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357DF" w14:textId="77777777" w:rsidR="00B928BC" w:rsidRDefault="00B928BC" w:rsidP="00B928BC">
      <w:pPr>
        <w:keepNext/>
        <w:spacing w:before="120" w:after="120"/>
        <w:jc w:val="center"/>
        <w:rPr>
          <w:rFonts w:ascii="Avenir Book" w:hAnsi="Avenir Book" w:cs="Arial"/>
          <w:b/>
          <w:bCs/>
          <w:smallCaps/>
          <w:sz w:val="20"/>
        </w:rPr>
      </w:pPr>
      <w:bookmarkStart w:id="0" w:name="_Toc47755540"/>
    </w:p>
    <w:p w14:paraId="03CEA915" w14:textId="77777777" w:rsidR="00BA189D" w:rsidRDefault="00BA189D" w:rsidP="00B928BC">
      <w:pPr>
        <w:keepNext/>
        <w:spacing w:before="120" w:after="120"/>
        <w:jc w:val="center"/>
        <w:rPr>
          <w:rFonts w:ascii="Avenir Book" w:hAnsi="Avenir Book" w:cs="Arial"/>
          <w:b/>
          <w:bCs/>
          <w:smallCaps/>
          <w:sz w:val="20"/>
        </w:rPr>
      </w:pPr>
    </w:p>
    <w:p w14:paraId="2A393E69" w14:textId="77777777" w:rsidR="00BA189D" w:rsidRDefault="00BA189D" w:rsidP="00B928BC">
      <w:pPr>
        <w:keepNext/>
        <w:spacing w:before="120" w:after="120"/>
        <w:jc w:val="center"/>
        <w:rPr>
          <w:rFonts w:ascii="Avenir Book" w:hAnsi="Avenir Book" w:cs="Arial"/>
          <w:b/>
          <w:bCs/>
          <w:smallCaps/>
          <w:sz w:val="20"/>
        </w:rPr>
      </w:pPr>
    </w:p>
    <w:p w14:paraId="711BF9F4" w14:textId="77777777" w:rsidR="00BA189D" w:rsidRDefault="00BA189D" w:rsidP="00B928BC">
      <w:pPr>
        <w:keepNext/>
        <w:spacing w:before="120" w:after="120"/>
        <w:jc w:val="center"/>
        <w:rPr>
          <w:rFonts w:ascii="Avenir Book" w:hAnsi="Avenir Book" w:cs="Arial"/>
          <w:b/>
          <w:bCs/>
          <w:smallCaps/>
          <w:sz w:val="20"/>
        </w:rPr>
      </w:pPr>
    </w:p>
    <w:p w14:paraId="595102F5" w14:textId="77777777" w:rsidR="00BA189D" w:rsidRDefault="00BA189D" w:rsidP="00B928BC">
      <w:pPr>
        <w:keepNext/>
        <w:spacing w:before="120" w:after="120"/>
        <w:jc w:val="center"/>
        <w:rPr>
          <w:rFonts w:ascii="Avenir Book" w:hAnsi="Avenir Book" w:cs="Arial"/>
          <w:b/>
          <w:bCs/>
          <w:smallCaps/>
          <w:sz w:val="20"/>
        </w:rPr>
      </w:pPr>
    </w:p>
    <w:p w14:paraId="13EB563C" w14:textId="77777777" w:rsidR="00BA189D" w:rsidRPr="007C1D64" w:rsidRDefault="00BA189D" w:rsidP="00B928BC">
      <w:pPr>
        <w:keepNext/>
        <w:spacing w:before="120" w:after="120"/>
        <w:jc w:val="center"/>
        <w:rPr>
          <w:rFonts w:ascii="Avenir Book" w:hAnsi="Avenir Book" w:cs="Arial"/>
          <w:b/>
          <w:bCs/>
          <w:smallCaps/>
          <w:sz w:val="20"/>
        </w:rPr>
      </w:pPr>
    </w:p>
    <w:p w14:paraId="4657FE7C" w14:textId="77777777" w:rsidR="00B928BC" w:rsidRPr="007C1D64" w:rsidRDefault="00B928BC" w:rsidP="00B928BC">
      <w:pPr>
        <w:rPr>
          <w:rFonts w:ascii="Avenir Book" w:hAnsi="Avenir Book" w:cs="Arial"/>
          <w:sz w:val="20"/>
        </w:rPr>
      </w:pPr>
    </w:p>
    <w:p w14:paraId="38CAA7D9" w14:textId="77777777" w:rsidR="00B928BC" w:rsidRPr="007C1D64" w:rsidRDefault="00B928BC" w:rsidP="00B928BC">
      <w:pPr>
        <w:ind w:left="90"/>
        <w:jc w:val="center"/>
        <w:rPr>
          <w:rFonts w:ascii="Avenir Book" w:hAnsi="Avenir Book"/>
          <w:b/>
          <w:color w:val="2BB6C1"/>
          <w:sz w:val="32"/>
          <w:szCs w:val="32"/>
        </w:rPr>
      </w:pPr>
      <w:r w:rsidRPr="007C1D64">
        <w:rPr>
          <w:rFonts w:ascii="Avenir Book" w:hAnsi="Avenir Book" w:cs="Arial"/>
          <w:sz w:val="20"/>
        </w:rPr>
        <w:tab/>
      </w:r>
    </w:p>
    <w:p w14:paraId="519610A3" w14:textId="77777777" w:rsidR="00B928BC" w:rsidRPr="007C1D64" w:rsidRDefault="00B928BC" w:rsidP="00B928BC">
      <w:pPr>
        <w:ind w:left="90"/>
        <w:jc w:val="center"/>
        <w:rPr>
          <w:rFonts w:ascii="Avenir Book" w:hAnsi="Avenir Book"/>
          <w:color w:val="2BB6C1"/>
          <w:sz w:val="32"/>
          <w:szCs w:val="32"/>
        </w:rPr>
      </w:pPr>
      <w:r w:rsidRPr="007C1D64">
        <w:rPr>
          <w:rFonts w:ascii="Avenir Book" w:hAnsi="Avenir Book"/>
          <w:b/>
          <w:color w:val="2BB6C1"/>
          <w:sz w:val="32"/>
          <w:szCs w:val="32"/>
        </w:rPr>
        <w:t xml:space="preserve">Gold </w:t>
      </w:r>
      <w:r w:rsidR="00BA189D">
        <w:rPr>
          <w:rFonts w:ascii="Avenir Book" w:hAnsi="Avenir Book"/>
          <w:b/>
          <w:color w:val="2BB6C1"/>
          <w:sz w:val="32"/>
          <w:szCs w:val="32"/>
        </w:rPr>
        <w:t>S</w:t>
      </w:r>
      <w:r w:rsidRPr="007C1D64">
        <w:rPr>
          <w:rFonts w:ascii="Avenir Book" w:hAnsi="Avenir Book"/>
          <w:b/>
          <w:color w:val="2BB6C1"/>
          <w:sz w:val="32"/>
          <w:szCs w:val="32"/>
        </w:rPr>
        <w:t xml:space="preserve">tandard for the </w:t>
      </w:r>
      <w:r w:rsidR="00BA189D">
        <w:rPr>
          <w:rFonts w:ascii="Avenir Book" w:hAnsi="Avenir Book"/>
          <w:b/>
          <w:color w:val="2BB6C1"/>
          <w:sz w:val="32"/>
          <w:szCs w:val="32"/>
        </w:rPr>
        <w:t>G</w:t>
      </w:r>
      <w:r w:rsidRPr="007C1D64">
        <w:rPr>
          <w:rFonts w:ascii="Avenir Book" w:hAnsi="Avenir Book"/>
          <w:b/>
          <w:color w:val="2BB6C1"/>
          <w:sz w:val="32"/>
          <w:szCs w:val="32"/>
        </w:rPr>
        <w:t xml:space="preserve">lobal </w:t>
      </w:r>
      <w:r w:rsidR="00BA189D">
        <w:rPr>
          <w:rFonts w:ascii="Avenir Book" w:hAnsi="Avenir Book"/>
          <w:b/>
          <w:color w:val="2BB6C1"/>
          <w:sz w:val="32"/>
          <w:szCs w:val="32"/>
        </w:rPr>
        <w:t>G</w:t>
      </w:r>
      <w:r w:rsidRPr="007C1D64">
        <w:rPr>
          <w:rFonts w:ascii="Avenir Book" w:hAnsi="Avenir Book"/>
          <w:b/>
          <w:color w:val="2BB6C1"/>
          <w:sz w:val="32"/>
          <w:szCs w:val="32"/>
        </w:rPr>
        <w:t>oals</w:t>
      </w:r>
    </w:p>
    <w:p w14:paraId="05093122" w14:textId="4D8E4459" w:rsidR="00B928BC" w:rsidRDefault="00AC444D" w:rsidP="00B928BC">
      <w:pPr>
        <w:ind w:left="90"/>
        <w:jc w:val="center"/>
        <w:rPr>
          <w:rFonts w:ascii="Avenir Book" w:hAnsi="Avenir Book"/>
          <w:b/>
          <w:color w:val="2BB6C1"/>
          <w:sz w:val="32"/>
          <w:szCs w:val="32"/>
        </w:rPr>
      </w:pPr>
      <w:r>
        <w:rPr>
          <w:rFonts w:ascii="Avenir Book" w:hAnsi="Avenir Book"/>
          <w:b/>
          <w:color w:val="2BB6C1"/>
          <w:sz w:val="32"/>
          <w:szCs w:val="32"/>
        </w:rPr>
        <w:t>Transition Annex</w:t>
      </w:r>
    </w:p>
    <w:p w14:paraId="65E0EB23" w14:textId="675F636C" w:rsidR="00457087" w:rsidRPr="00457087" w:rsidRDefault="00457087" w:rsidP="00B928BC">
      <w:pPr>
        <w:ind w:left="90"/>
        <w:jc w:val="center"/>
        <w:rPr>
          <w:rFonts w:ascii="Avenir Book" w:hAnsi="Avenir Book"/>
          <w:b/>
          <w:i/>
          <w:color w:val="2BB6C1"/>
          <w:sz w:val="32"/>
          <w:szCs w:val="32"/>
        </w:rPr>
      </w:pPr>
      <w:r>
        <w:rPr>
          <w:rFonts w:ascii="Avenir Book" w:hAnsi="Avenir Book"/>
          <w:b/>
          <w:color w:val="2BB6C1"/>
          <w:sz w:val="32"/>
          <w:szCs w:val="32"/>
        </w:rPr>
        <w:t>(</w:t>
      </w:r>
      <w:r w:rsidR="00CB790F">
        <w:rPr>
          <w:rFonts w:ascii="Avenir Book" w:hAnsi="Avenir Book"/>
          <w:b/>
          <w:i/>
          <w:color w:val="2BB6C1"/>
          <w:sz w:val="32"/>
          <w:szCs w:val="32"/>
        </w:rPr>
        <w:t xml:space="preserve">To be used by all GS CDM/VER </w:t>
      </w:r>
      <w:proofErr w:type="spellStart"/>
      <w:r w:rsidR="00CB790F">
        <w:rPr>
          <w:rFonts w:ascii="Avenir Book" w:hAnsi="Avenir Book"/>
          <w:b/>
          <w:i/>
          <w:color w:val="2BB6C1"/>
          <w:sz w:val="32"/>
          <w:szCs w:val="32"/>
        </w:rPr>
        <w:t>stand alone</w:t>
      </w:r>
      <w:proofErr w:type="spellEnd"/>
      <w:r w:rsidR="00CB790F">
        <w:rPr>
          <w:rFonts w:ascii="Avenir Book" w:hAnsi="Avenir Book"/>
          <w:b/>
          <w:i/>
          <w:color w:val="2BB6C1"/>
          <w:sz w:val="32"/>
          <w:szCs w:val="32"/>
        </w:rPr>
        <w:t xml:space="preserve"> projects and</w:t>
      </w:r>
      <w:r>
        <w:rPr>
          <w:rFonts w:ascii="Avenir Book" w:hAnsi="Avenir Book"/>
          <w:b/>
          <w:i/>
          <w:color w:val="2BB6C1"/>
          <w:sz w:val="32"/>
          <w:szCs w:val="32"/>
        </w:rPr>
        <w:t xml:space="preserve"> </w:t>
      </w:r>
      <w:proofErr w:type="spellStart"/>
      <w:r>
        <w:rPr>
          <w:rFonts w:ascii="Avenir Book" w:hAnsi="Avenir Book"/>
          <w:b/>
          <w:i/>
          <w:color w:val="2BB6C1"/>
          <w:sz w:val="32"/>
          <w:szCs w:val="32"/>
        </w:rPr>
        <w:t>PoAs</w:t>
      </w:r>
      <w:proofErr w:type="spellEnd"/>
      <w:r>
        <w:rPr>
          <w:rFonts w:ascii="Avenir Book" w:hAnsi="Avenir Book"/>
          <w:b/>
          <w:i/>
          <w:color w:val="2BB6C1"/>
          <w:sz w:val="32"/>
          <w:szCs w:val="32"/>
        </w:rPr>
        <w:t xml:space="preserve">, Micro Scale </w:t>
      </w:r>
      <w:proofErr w:type="spellStart"/>
      <w:r>
        <w:rPr>
          <w:rFonts w:ascii="Avenir Book" w:hAnsi="Avenir Book"/>
          <w:b/>
          <w:i/>
          <w:color w:val="2BB6C1"/>
          <w:sz w:val="32"/>
          <w:szCs w:val="32"/>
        </w:rPr>
        <w:t>stand alone</w:t>
      </w:r>
      <w:proofErr w:type="spellEnd"/>
      <w:r w:rsidR="00CB790F">
        <w:rPr>
          <w:rFonts w:ascii="Avenir Book" w:hAnsi="Avenir Book"/>
          <w:b/>
          <w:i/>
          <w:color w:val="2BB6C1"/>
          <w:sz w:val="32"/>
          <w:szCs w:val="32"/>
        </w:rPr>
        <w:t xml:space="preserve"> projects</w:t>
      </w:r>
      <w:r>
        <w:rPr>
          <w:rFonts w:ascii="Avenir Book" w:hAnsi="Avenir Book"/>
          <w:b/>
          <w:i/>
          <w:color w:val="2BB6C1"/>
          <w:sz w:val="32"/>
          <w:szCs w:val="32"/>
        </w:rPr>
        <w:t xml:space="preserve"> and Micro </w:t>
      </w:r>
      <w:proofErr w:type="spellStart"/>
      <w:r>
        <w:rPr>
          <w:rFonts w:ascii="Avenir Book" w:hAnsi="Avenir Book"/>
          <w:b/>
          <w:i/>
          <w:color w:val="2BB6C1"/>
          <w:sz w:val="32"/>
          <w:szCs w:val="32"/>
        </w:rPr>
        <w:t>PoAs</w:t>
      </w:r>
      <w:proofErr w:type="spellEnd"/>
      <w:r>
        <w:rPr>
          <w:rFonts w:ascii="Avenir Book" w:hAnsi="Avenir Book"/>
          <w:b/>
          <w:i/>
          <w:color w:val="2BB6C1"/>
          <w:sz w:val="32"/>
          <w:szCs w:val="32"/>
        </w:rPr>
        <w:t>)</w:t>
      </w:r>
    </w:p>
    <w:p w14:paraId="4CAE98C0" w14:textId="77777777" w:rsidR="00B928BC" w:rsidRPr="007C1D64" w:rsidRDefault="00B928BC" w:rsidP="00B928BC">
      <w:pPr>
        <w:ind w:left="90"/>
        <w:jc w:val="center"/>
        <w:rPr>
          <w:rFonts w:ascii="Avenir Book" w:hAnsi="Avenir Book"/>
          <w:b/>
          <w:color w:val="2BB6C1"/>
          <w:sz w:val="32"/>
          <w:szCs w:val="32"/>
        </w:rPr>
      </w:pPr>
    </w:p>
    <w:p w14:paraId="6126EED1" w14:textId="0D04AA72" w:rsidR="00B928BC" w:rsidRPr="007C1D64" w:rsidRDefault="001A47AA" w:rsidP="00B928BC">
      <w:pPr>
        <w:ind w:left="90"/>
        <w:jc w:val="center"/>
        <w:rPr>
          <w:rFonts w:ascii="Avenir Book" w:hAnsi="Avenir Book"/>
          <w:color w:val="2BB6C1"/>
          <w:sz w:val="32"/>
          <w:szCs w:val="32"/>
        </w:rPr>
      </w:pPr>
      <w:r w:rsidRPr="007C1D64">
        <w:rPr>
          <w:rFonts w:ascii="Avenir Book" w:hAnsi="Avenir Book"/>
          <w:noProof/>
          <w:color w:val="2BB6C1"/>
          <w:sz w:val="32"/>
          <w:szCs w:val="32"/>
          <w:lang w:val="en-US" w:eastAsia="zh-CN"/>
        </w:rPr>
        <w:drawing>
          <wp:inline distT="0" distB="0" distL="0" distR="0" wp14:anchorId="357FB065" wp14:editId="2A1F4772">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14:paraId="2DA4A570" w14:textId="77777777" w:rsidR="00B928BC" w:rsidRPr="007C1D64" w:rsidRDefault="00B928BC" w:rsidP="001A47AA">
      <w:pPr>
        <w:rPr>
          <w:rFonts w:ascii="Avenir Book" w:hAnsi="Avenir Book"/>
          <w:b/>
          <w:color w:val="000000"/>
        </w:rPr>
      </w:pPr>
    </w:p>
    <w:p w14:paraId="206B878A" w14:textId="344C46DA" w:rsidR="00B928BC" w:rsidRPr="001A47AA" w:rsidRDefault="00AC444D" w:rsidP="00B928BC">
      <w:pPr>
        <w:ind w:left="90"/>
        <w:jc w:val="center"/>
        <w:rPr>
          <w:rFonts w:ascii="Avenir Book" w:hAnsi="Avenir Book"/>
          <w:b/>
          <w:bCs/>
          <w:color w:val="000000"/>
          <w:sz w:val="28"/>
          <w:szCs w:val="28"/>
        </w:rPr>
      </w:pPr>
      <w:r>
        <w:rPr>
          <w:rFonts w:ascii="Avenir Book" w:hAnsi="Avenir Book"/>
          <w:b/>
          <w:bCs/>
          <w:color w:val="000000"/>
          <w:sz w:val="28"/>
          <w:szCs w:val="28"/>
        </w:rPr>
        <w:t xml:space="preserve">Version 1 </w:t>
      </w:r>
      <w:r w:rsidR="00A66F42">
        <w:rPr>
          <w:rFonts w:ascii="Avenir Book" w:hAnsi="Avenir Book"/>
          <w:b/>
          <w:bCs/>
          <w:color w:val="000000"/>
          <w:sz w:val="28"/>
          <w:szCs w:val="28"/>
        </w:rPr>
        <w:t>– September</w:t>
      </w:r>
      <w:r w:rsidR="00BA189D" w:rsidRPr="001A47AA">
        <w:rPr>
          <w:rFonts w:ascii="Avenir Book" w:hAnsi="Avenir Book"/>
          <w:b/>
          <w:bCs/>
          <w:color w:val="000000"/>
          <w:sz w:val="28"/>
          <w:szCs w:val="28"/>
        </w:rPr>
        <w:t xml:space="preserve"> 2017</w:t>
      </w:r>
    </w:p>
    <w:p w14:paraId="583B8868" w14:textId="77777777" w:rsidR="00B928BC" w:rsidRPr="007C1D64" w:rsidRDefault="00B928BC" w:rsidP="00B928BC">
      <w:pPr>
        <w:ind w:left="90"/>
        <w:rPr>
          <w:rFonts w:ascii="Avenir Book" w:hAnsi="Avenir Book"/>
        </w:rPr>
      </w:pPr>
    </w:p>
    <w:p w14:paraId="7EECDE5C" w14:textId="77777777" w:rsidR="00B928BC" w:rsidRPr="007C1D64" w:rsidRDefault="00B928BC" w:rsidP="00B928BC">
      <w:pPr>
        <w:ind w:left="90"/>
        <w:rPr>
          <w:rFonts w:ascii="Avenir Book" w:hAnsi="Avenir Book"/>
        </w:rPr>
      </w:pPr>
    </w:p>
    <w:p w14:paraId="601B74CB" w14:textId="77777777" w:rsidR="00B928BC" w:rsidRPr="007C1D64" w:rsidRDefault="00B928BC" w:rsidP="00B928BC">
      <w:pPr>
        <w:ind w:left="90"/>
        <w:rPr>
          <w:rFonts w:ascii="Avenir Book" w:hAnsi="Avenir Book"/>
        </w:rPr>
      </w:pPr>
    </w:p>
    <w:p w14:paraId="185C75E0" w14:textId="77777777" w:rsidR="00B928BC" w:rsidRPr="007C1D64" w:rsidRDefault="00B928BC" w:rsidP="00B928BC">
      <w:pPr>
        <w:ind w:left="90"/>
        <w:rPr>
          <w:rFonts w:ascii="Avenir Book" w:hAnsi="Avenir Book"/>
        </w:rPr>
      </w:pPr>
    </w:p>
    <w:p w14:paraId="2E22DBF5" w14:textId="77777777" w:rsidR="00B928BC" w:rsidRPr="007C1D64" w:rsidRDefault="00B928BC" w:rsidP="00B928BC">
      <w:pPr>
        <w:tabs>
          <w:tab w:val="left" w:pos="3536"/>
        </w:tabs>
        <w:rPr>
          <w:rFonts w:ascii="Avenir Book" w:hAnsi="Avenir Book" w:cs="Arial"/>
          <w:sz w:val="20"/>
        </w:rPr>
      </w:pPr>
    </w:p>
    <w:p w14:paraId="0A5D07B8" w14:textId="77777777" w:rsidR="00B928BC" w:rsidRDefault="00B928BC" w:rsidP="00B928BC">
      <w:pPr>
        <w:tabs>
          <w:tab w:val="left" w:pos="3536"/>
        </w:tabs>
        <w:rPr>
          <w:rFonts w:ascii="Avenir Book" w:hAnsi="Avenir Book" w:cs="Arial"/>
          <w:sz w:val="20"/>
        </w:rPr>
      </w:pPr>
      <w:r w:rsidRPr="007C1D64">
        <w:rPr>
          <w:rFonts w:ascii="Avenir Book" w:hAnsi="Avenir Book" w:cs="Arial"/>
          <w:sz w:val="20"/>
        </w:rPr>
        <w:tab/>
      </w:r>
    </w:p>
    <w:p w14:paraId="2DFDDCC9" w14:textId="77777777" w:rsidR="00CA1653" w:rsidRDefault="00CA1653" w:rsidP="00B928BC">
      <w:pPr>
        <w:tabs>
          <w:tab w:val="left" w:pos="3536"/>
        </w:tabs>
        <w:rPr>
          <w:rFonts w:ascii="Avenir Book" w:hAnsi="Avenir Book" w:cs="Arial"/>
          <w:sz w:val="20"/>
        </w:rPr>
      </w:pPr>
    </w:p>
    <w:p w14:paraId="7F0BD4AC" w14:textId="77777777" w:rsidR="00CA1653" w:rsidRDefault="00CA1653" w:rsidP="00B928BC">
      <w:pPr>
        <w:tabs>
          <w:tab w:val="left" w:pos="3536"/>
        </w:tabs>
        <w:rPr>
          <w:rFonts w:ascii="Avenir Book" w:hAnsi="Avenir Book" w:cs="Arial"/>
          <w:sz w:val="20"/>
        </w:rPr>
      </w:pPr>
    </w:p>
    <w:p w14:paraId="03EAB988" w14:textId="77777777" w:rsidR="00CA1653" w:rsidRDefault="00CA1653" w:rsidP="00B928BC">
      <w:pPr>
        <w:tabs>
          <w:tab w:val="left" w:pos="3536"/>
        </w:tabs>
        <w:rPr>
          <w:rFonts w:ascii="Avenir Book" w:hAnsi="Avenir Book" w:cs="Arial"/>
          <w:sz w:val="20"/>
        </w:rPr>
      </w:pPr>
    </w:p>
    <w:p w14:paraId="5EDC5160" w14:textId="77777777" w:rsidR="00CA1653" w:rsidRDefault="00CA1653" w:rsidP="00B928BC">
      <w:pPr>
        <w:tabs>
          <w:tab w:val="left" w:pos="3536"/>
        </w:tabs>
        <w:rPr>
          <w:rFonts w:ascii="Avenir Book" w:hAnsi="Avenir Book" w:cs="Arial"/>
          <w:sz w:val="20"/>
        </w:rPr>
      </w:pPr>
    </w:p>
    <w:p w14:paraId="452AA7D7" w14:textId="77777777" w:rsidR="00CA1653" w:rsidRDefault="00CA1653" w:rsidP="00B928BC">
      <w:pPr>
        <w:tabs>
          <w:tab w:val="left" w:pos="3536"/>
        </w:tabs>
        <w:rPr>
          <w:rFonts w:ascii="Avenir Book" w:hAnsi="Avenir Book" w:cs="Arial"/>
          <w:sz w:val="20"/>
        </w:rPr>
      </w:pPr>
    </w:p>
    <w:p w14:paraId="1075C664" w14:textId="77777777" w:rsidR="00CA1653" w:rsidRDefault="00CA1653" w:rsidP="00B928BC">
      <w:pPr>
        <w:tabs>
          <w:tab w:val="left" w:pos="3536"/>
        </w:tabs>
        <w:rPr>
          <w:rFonts w:ascii="Avenir Book" w:hAnsi="Avenir Book" w:cs="Arial"/>
          <w:sz w:val="20"/>
        </w:rPr>
      </w:pPr>
    </w:p>
    <w:p w14:paraId="1148914B" w14:textId="77777777" w:rsidR="00CA1653" w:rsidRDefault="00CA1653" w:rsidP="00B928BC">
      <w:pPr>
        <w:tabs>
          <w:tab w:val="left" w:pos="3536"/>
        </w:tabs>
        <w:rPr>
          <w:rFonts w:ascii="Avenir Book" w:hAnsi="Avenir Book" w:cs="Arial"/>
          <w:sz w:val="20"/>
        </w:rPr>
      </w:pPr>
    </w:p>
    <w:p w14:paraId="27FAAF1B" w14:textId="77777777" w:rsidR="00CA1653" w:rsidRDefault="00CA1653" w:rsidP="00B928BC">
      <w:pPr>
        <w:tabs>
          <w:tab w:val="left" w:pos="3536"/>
        </w:tabs>
        <w:rPr>
          <w:rFonts w:ascii="Avenir Book" w:hAnsi="Avenir Book" w:cs="Arial"/>
          <w:sz w:val="20"/>
        </w:rPr>
      </w:pPr>
    </w:p>
    <w:p w14:paraId="571C75E0" w14:textId="77777777" w:rsidR="00CA1653" w:rsidRDefault="00CA1653" w:rsidP="00B928BC">
      <w:pPr>
        <w:tabs>
          <w:tab w:val="left" w:pos="3536"/>
        </w:tabs>
        <w:rPr>
          <w:rFonts w:ascii="Avenir Book" w:hAnsi="Avenir Book" w:cs="Arial"/>
          <w:sz w:val="20"/>
        </w:rPr>
      </w:pPr>
    </w:p>
    <w:p w14:paraId="79E2EEC2" w14:textId="77777777" w:rsidR="00CA1653" w:rsidRDefault="00CA1653" w:rsidP="00B928BC">
      <w:pPr>
        <w:tabs>
          <w:tab w:val="left" w:pos="3536"/>
        </w:tabs>
        <w:rPr>
          <w:rFonts w:ascii="Avenir Book" w:hAnsi="Avenir Book" w:cs="Arial"/>
          <w:sz w:val="20"/>
        </w:rPr>
      </w:pPr>
    </w:p>
    <w:p w14:paraId="11EE8742" w14:textId="77777777" w:rsidR="00CA1653" w:rsidRDefault="00CA1653" w:rsidP="00B928BC">
      <w:pPr>
        <w:tabs>
          <w:tab w:val="left" w:pos="3536"/>
        </w:tabs>
        <w:rPr>
          <w:rFonts w:ascii="Avenir Book" w:hAnsi="Avenir Book" w:cs="Arial"/>
          <w:sz w:val="20"/>
        </w:rPr>
      </w:pPr>
    </w:p>
    <w:p w14:paraId="06C7AF58" w14:textId="77777777" w:rsidR="00CA1653" w:rsidRDefault="00CA1653" w:rsidP="00B928BC">
      <w:pPr>
        <w:tabs>
          <w:tab w:val="left" w:pos="3536"/>
        </w:tabs>
        <w:rPr>
          <w:rFonts w:ascii="Avenir Book" w:hAnsi="Avenir Book" w:cs="Arial"/>
          <w:sz w:val="20"/>
        </w:rPr>
      </w:pPr>
    </w:p>
    <w:p w14:paraId="359E7792" w14:textId="77777777" w:rsidR="00CA1653" w:rsidRDefault="00CA1653" w:rsidP="00B928BC">
      <w:pPr>
        <w:tabs>
          <w:tab w:val="left" w:pos="3536"/>
        </w:tabs>
        <w:rPr>
          <w:rFonts w:ascii="Avenir Book" w:hAnsi="Avenir Book" w:cs="Arial"/>
          <w:sz w:val="20"/>
        </w:rPr>
      </w:pPr>
    </w:p>
    <w:p w14:paraId="1B5DE326" w14:textId="77777777" w:rsidR="00CA1653" w:rsidRDefault="00CA1653" w:rsidP="00B928BC">
      <w:pPr>
        <w:tabs>
          <w:tab w:val="left" w:pos="3536"/>
        </w:tabs>
        <w:rPr>
          <w:rFonts w:ascii="Avenir Book" w:hAnsi="Avenir Book" w:cs="Arial"/>
          <w:sz w:val="20"/>
        </w:rPr>
      </w:pPr>
    </w:p>
    <w:p w14:paraId="7BDFEABD" w14:textId="77777777" w:rsidR="00CA1653" w:rsidRDefault="00CA1653" w:rsidP="00B928BC">
      <w:pPr>
        <w:tabs>
          <w:tab w:val="left" w:pos="3536"/>
        </w:tabs>
        <w:rPr>
          <w:rFonts w:ascii="Avenir Book" w:hAnsi="Avenir Book" w:cs="Arial"/>
          <w:sz w:val="20"/>
        </w:rPr>
      </w:pPr>
    </w:p>
    <w:p w14:paraId="583D4EDE" w14:textId="77777777" w:rsidR="00CA1653" w:rsidRDefault="00CA1653" w:rsidP="00B928BC">
      <w:pPr>
        <w:tabs>
          <w:tab w:val="left" w:pos="3536"/>
        </w:tabs>
        <w:rPr>
          <w:rFonts w:ascii="Avenir Book" w:hAnsi="Avenir Book" w:cs="Arial"/>
          <w:sz w:val="20"/>
        </w:rPr>
      </w:pPr>
    </w:p>
    <w:p w14:paraId="43077E61" w14:textId="77777777" w:rsidR="00CA1653" w:rsidRDefault="00CA1653" w:rsidP="00B928BC">
      <w:pPr>
        <w:tabs>
          <w:tab w:val="left" w:pos="3536"/>
        </w:tabs>
        <w:rPr>
          <w:rFonts w:ascii="Avenir Book" w:hAnsi="Avenir Book" w:cs="Arial"/>
          <w:sz w:val="20"/>
        </w:rPr>
      </w:pPr>
    </w:p>
    <w:p w14:paraId="11882004" w14:textId="77777777" w:rsidR="00CA1653" w:rsidRDefault="00CA1653" w:rsidP="00B928BC">
      <w:pPr>
        <w:tabs>
          <w:tab w:val="left" w:pos="3536"/>
        </w:tabs>
        <w:rPr>
          <w:rFonts w:ascii="Avenir Book" w:hAnsi="Avenir Book" w:cs="Arial"/>
          <w:sz w:val="20"/>
        </w:rPr>
      </w:pPr>
    </w:p>
    <w:p w14:paraId="2E30DBFC" w14:textId="77777777" w:rsidR="008722C2" w:rsidRDefault="008722C2" w:rsidP="005E4F14">
      <w:pPr>
        <w:tabs>
          <w:tab w:val="left" w:pos="3536"/>
        </w:tabs>
        <w:rPr>
          <w:rFonts w:ascii="Avenir Book" w:hAnsi="Avenir Book" w:cs="Arial"/>
          <w:b/>
          <w:bCs/>
          <w:sz w:val="28"/>
          <w:szCs w:val="28"/>
        </w:rPr>
      </w:pPr>
    </w:p>
    <w:p w14:paraId="5DD70CD7" w14:textId="461EFF31" w:rsidR="00CA1653" w:rsidRPr="001A47AA" w:rsidRDefault="00CA1653" w:rsidP="005E4F14">
      <w:pPr>
        <w:tabs>
          <w:tab w:val="left" w:pos="3536"/>
        </w:tabs>
        <w:rPr>
          <w:rFonts w:ascii="Avenir Book" w:hAnsi="Avenir Book" w:cs="Arial"/>
          <w:b/>
          <w:bCs/>
          <w:sz w:val="28"/>
          <w:szCs w:val="28"/>
        </w:rPr>
      </w:pPr>
      <w:r w:rsidRPr="00CA1653">
        <w:rPr>
          <w:rFonts w:ascii="Avenir Book" w:hAnsi="Avenir Book" w:cs="Arial"/>
          <w:b/>
          <w:bCs/>
          <w:sz w:val="28"/>
          <w:szCs w:val="28"/>
        </w:rPr>
        <w:t>KEY PROJECT INFORMATION</w:t>
      </w:r>
    </w:p>
    <w:p w14:paraId="1E147883" w14:textId="77777777" w:rsidR="00CA1653" w:rsidRDefault="00CA1653" w:rsidP="00B928BC">
      <w:pPr>
        <w:tabs>
          <w:tab w:val="left" w:pos="3536"/>
        </w:tabs>
        <w:rPr>
          <w:rFonts w:ascii="Avenir Book" w:hAnsi="Avenir Book" w:cs="Arial"/>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4636"/>
      </w:tblGrid>
      <w:tr w:rsidR="0021088D" w:rsidRPr="00A313BE" w14:paraId="29F69DEB" w14:textId="77777777" w:rsidTr="00F26DDC">
        <w:tc>
          <w:tcPr>
            <w:tcW w:w="4296" w:type="dxa"/>
            <w:shd w:val="clear" w:color="auto" w:fill="D9D9D9" w:themeFill="background1" w:themeFillShade="D9"/>
          </w:tcPr>
          <w:p w14:paraId="125FFC5B" w14:textId="0670EEF0"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Title of Project</w:t>
            </w:r>
            <w:r w:rsidR="00167464">
              <w:rPr>
                <w:rFonts w:ascii="Avenir Book" w:hAnsi="Avenir Book" w:cs="Arial"/>
                <w:sz w:val="20"/>
              </w:rPr>
              <w:t>/</w:t>
            </w:r>
            <w:proofErr w:type="spellStart"/>
            <w:r w:rsidR="00167464">
              <w:rPr>
                <w:rFonts w:ascii="Avenir Book" w:hAnsi="Avenir Book" w:cs="Arial"/>
                <w:sz w:val="20"/>
              </w:rPr>
              <w:t>PoA</w:t>
            </w:r>
            <w:proofErr w:type="spellEnd"/>
            <w:r w:rsidR="00167464">
              <w:rPr>
                <w:rFonts w:ascii="Avenir Book" w:hAnsi="Avenir Book" w:cs="Arial"/>
                <w:sz w:val="20"/>
              </w:rPr>
              <w:t>/Activity</w:t>
            </w:r>
            <w:r w:rsidRPr="00A313BE">
              <w:rPr>
                <w:rFonts w:ascii="Avenir Book" w:hAnsi="Avenir Book" w:cs="Arial"/>
                <w:sz w:val="20"/>
              </w:rPr>
              <w:t>:</w:t>
            </w:r>
          </w:p>
        </w:tc>
        <w:tc>
          <w:tcPr>
            <w:tcW w:w="4636" w:type="dxa"/>
            <w:shd w:val="clear" w:color="auto" w:fill="auto"/>
          </w:tcPr>
          <w:p w14:paraId="0760DC78" w14:textId="545D23E1" w:rsidR="0021088D" w:rsidRPr="00691AAA" w:rsidRDefault="00167E31" w:rsidP="00167E31">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Afforestation on the Big Island of Hawaii: Restoring native hardwood forests and enhancing multiple ecosystem services</w:t>
            </w:r>
          </w:p>
        </w:tc>
      </w:tr>
      <w:tr w:rsidR="00D20E20" w:rsidRPr="00A313BE" w14:paraId="25F9378C" w14:textId="77777777" w:rsidTr="00F26DDC">
        <w:tc>
          <w:tcPr>
            <w:tcW w:w="4296" w:type="dxa"/>
            <w:shd w:val="clear" w:color="auto" w:fill="D9D9D9" w:themeFill="background1" w:themeFillShade="D9"/>
          </w:tcPr>
          <w:p w14:paraId="07DBF079" w14:textId="641E90B1" w:rsidR="00D20E20" w:rsidRPr="00A313BE" w:rsidRDefault="00D20E20" w:rsidP="00A313BE">
            <w:pPr>
              <w:tabs>
                <w:tab w:val="left" w:pos="3536"/>
              </w:tabs>
              <w:rPr>
                <w:rFonts w:ascii="Avenir Book" w:hAnsi="Avenir Book" w:cs="Arial"/>
                <w:sz w:val="20"/>
              </w:rPr>
            </w:pPr>
            <w:r>
              <w:rPr>
                <w:rFonts w:ascii="Avenir Book" w:hAnsi="Avenir Book" w:cs="Arial"/>
                <w:sz w:val="20"/>
              </w:rPr>
              <w:t>GS ID</w:t>
            </w:r>
            <w:r w:rsidR="00CD242B">
              <w:rPr>
                <w:rFonts w:ascii="Avenir Book" w:hAnsi="Avenir Book" w:cs="Arial"/>
                <w:sz w:val="20"/>
              </w:rPr>
              <w:t xml:space="preserve"> of the project/</w:t>
            </w:r>
            <w:proofErr w:type="spellStart"/>
            <w:r w:rsidR="00CD242B">
              <w:rPr>
                <w:rFonts w:ascii="Avenir Book" w:hAnsi="Avenir Book" w:cs="Arial"/>
                <w:sz w:val="20"/>
              </w:rPr>
              <w:t>PoA</w:t>
            </w:r>
            <w:proofErr w:type="spellEnd"/>
            <w:r w:rsidR="00CD242B">
              <w:rPr>
                <w:rFonts w:ascii="Avenir Book" w:hAnsi="Avenir Book" w:cs="Arial"/>
                <w:sz w:val="20"/>
              </w:rPr>
              <w:t>/activity</w:t>
            </w:r>
            <w:r w:rsidR="003E33CD">
              <w:rPr>
                <w:rFonts w:ascii="Avenir Book" w:hAnsi="Avenir Book" w:cs="Arial"/>
                <w:sz w:val="20"/>
              </w:rPr>
              <w:t>:</w:t>
            </w:r>
          </w:p>
        </w:tc>
        <w:tc>
          <w:tcPr>
            <w:tcW w:w="4636" w:type="dxa"/>
            <w:shd w:val="clear" w:color="auto" w:fill="auto"/>
          </w:tcPr>
          <w:p w14:paraId="1BA50D3A" w14:textId="6B48B556" w:rsidR="00D20E20" w:rsidRPr="00691AAA" w:rsidRDefault="00167E31" w:rsidP="00A313BE">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GS-3260</w:t>
            </w:r>
          </w:p>
        </w:tc>
      </w:tr>
      <w:tr w:rsidR="00D20E20" w:rsidRPr="00A313BE" w14:paraId="331EC3E4" w14:textId="77777777" w:rsidTr="00F26DDC">
        <w:tc>
          <w:tcPr>
            <w:tcW w:w="4296" w:type="dxa"/>
            <w:shd w:val="clear" w:color="auto" w:fill="D9D9D9" w:themeFill="background1" w:themeFillShade="D9"/>
          </w:tcPr>
          <w:p w14:paraId="47DE370F" w14:textId="5A57C074" w:rsidR="00D20E20" w:rsidRPr="00A313BE" w:rsidRDefault="003E33CD" w:rsidP="00A313BE">
            <w:pPr>
              <w:tabs>
                <w:tab w:val="left" w:pos="3536"/>
              </w:tabs>
              <w:rPr>
                <w:rFonts w:ascii="Avenir Book" w:hAnsi="Avenir Book" w:cs="Arial"/>
                <w:sz w:val="20"/>
              </w:rPr>
            </w:pPr>
            <w:r>
              <w:rPr>
                <w:rFonts w:ascii="Avenir Book" w:hAnsi="Avenir Book" w:cs="Arial"/>
                <w:sz w:val="20"/>
              </w:rPr>
              <w:t>GS Version:</w:t>
            </w:r>
          </w:p>
        </w:tc>
        <w:tc>
          <w:tcPr>
            <w:tcW w:w="4636" w:type="dxa"/>
            <w:shd w:val="clear" w:color="auto" w:fill="auto"/>
          </w:tcPr>
          <w:p w14:paraId="32F3194F" w14:textId="7268B1F6" w:rsidR="00D20E20" w:rsidRPr="00691AAA" w:rsidRDefault="00167E31" w:rsidP="00A313BE">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0.9</w:t>
            </w:r>
          </w:p>
        </w:tc>
      </w:tr>
      <w:tr w:rsidR="0021088D" w:rsidRPr="00A313BE" w14:paraId="5786CA42" w14:textId="77777777" w:rsidTr="00F26DDC">
        <w:tc>
          <w:tcPr>
            <w:tcW w:w="4296" w:type="dxa"/>
            <w:shd w:val="clear" w:color="auto" w:fill="D9D9D9" w:themeFill="background1" w:themeFillShade="D9"/>
          </w:tcPr>
          <w:p w14:paraId="75150E4B"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Brief description of Project:</w:t>
            </w:r>
          </w:p>
          <w:p w14:paraId="43D24FDA" w14:textId="77777777" w:rsidR="0021088D" w:rsidRPr="00A313BE" w:rsidRDefault="0021088D" w:rsidP="00A313BE">
            <w:pPr>
              <w:tabs>
                <w:tab w:val="left" w:pos="3536"/>
              </w:tabs>
              <w:rPr>
                <w:rFonts w:ascii="Avenir Book" w:hAnsi="Avenir Book" w:cs="Arial"/>
                <w:sz w:val="20"/>
              </w:rPr>
            </w:pPr>
          </w:p>
          <w:p w14:paraId="764E3ABB" w14:textId="77777777" w:rsidR="0021088D" w:rsidRPr="00A313BE" w:rsidRDefault="0021088D" w:rsidP="00A313BE">
            <w:pPr>
              <w:tabs>
                <w:tab w:val="left" w:pos="3536"/>
              </w:tabs>
              <w:rPr>
                <w:rFonts w:ascii="Avenir Book" w:hAnsi="Avenir Book" w:cs="Arial"/>
                <w:sz w:val="20"/>
              </w:rPr>
            </w:pPr>
          </w:p>
          <w:p w14:paraId="322FFE49" w14:textId="77777777" w:rsidR="0021088D" w:rsidRPr="00A313BE" w:rsidRDefault="0021088D" w:rsidP="00A313BE">
            <w:pPr>
              <w:tabs>
                <w:tab w:val="left" w:pos="3536"/>
              </w:tabs>
              <w:rPr>
                <w:rFonts w:ascii="Avenir Book" w:hAnsi="Avenir Book" w:cs="Arial"/>
                <w:sz w:val="20"/>
              </w:rPr>
            </w:pPr>
          </w:p>
          <w:p w14:paraId="763B1527" w14:textId="77777777" w:rsidR="0021088D" w:rsidRPr="00A313BE" w:rsidRDefault="0021088D" w:rsidP="00A313BE">
            <w:pPr>
              <w:tabs>
                <w:tab w:val="left" w:pos="3536"/>
              </w:tabs>
              <w:rPr>
                <w:rFonts w:ascii="Avenir Book" w:hAnsi="Avenir Book" w:cs="Arial"/>
                <w:sz w:val="20"/>
              </w:rPr>
            </w:pPr>
          </w:p>
        </w:tc>
        <w:tc>
          <w:tcPr>
            <w:tcW w:w="4636" w:type="dxa"/>
            <w:shd w:val="clear" w:color="auto" w:fill="auto"/>
          </w:tcPr>
          <w:p w14:paraId="53A762D1" w14:textId="21CB0150" w:rsidR="00ED4F7C" w:rsidRPr="00691AAA" w:rsidRDefault="00167E31" w:rsidP="00691AAA">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 xml:space="preserve">This project </w:t>
            </w:r>
            <w:r w:rsidR="00ED4F7C" w:rsidRPr="00691AAA">
              <w:rPr>
                <w:rFonts w:asciiTheme="majorBidi" w:hAnsiTheme="majorBidi" w:cstheme="majorBidi"/>
                <w:color w:val="008100"/>
                <w:sz w:val="20"/>
              </w:rPr>
              <w:t>restores</w:t>
            </w:r>
            <w:r w:rsidRPr="00691AAA">
              <w:rPr>
                <w:rFonts w:asciiTheme="majorBidi" w:hAnsiTheme="majorBidi" w:cstheme="majorBidi"/>
                <w:color w:val="008100"/>
                <w:sz w:val="20"/>
              </w:rPr>
              <w:t xml:space="preserve"> a biodiverse native forest on </w:t>
            </w:r>
            <w:r w:rsidR="00ED4F7C" w:rsidRPr="00691AAA">
              <w:rPr>
                <w:rFonts w:asciiTheme="majorBidi" w:hAnsiTheme="majorBidi" w:cstheme="majorBidi"/>
                <w:color w:val="008100"/>
                <w:sz w:val="20"/>
              </w:rPr>
              <w:t xml:space="preserve">degraded </w:t>
            </w:r>
            <w:r w:rsidRPr="00691AAA">
              <w:rPr>
                <w:rFonts w:asciiTheme="majorBidi" w:hAnsiTheme="majorBidi" w:cstheme="majorBidi"/>
                <w:color w:val="008100"/>
                <w:sz w:val="20"/>
              </w:rPr>
              <w:t xml:space="preserve">land that was part of a cattle ranch on the northern slopes of Mauna Kea, Hawai’i. It focuses on the keystone </w:t>
            </w:r>
            <w:r w:rsidR="00ED4F7C" w:rsidRPr="00691AAA">
              <w:rPr>
                <w:rFonts w:asciiTheme="majorBidi" w:hAnsiTheme="majorBidi" w:cstheme="majorBidi"/>
                <w:color w:val="008100"/>
                <w:sz w:val="20"/>
              </w:rPr>
              <w:t xml:space="preserve">tree </w:t>
            </w:r>
            <w:r w:rsidRPr="00691AAA">
              <w:rPr>
                <w:rFonts w:asciiTheme="majorBidi" w:hAnsiTheme="majorBidi" w:cstheme="majorBidi"/>
                <w:color w:val="008100"/>
                <w:sz w:val="20"/>
              </w:rPr>
              <w:t xml:space="preserve">species of the natural forest ecosystem, </w:t>
            </w:r>
            <w:r w:rsidRPr="00691AAA">
              <w:rPr>
                <w:rFonts w:asciiTheme="majorBidi" w:hAnsiTheme="majorBidi" w:cstheme="majorBidi"/>
                <w:i/>
                <w:iCs/>
                <w:color w:val="008100"/>
                <w:sz w:val="20"/>
              </w:rPr>
              <w:t xml:space="preserve">Acacia </w:t>
            </w:r>
            <w:proofErr w:type="spellStart"/>
            <w:r w:rsidRPr="00691AAA">
              <w:rPr>
                <w:rFonts w:asciiTheme="majorBidi" w:hAnsiTheme="majorBidi" w:cstheme="majorBidi"/>
                <w:i/>
                <w:iCs/>
                <w:color w:val="008100"/>
                <w:sz w:val="20"/>
              </w:rPr>
              <w:t>koa</w:t>
            </w:r>
            <w:proofErr w:type="spellEnd"/>
            <w:r w:rsidRPr="00691AAA">
              <w:rPr>
                <w:rFonts w:asciiTheme="majorBidi" w:hAnsiTheme="majorBidi" w:cstheme="majorBidi"/>
                <w:color w:val="008100"/>
                <w:sz w:val="20"/>
              </w:rPr>
              <w:t xml:space="preserve"> (</w:t>
            </w:r>
            <w:proofErr w:type="spellStart"/>
            <w:r w:rsidRPr="00691AAA">
              <w:rPr>
                <w:rFonts w:asciiTheme="majorBidi" w:hAnsiTheme="majorBidi" w:cstheme="majorBidi"/>
                <w:color w:val="008100"/>
                <w:sz w:val="20"/>
              </w:rPr>
              <w:t>koa</w:t>
            </w:r>
            <w:proofErr w:type="spellEnd"/>
            <w:r w:rsidRPr="00691AAA">
              <w:rPr>
                <w:rFonts w:asciiTheme="majorBidi" w:hAnsiTheme="majorBidi" w:cstheme="majorBidi"/>
                <w:color w:val="008100"/>
                <w:sz w:val="20"/>
              </w:rPr>
              <w:t>). Koa will be planted in a bio</w:t>
            </w:r>
            <w:r w:rsidR="00ED4F7C" w:rsidRPr="00691AAA">
              <w:rPr>
                <w:rFonts w:asciiTheme="majorBidi" w:hAnsiTheme="majorBidi" w:cstheme="majorBidi"/>
                <w:color w:val="008100"/>
                <w:sz w:val="20"/>
              </w:rPr>
              <w:t>d</w:t>
            </w:r>
            <w:r w:rsidRPr="00691AAA">
              <w:rPr>
                <w:rFonts w:asciiTheme="majorBidi" w:hAnsiTheme="majorBidi" w:cstheme="majorBidi"/>
                <w:color w:val="008100"/>
                <w:sz w:val="20"/>
              </w:rPr>
              <w:t xml:space="preserve">iverse native species mixture for conservation on </w:t>
            </w:r>
            <w:r w:rsidR="0019005E">
              <w:rPr>
                <w:rFonts w:asciiTheme="majorBidi" w:hAnsiTheme="majorBidi" w:cstheme="majorBidi"/>
                <w:color w:val="008100"/>
                <w:sz w:val="20"/>
              </w:rPr>
              <w:t>~</w:t>
            </w:r>
            <w:r w:rsidR="00976DE6">
              <w:rPr>
                <w:rFonts w:asciiTheme="majorBidi" w:hAnsiTheme="majorBidi" w:cstheme="majorBidi"/>
                <w:color w:val="008100"/>
                <w:sz w:val="20"/>
              </w:rPr>
              <w:t>60</w:t>
            </w:r>
            <w:r w:rsidRPr="00691AAA">
              <w:rPr>
                <w:rFonts w:asciiTheme="majorBidi" w:hAnsiTheme="majorBidi" w:cstheme="majorBidi"/>
                <w:color w:val="008100"/>
                <w:sz w:val="20"/>
              </w:rPr>
              <w:t xml:space="preserve">% </w:t>
            </w:r>
            <w:r w:rsidR="00ED4F7C" w:rsidRPr="00691AAA">
              <w:rPr>
                <w:rFonts w:asciiTheme="majorBidi" w:hAnsiTheme="majorBidi" w:cstheme="majorBidi"/>
                <w:color w:val="008100"/>
                <w:sz w:val="20"/>
              </w:rPr>
              <w:t xml:space="preserve">of the area and as a timber production monoculture in </w:t>
            </w:r>
            <w:r w:rsidR="0019005E">
              <w:rPr>
                <w:rFonts w:asciiTheme="majorBidi" w:hAnsiTheme="majorBidi" w:cstheme="majorBidi"/>
                <w:color w:val="008100"/>
                <w:sz w:val="20"/>
              </w:rPr>
              <w:t>~</w:t>
            </w:r>
            <w:r w:rsidR="00976DE6">
              <w:rPr>
                <w:rFonts w:asciiTheme="majorBidi" w:hAnsiTheme="majorBidi" w:cstheme="majorBidi"/>
                <w:color w:val="008100"/>
                <w:sz w:val="20"/>
              </w:rPr>
              <w:t>40</w:t>
            </w:r>
            <w:r w:rsidR="00ED4F7C" w:rsidRPr="00691AAA">
              <w:rPr>
                <w:rFonts w:asciiTheme="majorBidi" w:hAnsiTheme="majorBidi" w:cstheme="majorBidi"/>
                <w:color w:val="008100"/>
                <w:sz w:val="20"/>
              </w:rPr>
              <w:t xml:space="preserve">% of the area. The project will include and protect remnant native trees and the new forest will feature a mosaic of understory and biodiverse tree species </w:t>
            </w:r>
            <w:proofErr w:type="spellStart"/>
            <w:r w:rsidR="00ED4F7C" w:rsidRPr="00691AAA">
              <w:rPr>
                <w:rFonts w:asciiTheme="majorBidi" w:hAnsiTheme="majorBidi" w:cstheme="majorBidi"/>
                <w:color w:val="008100"/>
                <w:sz w:val="20"/>
              </w:rPr>
              <w:t>distribured</w:t>
            </w:r>
            <w:proofErr w:type="spellEnd"/>
            <w:r w:rsidR="00ED4F7C" w:rsidRPr="00691AAA">
              <w:rPr>
                <w:rFonts w:asciiTheme="majorBidi" w:hAnsiTheme="majorBidi" w:cstheme="majorBidi"/>
                <w:color w:val="008100"/>
                <w:sz w:val="20"/>
              </w:rPr>
              <w:t xml:space="preserve"> so as to promote </w:t>
            </w:r>
            <w:proofErr w:type="spellStart"/>
            <w:r w:rsidR="00ED4F7C" w:rsidRPr="00691AAA">
              <w:rPr>
                <w:rFonts w:asciiTheme="majorBidi" w:hAnsiTheme="majorBidi" w:cstheme="majorBidi"/>
                <w:color w:val="008100"/>
                <w:sz w:val="20"/>
              </w:rPr>
              <w:t>havitat</w:t>
            </w:r>
            <w:proofErr w:type="spellEnd"/>
            <w:r w:rsidR="00ED4F7C" w:rsidRPr="00691AAA">
              <w:rPr>
                <w:rFonts w:asciiTheme="majorBidi" w:hAnsiTheme="majorBidi" w:cstheme="majorBidi"/>
                <w:color w:val="008100"/>
                <w:sz w:val="20"/>
              </w:rPr>
              <w:t xml:space="preserve"> connectivity across the site. </w:t>
            </w:r>
            <w:r w:rsidR="00C84B1C" w:rsidRPr="00691AAA">
              <w:rPr>
                <w:rFonts w:asciiTheme="majorBidi" w:hAnsiTheme="majorBidi" w:cstheme="majorBidi"/>
                <w:color w:val="008100"/>
                <w:sz w:val="20"/>
              </w:rPr>
              <w:t xml:space="preserve">Koa also has deep cultural significance for the native peoples of Hawai’i. This project </w:t>
            </w:r>
            <w:proofErr w:type="spellStart"/>
            <w:r w:rsidR="00C84B1C" w:rsidRPr="00691AAA">
              <w:rPr>
                <w:rFonts w:asciiTheme="majorBidi" w:hAnsiTheme="majorBidi" w:cstheme="majorBidi"/>
                <w:color w:val="008100"/>
                <w:sz w:val="20"/>
              </w:rPr>
              <w:t>honors</w:t>
            </w:r>
            <w:proofErr w:type="spellEnd"/>
            <w:r w:rsidR="00C84B1C" w:rsidRPr="00691AAA">
              <w:rPr>
                <w:rFonts w:asciiTheme="majorBidi" w:hAnsiTheme="majorBidi" w:cstheme="majorBidi"/>
                <w:color w:val="008100"/>
                <w:sz w:val="20"/>
              </w:rPr>
              <w:t xml:space="preserve"> Koa’s place in culture by providing sustainably forested Koa products, while creating places for indigenous people and tourist to connect with restored Koa forests.</w:t>
            </w:r>
          </w:p>
        </w:tc>
      </w:tr>
      <w:tr w:rsidR="003E33CD" w:rsidRPr="00A313BE" w14:paraId="16B98FCA" w14:textId="77777777" w:rsidTr="00F879BD">
        <w:trPr>
          <w:trHeight w:val="311"/>
        </w:trPr>
        <w:tc>
          <w:tcPr>
            <w:tcW w:w="4296" w:type="dxa"/>
            <w:shd w:val="clear" w:color="auto" w:fill="D9D9D9" w:themeFill="background1" w:themeFillShade="D9"/>
          </w:tcPr>
          <w:p w14:paraId="33B20AEA" w14:textId="1762F73C" w:rsidR="003E33CD" w:rsidRDefault="00F879BD" w:rsidP="00A313BE">
            <w:pPr>
              <w:tabs>
                <w:tab w:val="left" w:pos="3536"/>
              </w:tabs>
              <w:rPr>
                <w:rFonts w:ascii="Avenir Book" w:hAnsi="Avenir Book" w:cs="Arial"/>
                <w:sz w:val="20"/>
              </w:rPr>
            </w:pPr>
            <w:r>
              <w:rPr>
                <w:rFonts w:ascii="Avenir Book" w:hAnsi="Avenir Book" w:cs="Arial"/>
                <w:sz w:val="20"/>
              </w:rPr>
              <w:t>Project type</w:t>
            </w:r>
            <w:r w:rsidR="003E33CD">
              <w:rPr>
                <w:rFonts w:ascii="Avenir Book" w:hAnsi="Avenir Book" w:cs="Arial"/>
                <w:sz w:val="20"/>
              </w:rPr>
              <w:t>: Energy/Land Use</w:t>
            </w:r>
          </w:p>
        </w:tc>
        <w:tc>
          <w:tcPr>
            <w:tcW w:w="4636" w:type="dxa"/>
            <w:shd w:val="clear" w:color="auto" w:fill="auto"/>
          </w:tcPr>
          <w:p w14:paraId="50598E6B" w14:textId="02F0676D" w:rsidR="003E33CD" w:rsidRPr="00691AAA" w:rsidRDefault="00C84B1C" w:rsidP="00A313BE">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Land Use</w:t>
            </w:r>
          </w:p>
        </w:tc>
      </w:tr>
      <w:tr w:rsidR="005F5846" w:rsidRPr="00A313BE" w14:paraId="0E0DA4E3" w14:textId="77777777" w:rsidTr="00F26DDC">
        <w:tc>
          <w:tcPr>
            <w:tcW w:w="4296" w:type="dxa"/>
            <w:shd w:val="clear" w:color="auto" w:fill="D9D9D9" w:themeFill="background1" w:themeFillShade="D9"/>
          </w:tcPr>
          <w:p w14:paraId="7E2824A2" w14:textId="3313B72E" w:rsidR="005F5846" w:rsidRDefault="005F5846" w:rsidP="00A313BE">
            <w:pPr>
              <w:tabs>
                <w:tab w:val="left" w:pos="3536"/>
              </w:tabs>
              <w:rPr>
                <w:rFonts w:ascii="Avenir Book" w:hAnsi="Avenir Book" w:cs="Arial"/>
                <w:sz w:val="20"/>
              </w:rPr>
            </w:pPr>
            <w:r>
              <w:rPr>
                <w:rFonts w:ascii="Avenir Book" w:hAnsi="Avenir Book" w:cs="Arial"/>
                <w:sz w:val="20"/>
              </w:rPr>
              <w:t>For Renewable Energy Projects – intention to apply RECs Labels (y/n)</w:t>
            </w:r>
          </w:p>
        </w:tc>
        <w:tc>
          <w:tcPr>
            <w:tcW w:w="4636" w:type="dxa"/>
            <w:shd w:val="clear" w:color="auto" w:fill="auto"/>
          </w:tcPr>
          <w:p w14:paraId="65126731" w14:textId="0DD43B53" w:rsidR="005F5846" w:rsidRPr="00691AAA" w:rsidRDefault="00F52B06" w:rsidP="00A313BE">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N/A</w:t>
            </w:r>
          </w:p>
        </w:tc>
      </w:tr>
      <w:tr w:rsidR="00167464" w:rsidRPr="00A313BE" w14:paraId="7DDD79EF" w14:textId="77777777" w:rsidTr="00F26DDC">
        <w:tc>
          <w:tcPr>
            <w:tcW w:w="4296" w:type="dxa"/>
            <w:shd w:val="clear" w:color="auto" w:fill="D9D9D9" w:themeFill="background1" w:themeFillShade="D9"/>
          </w:tcPr>
          <w:p w14:paraId="11AA09B4" w14:textId="72401F31" w:rsidR="00167464" w:rsidRDefault="00167464" w:rsidP="00A313BE">
            <w:pPr>
              <w:tabs>
                <w:tab w:val="left" w:pos="3536"/>
              </w:tabs>
              <w:rPr>
                <w:rFonts w:ascii="Avenir Book" w:hAnsi="Avenir Book" w:cs="Arial"/>
                <w:sz w:val="20"/>
              </w:rPr>
            </w:pPr>
            <w:r>
              <w:rPr>
                <w:rFonts w:ascii="Avenir Book" w:hAnsi="Avenir Book" w:cs="Arial"/>
                <w:sz w:val="20"/>
              </w:rPr>
              <w:t>GS Stream (CDM/VER):</w:t>
            </w:r>
          </w:p>
        </w:tc>
        <w:tc>
          <w:tcPr>
            <w:tcW w:w="4636" w:type="dxa"/>
            <w:shd w:val="clear" w:color="auto" w:fill="auto"/>
          </w:tcPr>
          <w:p w14:paraId="434309D8" w14:textId="14ECD966" w:rsidR="00167464" w:rsidRPr="00691AAA" w:rsidRDefault="00C84B1C" w:rsidP="00A313BE">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VER</w:t>
            </w:r>
          </w:p>
        </w:tc>
      </w:tr>
      <w:tr w:rsidR="00167464" w:rsidRPr="00A313BE" w14:paraId="4DCB6558" w14:textId="77777777" w:rsidTr="00F26DDC">
        <w:tc>
          <w:tcPr>
            <w:tcW w:w="4296" w:type="dxa"/>
            <w:shd w:val="clear" w:color="auto" w:fill="D9D9D9" w:themeFill="background1" w:themeFillShade="D9"/>
          </w:tcPr>
          <w:p w14:paraId="51EA6EB2" w14:textId="0C4393D6" w:rsidR="00167464" w:rsidRDefault="00167464" w:rsidP="00A313BE">
            <w:pPr>
              <w:tabs>
                <w:tab w:val="left" w:pos="3536"/>
              </w:tabs>
              <w:rPr>
                <w:rFonts w:ascii="Avenir Book" w:hAnsi="Avenir Book" w:cs="Arial"/>
                <w:sz w:val="20"/>
              </w:rPr>
            </w:pPr>
            <w:r>
              <w:rPr>
                <w:rFonts w:ascii="Avenir Book" w:hAnsi="Avenir Book" w:cs="Arial"/>
                <w:sz w:val="20"/>
              </w:rPr>
              <w:t>Scale (large/scale/micro):</w:t>
            </w:r>
          </w:p>
        </w:tc>
        <w:tc>
          <w:tcPr>
            <w:tcW w:w="4636" w:type="dxa"/>
            <w:shd w:val="clear" w:color="auto" w:fill="auto"/>
          </w:tcPr>
          <w:p w14:paraId="29A58426" w14:textId="4411B0AD" w:rsidR="00167464" w:rsidRPr="00691AAA" w:rsidRDefault="008D35FD" w:rsidP="00A313BE">
            <w:pPr>
              <w:tabs>
                <w:tab w:val="left" w:pos="3536"/>
              </w:tabs>
              <w:rPr>
                <w:rFonts w:asciiTheme="majorBidi" w:hAnsiTheme="majorBidi" w:cstheme="majorBidi"/>
                <w:color w:val="008100"/>
                <w:sz w:val="20"/>
              </w:rPr>
            </w:pPr>
            <w:r>
              <w:rPr>
                <w:rFonts w:asciiTheme="majorBidi" w:hAnsiTheme="majorBidi" w:cstheme="majorBidi"/>
                <w:color w:val="008100"/>
                <w:sz w:val="20"/>
              </w:rPr>
              <w:t>Microscale</w:t>
            </w:r>
          </w:p>
        </w:tc>
      </w:tr>
      <w:tr w:rsidR="0021088D" w:rsidRPr="00A313BE" w14:paraId="572019DA" w14:textId="77777777" w:rsidTr="00F26DDC">
        <w:tc>
          <w:tcPr>
            <w:tcW w:w="4296" w:type="dxa"/>
            <w:shd w:val="clear" w:color="auto" w:fill="D9D9D9" w:themeFill="background1" w:themeFillShade="D9"/>
          </w:tcPr>
          <w:p w14:paraId="48645934" w14:textId="7B282755" w:rsidR="0021088D" w:rsidRPr="00A313BE" w:rsidRDefault="003E33CD" w:rsidP="00A313BE">
            <w:pPr>
              <w:tabs>
                <w:tab w:val="left" w:pos="3536"/>
              </w:tabs>
              <w:rPr>
                <w:rFonts w:ascii="Avenir Book" w:hAnsi="Avenir Book" w:cs="Arial"/>
                <w:sz w:val="20"/>
              </w:rPr>
            </w:pPr>
            <w:r>
              <w:rPr>
                <w:rFonts w:ascii="Avenir Book" w:hAnsi="Avenir Book" w:cs="Arial"/>
                <w:sz w:val="20"/>
              </w:rPr>
              <w:t>GS Registration Date:</w:t>
            </w:r>
          </w:p>
        </w:tc>
        <w:tc>
          <w:tcPr>
            <w:tcW w:w="4636" w:type="dxa"/>
            <w:shd w:val="clear" w:color="auto" w:fill="auto"/>
          </w:tcPr>
          <w:p w14:paraId="4CBF0498" w14:textId="00990F2D" w:rsidR="0021088D" w:rsidRPr="00691AAA" w:rsidRDefault="007E7459" w:rsidP="00A313BE">
            <w:pPr>
              <w:tabs>
                <w:tab w:val="left" w:pos="3536"/>
              </w:tabs>
              <w:rPr>
                <w:rFonts w:asciiTheme="majorBidi" w:hAnsiTheme="majorBidi" w:cstheme="majorBidi"/>
                <w:color w:val="008100"/>
                <w:sz w:val="20"/>
              </w:rPr>
            </w:pPr>
            <w:r>
              <w:rPr>
                <w:rFonts w:asciiTheme="majorBidi" w:hAnsiTheme="majorBidi" w:cstheme="majorBidi"/>
                <w:color w:val="008100"/>
                <w:sz w:val="20"/>
              </w:rPr>
              <w:t>5 May 2015</w:t>
            </w:r>
          </w:p>
        </w:tc>
      </w:tr>
      <w:tr w:rsidR="003E33CD" w:rsidRPr="00A313BE" w14:paraId="369D8C95" w14:textId="77777777" w:rsidTr="00F26DDC">
        <w:tc>
          <w:tcPr>
            <w:tcW w:w="4296" w:type="dxa"/>
            <w:shd w:val="clear" w:color="auto" w:fill="D9D9D9" w:themeFill="background1" w:themeFillShade="D9"/>
          </w:tcPr>
          <w:p w14:paraId="60816162" w14:textId="6CA20821" w:rsidR="003E33CD" w:rsidRPr="00A313BE" w:rsidRDefault="003E33CD" w:rsidP="00A313BE">
            <w:pPr>
              <w:tabs>
                <w:tab w:val="left" w:pos="3536"/>
              </w:tabs>
              <w:rPr>
                <w:rFonts w:ascii="Avenir Book" w:hAnsi="Avenir Book" w:cs="Arial"/>
                <w:sz w:val="20"/>
              </w:rPr>
            </w:pPr>
            <w:r>
              <w:rPr>
                <w:rFonts w:ascii="Avenir Book" w:hAnsi="Avenir Book" w:cs="Arial"/>
                <w:sz w:val="20"/>
              </w:rPr>
              <w:t>GS Crediting period start date:</w:t>
            </w:r>
          </w:p>
        </w:tc>
        <w:tc>
          <w:tcPr>
            <w:tcW w:w="4636" w:type="dxa"/>
            <w:shd w:val="clear" w:color="auto" w:fill="auto"/>
          </w:tcPr>
          <w:p w14:paraId="5E81DA38" w14:textId="62D98566" w:rsidR="003E33CD" w:rsidRPr="00691AAA" w:rsidRDefault="002C77AD" w:rsidP="00A313BE">
            <w:pPr>
              <w:tabs>
                <w:tab w:val="left" w:pos="3536"/>
              </w:tabs>
              <w:rPr>
                <w:rFonts w:asciiTheme="majorBidi" w:hAnsiTheme="majorBidi" w:cstheme="majorBidi"/>
                <w:color w:val="008100"/>
                <w:sz w:val="20"/>
              </w:rPr>
            </w:pPr>
            <w:r>
              <w:rPr>
                <w:rFonts w:asciiTheme="majorBidi" w:hAnsiTheme="majorBidi" w:cstheme="majorBidi"/>
                <w:color w:val="008100"/>
                <w:sz w:val="20"/>
              </w:rPr>
              <w:t xml:space="preserve">1 </w:t>
            </w:r>
            <w:r w:rsidR="00622871" w:rsidRPr="00691AAA">
              <w:rPr>
                <w:rFonts w:asciiTheme="majorBidi" w:hAnsiTheme="majorBidi" w:cstheme="majorBidi"/>
                <w:color w:val="008100"/>
                <w:sz w:val="20"/>
              </w:rPr>
              <w:t>January, 2010</w:t>
            </w:r>
          </w:p>
        </w:tc>
      </w:tr>
      <w:tr w:rsidR="003E33CD" w:rsidRPr="00A313BE" w14:paraId="63CB7747" w14:textId="77777777" w:rsidTr="00F26DDC">
        <w:tc>
          <w:tcPr>
            <w:tcW w:w="4296" w:type="dxa"/>
            <w:shd w:val="clear" w:color="auto" w:fill="D9D9D9" w:themeFill="background1" w:themeFillShade="D9"/>
          </w:tcPr>
          <w:p w14:paraId="65EB17BF" w14:textId="20C883CB" w:rsidR="003E33CD" w:rsidRPr="00A313BE" w:rsidRDefault="003E33CD" w:rsidP="00A313BE">
            <w:pPr>
              <w:tabs>
                <w:tab w:val="left" w:pos="3536"/>
              </w:tabs>
              <w:rPr>
                <w:rFonts w:ascii="Avenir Book" w:hAnsi="Avenir Book" w:cs="Arial"/>
                <w:sz w:val="20"/>
              </w:rPr>
            </w:pPr>
            <w:r>
              <w:rPr>
                <w:rFonts w:ascii="Avenir Book" w:hAnsi="Avenir Book" w:cs="Arial"/>
                <w:sz w:val="20"/>
              </w:rPr>
              <w:t>CDM Registration Date:</w:t>
            </w:r>
          </w:p>
        </w:tc>
        <w:tc>
          <w:tcPr>
            <w:tcW w:w="4636" w:type="dxa"/>
            <w:shd w:val="clear" w:color="auto" w:fill="auto"/>
          </w:tcPr>
          <w:p w14:paraId="06FAEFBA" w14:textId="6DAB13A6" w:rsidR="00F52B06" w:rsidRPr="00691AAA" w:rsidRDefault="00F52B06" w:rsidP="00F52B06">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N/A</w:t>
            </w:r>
          </w:p>
        </w:tc>
      </w:tr>
      <w:tr w:rsidR="003E33CD" w:rsidRPr="00A313BE" w14:paraId="5FB0678B" w14:textId="77777777" w:rsidTr="00F26DDC">
        <w:tc>
          <w:tcPr>
            <w:tcW w:w="4296" w:type="dxa"/>
            <w:shd w:val="clear" w:color="auto" w:fill="D9D9D9" w:themeFill="background1" w:themeFillShade="D9"/>
          </w:tcPr>
          <w:p w14:paraId="07F958CB" w14:textId="17DA5524" w:rsidR="003E33CD" w:rsidRPr="00A313BE" w:rsidRDefault="003E33CD" w:rsidP="00A313BE">
            <w:pPr>
              <w:tabs>
                <w:tab w:val="left" w:pos="3536"/>
              </w:tabs>
              <w:rPr>
                <w:rFonts w:ascii="Avenir Book" w:hAnsi="Avenir Book" w:cs="Arial"/>
                <w:sz w:val="20"/>
              </w:rPr>
            </w:pPr>
            <w:r>
              <w:rPr>
                <w:rFonts w:ascii="Avenir Book" w:hAnsi="Avenir Book" w:cs="Arial"/>
                <w:sz w:val="20"/>
              </w:rPr>
              <w:t>CDM Crediting period start date:</w:t>
            </w:r>
          </w:p>
        </w:tc>
        <w:tc>
          <w:tcPr>
            <w:tcW w:w="4636" w:type="dxa"/>
            <w:shd w:val="clear" w:color="auto" w:fill="auto"/>
          </w:tcPr>
          <w:p w14:paraId="03D00DDC" w14:textId="7D3CDEE9" w:rsidR="003E33CD" w:rsidRPr="00691AAA" w:rsidRDefault="00F52B06" w:rsidP="00A313BE">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N/A</w:t>
            </w:r>
          </w:p>
        </w:tc>
      </w:tr>
      <w:tr w:rsidR="0021088D" w:rsidRPr="00A313BE" w14:paraId="7CB269DE" w14:textId="77777777" w:rsidTr="00F26DDC">
        <w:tc>
          <w:tcPr>
            <w:tcW w:w="4296" w:type="dxa"/>
            <w:shd w:val="clear" w:color="auto" w:fill="D9D9D9" w:themeFill="background1" w:themeFillShade="D9"/>
          </w:tcPr>
          <w:p w14:paraId="058CA9D9"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Developer:</w:t>
            </w:r>
          </w:p>
        </w:tc>
        <w:tc>
          <w:tcPr>
            <w:tcW w:w="4636" w:type="dxa"/>
            <w:shd w:val="clear" w:color="auto" w:fill="auto"/>
          </w:tcPr>
          <w:p w14:paraId="005CA1A8" w14:textId="0686EAA5" w:rsidR="0021088D" w:rsidRPr="00691AAA" w:rsidRDefault="00F52B06" w:rsidP="00A313BE">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Hawaiian Legacy Hardwoods</w:t>
            </w:r>
          </w:p>
        </w:tc>
      </w:tr>
      <w:tr w:rsidR="0021088D" w:rsidRPr="00A313BE" w14:paraId="6B3717A2" w14:textId="77777777" w:rsidTr="00F26DDC">
        <w:tc>
          <w:tcPr>
            <w:tcW w:w="4296" w:type="dxa"/>
            <w:shd w:val="clear" w:color="auto" w:fill="D9D9D9" w:themeFill="background1" w:themeFillShade="D9"/>
          </w:tcPr>
          <w:p w14:paraId="6394608F"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Representative:</w:t>
            </w:r>
          </w:p>
        </w:tc>
        <w:tc>
          <w:tcPr>
            <w:tcW w:w="4636" w:type="dxa"/>
            <w:shd w:val="clear" w:color="auto" w:fill="auto"/>
          </w:tcPr>
          <w:p w14:paraId="4E49405D" w14:textId="65A07B2B" w:rsidR="0021088D" w:rsidRPr="00691AAA" w:rsidRDefault="00F52B06" w:rsidP="00A313BE">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 xml:space="preserve">Jeff </w:t>
            </w:r>
            <w:proofErr w:type="spellStart"/>
            <w:r w:rsidRPr="00691AAA">
              <w:rPr>
                <w:rFonts w:asciiTheme="majorBidi" w:hAnsiTheme="majorBidi" w:cstheme="majorBidi"/>
                <w:color w:val="008100"/>
                <w:sz w:val="20"/>
              </w:rPr>
              <w:t>Dunster</w:t>
            </w:r>
            <w:proofErr w:type="spellEnd"/>
          </w:p>
        </w:tc>
      </w:tr>
      <w:tr w:rsidR="0021088D" w:rsidRPr="00A313BE" w14:paraId="4566E183" w14:textId="77777777" w:rsidTr="00F26DDC">
        <w:tc>
          <w:tcPr>
            <w:tcW w:w="4296" w:type="dxa"/>
            <w:shd w:val="clear" w:color="auto" w:fill="D9D9D9" w:themeFill="background1" w:themeFillShade="D9"/>
          </w:tcPr>
          <w:p w14:paraId="3B92989D"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Participants and any communities involved:</w:t>
            </w:r>
          </w:p>
        </w:tc>
        <w:tc>
          <w:tcPr>
            <w:tcW w:w="4636" w:type="dxa"/>
            <w:shd w:val="clear" w:color="auto" w:fill="auto"/>
          </w:tcPr>
          <w:p w14:paraId="65AC21B5" w14:textId="00A3BE0E" w:rsidR="0021088D" w:rsidRDefault="00DE6C43" w:rsidP="00A313BE">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Legacy Carbon</w:t>
            </w:r>
          </w:p>
          <w:p w14:paraId="24BEC54D" w14:textId="63741413" w:rsidR="008C7978" w:rsidRDefault="008C7978" w:rsidP="00A313BE">
            <w:pPr>
              <w:tabs>
                <w:tab w:val="left" w:pos="3536"/>
              </w:tabs>
              <w:rPr>
                <w:rFonts w:asciiTheme="majorBidi" w:hAnsiTheme="majorBidi" w:cstheme="majorBidi"/>
                <w:color w:val="008100"/>
                <w:sz w:val="20"/>
              </w:rPr>
            </w:pPr>
            <w:r>
              <w:rPr>
                <w:rFonts w:asciiTheme="majorBidi" w:hAnsiTheme="majorBidi" w:cstheme="majorBidi"/>
                <w:color w:val="008100"/>
                <w:sz w:val="20"/>
              </w:rPr>
              <w:t>Four Seasons Hotel and Resorts</w:t>
            </w:r>
          </w:p>
          <w:p w14:paraId="7732FBC2" w14:textId="4AB92F23" w:rsidR="008C7978" w:rsidRDefault="008C7978" w:rsidP="00A313BE">
            <w:pPr>
              <w:tabs>
                <w:tab w:val="left" w:pos="3536"/>
              </w:tabs>
              <w:rPr>
                <w:rFonts w:asciiTheme="majorBidi" w:hAnsiTheme="majorBidi" w:cstheme="majorBidi"/>
                <w:color w:val="008100"/>
                <w:sz w:val="20"/>
              </w:rPr>
            </w:pPr>
            <w:proofErr w:type="spellStart"/>
            <w:r>
              <w:rPr>
                <w:rFonts w:asciiTheme="majorBidi" w:hAnsiTheme="majorBidi" w:cstheme="majorBidi"/>
                <w:color w:val="008100"/>
                <w:sz w:val="20"/>
              </w:rPr>
              <w:t>Alohilani</w:t>
            </w:r>
            <w:proofErr w:type="spellEnd"/>
            <w:r>
              <w:rPr>
                <w:rFonts w:asciiTheme="majorBidi" w:hAnsiTheme="majorBidi" w:cstheme="majorBidi"/>
                <w:color w:val="008100"/>
                <w:sz w:val="20"/>
              </w:rPr>
              <w:t xml:space="preserve"> Resort</w:t>
            </w:r>
          </w:p>
          <w:p w14:paraId="3D522E54" w14:textId="45C0A3DF" w:rsidR="008C7978" w:rsidRPr="00691AAA" w:rsidRDefault="008C7978" w:rsidP="00A313BE">
            <w:pPr>
              <w:tabs>
                <w:tab w:val="left" w:pos="3536"/>
              </w:tabs>
              <w:rPr>
                <w:rFonts w:asciiTheme="majorBidi" w:hAnsiTheme="majorBidi" w:cstheme="majorBidi"/>
                <w:color w:val="008100"/>
                <w:sz w:val="20"/>
              </w:rPr>
            </w:pPr>
            <w:r>
              <w:rPr>
                <w:rFonts w:asciiTheme="majorBidi" w:hAnsiTheme="majorBidi" w:cstheme="majorBidi"/>
                <w:color w:val="008100"/>
                <w:sz w:val="20"/>
              </w:rPr>
              <w:t xml:space="preserve">Hawaiian </w:t>
            </w:r>
            <w:proofErr w:type="spellStart"/>
            <w:r>
              <w:rPr>
                <w:rFonts w:asciiTheme="majorBidi" w:hAnsiTheme="majorBidi" w:cstheme="majorBidi"/>
                <w:color w:val="008100"/>
                <w:sz w:val="20"/>
              </w:rPr>
              <w:t>Conseration</w:t>
            </w:r>
            <w:proofErr w:type="spellEnd"/>
            <w:r>
              <w:rPr>
                <w:rFonts w:asciiTheme="majorBidi" w:hAnsiTheme="majorBidi" w:cstheme="majorBidi"/>
                <w:color w:val="008100"/>
                <w:sz w:val="20"/>
              </w:rPr>
              <w:t xml:space="preserve"> Reserve Enhancement Program (CREP)</w:t>
            </w:r>
          </w:p>
          <w:p w14:paraId="1A5C460C" w14:textId="14EC820D" w:rsidR="00DE6C43" w:rsidRPr="00691AAA" w:rsidRDefault="00DE6C43" w:rsidP="00A313BE">
            <w:pPr>
              <w:tabs>
                <w:tab w:val="left" w:pos="3536"/>
              </w:tabs>
              <w:rPr>
                <w:rFonts w:asciiTheme="majorBidi" w:hAnsiTheme="majorBidi" w:cstheme="majorBidi"/>
                <w:color w:val="008100"/>
                <w:sz w:val="20"/>
              </w:rPr>
            </w:pPr>
            <w:proofErr w:type="spellStart"/>
            <w:r w:rsidRPr="00691AAA">
              <w:rPr>
                <w:rFonts w:asciiTheme="majorBidi" w:hAnsiTheme="majorBidi" w:cstheme="majorBidi"/>
                <w:color w:val="008100"/>
                <w:sz w:val="20"/>
              </w:rPr>
              <w:t>Kuka</w:t>
            </w:r>
            <w:r w:rsidR="007107CD">
              <w:rPr>
                <w:rFonts w:asciiTheme="majorBidi" w:hAnsiTheme="majorBidi" w:cstheme="majorBidi"/>
                <w:color w:val="008100"/>
                <w:sz w:val="20"/>
              </w:rPr>
              <w:t>’</w:t>
            </w:r>
            <w:r w:rsidRPr="00691AAA">
              <w:rPr>
                <w:rFonts w:asciiTheme="majorBidi" w:hAnsiTheme="majorBidi" w:cstheme="majorBidi"/>
                <w:color w:val="008100"/>
                <w:sz w:val="20"/>
              </w:rPr>
              <w:t>iau</w:t>
            </w:r>
            <w:proofErr w:type="spellEnd"/>
            <w:r w:rsidRPr="00691AAA">
              <w:rPr>
                <w:rFonts w:asciiTheme="majorBidi" w:hAnsiTheme="majorBidi" w:cstheme="majorBidi"/>
                <w:color w:val="008100"/>
                <w:sz w:val="20"/>
              </w:rPr>
              <w:t xml:space="preserve"> Ranch</w:t>
            </w:r>
          </w:p>
          <w:p w14:paraId="01F59522" w14:textId="3ABD0634" w:rsidR="00DE6C43" w:rsidRPr="00691AAA" w:rsidRDefault="00DE6C43" w:rsidP="00A313BE">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 xml:space="preserve">Treehouse </w:t>
            </w:r>
            <w:r w:rsidR="008C7978">
              <w:rPr>
                <w:rFonts w:asciiTheme="majorBidi" w:hAnsiTheme="majorBidi" w:cstheme="majorBidi"/>
                <w:color w:val="008100"/>
                <w:sz w:val="20"/>
              </w:rPr>
              <w:t>Forest Research</w:t>
            </w:r>
          </w:p>
        </w:tc>
      </w:tr>
      <w:tr w:rsidR="0021088D" w:rsidRPr="00A313BE" w14:paraId="38E0036D" w14:textId="77777777" w:rsidTr="00A66F42">
        <w:trPr>
          <w:trHeight w:val="305"/>
        </w:trPr>
        <w:tc>
          <w:tcPr>
            <w:tcW w:w="4296" w:type="dxa"/>
            <w:shd w:val="clear" w:color="auto" w:fill="D9D9D9" w:themeFill="background1" w:themeFillShade="D9"/>
          </w:tcPr>
          <w:p w14:paraId="3FDB9CA6" w14:textId="19E0A450" w:rsidR="0021088D" w:rsidRPr="00A313BE" w:rsidRDefault="005436EC" w:rsidP="00A313BE">
            <w:pPr>
              <w:tabs>
                <w:tab w:val="left" w:pos="3536"/>
              </w:tabs>
              <w:rPr>
                <w:rFonts w:ascii="Avenir Book" w:hAnsi="Avenir Book" w:cs="Arial"/>
                <w:sz w:val="20"/>
              </w:rPr>
            </w:pPr>
            <w:r>
              <w:rPr>
                <w:rFonts w:ascii="Avenir Book" w:hAnsi="Avenir Book" w:cs="Arial"/>
                <w:sz w:val="20"/>
              </w:rPr>
              <w:t>Host Country/</w:t>
            </w:r>
            <w:r w:rsidR="0021088D" w:rsidRPr="00A313BE">
              <w:rPr>
                <w:rFonts w:ascii="Avenir Book" w:hAnsi="Avenir Book" w:cs="Arial"/>
                <w:sz w:val="20"/>
              </w:rPr>
              <w:t>Location:</w:t>
            </w:r>
          </w:p>
        </w:tc>
        <w:tc>
          <w:tcPr>
            <w:tcW w:w="4636" w:type="dxa"/>
            <w:shd w:val="clear" w:color="auto" w:fill="auto"/>
          </w:tcPr>
          <w:p w14:paraId="6715580E" w14:textId="2F2634D8" w:rsidR="0021088D" w:rsidRPr="00691AAA" w:rsidRDefault="00C84B1C" w:rsidP="00A313BE">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United States of America</w:t>
            </w:r>
            <w:r w:rsidR="00C008C0">
              <w:rPr>
                <w:rFonts w:asciiTheme="majorBidi" w:hAnsiTheme="majorBidi" w:cstheme="majorBidi"/>
                <w:color w:val="008100"/>
                <w:sz w:val="20"/>
              </w:rPr>
              <w:t xml:space="preserve"> /</w:t>
            </w:r>
            <w:r w:rsidRPr="00691AAA">
              <w:rPr>
                <w:rFonts w:asciiTheme="majorBidi" w:hAnsiTheme="majorBidi" w:cstheme="majorBidi"/>
                <w:color w:val="008100"/>
                <w:sz w:val="20"/>
              </w:rPr>
              <w:t xml:space="preserve"> Hawai’i</w:t>
            </w:r>
          </w:p>
        </w:tc>
      </w:tr>
      <w:tr w:rsidR="0021088D" w:rsidRPr="00A313BE" w14:paraId="36C84E0E" w14:textId="77777777" w:rsidTr="00F26DDC">
        <w:tc>
          <w:tcPr>
            <w:tcW w:w="4296" w:type="dxa"/>
            <w:shd w:val="clear" w:color="auto" w:fill="D9D9D9" w:themeFill="background1" w:themeFillShade="D9"/>
          </w:tcPr>
          <w:p w14:paraId="1F24035E"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Methodologies applied:</w:t>
            </w:r>
          </w:p>
        </w:tc>
        <w:tc>
          <w:tcPr>
            <w:tcW w:w="4636" w:type="dxa"/>
            <w:shd w:val="clear" w:color="auto" w:fill="auto"/>
          </w:tcPr>
          <w:p w14:paraId="43A1F1DC" w14:textId="7D18248C" w:rsidR="0021088D" w:rsidRPr="00691AAA" w:rsidRDefault="001C5B8B" w:rsidP="00A313BE">
            <w:pPr>
              <w:tabs>
                <w:tab w:val="left" w:pos="3536"/>
              </w:tabs>
              <w:rPr>
                <w:rFonts w:asciiTheme="majorBidi" w:hAnsiTheme="majorBidi" w:cstheme="majorBidi"/>
                <w:color w:val="008100"/>
                <w:sz w:val="20"/>
              </w:rPr>
            </w:pPr>
            <w:r>
              <w:rPr>
                <w:rFonts w:asciiTheme="majorBidi" w:hAnsiTheme="majorBidi" w:cstheme="majorBidi"/>
                <w:color w:val="008100"/>
                <w:sz w:val="20"/>
              </w:rPr>
              <w:t>The project was initially certified under A/R Requirements V0.9</w:t>
            </w:r>
          </w:p>
        </w:tc>
      </w:tr>
      <w:tr w:rsidR="0021088D" w:rsidRPr="00A313BE" w14:paraId="398C3FDA" w14:textId="77777777" w:rsidTr="00F26DDC">
        <w:tc>
          <w:tcPr>
            <w:tcW w:w="4296" w:type="dxa"/>
            <w:shd w:val="clear" w:color="auto" w:fill="D9D9D9" w:themeFill="background1" w:themeFillShade="D9"/>
          </w:tcPr>
          <w:p w14:paraId="67767E8C"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SDG Impacts:</w:t>
            </w:r>
          </w:p>
        </w:tc>
        <w:tc>
          <w:tcPr>
            <w:tcW w:w="4636" w:type="dxa"/>
            <w:shd w:val="clear" w:color="auto" w:fill="auto"/>
          </w:tcPr>
          <w:p w14:paraId="47E1B825" w14:textId="42B14294" w:rsidR="0021088D" w:rsidRPr="00691AAA" w:rsidRDefault="0021088D" w:rsidP="00A313BE">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 xml:space="preserve">1 – </w:t>
            </w:r>
            <w:r w:rsidR="00C84B1C" w:rsidRPr="00691AAA">
              <w:rPr>
                <w:rFonts w:asciiTheme="majorBidi" w:hAnsiTheme="majorBidi" w:cstheme="majorBidi"/>
                <w:color w:val="008100"/>
                <w:sz w:val="20"/>
              </w:rPr>
              <w:t>SDG</w:t>
            </w:r>
            <w:r w:rsidR="00946AA5" w:rsidRPr="00691AAA">
              <w:rPr>
                <w:rFonts w:asciiTheme="majorBidi" w:hAnsiTheme="majorBidi" w:cstheme="majorBidi"/>
                <w:color w:val="008100"/>
                <w:sz w:val="20"/>
              </w:rPr>
              <w:t xml:space="preserve"> </w:t>
            </w:r>
            <w:r w:rsidR="00C84B1C" w:rsidRPr="00691AAA">
              <w:rPr>
                <w:rFonts w:asciiTheme="majorBidi" w:hAnsiTheme="majorBidi" w:cstheme="majorBidi"/>
                <w:color w:val="008100"/>
                <w:sz w:val="20"/>
              </w:rPr>
              <w:t>13</w:t>
            </w:r>
            <w:r w:rsidR="00946AA5" w:rsidRPr="00691AAA">
              <w:rPr>
                <w:rFonts w:asciiTheme="majorBidi" w:hAnsiTheme="majorBidi" w:cstheme="majorBidi"/>
                <w:color w:val="008100"/>
                <w:sz w:val="20"/>
              </w:rPr>
              <w:t xml:space="preserve"> Climate Action</w:t>
            </w:r>
          </w:p>
          <w:p w14:paraId="396243E0" w14:textId="737721A9" w:rsidR="0021088D" w:rsidRPr="00691AAA" w:rsidRDefault="0021088D" w:rsidP="00A313BE">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 xml:space="preserve">2 – </w:t>
            </w:r>
            <w:r w:rsidR="00C84B1C" w:rsidRPr="00691AAA">
              <w:rPr>
                <w:rFonts w:asciiTheme="majorBidi" w:hAnsiTheme="majorBidi" w:cstheme="majorBidi"/>
                <w:color w:val="008100"/>
                <w:sz w:val="20"/>
              </w:rPr>
              <w:t>SDG 15</w:t>
            </w:r>
            <w:r w:rsidR="00946AA5" w:rsidRPr="00691AAA">
              <w:rPr>
                <w:rFonts w:asciiTheme="majorBidi" w:hAnsiTheme="majorBidi" w:cstheme="majorBidi"/>
                <w:color w:val="008100"/>
                <w:sz w:val="20"/>
              </w:rPr>
              <w:t xml:space="preserve"> </w:t>
            </w:r>
            <w:r w:rsidR="00303F69" w:rsidRPr="00691AAA">
              <w:rPr>
                <w:rFonts w:asciiTheme="majorBidi" w:hAnsiTheme="majorBidi" w:cstheme="majorBidi"/>
                <w:color w:val="008100"/>
                <w:sz w:val="20"/>
              </w:rPr>
              <w:t>Life on Land</w:t>
            </w:r>
          </w:p>
          <w:p w14:paraId="742138C8" w14:textId="11D6BFCE" w:rsidR="0021088D" w:rsidRPr="00691AAA" w:rsidRDefault="0021088D" w:rsidP="00F52B06">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3 –</w:t>
            </w:r>
            <w:r w:rsidR="00946AA5" w:rsidRPr="00691AAA">
              <w:rPr>
                <w:rFonts w:asciiTheme="majorBidi" w:hAnsiTheme="majorBidi" w:cstheme="majorBidi"/>
                <w:color w:val="008100"/>
                <w:sz w:val="20"/>
              </w:rPr>
              <w:t xml:space="preserve"> SDG </w:t>
            </w:r>
            <w:r w:rsidR="002C77AD">
              <w:rPr>
                <w:rFonts w:asciiTheme="majorBidi" w:hAnsiTheme="majorBidi" w:cstheme="majorBidi"/>
                <w:color w:val="008100"/>
                <w:sz w:val="20"/>
              </w:rPr>
              <w:t>12 Responsible Consumption and Production</w:t>
            </w:r>
          </w:p>
        </w:tc>
      </w:tr>
      <w:tr w:rsidR="0021088D" w:rsidRPr="00A313BE" w14:paraId="1DBF91DF" w14:textId="77777777" w:rsidTr="00F26DDC">
        <w:tc>
          <w:tcPr>
            <w:tcW w:w="4296" w:type="dxa"/>
            <w:shd w:val="clear" w:color="auto" w:fill="D9D9D9" w:themeFill="background1" w:themeFillShade="D9"/>
          </w:tcPr>
          <w:p w14:paraId="547A56F3" w14:textId="24AEE14E" w:rsidR="0021088D" w:rsidRPr="00A313BE" w:rsidRDefault="0021088D" w:rsidP="007D0B18">
            <w:pPr>
              <w:tabs>
                <w:tab w:val="left" w:pos="3536"/>
              </w:tabs>
              <w:jc w:val="left"/>
              <w:rPr>
                <w:rFonts w:ascii="Avenir Book" w:hAnsi="Avenir Book" w:cs="Arial"/>
                <w:sz w:val="20"/>
              </w:rPr>
            </w:pPr>
            <w:r w:rsidRPr="00A313BE">
              <w:rPr>
                <w:rFonts w:ascii="Avenir Book" w:hAnsi="Avenir Book" w:cs="Arial"/>
                <w:sz w:val="20"/>
              </w:rPr>
              <w:t xml:space="preserve">Estimated amount of SDG Impact </w:t>
            </w:r>
            <w:r w:rsidR="00F879BD">
              <w:rPr>
                <w:rFonts w:ascii="Avenir Book" w:hAnsi="Avenir Book" w:cs="Arial"/>
                <w:sz w:val="20"/>
              </w:rPr>
              <w:t xml:space="preserve">(GSVERs and others) </w:t>
            </w:r>
          </w:p>
        </w:tc>
        <w:tc>
          <w:tcPr>
            <w:tcW w:w="4636" w:type="dxa"/>
            <w:shd w:val="clear" w:color="auto" w:fill="auto"/>
          </w:tcPr>
          <w:p w14:paraId="60983657" w14:textId="7365472D" w:rsidR="0021088D" w:rsidRDefault="00E4096A" w:rsidP="00A313BE">
            <w:pPr>
              <w:tabs>
                <w:tab w:val="left" w:pos="3536"/>
              </w:tabs>
              <w:rPr>
                <w:rFonts w:asciiTheme="majorBidi" w:hAnsiTheme="majorBidi" w:cstheme="majorBidi"/>
                <w:color w:val="008100"/>
                <w:sz w:val="20"/>
              </w:rPr>
            </w:pPr>
            <w:r>
              <w:rPr>
                <w:rFonts w:asciiTheme="majorBidi" w:hAnsiTheme="majorBidi" w:cstheme="majorBidi"/>
                <w:color w:val="008100"/>
                <w:sz w:val="20"/>
              </w:rPr>
              <w:t xml:space="preserve">SDG13: </w:t>
            </w:r>
            <w:r w:rsidR="008C7978">
              <w:rPr>
                <w:rFonts w:asciiTheme="majorBidi" w:hAnsiTheme="majorBidi" w:cstheme="majorBidi"/>
                <w:color w:val="008100"/>
                <w:sz w:val="20"/>
              </w:rPr>
              <w:t>266,15</w:t>
            </w:r>
            <w:r>
              <w:rPr>
                <w:rFonts w:asciiTheme="majorBidi" w:hAnsiTheme="majorBidi" w:cstheme="majorBidi"/>
                <w:color w:val="008100"/>
                <w:sz w:val="20"/>
              </w:rPr>
              <w:t>1 GS</w:t>
            </w:r>
            <w:r w:rsidR="00416C13">
              <w:rPr>
                <w:rFonts w:asciiTheme="majorBidi" w:hAnsiTheme="majorBidi" w:cstheme="majorBidi"/>
                <w:color w:val="008100"/>
                <w:sz w:val="20"/>
              </w:rPr>
              <w:t xml:space="preserve"> </w:t>
            </w:r>
            <w:r>
              <w:rPr>
                <w:rFonts w:asciiTheme="majorBidi" w:hAnsiTheme="majorBidi" w:cstheme="majorBidi"/>
                <w:color w:val="008100"/>
                <w:sz w:val="20"/>
              </w:rPr>
              <w:t>VERs</w:t>
            </w:r>
          </w:p>
          <w:p w14:paraId="6B5BD613" w14:textId="2FF2098E" w:rsidR="00E4096A" w:rsidRDefault="00E4096A" w:rsidP="00A313BE">
            <w:pPr>
              <w:tabs>
                <w:tab w:val="left" w:pos="3536"/>
              </w:tabs>
              <w:rPr>
                <w:rFonts w:asciiTheme="majorBidi" w:hAnsiTheme="majorBidi" w:cstheme="majorBidi"/>
                <w:color w:val="008100"/>
                <w:sz w:val="20"/>
              </w:rPr>
            </w:pPr>
            <w:r>
              <w:rPr>
                <w:rFonts w:asciiTheme="majorBidi" w:hAnsiTheme="majorBidi" w:cstheme="majorBidi"/>
                <w:color w:val="008100"/>
                <w:sz w:val="20"/>
              </w:rPr>
              <w:t>SDG15:</w:t>
            </w:r>
            <w:r w:rsidR="00416C13">
              <w:rPr>
                <w:rFonts w:asciiTheme="majorBidi" w:hAnsiTheme="majorBidi" w:cstheme="majorBidi"/>
                <w:color w:val="008100"/>
                <w:sz w:val="20"/>
              </w:rPr>
              <w:t xml:space="preserve"> Restoration of 22 native plant species and two or three native forest bird species to the project area</w:t>
            </w:r>
          </w:p>
          <w:p w14:paraId="7466906D" w14:textId="7100ED1D" w:rsidR="00E4096A" w:rsidRPr="00416C13" w:rsidRDefault="00E4096A" w:rsidP="00A313BE">
            <w:pPr>
              <w:tabs>
                <w:tab w:val="left" w:pos="3536"/>
              </w:tabs>
              <w:rPr>
                <w:rFonts w:asciiTheme="majorBidi" w:hAnsiTheme="majorBidi" w:cstheme="majorBidi"/>
                <w:color w:val="008100"/>
                <w:sz w:val="20"/>
              </w:rPr>
            </w:pPr>
            <w:r>
              <w:rPr>
                <w:rFonts w:asciiTheme="majorBidi" w:hAnsiTheme="majorBidi" w:cstheme="majorBidi"/>
                <w:color w:val="008100"/>
                <w:sz w:val="20"/>
              </w:rPr>
              <w:t>SDG12:</w:t>
            </w:r>
            <w:r w:rsidR="00416C13">
              <w:rPr>
                <w:rFonts w:asciiTheme="majorBidi" w:hAnsiTheme="majorBidi" w:cstheme="majorBidi"/>
                <w:color w:val="008100"/>
                <w:sz w:val="20"/>
              </w:rPr>
              <w:t xml:space="preserve"> 30,000 m</w:t>
            </w:r>
            <w:r w:rsidR="00416C13">
              <w:rPr>
                <w:rFonts w:asciiTheme="majorBidi" w:hAnsiTheme="majorBidi" w:cstheme="majorBidi"/>
                <w:color w:val="008100"/>
                <w:sz w:val="20"/>
                <w:vertAlign w:val="superscript"/>
              </w:rPr>
              <w:t>3</w:t>
            </w:r>
            <w:r w:rsidR="00416C13">
              <w:rPr>
                <w:rFonts w:asciiTheme="majorBidi" w:hAnsiTheme="majorBidi" w:cstheme="majorBidi"/>
                <w:color w:val="008100"/>
                <w:sz w:val="20"/>
              </w:rPr>
              <w:t xml:space="preserve"> of </w:t>
            </w:r>
            <w:proofErr w:type="gramStart"/>
            <w:r w:rsidR="00416C13">
              <w:rPr>
                <w:rFonts w:asciiTheme="majorBidi" w:hAnsiTheme="majorBidi" w:cstheme="majorBidi"/>
                <w:color w:val="008100"/>
                <w:sz w:val="20"/>
              </w:rPr>
              <w:t>high-value</w:t>
            </w:r>
            <w:proofErr w:type="gramEnd"/>
            <w:r w:rsidR="00416C13">
              <w:rPr>
                <w:rFonts w:asciiTheme="majorBidi" w:hAnsiTheme="majorBidi" w:cstheme="majorBidi"/>
                <w:color w:val="008100"/>
                <w:sz w:val="20"/>
              </w:rPr>
              <w:t xml:space="preserve"> </w:t>
            </w:r>
            <w:proofErr w:type="spellStart"/>
            <w:r w:rsidR="00416C13">
              <w:rPr>
                <w:rFonts w:asciiTheme="majorBidi" w:hAnsiTheme="majorBidi" w:cstheme="majorBidi"/>
                <w:color w:val="008100"/>
                <w:sz w:val="20"/>
              </w:rPr>
              <w:t>koa</w:t>
            </w:r>
            <w:proofErr w:type="spellEnd"/>
            <w:r w:rsidR="00416C13">
              <w:rPr>
                <w:rFonts w:asciiTheme="majorBidi" w:hAnsiTheme="majorBidi" w:cstheme="majorBidi"/>
                <w:color w:val="008100"/>
                <w:sz w:val="20"/>
              </w:rPr>
              <w:t xml:space="preserve"> roundwood responsibly produced</w:t>
            </w:r>
          </w:p>
        </w:tc>
      </w:tr>
      <w:tr w:rsidR="0021088D" w:rsidRPr="00A313BE" w14:paraId="6965B48E" w14:textId="77777777" w:rsidTr="00F26DDC">
        <w:tc>
          <w:tcPr>
            <w:tcW w:w="4296" w:type="dxa"/>
            <w:shd w:val="clear" w:color="auto" w:fill="D9D9D9" w:themeFill="background1" w:themeFillShade="D9"/>
          </w:tcPr>
          <w:p w14:paraId="594BDD9E" w14:textId="77777777" w:rsidR="0021088D" w:rsidRPr="00A313BE" w:rsidRDefault="0021088D" w:rsidP="00A313BE">
            <w:pPr>
              <w:tabs>
                <w:tab w:val="left" w:pos="3536"/>
              </w:tabs>
              <w:rPr>
                <w:rFonts w:ascii="Avenir Book" w:hAnsi="Avenir Book" w:cs="Arial"/>
                <w:sz w:val="20"/>
              </w:rPr>
            </w:pPr>
          </w:p>
        </w:tc>
        <w:tc>
          <w:tcPr>
            <w:tcW w:w="4636" w:type="dxa"/>
            <w:shd w:val="clear" w:color="auto" w:fill="auto"/>
          </w:tcPr>
          <w:p w14:paraId="4E81ECC9" w14:textId="77777777" w:rsidR="0021088D" w:rsidRPr="00A313BE" w:rsidRDefault="0021088D" w:rsidP="00A313BE">
            <w:pPr>
              <w:tabs>
                <w:tab w:val="left" w:pos="3536"/>
              </w:tabs>
              <w:rPr>
                <w:rFonts w:ascii="Avenir Book" w:hAnsi="Avenir Book" w:cs="Arial"/>
                <w:sz w:val="20"/>
              </w:rPr>
            </w:pPr>
          </w:p>
        </w:tc>
      </w:tr>
      <w:tr w:rsidR="000A6FDE" w:rsidRPr="00A313BE" w14:paraId="3040520C" w14:textId="77777777" w:rsidTr="00F26DDC">
        <w:tc>
          <w:tcPr>
            <w:tcW w:w="8932" w:type="dxa"/>
            <w:gridSpan w:val="2"/>
            <w:shd w:val="clear" w:color="auto" w:fill="D9D9D9" w:themeFill="background1" w:themeFillShade="D9"/>
          </w:tcPr>
          <w:p w14:paraId="7DCCAE1C" w14:textId="77777777" w:rsidR="000A6FDE" w:rsidRPr="00A313BE" w:rsidRDefault="000A6FDE" w:rsidP="00A313BE">
            <w:pPr>
              <w:tabs>
                <w:tab w:val="left" w:pos="3536"/>
              </w:tabs>
              <w:rPr>
                <w:rFonts w:ascii="Avenir Book" w:hAnsi="Avenir Book" w:cs="Arial"/>
                <w:sz w:val="20"/>
              </w:rPr>
            </w:pPr>
            <w:r>
              <w:rPr>
                <w:rFonts w:ascii="Avenir Book" w:hAnsi="Avenir Book" w:cs="Arial"/>
                <w:sz w:val="20"/>
              </w:rPr>
              <w:lastRenderedPageBreak/>
              <w:t>For Land-use &amp; Forest Projects only – delete if irrelevant</w:t>
            </w:r>
          </w:p>
        </w:tc>
      </w:tr>
      <w:tr w:rsidR="0021088D" w:rsidRPr="00A313BE" w14:paraId="378B52F1" w14:textId="77777777" w:rsidTr="00F26DDC">
        <w:tc>
          <w:tcPr>
            <w:tcW w:w="4296" w:type="dxa"/>
            <w:shd w:val="clear" w:color="auto" w:fill="D9D9D9" w:themeFill="background1" w:themeFillShade="D9"/>
          </w:tcPr>
          <w:p w14:paraId="2E98632A" w14:textId="4F75878A"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Size of the Project Area and Planting Area</w:t>
            </w:r>
            <w:r w:rsidR="005F5846">
              <w:rPr>
                <w:rFonts w:ascii="Avenir Book" w:hAnsi="Avenir Book" w:cs="Arial"/>
                <w:sz w:val="20"/>
              </w:rPr>
              <w:t xml:space="preserve"> [submit shape file]</w:t>
            </w:r>
            <w:r w:rsidRPr="00A313BE">
              <w:rPr>
                <w:rFonts w:ascii="Avenir Book" w:hAnsi="Avenir Book" w:cs="Arial"/>
                <w:sz w:val="20"/>
              </w:rPr>
              <w:t>:</w:t>
            </w:r>
          </w:p>
        </w:tc>
        <w:tc>
          <w:tcPr>
            <w:tcW w:w="4636" w:type="dxa"/>
            <w:shd w:val="clear" w:color="auto" w:fill="auto"/>
          </w:tcPr>
          <w:p w14:paraId="5E6CC7BD" w14:textId="30B28A08" w:rsidR="0021088D" w:rsidRPr="00691AAA" w:rsidRDefault="00691AAA" w:rsidP="00A313BE">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Project area: 4</w:t>
            </w:r>
            <w:r w:rsidR="00077964">
              <w:rPr>
                <w:rFonts w:asciiTheme="majorBidi" w:hAnsiTheme="majorBidi" w:cstheme="majorBidi"/>
                <w:color w:val="008100"/>
                <w:sz w:val="20"/>
              </w:rPr>
              <w:t>48.8</w:t>
            </w:r>
            <w:r w:rsidRPr="00691AAA">
              <w:rPr>
                <w:rFonts w:asciiTheme="majorBidi" w:hAnsiTheme="majorBidi" w:cstheme="majorBidi"/>
                <w:color w:val="008100"/>
                <w:sz w:val="20"/>
              </w:rPr>
              <w:t xml:space="preserve"> ha</w:t>
            </w:r>
          </w:p>
          <w:p w14:paraId="2EF0AEAE" w14:textId="77777777" w:rsidR="00691AAA" w:rsidRDefault="00077964" w:rsidP="00A313BE">
            <w:pPr>
              <w:tabs>
                <w:tab w:val="left" w:pos="3536"/>
              </w:tabs>
              <w:rPr>
                <w:rFonts w:asciiTheme="majorBidi" w:hAnsiTheme="majorBidi" w:cstheme="majorBidi"/>
                <w:color w:val="008100"/>
                <w:sz w:val="20"/>
              </w:rPr>
            </w:pPr>
            <w:r>
              <w:rPr>
                <w:rFonts w:asciiTheme="majorBidi" w:hAnsiTheme="majorBidi" w:cstheme="majorBidi"/>
                <w:color w:val="008100"/>
                <w:sz w:val="20"/>
              </w:rPr>
              <w:t xml:space="preserve">Eligible </w:t>
            </w:r>
            <w:r w:rsidR="00691AAA" w:rsidRPr="00691AAA">
              <w:rPr>
                <w:rFonts w:asciiTheme="majorBidi" w:hAnsiTheme="majorBidi" w:cstheme="majorBidi"/>
                <w:color w:val="008100"/>
                <w:sz w:val="20"/>
              </w:rPr>
              <w:t xml:space="preserve">Planting area: </w:t>
            </w:r>
            <w:r w:rsidR="001C5B8B">
              <w:rPr>
                <w:rFonts w:asciiTheme="majorBidi" w:hAnsiTheme="majorBidi" w:cstheme="majorBidi"/>
                <w:color w:val="008100"/>
                <w:sz w:val="20"/>
              </w:rPr>
              <w:t>3</w:t>
            </w:r>
            <w:r>
              <w:rPr>
                <w:rFonts w:asciiTheme="majorBidi" w:hAnsiTheme="majorBidi" w:cstheme="majorBidi"/>
                <w:color w:val="008100"/>
                <w:sz w:val="20"/>
              </w:rPr>
              <w:t>95.2</w:t>
            </w:r>
            <w:r w:rsidR="00691AAA" w:rsidRPr="00691AAA">
              <w:rPr>
                <w:rFonts w:asciiTheme="majorBidi" w:hAnsiTheme="majorBidi" w:cstheme="majorBidi"/>
                <w:color w:val="008100"/>
                <w:sz w:val="20"/>
              </w:rPr>
              <w:t xml:space="preserve"> ha</w:t>
            </w:r>
          </w:p>
          <w:p w14:paraId="2720FCB4" w14:textId="4303CD97" w:rsidR="006F7A01" w:rsidRPr="00691AAA" w:rsidRDefault="006F7A01" w:rsidP="00A313BE">
            <w:pPr>
              <w:tabs>
                <w:tab w:val="left" w:pos="3536"/>
              </w:tabs>
              <w:rPr>
                <w:rFonts w:asciiTheme="majorBidi" w:hAnsiTheme="majorBidi" w:cstheme="majorBidi"/>
                <w:color w:val="008100"/>
                <w:sz w:val="20"/>
              </w:rPr>
            </w:pPr>
            <w:r>
              <w:rPr>
                <w:rFonts w:asciiTheme="majorBidi" w:hAnsiTheme="majorBidi" w:cstheme="majorBidi"/>
                <w:color w:val="008100"/>
                <w:sz w:val="20"/>
              </w:rPr>
              <w:t>Expected final planted area: 366.6 ha</w:t>
            </w:r>
          </w:p>
        </w:tc>
      </w:tr>
      <w:tr w:rsidR="0021088D" w:rsidRPr="00A313BE" w14:paraId="7309CE92" w14:textId="77777777" w:rsidTr="00F26DDC">
        <w:trPr>
          <w:trHeight w:val="242"/>
        </w:trPr>
        <w:tc>
          <w:tcPr>
            <w:tcW w:w="4296" w:type="dxa"/>
            <w:shd w:val="clear" w:color="auto" w:fill="D9D9D9" w:themeFill="background1" w:themeFillShade="D9"/>
          </w:tcPr>
          <w:p w14:paraId="76F9C150" w14:textId="6ADD93DE"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 xml:space="preserve">Risk of change to the Project Area </w:t>
            </w:r>
            <w:r w:rsidR="005F5846">
              <w:rPr>
                <w:rFonts w:ascii="Avenir Book" w:hAnsi="Avenir Book" w:cs="Arial"/>
                <w:sz w:val="20"/>
              </w:rPr>
              <w:t xml:space="preserve">and/or land title </w:t>
            </w:r>
            <w:r w:rsidRPr="00A313BE">
              <w:rPr>
                <w:rFonts w:ascii="Avenir Book" w:hAnsi="Avenir Book" w:cs="Arial"/>
                <w:sz w:val="20"/>
              </w:rPr>
              <w:t>during Project Certification Period:</w:t>
            </w:r>
          </w:p>
        </w:tc>
        <w:tc>
          <w:tcPr>
            <w:tcW w:w="4636" w:type="dxa"/>
            <w:shd w:val="clear" w:color="auto" w:fill="auto"/>
          </w:tcPr>
          <w:p w14:paraId="667A0B21" w14:textId="182D6ECE" w:rsidR="0021088D" w:rsidRPr="00691AAA" w:rsidRDefault="00691AAA" w:rsidP="00A313BE">
            <w:pPr>
              <w:tabs>
                <w:tab w:val="left" w:pos="3536"/>
              </w:tabs>
              <w:rPr>
                <w:rFonts w:asciiTheme="majorBidi" w:hAnsiTheme="majorBidi" w:cstheme="majorBidi"/>
                <w:color w:val="008100"/>
                <w:sz w:val="20"/>
              </w:rPr>
            </w:pPr>
            <w:r w:rsidRPr="00691AAA">
              <w:rPr>
                <w:rFonts w:asciiTheme="majorBidi" w:hAnsiTheme="majorBidi" w:cstheme="majorBidi"/>
                <w:color w:val="008100"/>
                <w:sz w:val="20"/>
              </w:rPr>
              <w:t>There is very minimal risk of change to the Project Area. HLH has leased the area for 60 years and the Crediting Period is 50 years.</w:t>
            </w:r>
          </w:p>
        </w:tc>
      </w:tr>
      <w:tr w:rsidR="0021088D" w:rsidRPr="00A313BE" w14:paraId="7D777BE0" w14:textId="77777777" w:rsidTr="00F26DDC">
        <w:trPr>
          <w:trHeight w:val="242"/>
        </w:trPr>
        <w:tc>
          <w:tcPr>
            <w:tcW w:w="4296" w:type="dxa"/>
            <w:shd w:val="clear" w:color="auto" w:fill="D9D9D9" w:themeFill="background1" w:themeFillShade="D9"/>
          </w:tcPr>
          <w:p w14:paraId="5A46B238"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Risk of change to the Project activities during Project Certification Period:</w:t>
            </w:r>
          </w:p>
        </w:tc>
        <w:tc>
          <w:tcPr>
            <w:tcW w:w="4636" w:type="dxa"/>
            <w:shd w:val="clear" w:color="auto" w:fill="auto"/>
          </w:tcPr>
          <w:p w14:paraId="652FFFDC" w14:textId="6D221CAD" w:rsidR="0021088D" w:rsidRPr="00691AAA" w:rsidRDefault="00691AAA" w:rsidP="00691AAA">
            <w:pPr>
              <w:rPr>
                <w:color w:val="008100"/>
              </w:rPr>
            </w:pPr>
            <w:r w:rsidRPr="00691AAA">
              <w:rPr>
                <w:rFonts w:ascii="Times New Roman" w:hAnsi="Times New Roman"/>
                <w:color w:val="008100"/>
                <w:sz w:val="20"/>
                <w:lang w:val="en-US"/>
              </w:rPr>
              <w:t xml:space="preserve">The future reversion of land to another use represents the greatest risk of change to the project activities. This would occur if the project becomes financially unviable. The financial commitment required to undertake biodiverse afforestation for perpetual conservation is a challenge to financial sustainability. This is why HLH has implemented an innovative mixture of conservation and timber production practices in the project. The income stream generated by managing </w:t>
            </w:r>
            <w:r w:rsidR="0019005E">
              <w:rPr>
                <w:rFonts w:ascii="Times New Roman" w:hAnsi="Times New Roman"/>
                <w:color w:val="008100"/>
                <w:sz w:val="20"/>
                <w:lang w:val="en-US"/>
              </w:rPr>
              <w:t>~40</w:t>
            </w:r>
            <w:r w:rsidRPr="00691AAA">
              <w:rPr>
                <w:rFonts w:ascii="Times New Roman" w:hAnsi="Times New Roman"/>
                <w:color w:val="008100"/>
                <w:sz w:val="20"/>
                <w:lang w:val="en-US"/>
              </w:rPr>
              <w:t>% of the trees for high value timber is critical to positive cash flow across the entire project. The risk of change to the project activities due to financial constraints is mitigated through cash flows generated by timber investments, conservation programs</w:t>
            </w:r>
            <w:r w:rsidR="0019005E">
              <w:rPr>
                <w:rFonts w:ascii="Times New Roman" w:hAnsi="Times New Roman"/>
                <w:color w:val="008100"/>
                <w:sz w:val="20"/>
                <w:lang w:val="en-US"/>
              </w:rPr>
              <w:t>,</w:t>
            </w:r>
            <w:r w:rsidRPr="00691AAA">
              <w:rPr>
                <w:rFonts w:ascii="Times New Roman" w:hAnsi="Times New Roman"/>
                <w:color w:val="008100"/>
                <w:sz w:val="20"/>
                <w:lang w:val="en-US"/>
              </w:rPr>
              <w:t xml:space="preserve"> and carbon values</w:t>
            </w:r>
            <w:r w:rsidRPr="00691AAA">
              <w:rPr>
                <w:color w:val="008100"/>
              </w:rPr>
              <w:t xml:space="preserve"> </w:t>
            </w:r>
          </w:p>
        </w:tc>
      </w:tr>
      <w:tr w:rsidR="0021088D" w:rsidRPr="00A313BE" w14:paraId="36C87E9E" w14:textId="77777777" w:rsidTr="00F26DDC">
        <w:trPr>
          <w:trHeight w:val="242"/>
        </w:trPr>
        <w:tc>
          <w:tcPr>
            <w:tcW w:w="4296" w:type="dxa"/>
            <w:shd w:val="clear" w:color="auto" w:fill="D9D9D9" w:themeFill="background1" w:themeFillShade="D9"/>
          </w:tcPr>
          <w:p w14:paraId="6BD84239"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Land-use history and current status of Project Area:</w:t>
            </w:r>
          </w:p>
        </w:tc>
        <w:tc>
          <w:tcPr>
            <w:tcW w:w="4636" w:type="dxa"/>
            <w:shd w:val="clear" w:color="auto" w:fill="auto"/>
          </w:tcPr>
          <w:p w14:paraId="62717CAA" w14:textId="73AA4473" w:rsidR="0021088D" w:rsidRPr="0069476B" w:rsidRDefault="0069476B" w:rsidP="0069476B">
            <w:r>
              <w:rPr>
                <w:rFonts w:ascii="Times New Roman" w:hAnsi="Times New Roman"/>
                <w:color w:val="008100"/>
                <w:sz w:val="20"/>
                <w:lang w:val="en-US"/>
              </w:rPr>
              <w:t xml:space="preserve">The project area was originally an old growth native forest ecosystem dominated by tropical hardwood species including </w:t>
            </w:r>
            <w:proofErr w:type="spellStart"/>
            <w:r>
              <w:rPr>
                <w:rFonts w:ascii="Times New Roman" w:hAnsi="Times New Roman"/>
                <w:color w:val="008100"/>
                <w:sz w:val="20"/>
                <w:lang w:val="en-US"/>
              </w:rPr>
              <w:t>koa</w:t>
            </w:r>
            <w:proofErr w:type="spellEnd"/>
            <w:r w:rsidR="00F22CF7">
              <w:rPr>
                <w:rFonts w:ascii="Times New Roman" w:hAnsi="Times New Roman"/>
                <w:color w:val="008100"/>
                <w:sz w:val="20"/>
                <w:lang w:val="en-US"/>
              </w:rPr>
              <w:t xml:space="preserve"> (</w:t>
            </w:r>
            <w:r w:rsidR="00F22CF7" w:rsidRPr="006E6CED">
              <w:rPr>
                <w:rFonts w:ascii="Times New Roman" w:hAnsi="Times New Roman"/>
                <w:i/>
                <w:iCs/>
                <w:color w:val="008100"/>
                <w:sz w:val="20"/>
                <w:lang w:val="en-US"/>
              </w:rPr>
              <w:t xml:space="preserve">Acacia </w:t>
            </w:r>
            <w:proofErr w:type="spellStart"/>
            <w:r w:rsidR="00F22CF7" w:rsidRPr="006E6CED">
              <w:rPr>
                <w:rFonts w:ascii="Times New Roman" w:hAnsi="Times New Roman"/>
                <w:i/>
                <w:iCs/>
                <w:color w:val="008100"/>
                <w:sz w:val="20"/>
                <w:lang w:val="en-US"/>
              </w:rPr>
              <w:t>koa</w:t>
            </w:r>
            <w:proofErr w:type="spellEnd"/>
            <w:r w:rsidR="00F22CF7">
              <w:rPr>
                <w:rFonts w:ascii="Times New Roman" w:hAnsi="Times New Roman"/>
                <w:color w:val="008100"/>
                <w:sz w:val="20"/>
                <w:lang w:val="en-US"/>
              </w:rPr>
              <w:t>)</w:t>
            </w:r>
            <w:r>
              <w:rPr>
                <w:rFonts w:ascii="Times New Roman" w:hAnsi="Times New Roman"/>
                <w:color w:val="008100"/>
                <w:sz w:val="20"/>
                <w:lang w:val="en-US"/>
              </w:rPr>
              <w:t xml:space="preserve">, </w:t>
            </w:r>
            <w:proofErr w:type="spellStart"/>
            <w:r>
              <w:rPr>
                <w:rFonts w:ascii="Times New Roman" w:hAnsi="Times New Roman"/>
                <w:color w:val="008100"/>
                <w:sz w:val="20"/>
                <w:lang w:val="en-US"/>
              </w:rPr>
              <w:t>mamane</w:t>
            </w:r>
            <w:proofErr w:type="spellEnd"/>
            <w:r>
              <w:rPr>
                <w:rFonts w:ascii="Times New Roman" w:hAnsi="Times New Roman"/>
                <w:color w:val="008100"/>
                <w:sz w:val="20"/>
                <w:lang w:val="en-US"/>
              </w:rPr>
              <w:t xml:space="preserve"> (</w:t>
            </w:r>
            <w:r w:rsidRPr="006E6CED">
              <w:rPr>
                <w:rFonts w:ascii="Times New Roman" w:hAnsi="Times New Roman"/>
                <w:i/>
                <w:iCs/>
                <w:color w:val="008100"/>
                <w:sz w:val="20"/>
                <w:lang w:val="en-US"/>
              </w:rPr>
              <w:t xml:space="preserve">Sophora </w:t>
            </w:r>
            <w:proofErr w:type="spellStart"/>
            <w:r w:rsidRPr="006E6CED">
              <w:rPr>
                <w:rFonts w:ascii="Times New Roman" w:hAnsi="Times New Roman"/>
                <w:i/>
                <w:iCs/>
                <w:color w:val="008100"/>
                <w:sz w:val="20"/>
                <w:lang w:val="en-US"/>
              </w:rPr>
              <w:t>chrysophylla</w:t>
            </w:r>
            <w:proofErr w:type="spellEnd"/>
            <w:r>
              <w:rPr>
                <w:rFonts w:ascii="Times New Roman" w:hAnsi="Times New Roman"/>
                <w:color w:val="008100"/>
                <w:sz w:val="20"/>
                <w:lang w:val="en-US"/>
              </w:rPr>
              <w:t>), and `</w:t>
            </w:r>
            <w:proofErr w:type="spellStart"/>
            <w:r>
              <w:rPr>
                <w:rFonts w:ascii="Times New Roman" w:hAnsi="Times New Roman"/>
                <w:color w:val="008100"/>
                <w:sz w:val="20"/>
                <w:lang w:val="en-US"/>
              </w:rPr>
              <w:t>ohi`a</w:t>
            </w:r>
            <w:proofErr w:type="spellEnd"/>
            <w:r>
              <w:rPr>
                <w:rFonts w:ascii="Times New Roman" w:hAnsi="Times New Roman"/>
                <w:color w:val="008100"/>
                <w:sz w:val="20"/>
                <w:lang w:val="en-US"/>
              </w:rPr>
              <w:t xml:space="preserve"> (</w:t>
            </w:r>
            <w:proofErr w:type="spellStart"/>
            <w:r w:rsidRPr="006E6CED">
              <w:rPr>
                <w:rFonts w:ascii="Times New Roman" w:hAnsi="Times New Roman"/>
                <w:i/>
                <w:iCs/>
                <w:color w:val="008100"/>
                <w:sz w:val="20"/>
                <w:lang w:val="en-US"/>
              </w:rPr>
              <w:t>Metrosideros</w:t>
            </w:r>
            <w:proofErr w:type="spellEnd"/>
            <w:r w:rsidRPr="006E6CED">
              <w:rPr>
                <w:rFonts w:ascii="Times New Roman" w:hAnsi="Times New Roman"/>
                <w:i/>
                <w:iCs/>
                <w:color w:val="008100"/>
                <w:sz w:val="20"/>
                <w:lang w:val="en-US"/>
              </w:rPr>
              <w:t xml:space="preserve"> polymorph</w:t>
            </w:r>
            <w:r>
              <w:rPr>
                <w:rFonts w:ascii="Times New Roman" w:hAnsi="Times New Roman"/>
                <w:color w:val="008100"/>
                <w:sz w:val="20"/>
                <w:lang w:val="en-US"/>
              </w:rPr>
              <w:t xml:space="preserve">). </w:t>
            </w:r>
            <w:proofErr w:type="spellStart"/>
            <w:r>
              <w:rPr>
                <w:rFonts w:ascii="Times New Roman" w:hAnsi="Times New Roman"/>
                <w:color w:val="008100"/>
                <w:sz w:val="20"/>
                <w:lang w:val="en-US"/>
              </w:rPr>
              <w:t>Kukaiau</w:t>
            </w:r>
            <w:proofErr w:type="spellEnd"/>
            <w:r>
              <w:rPr>
                <w:rFonts w:ascii="Times New Roman" w:hAnsi="Times New Roman"/>
                <w:color w:val="008100"/>
                <w:sz w:val="20"/>
                <w:lang w:val="en-US"/>
              </w:rPr>
              <w:t xml:space="preserve"> Ranch commenced operations on the site in the 1880’s and the native forest was replaced with introduced grasses </w:t>
            </w:r>
            <w:r w:rsidR="00E2449D">
              <w:rPr>
                <w:rFonts w:ascii="Times New Roman" w:hAnsi="Times New Roman"/>
                <w:color w:val="008100"/>
                <w:sz w:val="20"/>
                <w:lang w:val="en-US"/>
              </w:rPr>
              <w:t>dominated by</w:t>
            </w:r>
            <w:r>
              <w:rPr>
                <w:rFonts w:ascii="Times New Roman" w:hAnsi="Times New Roman"/>
                <w:color w:val="008100"/>
                <w:sz w:val="20"/>
                <w:lang w:val="en-US"/>
              </w:rPr>
              <w:t xml:space="preserve"> kikuyu. Some remnant </w:t>
            </w:r>
            <w:proofErr w:type="spellStart"/>
            <w:r>
              <w:rPr>
                <w:rFonts w:ascii="Times New Roman" w:hAnsi="Times New Roman"/>
                <w:color w:val="008100"/>
                <w:sz w:val="20"/>
                <w:lang w:val="en-US"/>
              </w:rPr>
              <w:t>koa</w:t>
            </w:r>
            <w:proofErr w:type="spellEnd"/>
            <w:r>
              <w:rPr>
                <w:rFonts w:ascii="Times New Roman" w:hAnsi="Times New Roman"/>
                <w:color w:val="008100"/>
                <w:sz w:val="20"/>
                <w:lang w:val="en-US"/>
              </w:rPr>
              <w:t xml:space="preserve"> and `</w:t>
            </w:r>
            <w:proofErr w:type="spellStart"/>
            <w:r>
              <w:rPr>
                <w:rFonts w:ascii="Times New Roman" w:hAnsi="Times New Roman"/>
                <w:color w:val="008100"/>
                <w:sz w:val="20"/>
                <w:lang w:val="en-US"/>
              </w:rPr>
              <w:t>ohi`a</w:t>
            </w:r>
            <w:proofErr w:type="spellEnd"/>
            <w:r>
              <w:rPr>
                <w:rFonts w:ascii="Times New Roman" w:hAnsi="Times New Roman"/>
                <w:color w:val="008100"/>
                <w:sz w:val="20"/>
                <w:lang w:val="en-US"/>
              </w:rPr>
              <w:t xml:space="preserve"> remain</w:t>
            </w:r>
            <w:r w:rsidR="00F22CF7">
              <w:rPr>
                <w:rFonts w:ascii="Times New Roman" w:hAnsi="Times New Roman"/>
                <w:color w:val="008100"/>
                <w:sz w:val="20"/>
                <w:lang w:val="en-US"/>
              </w:rPr>
              <w:t>ed</w:t>
            </w:r>
            <w:r>
              <w:rPr>
                <w:rFonts w:ascii="Times New Roman" w:hAnsi="Times New Roman"/>
                <w:color w:val="008100"/>
                <w:sz w:val="20"/>
                <w:lang w:val="en-US"/>
              </w:rPr>
              <w:t xml:space="preserve"> as scattered trees and in small patches. The ranch currently comprises almost </w:t>
            </w:r>
            <w:r w:rsidR="00F22CF7">
              <w:rPr>
                <w:rFonts w:ascii="Times New Roman" w:hAnsi="Times New Roman"/>
                <w:color w:val="008100"/>
                <w:sz w:val="20"/>
                <w:lang w:val="en-US"/>
              </w:rPr>
              <w:t>4000</w:t>
            </w:r>
            <w:r>
              <w:rPr>
                <w:rFonts w:ascii="Times New Roman" w:hAnsi="Times New Roman"/>
                <w:color w:val="008100"/>
                <w:sz w:val="20"/>
                <w:lang w:val="en-US"/>
              </w:rPr>
              <w:t xml:space="preserve"> </w:t>
            </w:r>
            <w:r w:rsidR="00F22CF7">
              <w:rPr>
                <w:rFonts w:ascii="Times New Roman" w:hAnsi="Times New Roman"/>
                <w:color w:val="008100"/>
                <w:sz w:val="20"/>
                <w:lang w:val="en-US"/>
              </w:rPr>
              <w:t>ha</w:t>
            </w:r>
            <w:r>
              <w:rPr>
                <w:rFonts w:ascii="Times New Roman" w:hAnsi="Times New Roman"/>
                <w:color w:val="008100"/>
                <w:sz w:val="20"/>
                <w:lang w:val="en-US"/>
              </w:rPr>
              <w:t xml:space="preserve">. Our restoration </w:t>
            </w:r>
            <w:r w:rsidR="00F22CF7">
              <w:rPr>
                <w:rFonts w:ascii="Times New Roman" w:hAnsi="Times New Roman"/>
                <w:color w:val="008100"/>
                <w:sz w:val="20"/>
                <w:lang w:val="en-US"/>
              </w:rPr>
              <w:t>is</w:t>
            </w:r>
            <w:r>
              <w:rPr>
                <w:rFonts w:ascii="Times New Roman" w:hAnsi="Times New Roman"/>
                <w:color w:val="008100"/>
                <w:sz w:val="20"/>
                <w:lang w:val="en-US"/>
              </w:rPr>
              <w:t xml:space="preserve"> </w:t>
            </w:r>
            <w:r w:rsidR="00F22CF7">
              <w:rPr>
                <w:rFonts w:ascii="Times New Roman" w:hAnsi="Times New Roman"/>
                <w:color w:val="008100"/>
                <w:sz w:val="20"/>
                <w:lang w:val="en-US"/>
              </w:rPr>
              <w:t>being conducted</w:t>
            </w:r>
            <w:r>
              <w:rPr>
                <w:rFonts w:ascii="Times New Roman" w:hAnsi="Times New Roman"/>
                <w:color w:val="008100"/>
                <w:sz w:val="20"/>
                <w:lang w:val="en-US"/>
              </w:rPr>
              <w:t xml:space="preserve"> on </w:t>
            </w:r>
            <w:r w:rsidR="00F22CF7">
              <w:rPr>
                <w:rFonts w:ascii="Times New Roman" w:hAnsi="Times New Roman"/>
                <w:color w:val="008100"/>
                <w:sz w:val="20"/>
                <w:lang w:val="en-US"/>
              </w:rPr>
              <w:t>4</w:t>
            </w:r>
            <w:r w:rsidR="006F7A01">
              <w:rPr>
                <w:rFonts w:ascii="Times New Roman" w:hAnsi="Times New Roman"/>
                <w:color w:val="008100"/>
                <w:sz w:val="20"/>
                <w:lang w:val="en-US"/>
              </w:rPr>
              <w:t>49</w:t>
            </w:r>
            <w:r w:rsidR="00F22CF7">
              <w:rPr>
                <w:rFonts w:ascii="Times New Roman" w:hAnsi="Times New Roman"/>
                <w:color w:val="008100"/>
                <w:sz w:val="20"/>
                <w:lang w:val="en-US"/>
              </w:rPr>
              <w:t xml:space="preserve"> ha, of which 220 ha was certified in 2015.  A further </w:t>
            </w:r>
            <w:r w:rsidR="006F7A01">
              <w:rPr>
                <w:rFonts w:ascii="Times New Roman" w:hAnsi="Times New Roman"/>
                <w:color w:val="008100"/>
                <w:sz w:val="20"/>
                <w:lang w:val="en-US"/>
              </w:rPr>
              <w:t>48</w:t>
            </w:r>
            <w:r w:rsidR="00F22CF7" w:rsidRPr="00E2449D">
              <w:rPr>
                <w:rFonts w:ascii="Times New Roman" w:hAnsi="Times New Roman"/>
                <w:color w:val="008100"/>
                <w:sz w:val="20"/>
                <w:lang w:val="en-US"/>
              </w:rPr>
              <w:t xml:space="preserve"> ha has been planted since initial certification and </w:t>
            </w:r>
            <w:r w:rsidR="00E2449D" w:rsidRPr="00E2449D">
              <w:rPr>
                <w:rFonts w:ascii="Times New Roman" w:hAnsi="Times New Roman"/>
                <w:color w:val="008100"/>
                <w:sz w:val="20"/>
                <w:lang w:val="en-US"/>
              </w:rPr>
              <w:t>9</w:t>
            </w:r>
            <w:r w:rsidR="006F7A01">
              <w:rPr>
                <w:rFonts w:ascii="Times New Roman" w:hAnsi="Times New Roman"/>
                <w:color w:val="008100"/>
                <w:sz w:val="20"/>
                <w:lang w:val="en-US"/>
              </w:rPr>
              <w:t>9</w:t>
            </w:r>
            <w:r w:rsidR="00F22CF7" w:rsidRPr="00E2449D">
              <w:rPr>
                <w:rFonts w:ascii="Times New Roman" w:hAnsi="Times New Roman"/>
                <w:color w:val="008100"/>
                <w:sz w:val="20"/>
                <w:lang w:val="en-US"/>
              </w:rPr>
              <w:t xml:space="preserve"> ha</w:t>
            </w:r>
            <w:r w:rsidR="00F22CF7">
              <w:rPr>
                <w:rFonts w:ascii="Times New Roman" w:hAnsi="Times New Roman"/>
                <w:color w:val="008100"/>
                <w:sz w:val="20"/>
                <w:lang w:val="en-US"/>
              </w:rPr>
              <w:t xml:space="preserve"> is yet to be planted</w:t>
            </w:r>
            <w:r>
              <w:rPr>
                <w:rFonts w:ascii="Times New Roman" w:hAnsi="Times New Roman"/>
                <w:color w:val="008100"/>
                <w:sz w:val="20"/>
                <w:lang w:val="en-US"/>
              </w:rPr>
              <w:t>.</w:t>
            </w:r>
            <w:r>
              <w:t xml:space="preserve"> </w:t>
            </w:r>
          </w:p>
        </w:tc>
      </w:tr>
      <w:tr w:rsidR="0021088D" w:rsidRPr="00A313BE" w14:paraId="3F4B5589" w14:textId="77777777" w:rsidTr="00F26DDC">
        <w:trPr>
          <w:trHeight w:val="305"/>
        </w:trPr>
        <w:tc>
          <w:tcPr>
            <w:tcW w:w="4296" w:type="dxa"/>
            <w:shd w:val="clear" w:color="auto" w:fill="D9D9D9" w:themeFill="background1" w:themeFillShade="D9"/>
          </w:tcPr>
          <w:p w14:paraId="44AE4CB7"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Socio-Economic history:</w:t>
            </w:r>
          </w:p>
        </w:tc>
        <w:tc>
          <w:tcPr>
            <w:tcW w:w="4636" w:type="dxa"/>
            <w:shd w:val="clear" w:color="auto" w:fill="auto"/>
          </w:tcPr>
          <w:p w14:paraId="6DC1CFBC" w14:textId="3D5798DE" w:rsidR="0021088D" w:rsidRPr="00B060F5" w:rsidRDefault="00B060F5" w:rsidP="00B060F5">
            <w:r>
              <w:rPr>
                <w:rFonts w:ascii="Times New Roman" w:hAnsi="Times New Roman"/>
                <w:color w:val="008100"/>
                <w:sz w:val="20"/>
                <w:lang w:val="en-US"/>
              </w:rPr>
              <w:t xml:space="preserve">In 1887, Charles Notley established </w:t>
            </w:r>
            <w:proofErr w:type="spellStart"/>
            <w:r>
              <w:rPr>
                <w:rFonts w:ascii="Times New Roman" w:hAnsi="Times New Roman"/>
                <w:color w:val="008100"/>
                <w:sz w:val="20"/>
                <w:lang w:val="en-US"/>
              </w:rPr>
              <w:t>Kuka`iau</w:t>
            </w:r>
            <w:proofErr w:type="spellEnd"/>
            <w:r>
              <w:rPr>
                <w:rFonts w:ascii="Times New Roman" w:hAnsi="Times New Roman"/>
                <w:color w:val="008100"/>
                <w:sz w:val="20"/>
                <w:lang w:val="en-US"/>
              </w:rPr>
              <w:t xml:space="preserve"> Ranch on these lands and not long later sold it to John Horner, who ran a sugar cane plantation immediately downslope. The Horner family were the first to bring </w:t>
            </w:r>
            <w:proofErr w:type="gramStart"/>
            <w:r>
              <w:rPr>
                <w:rFonts w:ascii="Times New Roman" w:hAnsi="Times New Roman"/>
                <w:color w:val="008100"/>
                <w:sz w:val="20"/>
                <w:lang w:val="en-US"/>
              </w:rPr>
              <w:t xml:space="preserve">Hereford </w:t>
            </w:r>
            <w:r>
              <w:rPr>
                <w:rFonts w:ascii="Times New Roman" w:hAnsi="Times New Roman"/>
                <w:color w:val="000000"/>
                <w:sz w:val="20"/>
                <w:lang w:val="en-US"/>
              </w:rPr>
              <w:t xml:space="preserve"> </w:t>
            </w:r>
            <w:r>
              <w:rPr>
                <w:rFonts w:ascii="Times New Roman" w:hAnsi="Times New Roman"/>
                <w:color w:val="008100"/>
                <w:sz w:val="20"/>
                <w:lang w:val="en-US"/>
              </w:rPr>
              <w:t>and</w:t>
            </w:r>
            <w:proofErr w:type="gramEnd"/>
            <w:r>
              <w:rPr>
                <w:rFonts w:ascii="Times New Roman" w:hAnsi="Times New Roman"/>
                <w:color w:val="008100"/>
                <w:sz w:val="20"/>
                <w:lang w:val="en-US"/>
              </w:rPr>
              <w:t xml:space="preserve"> Holstein cattle to Hawai`i and they developed substantial infrastructure on the ranch including dairy, feedlot, meat processing facility, orchards, stables, maintenance shops, and sheds. </w:t>
            </w:r>
            <w:proofErr w:type="spellStart"/>
            <w:r>
              <w:rPr>
                <w:rFonts w:ascii="Times New Roman" w:hAnsi="Times New Roman"/>
                <w:color w:val="008100"/>
                <w:sz w:val="20"/>
                <w:lang w:val="en-US"/>
              </w:rPr>
              <w:t>Umikoa</w:t>
            </w:r>
            <w:proofErr w:type="spellEnd"/>
            <w:r>
              <w:rPr>
                <w:rFonts w:ascii="Times New Roman" w:hAnsi="Times New Roman"/>
                <w:color w:val="008100"/>
                <w:sz w:val="20"/>
                <w:lang w:val="en-US"/>
              </w:rPr>
              <w:t xml:space="preserve"> village was established in the early 1900’s with 16 homes and a community hall. </w:t>
            </w:r>
            <w:proofErr w:type="spellStart"/>
            <w:r>
              <w:rPr>
                <w:rFonts w:ascii="Times New Roman" w:hAnsi="Times New Roman"/>
                <w:color w:val="008100"/>
                <w:sz w:val="20"/>
                <w:lang w:val="en-US"/>
              </w:rPr>
              <w:t>Kuka`iau</w:t>
            </w:r>
            <w:proofErr w:type="spellEnd"/>
            <w:r>
              <w:rPr>
                <w:rFonts w:ascii="Times New Roman" w:hAnsi="Times New Roman"/>
                <w:color w:val="008100"/>
                <w:sz w:val="20"/>
                <w:lang w:val="en-US"/>
              </w:rPr>
              <w:t xml:space="preserve"> Ranch </w:t>
            </w:r>
            <w:r w:rsidR="000C271C">
              <w:rPr>
                <w:rFonts w:ascii="Times New Roman" w:hAnsi="Times New Roman"/>
                <w:color w:val="008100"/>
                <w:sz w:val="20"/>
                <w:lang w:val="en-US"/>
              </w:rPr>
              <w:t>wa</w:t>
            </w:r>
            <w:r>
              <w:rPr>
                <w:rFonts w:ascii="Times New Roman" w:hAnsi="Times New Roman"/>
                <w:color w:val="008100"/>
                <w:sz w:val="20"/>
                <w:lang w:val="en-US"/>
              </w:rPr>
              <w:t xml:space="preserve">s owned by </w:t>
            </w:r>
            <w:r w:rsidRPr="000C271C">
              <w:rPr>
                <w:rFonts w:ascii="Times New Roman" w:hAnsi="Times New Roman"/>
                <w:color w:val="008100"/>
                <w:sz w:val="20"/>
                <w:lang w:val="en-US"/>
              </w:rPr>
              <w:t>David and Josephine De Luz</w:t>
            </w:r>
            <w:r w:rsidR="000C271C">
              <w:rPr>
                <w:rFonts w:ascii="Times New Roman" w:hAnsi="Times New Roman"/>
                <w:color w:val="008100"/>
                <w:sz w:val="20"/>
                <w:lang w:val="en-US"/>
              </w:rPr>
              <w:t xml:space="preserve"> in the 2000’s</w:t>
            </w:r>
            <w:r>
              <w:rPr>
                <w:rFonts w:ascii="Times New Roman" w:hAnsi="Times New Roman"/>
                <w:color w:val="008100"/>
                <w:sz w:val="20"/>
                <w:lang w:val="en-US"/>
              </w:rPr>
              <w:t xml:space="preserve">, who </w:t>
            </w:r>
            <w:r w:rsidR="000C271C">
              <w:rPr>
                <w:rFonts w:ascii="Times New Roman" w:hAnsi="Times New Roman"/>
                <w:color w:val="008100"/>
                <w:sz w:val="20"/>
                <w:lang w:val="en-US"/>
              </w:rPr>
              <w:t>had</w:t>
            </w:r>
            <w:r>
              <w:rPr>
                <w:rFonts w:ascii="Times New Roman" w:hAnsi="Times New Roman"/>
                <w:color w:val="008100"/>
                <w:sz w:val="20"/>
                <w:lang w:val="en-US"/>
              </w:rPr>
              <w:t xml:space="preserve"> been working with conservation groups and the Natural Resources Conservation Service to conserve important ecological resources and demonstrate responsible land stewardship. They </w:t>
            </w:r>
            <w:r w:rsidR="000C271C">
              <w:rPr>
                <w:rFonts w:ascii="Times New Roman" w:hAnsi="Times New Roman"/>
                <w:color w:val="008100"/>
                <w:sz w:val="20"/>
                <w:lang w:val="en-US"/>
              </w:rPr>
              <w:t>then decided to</w:t>
            </w:r>
            <w:r>
              <w:rPr>
                <w:rFonts w:ascii="Times New Roman" w:hAnsi="Times New Roman"/>
                <w:color w:val="008100"/>
                <w:sz w:val="20"/>
                <w:lang w:val="en-US"/>
              </w:rPr>
              <w:t xml:space="preserve"> provide HLH with access to the land </w:t>
            </w:r>
            <w:r w:rsidR="000C271C">
              <w:rPr>
                <w:rFonts w:ascii="Times New Roman" w:hAnsi="Times New Roman"/>
                <w:color w:val="008100"/>
                <w:sz w:val="20"/>
                <w:lang w:val="en-US"/>
              </w:rPr>
              <w:t xml:space="preserve">for this important work </w:t>
            </w:r>
            <w:r>
              <w:rPr>
                <w:rFonts w:ascii="Times New Roman" w:hAnsi="Times New Roman"/>
                <w:color w:val="008100"/>
                <w:sz w:val="20"/>
                <w:lang w:val="en-US"/>
              </w:rPr>
              <w:t>via a commercial lease.</w:t>
            </w:r>
            <w:r>
              <w:t xml:space="preserve"> </w:t>
            </w:r>
          </w:p>
        </w:tc>
      </w:tr>
      <w:tr w:rsidR="0021088D" w:rsidRPr="00A313BE" w14:paraId="51A941EA" w14:textId="77777777" w:rsidTr="00F26DDC">
        <w:trPr>
          <w:trHeight w:val="305"/>
        </w:trPr>
        <w:tc>
          <w:tcPr>
            <w:tcW w:w="4296" w:type="dxa"/>
            <w:shd w:val="clear" w:color="auto" w:fill="D9D9D9" w:themeFill="background1" w:themeFillShade="D9"/>
          </w:tcPr>
          <w:p w14:paraId="481D3486" w14:textId="77777777" w:rsidR="0021088D" w:rsidRPr="00A313BE" w:rsidRDefault="0021088D" w:rsidP="00A313BE">
            <w:pPr>
              <w:tabs>
                <w:tab w:val="left" w:pos="3536"/>
              </w:tabs>
              <w:rPr>
                <w:rFonts w:ascii="Avenir Book" w:hAnsi="Avenir Book" w:cs="Arial"/>
                <w:sz w:val="20"/>
              </w:rPr>
            </w:pPr>
            <w:r w:rsidRPr="000A6FDE">
              <w:rPr>
                <w:rFonts w:ascii="Avenir Book" w:hAnsi="Avenir Book" w:cs="Arial"/>
                <w:sz w:val="20"/>
              </w:rPr>
              <w:t>Forest management applied (past and future)</w:t>
            </w:r>
          </w:p>
        </w:tc>
        <w:tc>
          <w:tcPr>
            <w:tcW w:w="4636" w:type="dxa"/>
            <w:shd w:val="clear" w:color="auto" w:fill="auto"/>
          </w:tcPr>
          <w:p w14:paraId="2374C4A9" w14:textId="36ABE331" w:rsidR="0021088D" w:rsidRPr="00122B4B" w:rsidRDefault="00377D6B" w:rsidP="00122B4B">
            <w:r>
              <w:rPr>
                <w:rFonts w:ascii="Times New Roman" w:hAnsi="Times New Roman"/>
                <w:color w:val="008100"/>
                <w:sz w:val="20"/>
                <w:lang w:val="en-US"/>
              </w:rPr>
              <w:t>Under this project, Koa seedlings are planted among and around remnant `</w:t>
            </w:r>
            <w:proofErr w:type="spellStart"/>
            <w:r>
              <w:rPr>
                <w:rFonts w:ascii="Times New Roman" w:hAnsi="Times New Roman"/>
                <w:color w:val="008100"/>
                <w:sz w:val="20"/>
                <w:lang w:val="en-US"/>
              </w:rPr>
              <w:t>ohi`a</w:t>
            </w:r>
            <w:proofErr w:type="spellEnd"/>
            <w:r>
              <w:rPr>
                <w:rFonts w:ascii="Times New Roman" w:hAnsi="Times New Roman"/>
                <w:color w:val="008100"/>
                <w:sz w:val="20"/>
                <w:lang w:val="en-US"/>
              </w:rPr>
              <w:t xml:space="preserve"> and </w:t>
            </w:r>
            <w:proofErr w:type="spellStart"/>
            <w:r>
              <w:rPr>
                <w:rFonts w:ascii="Times New Roman" w:hAnsi="Times New Roman"/>
                <w:color w:val="008100"/>
                <w:sz w:val="20"/>
                <w:lang w:val="en-US"/>
              </w:rPr>
              <w:t>koa</w:t>
            </w:r>
            <w:proofErr w:type="spellEnd"/>
            <w:r>
              <w:rPr>
                <w:rFonts w:ascii="Times New Roman" w:hAnsi="Times New Roman"/>
                <w:color w:val="008100"/>
                <w:sz w:val="20"/>
                <w:lang w:val="en-US"/>
              </w:rPr>
              <w:t xml:space="preserve"> that are dispersed across the project area. Seedlings are planted at 400 trees per acre. HLH applies two systems of forest management, which will both yield CO</w:t>
            </w:r>
            <w:r>
              <w:rPr>
                <w:rFonts w:ascii="Times New Roman" w:hAnsi="Times New Roman"/>
                <w:color w:val="008100"/>
                <w:sz w:val="13"/>
                <w:szCs w:val="13"/>
                <w:lang w:val="en-US"/>
              </w:rPr>
              <w:t xml:space="preserve">2 </w:t>
            </w:r>
            <w:r>
              <w:rPr>
                <w:rFonts w:ascii="Times New Roman" w:hAnsi="Times New Roman"/>
                <w:color w:val="008100"/>
                <w:sz w:val="20"/>
                <w:lang w:val="en-US"/>
              </w:rPr>
              <w:t xml:space="preserve">offset certificates. </w:t>
            </w:r>
            <w:r w:rsidR="002B3332">
              <w:rPr>
                <w:rFonts w:ascii="Times New Roman" w:hAnsi="Times New Roman"/>
                <w:color w:val="008100"/>
                <w:sz w:val="20"/>
                <w:lang w:val="en-US"/>
              </w:rPr>
              <w:t>~60</w:t>
            </w:r>
            <w:r w:rsidRPr="002B3332">
              <w:rPr>
                <w:rFonts w:ascii="Times New Roman" w:hAnsi="Times New Roman"/>
                <w:color w:val="008100"/>
                <w:sz w:val="20"/>
                <w:lang w:val="en-US"/>
              </w:rPr>
              <w:t>% of the planting area is</w:t>
            </w:r>
            <w:r>
              <w:rPr>
                <w:rFonts w:ascii="Times New Roman" w:hAnsi="Times New Roman"/>
                <w:color w:val="008100"/>
                <w:sz w:val="20"/>
                <w:lang w:val="en-US"/>
              </w:rPr>
              <w:t xml:space="preserve"> managed for conservation outcomes in ‘Legacy’ areas. Koa in the Legacy areas will be thinned as deemed necessary to </w:t>
            </w:r>
            <w:r>
              <w:rPr>
                <w:rFonts w:ascii="Times New Roman" w:hAnsi="Times New Roman"/>
                <w:color w:val="008100"/>
                <w:sz w:val="20"/>
                <w:lang w:val="en-US"/>
              </w:rPr>
              <w:lastRenderedPageBreak/>
              <w:t xml:space="preserve">accelerate the natural process of the dominant trees occupying the site. Native understory and native trees other than </w:t>
            </w:r>
            <w:proofErr w:type="spellStart"/>
            <w:r>
              <w:rPr>
                <w:rFonts w:ascii="Times New Roman" w:hAnsi="Times New Roman"/>
                <w:color w:val="008100"/>
                <w:sz w:val="20"/>
                <w:lang w:val="en-US"/>
              </w:rPr>
              <w:t>koa</w:t>
            </w:r>
            <w:proofErr w:type="spellEnd"/>
            <w:r>
              <w:rPr>
                <w:rFonts w:ascii="Times New Roman" w:hAnsi="Times New Roman"/>
                <w:color w:val="008100"/>
                <w:sz w:val="20"/>
                <w:lang w:val="en-US"/>
              </w:rPr>
              <w:t xml:space="preserve"> are also established in Legacy areas. The remaining </w:t>
            </w:r>
            <w:r w:rsidR="002B3332">
              <w:rPr>
                <w:rFonts w:ascii="Times New Roman" w:hAnsi="Times New Roman"/>
                <w:color w:val="008100"/>
                <w:sz w:val="20"/>
                <w:lang w:val="en-US"/>
              </w:rPr>
              <w:t>~</w:t>
            </w:r>
            <w:r w:rsidR="002B3332" w:rsidRPr="002B3332">
              <w:rPr>
                <w:rFonts w:ascii="Times New Roman" w:hAnsi="Times New Roman"/>
                <w:color w:val="008100"/>
                <w:sz w:val="20"/>
                <w:lang w:val="en-US"/>
              </w:rPr>
              <w:t>40</w:t>
            </w:r>
            <w:r w:rsidRPr="002B3332">
              <w:rPr>
                <w:rFonts w:ascii="Times New Roman" w:hAnsi="Times New Roman"/>
                <w:color w:val="008100"/>
                <w:sz w:val="20"/>
                <w:lang w:val="en-US"/>
              </w:rPr>
              <w:t>% of the planting area</w:t>
            </w:r>
            <w:r>
              <w:rPr>
                <w:rFonts w:ascii="Times New Roman" w:hAnsi="Times New Roman"/>
                <w:color w:val="008100"/>
                <w:sz w:val="20"/>
                <w:lang w:val="en-US"/>
              </w:rPr>
              <w:t xml:space="preserve"> </w:t>
            </w:r>
            <w:r w:rsidR="00122B4B">
              <w:rPr>
                <w:rFonts w:ascii="Times New Roman" w:hAnsi="Times New Roman"/>
                <w:color w:val="008100"/>
                <w:sz w:val="20"/>
                <w:lang w:val="en-US"/>
              </w:rPr>
              <w:t>is</w:t>
            </w:r>
            <w:r>
              <w:rPr>
                <w:rFonts w:ascii="Times New Roman" w:hAnsi="Times New Roman"/>
                <w:color w:val="008100"/>
                <w:sz w:val="20"/>
                <w:lang w:val="en-US"/>
              </w:rPr>
              <w:t xml:space="preserve"> managed for production of high value </w:t>
            </w:r>
            <w:proofErr w:type="spellStart"/>
            <w:r>
              <w:rPr>
                <w:rFonts w:ascii="Times New Roman" w:hAnsi="Times New Roman"/>
                <w:color w:val="008100"/>
                <w:sz w:val="20"/>
                <w:lang w:val="en-US"/>
              </w:rPr>
              <w:t>koa</w:t>
            </w:r>
            <w:proofErr w:type="spellEnd"/>
            <w:r>
              <w:rPr>
                <w:rFonts w:ascii="Times New Roman" w:hAnsi="Times New Roman"/>
                <w:color w:val="008100"/>
                <w:sz w:val="20"/>
                <w:lang w:val="en-US"/>
              </w:rPr>
              <w:t xml:space="preserve"> timber for one rotation and then managed according to the Legacy system thereafter. Trees in these areas are scheduled for thinning at </w:t>
            </w:r>
            <w:r w:rsidR="00BE2378">
              <w:rPr>
                <w:rFonts w:ascii="Times New Roman" w:hAnsi="Times New Roman"/>
                <w:color w:val="008100"/>
                <w:sz w:val="20"/>
                <w:lang w:val="en-US"/>
              </w:rPr>
              <w:t>1</w:t>
            </w:r>
            <w:r w:rsidR="00794AAA">
              <w:rPr>
                <w:rFonts w:ascii="Times New Roman" w:hAnsi="Times New Roman"/>
                <w:color w:val="008100"/>
                <w:sz w:val="20"/>
                <w:lang w:val="en-US"/>
              </w:rPr>
              <w:t>0 and</w:t>
            </w:r>
            <w:r>
              <w:rPr>
                <w:rFonts w:ascii="Times New Roman" w:hAnsi="Times New Roman"/>
                <w:color w:val="008100"/>
                <w:sz w:val="20"/>
                <w:lang w:val="en-US"/>
              </w:rPr>
              <w:t xml:space="preserve"> 1</w:t>
            </w:r>
            <w:r w:rsidR="00BE2378">
              <w:rPr>
                <w:rFonts w:ascii="Times New Roman" w:hAnsi="Times New Roman"/>
                <w:color w:val="008100"/>
                <w:sz w:val="20"/>
                <w:lang w:val="en-US"/>
              </w:rPr>
              <w:t>7</w:t>
            </w:r>
            <w:r>
              <w:rPr>
                <w:rFonts w:ascii="Times New Roman" w:hAnsi="Times New Roman"/>
                <w:color w:val="008100"/>
                <w:sz w:val="20"/>
                <w:lang w:val="en-US"/>
              </w:rPr>
              <w:t xml:space="preserve"> years, with clear‐cut harvest at 25 years. Legacy and timber areas are arranged in a smart mosaic so as to maximize the conservation benefits of the Legacy forests to biodiversity and habitat while prioritizing patches of flatter land for wood production.</w:t>
            </w:r>
            <w:r>
              <w:t xml:space="preserve"> </w:t>
            </w:r>
          </w:p>
        </w:tc>
      </w:tr>
      <w:tr w:rsidR="0021088D" w:rsidRPr="00A313BE" w14:paraId="544C0D04" w14:textId="77777777" w:rsidTr="00F26DDC">
        <w:trPr>
          <w:trHeight w:val="242"/>
        </w:trPr>
        <w:tc>
          <w:tcPr>
            <w:tcW w:w="4296" w:type="dxa"/>
            <w:shd w:val="clear" w:color="auto" w:fill="D9D9D9" w:themeFill="background1" w:themeFillShade="D9"/>
          </w:tcPr>
          <w:p w14:paraId="65528286" w14:textId="77777777" w:rsidR="0021088D" w:rsidRPr="00A313BE" w:rsidRDefault="0021088D" w:rsidP="00A313BE">
            <w:pPr>
              <w:tabs>
                <w:tab w:val="left" w:pos="3536"/>
              </w:tabs>
              <w:rPr>
                <w:rFonts w:ascii="Avenir Book" w:hAnsi="Avenir Book" w:cs="Arial"/>
                <w:sz w:val="20"/>
              </w:rPr>
            </w:pPr>
            <w:r w:rsidRPr="000A6FDE">
              <w:rPr>
                <w:rFonts w:ascii="Avenir Book" w:hAnsi="Avenir Book" w:cs="Arial"/>
                <w:sz w:val="20"/>
              </w:rPr>
              <w:lastRenderedPageBreak/>
              <w:t>Forest characteristics (including main tree species planted)</w:t>
            </w:r>
          </w:p>
        </w:tc>
        <w:tc>
          <w:tcPr>
            <w:tcW w:w="4636" w:type="dxa"/>
            <w:shd w:val="clear" w:color="auto" w:fill="auto"/>
          </w:tcPr>
          <w:p w14:paraId="1F38C1FF" w14:textId="77777777" w:rsidR="00076F37" w:rsidRDefault="00B46960" w:rsidP="00076F37">
            <w:pPr>
              <w:rPr>
                <w:rFonts w:ascii="Times New Roman" w:hAnsi="Times New Roman"/>
                <w:color w:val="008100"/>
                <w:sz w:val="20"/>
                <w:lang w:val="en-US"/>
              </w:rPr>
            </w:pPr>
            <w:r>
              <w:rPr>
                <w:rFonts w:ascii="Times New Roman" w:hAnsi="Times New Roman"/>
                <w:color w:val="008100"/>
                <w:sz w:val="20"/>
                <w:lang w:val="en-US"/>
              </w:rPr>
              <w:t xml:space="preserve">The primary species used in the project is </w:t>
            </w:r>
            <w:proofErr w:type="spellStart"/>
            <w:r>
              <w:rPr>
                <w:rFonts w:ascii="Times New Roman" w:hAnsi="Times New Roman"/>
                <w:color w:val="008100"/>
                <w:sz w:val="20"/>
                <w:lang w:val="en-US"/>
              </w:rPr>
              <w:t>koa</w:t>
            </w:r>
            <w:proofErr w:type="spellEnd"/>
            <w:r>
              <w:rPr>
                <w:rFonts w:ascii="Times New Roman" w:hAnsi="Times New Roman"/>
                <w:color w:val="008100"/>
                <w:sz w:val="20"/>
                <w:lang w:val="en-US"/>
              </w:rPr>
              <w:t xml:space="preserve"> (</w:t>
            </w:r>
            <w:r w:rsidRPr="00BE2378">
              <w:rPr>
                <w:rFonts w:ascii="Times New Roman" w:hAnsi="Times New Roman"/>
                <w:i/>
                <w:iCs/>
                <w:color w:val="008100"/>
                <w:sz w:val="20"/>
                <w:lang w:val="en-US"/>
              </w:rPr>
              <w:t xml:space="preserve">Acacia </w:t>
            </w:r>
            <w:proofErr w:type="spellStart"/>
            <w:r w:rsidRPr="00BE2378">
              <w:rPr>
                <w:rFonts w:ascii="Times New Roman" w:hAnsi="Times New Roman"/>
                <w:i/>
                <w:iCs/>
                <w:color w:val="008100"/>
                <w:sz w:val="20"/>
                <w:lang w:val="en-US"/>
              </w:rPr>
              <w:t>koa</w:t>
            </w:r>
            <w:proofErr w:type="spellEnd"/>
            <w:r>
              <w:rPr>
                <w:rFonts w:ascii="Times New Roman" w:hAnsi="Times New Roman"/>
                <w:color w:val="008100"/>
                <w:sz w:val="20"/>
                <w:lang w:val="en-US"/>
              </w:rPr>
              <w:t xml:space="preserve">), which is a nitrogen‐fixing tree that serves as a keystone species in </w:t>
            </w:r>
            <w:proofErr w:type="spellStart"/>
            <w:r>
              <w:rPr>
                <w:rFonts w:ascii="Times New Roman" w:hAnsi="Times New Roman"/>
                <w:color w:val="008100"/>
                <w:sz w:val="20"/>
                <w:lang w:val="en-US"/>
              </w:rPr>
              <w:t>koa‐mamane</w:t>
            </w:r>
            <w:proofErr w:type="spellEnd"/>
            <w:r>
              <w:rPr>
                <w:rFonts w:ascii="Times New Roman" w:hAnsi="Times New Roman"/>
                <w:color w:val="008100"/>
                <w:sz w:val="20"/>
                <w:lang w:val="en-US"/>
              </w:rPr>
              <w:t xml:space="preserve"> and </w:t>
            </w:r>
            <w:proofErr w:type="spellStart"/>
            <w:r>
              <w:rPr>
                <w:rFonts w:ascii="Times New Roman" w:hAnsi="Times New Roman"/>
                <w:color w:val="008100"/>
                <w:sz w:val="20"/>
                <w:lang w:val="en-US"/>
              </w:rPr>
              <w:t>koa</w:t>
            </w:r>
            <w:proofErr w:type="spellEnd"/>
            <w:r>
              <w:rPr>
                <w:rFonts w:ascii="Times New Roman" w:hAnsi="Times New Roman"/>
                <w:color w:val="008100"/>
                <w:sz w:val="20"/>
                <w:lang w:val="en-US"/>
              </w:rPr>
              <w:t>‐ohia forest ecosystems. Koa has been central to culture in Hawaii from the time of the early Hawaiians to the present day.</w:t>
            </w:r>
          </w:p>
          <w:p w14:paraId="34A4AC80" w14:textId="1725E4F3" w:rsidR="00FE289C" w:rsidRPr="00FE289C" w:rsidRDefault="00076F37" w:rsidP="00193791">
            <w:pPr>
              <w:rPr>
                <w:rFonts w:ascii="Times New Roman" w:hAnsi="Times New Roman"/>
                <w:color w:val="008100"/>
                <w:sz w:val="20"/>
                <w:lang w:val="en-AU"/>
              </w:rPr>
            </w:pPr>
            <w:r w:rsidRPr="00FE289C">
              <w:rPr>
                <w:rFonts w:ascii="Times New Roman" w:hAnsi="Times New Roman"/>
                <w:color w:val="008100"/>
                <w:sz w:val="20"/>
                <w:lang w:val="en-AU"/>
              </w:rPr>
              <w:t>This property is classified as an Ohia-Koa-</w:t>
            </w:r>
            <w:proofErr w:type="spellStart"/>
            <w:r w:rsidRPr="00FE289C">
              <w:rPr>
                <w:rFonts w:ascii="Times New Roman" w:hAnsi="Times New Roman"/>
                <w:color w:val="008100"/>
                <w:sz w:val="20"/>
                <w:lang w:val="en-AU"/>
              </w:rPr>
              <w:t>Mamane</w:t>
            </w:r>
            <w:proofErr w:type="spellEnd"/>
            <w:r w:rsidRPr="00FE289C">
              <w:rPr>
                <w:rFonts w:ascii="Times New Roman" w:hAnsi="Times New Roman"/>
                <w:color w:val="008100"/>
                <w:sz w:val="20"/>
                <w:lang w:val="en-AU"/>
              </w:rPr>
              <w:t xml:space="preserve"> forest by the State Forestry and Wildlife organization. The dominant tree species on the slopes of Mauna Kea were at one time dictated by elevation. Koa would have been the principle tree throughout our elevation band between 3600’ and 5000’ with interspersed ohia in the lower elevations and </w:t>
            </w:r>
            <w:proofErr w:type="spellStart"/>
            <w:r w:rsidRPr="00FE289C">
              <w:rPr>
                <w:rFonts w:ascii="Times New Roman" w:hAnsi="Times New Roman"/>
                <w:color w:val="008100"/>
                <w:sz w:val="20"/>
                <w:lang w:val="en-AU"/>
              </w:rPr>
              <w:t>mamane</w:t>
            </w:r>
            <w:proofErr w:type="spellEnd"/>
            <w:r w:rsidRPr="00FE289C">
              <w:rPr>
                <w:rFonts w:ascii="Times New Roman" w:hAnsi="Times New Roman"/>
                <w:color w:val="008100"/>
                <w:sz w:val="20"/>
                <w:lang w:val="en-AU"/>
              </w:rPr>
              <w:t xml:space="preserve"> interspersed in the upper elevation part of the range. Sandalwood </w:t>
            </w:r>
            <w:r w:rsidR="008B10D6">
              <w:rPr>
                <w:rFonts w:ascii="Times New Roman" w:hAnsi="Times New Roman"/>
                <w:color w:val="008100"/>
                <w:sz w:val="20"/>
                <w:lang w:val="en-AU"/>
              </w:rPr>
              <w:t>(</w:t>
            </w:r>
            <w:r w:rsidR="008B10D6">
              <w:rPr>
                <w:rFonts w:ascii="Times New Roman" w:hAnsi="Times New Roman"/>
                <w:i/>
                <w:iCs/>
                <w:color w:val="008100"/>
                <w:sz w:val="20"/>
                <w:lang w:val="en-AU"/>
              </w:rPr>
              <w:t xml:space="preserve">Santalum </w:t>
            </w:r>
            <w:proofErr w:type="spellStart"/>
            <w:r w:rsidR="008B10D6">
              <w:rPr>
                <w:rFonts w:ascii="Times New Roman" w:hAnsi="Times New Roman"/>
                <w:i/>
                <w:iCs/>
                <w:color w:val="008100"/>
                <w:sz w:val="20"/>
                <w:lang w:val="en-AU"/>
              </w:rPr>
              <w:t>paniculatum</w:t>
            </w:r>
            <w:proofErr w:type="spellEnd"/>
            <w:r w:rsidR="008B10D6">
              <w:rPr>
                <w:rFonts w:ascii="Times New Roman" w:hAnsi="Times New Roman"/>
                <w:color w:val="008100"/>
                <w:sz w:val="20"/>
                <w:lang w:val="en-AU"/>
              </w:rPr>
              <w:t>)</w:t>
            </w:r>
            <w:r w:rsidR="008B10D6">
              <w:rPr>
                <w:rFonts w:ascii="Times New Roman" w:hAnsi="Times New Roman"/>
                <w:i/>
                <w:iCs/>
                <w:color w:val="008100"/>
                <w:sz w:val="20"/>
                <w:lang w:val="en-AU"/>
              </w:rPr>
              <w:t xml:space="preserve"> </w:t>
            </w:r>
            <w:r w:rsidRPr="00FE289C">
              <w:rPr>
                <w:rFonts w:ascii="Times New Roman" w:hAnsi="Times New Roman"/>
                <w:color w:val="008100"/>
                <w:sz w:val="20"/>
                <w:lang w:val="en-AU"/>
              </w:rPr>
              <w:t xml:space="preserve">was almost wiped out in Hawaii during the 1860s as a result of harvesting for export. That nearly total harvest took place before botanical surveys later in that century. Much of what we know of its abundance is based on shipping records. The State Forest Service recommended that we inter-plant sandalwood whenever possible. This has been limited by the seed supply. Our planting of </w:t>
            </w:r>
            <w:r w:rsidR="008B10D6">
              <w:rPr>
                <w:rFonts w:ascii="Times New Roman" w:hAnsi="Times New Roman"/>
                <w:color w:val="008100"/>
                <w:sz w:val="20"/>
                <w:lang w:val="en-AU"/>
              </w:rPr>
              <w:t>more than 30</w:t>
            </w:r>
            <w:r w:rsidRPr="00FE289C">
              <w:rPr>
                <w:rFonts w:ascii="Times New Roman" w:hAnsi="Times New Roman"/>
                <w:color w:val="008100"/>
                <w:sz w:val="20"/>
                <w:lang w:val="en-AU"/>
              </w:rPr>
              <w:t xml:space="preserve">,000 sandalwood trees is </w:t>
            </w:r>
            <w:r w:rsidR="008B10D6">
              <w:rPr>
                <w:rFonts w:ascii="Times New Roman" w:hAnsi="Times New Roman"/>
                <w:color w:val="008100"/>
                <w:sz w:val="20"/>
                <w:lang w:val="en-AU"/>
              </w:rPr>
              <w:t>now producing</w:t>
            </w:r>
            <w:r w:rsidRPr="00FE289C">
              <w:rPr>
                <w:rFonts w:ascii="Times New Roman" w:hAnsi="Times New Roman"/>
                <w:color w:val="008100"/>
                <w:sz w:val="20"/>
                <w:lang w:val="en-AU"/>
              </w:rPr>
              <w:t xml:space="preserve"> seed</w:t>
            </w:r>
            <w:r w:rsidR="008B10D6">
              <w:rPr>
                <w:rFonts w:ascii="Times New Roman" w:hAnsi="Times New Roman"/>
                <w:color w:val="008100"/>
                <w:sz w:val="20"/>
                <w:lang w:val="en-AU"/>
              </w:rPr>
              <w:t xml:space="preserve"> to support further inter</w:t>
            </w:r>
            <w:r w:rsidRPr="00FE289C">
              <w:rPr>
                <w:rFonts w:ascii="Times New Roman" w:hAnsi="Times New Roman"/>
                <w:color w:val="008100"/>
                <w:sz w:val="20"/>
                <w:lang w:val="en-AU"/>
              </w:rPr>
              <w:t>-planting</w:t>
            </w:r>
            <w:r w:rsidR="008B10D6">
              <w:rPr>
                <w:rFonts w:ascii="Times New Roman" w:hAnsi="Times New Roman"/>
                <w:color w:val="008100"/>
                <w:sz w:val="20"/>
                <w:lang w:val="en-AU"/>
              </w:rPr>
              <w:t>.</w:t>
            </w:r>
            <w:r w:rsidRPr="00FE289C">
              <w:rPr>
                <w:rFonts w:ascii="Times New Roman" w:hAnsi="Times New Roman"/>
                <w:color w:val="008100"/>
                <w:sz w:val="20"/>
                <w:lang w:val="en-AU"/>
              </w:rPr>
              <w:t xml:space="preserve"> Working from a list of species that at one time thrived in this habitat, we cultivated the following in our nursery to interplant with the </w:t>
            </w:r>
            <w:proofErr w:type="spellStart"/>
            <w:r w:rsidRPr="00FE289C">
              <w:rPr>
                <w:rFonts w:ascii="Times New Roman" w:hAnsi="Times New Roman"/>
                <w:color w:val="008100"/>
                <w:sz w:val="20"/>
                <w:lang w:val="en-AU"/>
              </w:rPr>
              <w:t>koa</w:t>
            </w:r>
            <w:proofErr w:type="spellEnd"/>
            <w:r w:rsidRPr="00FE289C">
              <w:rPr>
                <w:rFonts w:ascii="Times New Roman" w:hAnsi="Times New Roman"/>
                <w:color w:val="008100"/>
                <w:sz w:val="20"/>
                <w:lang w:val="en-AU"/>
              </w:rPr>
              <w:t xml:space="preserve"> backbone.</w:t>
            </w:r>
            <w:r w:rsidR="00FE289C">
              <w:rPr>
                <w:rFonts w:ascii="Times New Roman" w:hAnsi="Times New Roman"/>
                <w:color w:val="008100"/>
                <w:sz w:val="20"/>
                <w:lang w:val="en-AU"/>
              </w:rPr>
              <w:t xml:space="preserve"> This list is divided into foundational plantings</w:t>
            </w:r>
            <w:r w:rsidR="00537E41">
              <w:rPr>
                <w:rFonts w:ascii="Times New Roman" w:hAnsi="Times New Roman"/>
                <w:color w:val="008100"/>
                <w:sz w:val="20"/>
                <w:lang w:val="en-AU"/>
              </w:rPr>
              <w:t xml:space="preserve"> of canopy-level species and</w:t>
            </w:r>
            <w:r w:rsidR="00FE289C">
              <w:rPr>
                <w:rFonts w:ascii="Times New Roman" w:hAnsi="Times New Roman"/>
                <w:color w:val="008100"/>
                <w:sz w:val="20"/>
                <w:lang w:val="en-AU"/>
              </w:rPr>
              <w:t xml:space="preserve"> secondary plantings which require canopy cover</w:t>
            </w:r>
            <w:r w:rsidR="00537E41">
              <w:rPr>
                <w:rFonts w:ascii="Times New Roman" w:hAnsi="Times New Roman"/>
                <w:color w:val="008100"/>
                <w:sz w:val="20"/>
                <w:lang w:val="en-AU"/>
              </w:rPr>
              <w:t xml:space="preserve"> at planting:</w:t>
            </w:r>
          </w:p>
          <w:p w14:paraId="309D757D" w14:textId="0C84BB03" w:rsidR="00076F37" w:rsidRPr="008B10D6" w:rsidRDefault="00FE289C" w:rsidP="00076F37">
            <w:pPr>
              <w:rPr>
                <w:rFonts w:ascii="Times New Roman" w:hAnsi="Times New Roman"/>
                <w:b/>
                <w:bCs/>
                <w:color w:val="008100"/>
                <w:sz w:val="20"/>
                <w:u w:val="single"/>
                <w:lang w:val="en-AU"/>
              </w:rPr>
            </w:pPr>
            <w:bookmarkStart w:id="1" w:name="_Hlk30164482"/>
            <w:r w:rsidRPr="008B10D6">
              <w:rPr>
                <w:rFonts w:ascii="Times New Roman" w:hAnsi="Times New Roman"/>
                <w:b/>
                <w:bCs/>
                <w:color w:val="008100"/>
                <w:sz w:val="20"/>
                <w:u w:val="single"/>
                <w:lang w:val="en-AU"/>
              </w:rPr>
              <w:t>Canopy</w:t>
            </w:r>
          </w:p>
          <w:p w14:paraId="7DA6BF67" w14:textId="77777777" w:rsidR="00076F37" w:rsidRPr="00FE289C" w:rsidRDefault="00076F37" w:rsidP="00076F37">
            <w:pPr>
              <w:rPr>
                <w:rFonts w:ascii="Times New Roman" w:hAnsi="Times New Roman"/>
                <w:color w:val="008100"/>
                <w:sz w:val="20"/>
                <w:lang w:val="en-AU"/>
              </w:rPr>
            </w:pPr>
            <w:proofErr w:type="spellStart"/>
            <w:r w:rsidRPr="00FE289C">
              <w:rPr>
                <w:rFonts w:ascii="Times New Roman" w:hAnsi="Times New Roman"/>
                <w:color w:val="008100"/>
                <w:sz w:val="20"/>
                <w:lang w:val="en-AU"/>
              </w:rPr>
              <w:t>Kukaenene</w:t>
            </w:r>
            <w:proofErr w:type="spellEnd"/>
            <w:r w:rsidRPr="00FE289C">
              <w:rPr>
                <w:rFonts w:ascii="Times New Roman" w:hAnsi="Times New Roman"/>
                <w:color w:val="008100"/>
                <w:sz w:val="20"/>
                <w:lang w:val="en-AU"/>
              </w:rPr>
              <w:t xml:space="preserve"> (</w:t>
            </w:r>
            <w:r w:rsidRPr="00FE289C">
              <w:rPr>
                <w:rFonts w:ascii="Times New Roman" w:hAnsi="Times New Roman"/>
                <w:i/>
                <w:iCs/>
                <w:color w:val="008100"/>
                <w:sz w:val="20"/>
                <w:u w:val="single"/>
                <w:lang w:val="en-AU"/>
              </w:rPr>
              <w:t xml:space="preserve">Coprosma </w:t>
            </w:r>
            <w:proofErr w:type="spellStart"/>
            <w:r w:rsidRPr="00FE289C">
              <w:rPr>
                <w:rFonts w:ascii="Times New Roman" w:hAnsi="Times New Roman"/>
                <w:i/>
                <w:iCs/>
                <w:color w:val="008100"/>
                <w:sz w:val="20"/>
                <w:u w:val="single"/>
                <w:lang w:val="en-AU"/>
              </w:rPr>
              <w:t>ernodioides</w:t>
            </w:r>
            <w:proofErr w:type="spellEnd"/>
            <w:r w:rsidRPr="00FE289C">
              <w:rPr>
                <w:rFonts w:ascii="Times New Roman" w:hAnsi="Times New Roman"/>
                <w:color w:val="008100"/>
                <w:sz w:val="20"/>
                <w:lang w:val="en-AU"/>
              </w:rPr>
              <w:t>)</w:t>
            </w:r>
          </w:p>
          <w:p w14:paraId="0109C8BC" w14:textId="77777777" w:rsidR="00076F37" w:rsidRPr="00FE289C" w:rsidRDefault="00076F37" w:rsidP="00076F37">
            <w:pPr>
              <w:rPr>
                <w:rFonts w:ascii="Times New Roman" w:hAnsi="Times New Roman"/>
                <w:color w:val="008100"/>
                <w:sz w:val="20"/>
                <w:lang w:val="en-AU"/>
              </w:rPr>
            </w:pPr>
            <w:proofErr w:type="spellStart"/>
            <w:r w:rsidRPr="00FE289C">
              <w:rPr>
                <w:rFonts w:ascii="Times New Roman" w:hAnsi="Times New Roman"/>
                <w:color w:val="008100"/>
                <w:sz w:val="20"/>
                <w:lang w:val="en-AU"/>
              </w:rPr>
              <w:t>Mamane</w:t>
            </w:r>
            <w:proofErr w:type="spellEnd"/>
            <w:r w:rsidRPr="00FE289C">
              <w:rPr>
                <w:rFonts w:ascii="Times New Roman" w:hAnsi="Times New Roman"/>
                <w:color w:val="008100"/>
                <w:sz w:val="20"/>
                <w:lang w:val="en-AU"/>
              </w:rPr>
              <w:t xml:space="preserve"> (</w:t>
            </w:r>
            <w:r w:rsidRPr="00FE289C">
              <w:rPr>
                <w:rFonts w:ascii="Times New Roman" w:hAnsi="Times New Roman"/>
                <w:i/>
                <w:iCs/>
                <w:color w:val="008100"/>
                <w:sz w:val="20"/>
                <w:u w:val="single"/>
                <w:lang w:val="en-AU"/>
              </w:rPr>
              <w:t xml:space="preserve">Sophora </w:t>
            </w:r>
            <w:proofErr w:type="spellStart"/>
            <w:r w:rsidRPr="00FE289C">
              <w:rPr>
                <w:rFonts w:ascii="Times New Roman" w:hAnsi="Times New Roman"/>
                <w:i/>
                <w:iCs/>
                <w:color w:val="008100"/>
                <w:sz w:val="20"/>
                <w:u w:val="single"/>
                <w:lang w:val="en-AU"/>
              </w:rPr>
              <w:t>chrysophylla</w:t>
            </w:r>
            <w:proofErr w:type="spellEnd"/>
            <w:r w:rsidRPr="00FE289C">
              <w:rPr>
                <w:rFonts w:ascii="Times New Roman" w:hAnsi="Times New Roman"/>
                <w:color w:val="008100"/>
                <w:sz w:val="20"/>
                <w:lang w:val="en-AU"/>
              </w:rPr>
              <w:t>)</w:t>
            </w:r>
          </w:p>
          <w:p w14:paraId="6F668094" w14:textId="77777777" w:rsidR="00076F37" w:rsidRPr="00FE289C" w:rsidRDefault="00076F37" w:rsidP="00076F37">
            <w:pPr>
              <w:rPr>
                <w:rFonts w:ascii="Times New Roman" w:hAnsi="Times New Roman"/>
                <w:color w:val="008100"/>
                <w:sz w:val="20"/>
                <w:lang w:val="en-AU"/>
              </w:rPr>
            </w:pPr>
            <w:proofErr w:type="spellStart"/>
            <w:r w:rsidRPr="00FE289C">
              <w:rPr>
                <w:rFonts w:ascii="Times New Roman" w:hAnsi="Times New Roman"/>
                <w:color w:val="008100"/>
                <w:sz w:val="20"/>
                <w:lang w:val="en-AU"/>
              </w:rPr>
              <w:t>Aweoweo</w:t>
            </w:r>
            <w:proofErr w:type="spellEnd"/>
            <w:r w:rsidRPr="00FE289C">
              <w:rPr>
                <w:rFonts w:ascii="Times New Roman" w:hAnsi="Times New Roman"/>
                <w:color w:val="008100"/>
                <w:sz w:val="20"/>
                <w:lang w:val="en-AU"/>
              </w:rPr>
              <w:t xml:space="preserve"> (</w:t>
            </w:r>
            <w:r w:rsidRPr="00FE289C">
              <w:rPr>
                <w:rFonts w:ascii="Times New Roman" w:hAnsi="Times New Roman"/>
                <w:i/>
                <w:iCs/>
                <w:color w:val="008100"/>
                <w:sz w:val="20"/>
                <w:u w:val="single"/>
                <w:lang w:val="en-AU"/>
              </w:rPr>
              <w:t xml:space="preserve">Chenopodium </w:t>
            </w:r>
            <w:proofErr w:type="spellStart"/>
            <w:r w:rsidRPr="00FE289C">
              <w:rPr>
                <w:rFonts w:ascii="Times New Roman" w:hAnsi="Times New Roman"/>
                <w:i/>
                <w:iCs/>
                <w:color w:val="008100"/>
                <w:sz w:val="20"/>
                <w:u w:val="single"/>
                <w:lang w:val="en-AU"/>
              </w:rPr>
              <w:t>oahuense</w:t>
            </w:r>
            <w:proofErr w:type="spellEnd"/>
            <w:r w:rsidRPr="00FE289C">
              <w:rPr>
                <w:rFonts w:ascii="Times New Roman" w:hAnsi="Times New Roman"/>
                <w:color w:val="008100"/>
                <w:sz w:val="20"/>
                <w:lang w:val="en-AU"/>
              </w:rPr>
              <w:t>)</w:t>
            </w:r>
          </w:p>
          <w:p w14:paraId="4A5F9505" w14:textId="77777777" w:rsidR="00076F37" w:rsidRPr="00FE289C" w:rsidRDefault="00076F37" w:rsidP="00076F37">
            <w:pPr>
              <w:rPr>
                <w:rFonts w:ascii="Times New Roman" w:hAnsi="Times New Roman"/>
                <w:color w:val="008100"/>
                <w:sz w:val="20"/>
                <w:lang w:val="en-AU"/>
              </w:rPr>
            </w:pPr>
            <w:proofErr w:type="spellStart"/>
            <w:r w:rsidRPr="00FE289C">
              <w:rPr>
                <w:rFonts w:ascii="Times New Roman" w:hAnsi="Times New Roman"/>
                <w:color w:val="008100"/>
                <w:sz w:val="20"/>
                <w:lang w:val="en-AU"/>
              </w:rPr>
              <w:t>Ho’awa</w:t>
            </w:r>
            <w:proofErr w:type="spellEnd"/>
            <w:r w:rsidRPr="00FE289C">
              <w:rPr>
                <w:rFonts w:ascii="Times New Roman" w:hAnsi="Times New Roman"/>
                <w:color w:val="008100"/>
                <w:sz w:val="20"/>
                <w:lang w:val="en-AU"/>
              </w:rPr>
              <w:t xml:space="preserve"> (</w:t>
            </w:r>
            <w:r w:rsidRPr="00FE289C">
              <w:rPr>
                <w:rFonts w:ascii="Times New Roman" w:hAnsi="Times New Roman"/>
                <w:i/>
                <w:iCs/>
                <w:color w:val="008100"/>
                <w:sz w:val="20"/>
                <w:u w:val="single"/>
                <w:lang w:val="en-AU"/>
              </w:rPr>
              <w:t xml:space="preserve">Pittosporum </w:t>
            </w:r>
            <w:proofErr w:type="spellStart"/>
            <w:r w:rsidRPr="00FE289C">
              <w:rPr>
                <w:rFonts w:ascii="Times New Roman" w:hAnsi="Times New Roman"/>
                <w:i/>
                <w:iCs/>
                <w:color w:val="008100"/>
                <w:sz w:val="20"/>
                <w:u w:val="single"/>
                <w:lang w:val="en-AU"/>
              </w:rPr>
              <w:t>hosmeri</w:t>
            </w:r>
            <w:proofErr w:type="spellEnd"/>
            <w:r w:rsidRPr="00FE289C">
              <w:rPr>
                <w:rFonts w:ascii="Times New Roman" w:hAnsi="Times New Roman"/>
                <w:color w:val="008100"/>
                <w:sz w:val="20"/>
                <w:lang w:val="en-AU"/>
              </w:rPr>
              <w:t>)</w:t>
            </w:r>
          </w:p>
          <w:p w14:paraId="1974C116" w14:textId="77777777" w:rsidR="00076F37" w:rsidRPr="00FE289C" w:rsidRDefault="00076F37" w:rsidP="00076F37">
            <w:pPr>
              <w:rPr>
                <w:rFonts w:ascii="Times New Roman" w:hAnsi="Times New Roman"/>
                <w:color w:val="008100"/>
                <w:sz w:val="20"/>
                <w:lang w:val="en-AU"/>
              </w:rPr>
            </w:pPr>
            <w:proofErr w:type="spellStart"/>
            <w:r w:rsidRPr="00FE289C">
              <w:rPr>
                <w:rFonts w:ascii="Times New Roman" w:hAnsi="Times New Roman"/>
                <w:color w:val="008100"/>
                <w:sz w:val="20"/>
                <w:lang w:val="en-AU"/>
              </w:rPr>
              <w:t>Pawale</w:t>
            </w:r>
            <w:proofErr w:type="spellEnd"/>
            <w:r w:rsidRPr="00FE289C">
              <w:rPr>
                <w:rFonts w:ascii="Times New Roman" w:hAnsi="Times New Roman"/>
                <w:color w:val="008100"/>
                <w:sz w:val="20"/>
                <w:lang w:val="en-AU"/>
              </w:rPr>
              <w:t xml:space="preserve"> (</w:t>
            </w:r>
            <w:r w:rsidRPr="00FE289C">
              <w:rPr>
                <w:rFonts w:ascii="Times New Roman" w:hAnsi="Times New Roman"/>
                <w:i/>
                <w:iCs/>
                <w:color w:val="008100"/>
                <w:sz w:val="20"/>
                <w:u w:val="single"/>
                <w:lang w:val="en-AU"/>
              </w:rPr>
              <w:t xml:space="preserve">Rumex </w:t>
            </w:r>
            <w:proofErr w:type="spellStart"/>
            <w:r w:rsidRPr="00FE289C">
              <w:rPr>
                <w:rFonts w:ascii="Times New Roman" w:hAnsi="Times New Roman"/>
                <w:i/>
                <w:iCs/>
                <w:color w:val="008100"/>
                <w:sz w:val="20"/>
                <w:u w:val="single"/>
                <w:lang w:val="en-AU"/>
              </w:rPr>
              <w:t>sp</w:t>
            </w:r>
            <w:proofErr w:type="spellEnd"/>
            <w:r w:rsidRPr="00FE289C">
              <w:rPr>
                <w:rFonts w:ascii="Times New Roman" w:hAnsi="Times New Roman"/>
                <w:color w:val="008100"/>
                <w:sz w:val="20"/>
                <w:lang w:val="en-AU"/>
              </w:rPr>
              <w:t>)</w:t>
            </w:r>
          </w:p>
          <w:p w14:paraId="21E2D1A0" w14:textId="3A1A6809" w:rsidR="00076F37" w:rsidRPr="00FE289C" w:rsidRDefault="00076F37" w:rsidP="00076F37">
            <w:pPr>
              <w:rPr>
                <w:rFonts w:ascii="Times New Roman" w:hAnsi="Times New Roman"/>
                <w:color w:val="008100"/>
                <w:sz w:val="20"/>
                <w:lang w:val="en-AU"/>
              </w:rPr>
            </w:pPr>
            <w:proofErr w:type="spellStart"/>
            <w:r w:rsidRPr="00FE289C">
              <w:rPr>
                <w:rFonts w:ascii="Times New Roman" w:hAnsi="Times New Roman"/>
                <w:color w:val="008100"/>
                <w:sz w:val="20"/>
                <w:lang w:val="en-AU"/>
              </w:rPr>
              <w:t>Ala’ala’wai’nui</w:t>
            </w:r>
            <w:proofErr w:type="spellEnd"/>
            <w:r w:rsidRPr="00FE289C">
              <w:rPr>
                <w:rFonts w:ascii="Times New Roman" w:hAnsi="Times New Roman"/>
                <w:color w:val="008100"/>
                <w:sz w:val="20"/>
                <w:lang w:val="en-AU"/>
              </w:rPr>
              <w:t xml:space="preserve"> (</w:t>
            </w:r>
            <w:r w:rsidRPr="00FE289C">
              <w:rPr>
                <w:rFonts w:ascii="Times New Roman" w:hAnsi="Times New Roman"/>
                <w:i/>
                <w:iCs/>
                <w:color w:val="008100"/>
                <w:sz w:val="20"/>
                <w:u w:val="single"/>
                <w:lang w:val="en-AU"/>
              </w:rPr>
              <w:t>Peperomia humilis</w:t>
            </w:r>
            <w:r w:rsidRPr="00FE289C">
              <w:rPr>
                <w:rFonts w:ascii="Times New Roman" w:hAnsi="Times New Roman"/>
                <w:color w:val="008100"/>
                <w:sz w:val="20"/>
                <w:lang w:val="en-AU"/>
              </w:rPr>
              <w:t>)</w:t>
            </w:r>
          </w:p>
          <w:p w14:paraId="003541A0" w14:textId="3722B5A8" w:rsidR="00076F37" w:rsidRPr="00FE289C" w:rsidRDefault="00076F37" w:rsidP="00FE289C">
            <w:pPr>
              <w:rPr>
                <w:rFonts w:ascii="Times New Roman" w:hAnsi="Times New Roman"/>
                <w:color w:val="008100"/>
                <w:sz w:val="20"/>
                <w:lang w:val="en-AU"/>
              </w:rPr>
            </w:pPr>
            <w:r w:rsidRPr="00FE289C">
              <w:rPr>
                <w:rFonts w:ascii="Times New Roman" w:hAnsi="Times New Roman"/>
                <w:color w:val="008100"/>
                <w:sz w:val="20"/>
                <w:lang w:val="en-AU"/>
              </w:rPr>
              <w:t>Ilima (</w:t>
            </w:r>
            <w:proofErr w:type="spellStart"/>
            <w:r w:rsidRPr="00FE289C">
              <w:rPr>
                <w:rFonts w:ascii="Times New Roman" w:hAnsi="Times New Roman"/>
                <w:i/>
                <w:iCs/>
                <w:color w:val="008100"/>
                <w:sz w:val="20"/>
                <w:u w:val="single"/>
                <w:lang w:val="en-AU"/>
              </w:rPr>
              <w:t>Sida</w:t>
            </w:r>
            <w:proofErr w:type="spellEnd"/>
            <w:r w:rsidRPr="00FE289C">
              <w:rPr>
                <w:rFonts w:ascii="Times New Roman" w:hAnsi="Times New Roman"/>
                <w:i/>
                <w:iCs/>
                <w:color w:val="008100"/>
                <w:sz w:val="20"/>
                <w:u w:val="single"/>
                <w:lang w:val="en-AU"/>
              </w:rPr>
              <w:t xml:space="preserve"> </w:t>
            </w:r>
            <w:proofErr w:type="spellStart"/>
            <w:r w:rsidRPr="00FE289C">
              <w:rPr>
                <w:rFonts w:ascii="Times New Roman" w:hAnsi="Times New Roman"/>
                <w:i/>
                <w:iCs/>
                <w:color w:val="008100"/>
                <w:sz w:val="20"/>
                <w:u w:val="single"/>
                <w:lang w:val="en-AU"/>
              </w:rPr>
              <w:t>fallax</w:t>
            </w:r>
            <w:proofErr w:type="spellEnd"/>
            <w:r w:rsidRPr="00FE289C">
              <w:rPr>
                <w:rFonts w:ascii="Times New Roman" w:hAnsi="Times New Roman"/>
                <w:color w:val="008100"/>
                <w:sz w:val="20"/>
                <w:lang w:val="en-AU"/>
              </w:rPr>
              <w:t>)</w:t>
            </w:r>
          </w:p>
          <w:p w14:paraId="16234429" w14:textId="77777777" w:rsidR="00076F37" w:rsidRPr="00FE289C" w:rsidRDefault="00076F37" w:rsidP="00076F37">
            <w:pPr>
              <w:rPr>
                <w:rFonts w:ascii="Times New Roman" w:hAnsi="Times New Roman"/>
                <w:color w:val="008100"/>
                <w:sz w:val="20"/>
                <w:lang w:val="en-AU"/>
              </w:rPr>
            </w:pPr>
            <w:proofErr w:type="spellStart"/>
            <w:r w:rsidRPr="00FE289C">
              <w:rPr>
                <w:rFonts w:ascii="Times New Roman" w:hAnsi="Times New Roman"/>
                <w:color w:val="008100"/>
                <w:sz w:val="20"/>
                <w:lang w:val="en-AU"/>
              </w:rPr>
              <w:t>Koa’ia</w:t>
            </w:r>
            <w:proofErr w:type="spellEnd"/>
            <w:r w:rsidRPr="00FE289C">
              <w:rPr>
                <w:rFonts w:ascii="Times New Roman" w:hAnsi="Times New Roman"/>
                <w:color w:val="008100"/>
                <w:sz w:val="20"/>
                <w:lang w:val="en-AU"/>
              </w:rPr>
              <w:t xml:space="preserve"> (</w:t>
            </w:r>
            <w:r w:rsidRPr="00FE289C">
              <w:rPr>
                <w:rFonts w:ascii="Times New Roman" w:hAnsi="Times New Roman"/>
                <w:i/>
                <w:iCs/>
                <w:color w:val="008100"/>
                <w:sz w:val="20"/>
                <w:u w:val="single"/>
                <w:lang w:val="en-AU"/>
              </w:rPr>
              <w:t xml:space="preserve">Acacia </w:t>
            </w:r>
            <w:proofErr w:type="spellStart"/>
            <w:r w:rsidRPr="00FE289C">
              <w:rPr>
                <w:rFonts w:ascii="Times New Roman" w:hAnsi="Times New Roman"/>
                <w:i/>
                <w:iCs/>
                <w:color w:val="008100"/>
                <w:sz w:val="20"/>
                <w:u w:val="single"/>
                <w:lang w:val="en-AU"/>
              </w:rPr>
              <w:t>koaia</w:t>
            </w:r>
            <w:proofErr w:type="spellEnd"/>
            <w:r w:rsidRPr="00FE289C">
              <w:rPr>
                <w:rFonts w:ascii="Times New Roman" w:hAnsi="Times New Roman"/>
                <w:color w:val="008100"/>
                <w:sz w:val="20"/>
                <w:lang w:val="en-AU"/>
              </w:rPr>
              <w:t>)</w:t>
            </w:r>
          </w:p>
          <w:p w14:paraId="61FA92BD" w14:textId="77777777" w:rsidR="00076F37" w:rsidRPr="00FE289C" w:rsidRDefault="00076F37" w:rsidP="00076F37">
            <w:pPr>
              <w:rPr>
                <w:rFonts w:ascii="Times New Roman" w:hAnsi="Times New Roman"/>
                <w:color w:val="008100"/>
                <w:sz w:val="20"/>
                <w:lang w:val="en-AU"/>
              </w:rPr>
            </w:pPr>
            <w:r w:rsidRPr="00FE289C">
              <w:rPr>
                <w:rFonts w:ascii="Times New Roman" w:hAnsi="Times New Roman"/>
                <w:color w:val="008100"/>
                <w:sz w:val="20"/>
                <w:lang w:val="en-AU"/>
              </w:rPr>
              <w:t xml:space="preserve">Mountain </w:t>
            </w:r>
            <w:proofErr w:type="spellStart"/>
            <w:r w:rsidRPr="00FE289C">
              <w:rPr>
                <w:rFonts w:ascii="Times New Roman" w:hAnsi="Times New Roman"/>
                <w:color w:val="008100"/>
                <w:sz w:val="20"/>
                <w:lang w:val="en-AU"/>
              </w:rPr>
              <w:t>Pilo</w:t>
            </w:r>
            <w:proofErr w:type="spellEnd"/>
            <w:r w:rsidRPr="00FE289C">
              <w:rPr>
                <w:rFonts w:ascii="Times New Roman" w:hAnsi="Times New Roman"/>
                <w:color w:val="008100"/>
                <w:sz w:val="20"/>
                <w:lang w:val="en-AU"/>
              </w:rPr>
              <w:t xml:space="preserve"> (</w:t>
            </w:r>
            <w:r w:rsidRPr="00FE289C">
              <w:rPr>
                <w:rFonts w:ascii="Times New Roman" w:hAnsi="Times New Roman"/>
                <w:i/>
                <w:iCs/>
                <w:color w:val="008100"/>
                <w:sz w:val="20"/>
                <w:u w:val="single"/>
                <w:lang w:val="en-AU"/>
              </w:rPr>
              <w:t xml:space="preserve">Coprosma </w:t>
            </w:r>
            <w:proofErr w:type="spellStart"/>
            <w:r w:rsidRPr="00FE289C">
              <w:rPr>
                <w:rFonts w:ascii="Times New Roman" w:hAnsi="Times New Roman"/>
                <w:i/>
                <w:iCs/>
                <w:color w:val="008100"/>
                <w:sz w:val="20"/>
                <w:u w:val="single"/>
                <w:lang w:val="en-AU"/>
              </w:rPr>
              <w:t>montana</w:t>
            </w:r>
            <w:proofErr w:type="spellEnd"/>
            <w:r w:rsidRPr="00FE289C">
              <w:rPr>
                <w:rFonts w:ascii="Times New Roman" w:hAnsi="Times New Roman"/>
                <w:color w:val="008100"/>
                <w:sz w:val="20"/>
                <w:lang w:val="en-AU"/>
              </w:rPr>
              <w:t>)</w:t>
            </w:r>
          </w:p>
          <w:p w14:paraId="64DC4D8E" w14:textId="77777777" w:rsidR="00076F37" w:rsidRPr="00FE289C" w:rsidRDefault="00076F37" w:rsidP="00076F37">
            <w:pPr>
              <w:rPr>
                <w:rFonts w:ascii="Times New Roman" w:hAnsi="Times New Roman"/>
                <w:color w:val="008100"/>
                <w:sz w:val="20"/>
                <w:lang w:val="en-AU"/>
              </w:rPr>
            </w:pPr>
            <w:r w:rsidRPr="00FE289C">
              <w:rPr>
                <w:rFonts w:ascii="Times New Roman" w:hAnsi="Times New Roman"/>
                <w:color w:val="008100"/>
                <w:sz w:val="20"/>
                <w:lang w:val="en-AU"/>
              </w:rPr>
              <w:t>Sandalwood (</w:t>
            </w:r>
            <w:r w:rsidRPr="00FE289C">
              <w:rPr>
                <w:rFonts w:ascii="Times New Roman" w:hAnsi="Times New Roman"/>
                <w:i/>
                <w:iCs/>
                <w:color w:val="008100"/>
                <w:sz w:val="20"/>
                <w:u w:val="single"/>
                <w:lang w:val="en-AU"/>
              </w:rPr>
              <w:t xml:space="preserve">Santalum </w:t>
            </w:r>
            <w:proofErr w:type="spellStart"/>
            <w:r w:rsidRPr="00FE289C">
              <w:rPr>
                <w:rFonts w:ascii="Times New Roman" w:hAnsi="Times New Roman"/>
                <w:i/>
                <w:iCs/>
                <w:color w:val="008100"/>
                <w:sz w:val="20"/>
                <w:u w:val="single"/>
                <w:lang w:val="en-AU"/>
              </w:rPr>
              <w:t>paniculatum</w:t>
            </w:r>
            <w:proofErr w:type="spellEnd"/>
            <w:r w:rsidRPr="00FE289C">
              <w:rPr>
                <w:rFonts w:ascii="Times New Roman" w:hAnsi="Times New Roman"/>
                <w:color w:val="008100"/>
                <w:sz w:val="20"/>
                <w:lang w:val="en-AU"/>
              </w:rPr>
              <w:t>)</w:t>
            </w:r>
          </w:p>
          <w:p w14:paraId="72983E63" w14:textId="77777777" w:rsidR="00076F37" w:rsidRPr="00FE289C" w:rsidRDefault="00076F37" w:rsidP="00076F37">
            <w:pPr>
              <w:rPr>
                <w:rFonts w:ascii="Times New Roman" w:hAnsi="Times New Roman"/>
                <w:color w:val="008100"/>
                <w:sz w:val="20"/>
                <w:lang w:val="en-AU"/>
              </w:rPr>
            </w:pPr>
            <w:proofErr w:type="spellStart"/>
            <w:r w:rsidRPr="00FE289C">
              <w:rPr>
                <w:rFonts w:ascii="Times New Roman" w:hAnsi="Times New Roman"/>
                <w:color w:val="008100"/>
                <w:sz w:val="20"/>
                <w:lang w:val="en-AU"/>
              </w:rPr>
              <w:t>A’ali’I</w:t>
            </w:r>
            <w:proofErr w:type="spellEnd"/>
            <w:r w:rsidRPr="00FE289C">
              <w:rPr>
                <w:rFonts w:ascii="Times New Roman" w:hAnsi="Times New Roman"/>
                <w:color w:val="008100"/>
                <w:sz w:val="20"/>
                <w:lang w:val="en-AU"/>
              </w:rPr>
              <w:t xml:space="preserve"> (</w:t>
            </w:r>
            <w:proofErr w:type="spellStart"/>
            <w:r w:rsidRPr="00FE289C">
              <w:rPr>
                <w:rFonts w:ascii="Times New Roman" w:hAnsi="Times New Roman"/>
                <w:i/>
                <w:iCs/>
                <w:color w:val="008100"/>
                <w:sz w:val="20"/>
                <w:u w:val="single"/>
                <w:lang w:val="en-AU"/>
              </w:rPr>
              <w:t>Dodonaia</w:t>
            </w:r>
            <w:proofErr w:type="spellEnd"/>
            <w:r w:rsidRPr="00FE289C">
              <w:rPr>
                <w:rFonts w:ascii="Times New Roman" w:hAnsi="Times New Roman"/>
                <w:i/>
                <w:iCs/>
                <w:color w:val="008100"/>
                <w:sz w:val="20"/>
                <w:u w:val="single"/>
                <w:lang w:val="en-AU"/>
              </w:rPr>
              <w:t xml:space="preserve"> </w:t>
            </w:r>
            <w:proofErr w:type="spellStart"/>
            <w:r w:rsidRPr="00FE289C">
              <w:rPr>
                <w:rFonts w:ascii="Times New Roman" w:hAnsi="Times New Roman"/>
                <w:i/>
                <w:iCs/>
                <w:color w:val="008100"/>
                <w:sz w:val="20"/>
                <w:u w:val="single"/>
                <w:lang w:val="en-AU"/>
              </w:rPr>
              <w:t>viscosa</w:t>
            </w:r>
            <w:proofErr w:type="spellEnd"/>
            <w:r w:rsidRPr="00FE289C">
              <w:rPr>
                <w:rFonts w:ascii="Times New Roman" w:hAnsi="Times New Roman"/>
                <w:color w:val="008100"/>
                <w:sz w:val="20"/>
                <w:lang w:val="en-AU"/>
              </w:rPr>
              <w:t>)</w:t>
            </w:r>
          </w:p>
          <w:p w14:paraId="19AF4583" w14:textId="77777777" w:rsidR="00537E41" w:rsidRDefault="00076F37" w:rsidP="00FE289C">
            <w:pPr>
              <w:tabs>
                <w:tab w:val="left" w:pos="3480"/>
              </w:tabs>
              <w:rPr>
                <w:rFonts w:ascii="Times New Roman" w:hAnsi="Times New Roman"/>
                <w:color w:val="008100"/>
                <w:sz w:val="20"/>
                <w:lang w:val="en-AU"/>
              </w:rPr>
            </w:pPr>
            <w:proofErr w:type="spellStart"/>
            <w:r w:rsidRPr="00FE289C">
              <w:rPr>
                <w:rFonts w:ascii="Times New Roman" w:hAnsi="Times New Roman"/>
                <w:color w:val="008100"/>
                <w:sz w:val="20"/>
                <w:lang w:val="en-AU"/>
              </w:rPr>
              <w:t>Papala</w:t>
            </w:r>
            <w:proofErr w:type="spellEnd"/>
            <w:r w:rsidRPr="00FE289C">
              <w:rPr>
                <w:rFonts w:ascii="Times New Roman" w:hAnsi="Times New Roman"/>
                <w:color w:val="008100"/>
                <w:sz w:val="20"/>
                <w:lang w:val="en-AU"/>
              </w:rPr>
              <w:t xml:space="preserve"> </w:t>
            </w:r>
            <w:proofErr w:type="spellStart"/>
            <w:r w:rsidRPr="00FE289C">
              <w:rPr>
                <w:rFonts w:ascii="Times New Roman" w:hAnsi="Times New Roman"/>
                <w:color w:val="008100"/>
                <w:sz w:val="20"/>
                <w:lang w:val="en-AU"/>
              </w:rPr>
              <w:t>kepau</w:t>
            </w:r>
            <w:proofErr w:type="spellEnd"/>
            <w:r w:rsidRPr="00FE289C">
              <w:rPr>
                <w:rFonts w:ascii="Times New Roman" w:hAnsi="Times New Roman"/>
                <w:color w:val="008100"/>
                <w:sz w:val="20"/>
                <w:lang w:val="en-AU"/>
              </w:rPr>
              <w:t xml:space="preserve"> (</w:t>
            </w:r>
            <w:r w:rsidRPr="00FE289C">
              <w:rPr>
                <w:rFonts w:ascii="Times New Roman" w:hAnsi="Times New Roman"/>
                <w:i/>
                <w:iCs/>
                <w:color w:val="008100"/>
                <w:sz w:val="20"/>
                <w:u w:val="single"/>
                <w:lang w:val="en-AU"/>
              </w:rPr>
              <w:t xml:space="preserve">Pisonia </w:t>
            </w:r>
            <w:proofErr w:type="spellStart"/>
            <w:r w:rsidRPr="00FE289C">
              <w:rPr>
                <w:rFonts w:ascii="Times New Roman" w:hAnsi="Times New Roman"/>
                <w:i/>
                <w:iCs/>
                <w:color w:val="008100"/>
                <w:sz w:val="20"/>
                <w:u w:val="single"/>
                <w:lang w:val="en-AU"/>
              </w:rPr>
              <w:t>umbellifera</w:t>
            </w:r>
            <w:proofErr w:type="spellEnd"/>
            <w:r w:rsidRPr="00FE289C">
              <w:rPr>
                <w:rFonts w:ascii="Times New Roman" w:hAnsi="Times New Roman"/>
                <w:color w:val="008100"/>
                <w:sz w:val="20"/>
                <w:lang w:val="en-AU"/>
              </w:rPr>
              <w:t>)</w:t>
            </w:r>
          </w:p>
          <w:p w14:paraId="43A7FAF7" w14:textId="77777777" w:rsidR="00537E41" w:rsidRDefault="00537E41" w:rsidP="00FE289C">
            <w:pPr>
              <w:tabs>
                <w:tab w:val="left" w:pos="3480"/>
              </w:tabs>
              <w:rPr>
                <w:rFonts w:ascii="Times New Roman" w:hAnsi="Times New Roman"/>
                <w:color w:val="008100"/>
                <w:sz w:val="20"/>
                <w:lang w:val="en-AU"/>
              </w:rPr>
            </w:pPr>
            <w:r w:rsidRPr="00537E41">
              <w:rPr>
                <w:rFonts w:ascii="Times New Roman" w:hAnsi="Times New Roman"/>
                <w:color w:val="008100"/>
                <w:sz w:val="20"/>
                <w:lang w:val="en-AU"/>
              </w:rPr>
              <w:t>ohia (</w:t>
            </w:r>
            <w:proofErr w:type="spellStart"/>
            <w:r w:rsidRPr="00537E41">
              <w:rPr>
                <w:rFonts w:ascii="Times New Roman" w:hAnsi="Times New Roman"/>
                <w:i/>
                <w:iCs/>
                <w:color w:val="008100"/>
                <w:sz w:val="20"/>
                <w:u w:val="single"/>
                <w:lang w:val="en-AU"/>
              </w:rPr>
              <w:t>Metrosideros</w:t>
            </w:r>
            <w:proofErr w:type="spellEnd"/>
            <w:r w:rsidRPr="00537E41">
              <w:rPr>
                <w:rFonts w:ascii="Times New Roman" w:hAnsi="Times New Roman"/>
                <w:i/>
                <w:iCs/>
                <w:color w:val="008100"/>
                <w:sz w:val="20"/>
                <w:u w:val="single"/>
                <w:lang w:val="en-AU"/>
              </w:rPr>
              <w:t xml:space="preserve"> </w:t>
            </w:r>
            <w:proofErr w:type="spellStart"/>
            <w:r w:rsidRPr="00537E41">
              <w:rPr>
                <w:rFonts w:ascii="Times New Roman" w:hAnsi="Times New Roman"/>
                <w:i/>
                <w:iCs/>
                <w:color w:val="008100"/>
                <w:sz w:val="20"/>
                <w:u w:val="single"/>
                <w:lang w:val="en-AU"/>
              </w:rPr>
              <w:t>polymorphia</w:t>
            </w:r>
            <w:proofErr w:type="spellEnd"/>
            <w:r w:rsidRPr="00537E41">
              <w:rPr>
                <w:rFonts w:ascii="Times New Roman" w:hAnsi="Times New Roman"/>
                <w:color w:val="008100"/>
                <w:sz w:val="20"/>
                <w:lang w:val="en-AU"/>
              </w:rPr>
              <w:t>)</w:t>
            </w:r>
          </w:p>
          <w:p w14:paraId="0AE1226F" w14:textId="23CD071C" w:rsidR="00FE289C" w:rsidRDefault="00537E41" w:rsidP="00193791">
            <w:pPr>
              <w:tabs>
                <w:tab w:val="left" w:pos="3480"/>
              </w:tabs>
              <w:rPr>
                <w:rFonts w:ascii="Times New Roman" w:hAnsi="Times New Roman"/>
                <w:color w:val="008100"/>
                <w:sz w:val="20"/>
                <w:lang w:val="en-AU"/>
              </w:rPr>
            </w:pPr>
            <w:proofErr w:type="spellStart"/>
            <w:r w:rsidRPr="00537E41">
              <w:rPr>
                <w:rFonts w:ascii="Times New Roman" w:hAnsi="Times New Roman"/>
                <w:color w:val="008100"/>
                <w:sz w:val="20"/>
                <w:lang w:val="en-AU"/>
              </w:rPr>
              <w:t>olopua</w:t>
            </w:r>
            <w:proofErr w:type="spellEnd"/>
            <w:r w:rsidRPr="00537E41">
              <w:rPr>
                <w:rFonts w:ascii="Times New Roman" w:hAnsi="Times New Roman"/>
                <w:color w:val="008100"/>
                <w:sz w:val="20"/>
                <w:lang w:val="en-AU"/>
              </w:rPr>
              <w:t xml:space="preserve"> (</w:t>
            </w:r>
            <w:proofErr w:type="spellStart"/>
            <w:r w:rsidRPr="00537E41">
              <w:rPr>
                <w:rFonts w:ascii="Times New Roman" w:hAnsi="Times New Roman"/>
                <w:i/>
                <w:iCs/>
                <w:color w:val="008100"/>
                <w:sz w:val="20"/>
                <w:u w:val="single"/>
                <w:lang w:val="en-AU"/>
              </w:rPr>
              <w:t>Nestegis</w:t>
            </w:r>
            <w:proofErr w:type="spellEnd"/>
            <w:r w:rsidRPr="00537E41">
              <w:rPr>
                <w:rFonts w:ascii="Times New Roman" w:hAnsi="Times New Roman"/>
                <w:i/>
                <w:iCs/>
                <w:color w:val="008100"/>
                <w:sz w:val="20"/>
                <w:u w:val="single"/>
                <w:lang w:val="en-AU"/>
              </w:rPr>
              <w:t xml:space="preserve"> </w:t>
            </w:r>
            <w:proofErr w:type="spellStart"/>
            <w:r w:rsidRPr="00537E41">
              <w:rPr>
                <w:rFonts w:ascii="Times New Roman" w:hAnsi="Times New Roman"/>
                <w:i/>
                <w:iCs/>
                <w:color w:val="008100"/>
                <w:sz w:val="20"/>
                <w:u w:val="single"/>
                <w:lang w:val="en-AU"/>
              </w:rPr>
              <w:t>sandwicensis</w:t>
            </w:r>
            <w:proofErr w:type="spellEnd"/>
            <w:r w:rsidRPr="00537E41">
              <w:rPr>
                <w:rFonts w:ascii="Times New Roman" w:hAnsi="Times New Roman"/>
                <w:color w:val="008100"/>
                <w:sz w:val="20"/>
                <w:lang w:val="en-AU"/>
              </w:rPr>
              <w:t>)</w:t>
            </w:r>
            <w:r w:rsidR="00FE289C">
              <w:rPr>
                <w:rFonts w:ascii="Times New Roman" w:hAnsi="Times New Roman"/>
                <w:color w:val="008100"/>
                <w:sz w:val="20"/>
                <w:lang w:val="en-AU"/>
              </w:rPr>
              <w:tab/>
            </w:r>
          </w:p>
          <w:p w14:paraId="53213068" w14:textId="5B07156A" w:rsidR="00FE289C" w:rsidRPr="008B10D6" w:rsidRDefault="00FE289C" w:rsidP="00076F37">
            <w:pPr>
              <w:rPr>
                <w:rFonts w:ascii="Times New Roman" w:hAnsi="Times New Roman"/>
                <w:b/>
                <w:bCs/>
                <w:color w:val="008100"/>
                <w:sz w:val="20"/>
                <w:u w:val="single"/>
                <w:lang w:val="en-US"/>
              </w:rPr>
            </w:pPr>
            <w:r w:rsidRPr="008B10D6">
              <w:rPr>
                <w:rFonts w:ascii="Times New Roman" w:hAnsi="Times New Roman"/>
                <w:b/>
                <w:bCs/>
                <w:color w:val="008100"/>
                <w:sz w:val="20"/>
                <w:u w:val="single"/>
                <w:lang w:val="en-US"/>
              </w:rPr>
              <w:t>Understory</w:t>
            </w:r>
          </w:p>
          <w:p w14:paraId="75F77242" w14:textId="5C91C776" w:rsidR="00FE289C" w:rsidRPr="00FE289C" w:rsidRDefault="00FE289C" w:rsidP="00FE289C">
            <w:pPr>
              <w:rPr>
                <w:rFonts w:ascii="Times New Roman" w:hAnsi="Times New Roman"/>
                <w:color w:val="008100"/>
                <w:sz w:val="20"/>
                <w:lang w:val="en-AU"/>
              </w:rPr>
            </w:pPr>
            <w:proofErr w:type="spellStart"/>
            <w:r w:rsidRPr="00FE289C">
              <w:rPr>
                <w:rFonts w:ascii="Times New Roman" w:hAnsi="Times New Roman"/>
                <w:color w:val="008100"/>
                <w:sz w:val="20"/>
                <w:lang w:val="en-AU"/>
              </w:rPr>
              <w:t>Ko’oko’olau</w:t>
            </w:r>
            <w:proofErr w:type="spellEnd"/>
            <w:r w:rsidRPr="00FE289C">
              <w:rPr>
                <w:rFonts w:ascii="Times New Roman" w:hAnsi="Times New Roman"/>
                <w:color w:val="008100"/>
                <w:sz w:val="20"/>
                <w:lang w:val="en-AU"/>
              </w:rPr>
              <w:t xml:space="preserve"> (</w:t>
            </w:r>
            <w:r w:rsidRPr="00FE289C">
              <w:rPr>
                <w:rFonts w:ascii="Times New Roman" w:hAnsi="Times New Roman"/>
                <w:i/>
                <w:iCs/>
                <w:color w:val="008100"/>
                <w:sz w:val="20"/>
                <w:u w:val="single"/>
                <w:lang w:val="en-AU"/>
              </w:rPr>
              <w:t xml:space="preserve">Bidens </w:t>
            </w:r>
            <w:proofErr w:type="spellStart"/>
            <w:r w:rsidRPr="00FE289C">
              <w:rPr>
                <w:rFonts w:ascii="Times New Roman" w:hAnsi="Times New Roman"/>
                <w:i/>
                <w:iCs/>
                <w:color w:val="008100"/>
                <w:sz w:val="20"/>
                <w:u w:val="single"/>
                <w:lang w:val="en-AU"/>
              </w:rPr>
              <w:t>menziesii</w:t>
            </w:r>
            <w:proofErr w:type="spellEnd"/>
            <w:r w:rsidRPr="00FE289C">
              <w:rPr>
                <w:rFonts w:ascii="Times New Roman" w:hAnsi="Times New Roman"/>
                <w:color w:val="008100"/>
                <w:sz w:val="20"/>
                <w:lang w:val="en-AU"/>
              </w:rPr>
              <w:t>)</w:t>
            </w:r>
          </w:p>
          <w:p w14:paraId="30E740B1" w14:textId="5F9DD8A6" w:rsidR="00FE289C" w:rsidRPr="00FE289C" w:rsidRDefault="00FE289C" w:rsidP="00FE289C">
            <w:pPr>
              <w:rPr>
                <w:rFonts w:ascii="Times New Roman" w:hAnsi="Times New Roman"/>
                <w:color w:val="008100"/>
                <w:sz w:val="20"/>
                <w:lang w:val="en-AU"/>
              </w:rPr>
            </w:pPr>
            <w:r w:rsidRPr="00FE289C">
              <w:rPr>
                <w:rFonts w:ascii="Times New Roman" w:hAnsi="Times New Roman"/>
                <w:color w:val="008100"/>
                <w:sz w:val="20"/>
                <w:lang w:val="en-AU"/>
              </w:rPr>
              <w:t>Hawaiian Mint (</w:t>
            </w:r>
            <w:proofErr w:type="spellStart"/>
            <w:r w:rsidRPr="00FE289C">
              <w:rPr>
                <w:rFonts w:ascii="Times New Roman" w:hAnsi="Times New Roman"/>
                <w:i/>
                <w:iCs/>
                <w:color w:val="008100"/>
                <w:sz w:val="20"/>
                <w:u w:val="single"/>
                <w:lang w:val="en-AU"/>
              </w:rPr>
              <w:t>Stenogyne</w:t>
            </w:r>
            <w:proofErr w:type="spellEnd"/>
            <w:r w:rsidRPr="00FE289C">
              <w:rPr>
                <w:rFonts w:ascii="Times New Roman" w:hAnsi="Times New Roman"/>
                <w:i/>
                <w:iCs/>
                <w:color w:val="008100"/>
                <w:sz w:val="20"/>
                <w:u w:val="single"/>
                <w:lang w:val="en-AU"/>
              </w:rPr>
              <w:t xml:space="preserve"> </w:t>
            </w:r>
            <w:proofErr w:type="spellStart"/>
            <w:r w:rsidRPr="00FE289C">
              <w:rPr>
                <w:rFonts w:ascii="Times New Roman" w:hAnsi="Times New Roman"/>
                <w:i/>
                <w:iCs/>
                <w:color w:val="008100"/>
                <w:sz w:val="20"/>
                <w:u w:val="single"/>
                <w:lang w:val="en-AU"/>
              </w:rPr>
              <w:t>scrophularioides</w:t>
            </w:r>
            <w:proofErr w:type="spellEnd"/>
            <w:r w:rsidRPr="00FE289C">
              <w:rPr>
                <w:rFonts w:ascii="Times New Roman" w:hAnsi="Times New Roman"/>
                <w:color w:val="008100"/>
                <w:sz w:val="20"/>
                <w:lang w:val="en-AU"/>
              </w:rPr>
              <w:t>) and (</w:t>
            </w:r>
            <w:proofErr w:type="spellStart"/>
            <w:r w:rsidRPr="00FE289C">
              <w:rPr>
                <w:rFonts w:ascii="Times New Roman" w:hAnsi="Times New Roman"/>
                <w:i/>
                <w:iCs/>
                <w:color w:val="008100"/>
                <w:sz w:val="20"/>
                <w:u w:val="single"/>
                <w:lang w:val="en-AU"/>
              </w:rPr>
              <w:t>Stenogyne</w:t>
            </w:r>
            <w:proofErr w:type="spellEnd"/>
            <w:r w:rsidRPr="00FE289C">
              <w:rPr>
                <w:rFonts w:ascii="Times New Roman" w:hAnsi="Times New Roman"/>
                <w:i/>
                <w:iCs/>
                <w:color w:val="008100"/>
                <w:sz w:val="20"/>
                <w:u w:val="single"/>
                <w:lang w:val="en-AU"/>
              </w:rPr>
              <w:t xml:space="preserve"> angustifolia</w:t>
            </w:r>
            <w:r w:rsidRPr="00FE289C">
              <w:rPr>
                <w:rFonts w:ascii="Times New Roman" w:hAnsi="Times New Roman"/>
                <w:color w:val="008100"/>
                <w:sz w:val="20"/>
                <w:lang w:val="en-AU"/>
              </w:rPr>
              <w:t>)</w:t>
            </w:r>
          </w:p>
          <w:p w14:paraId="344DB7E4" w14:textId="458D4FE4" w:rsidR="00FE289C" w:rsidRPr="00FE289C" w:rsidRDefault="00FE289C" w:rsidP="00FE289C">
            <w:pPr>
              <w:rPr>
                <w:rFonts w:ascii="Times New Roman" w:hAnsi="Times New Roman"/>
                <w:color w:val="008100"/>
                <w:sz w:val="20"/>
                <w:lang w:val="en-AU"/>
              </w:rPr>
            </w:pPr>
            <w:r w:rsidRPr="00FE289C">
              <w:rPr>
                <w:rFonts w:ascii="Times New Roman" w:hAnsi="Times New Roman"/>
                <w:color w:val="008100"/>
                <w:sz w:val="20"/>
                <w:lang w:val="en-AU"/>
              </w:rPr>
              <w:t>Hawaiian Parsley (</w:t>
            </w:r>
            <w:proofErr w:type="spellStart"/>
            <w:r w:rsidRPr="00FE289C">
              <w:rPr>
                <w:rFonts w:ascii="Times New Roman" w:hAnsi="Times New Roman"/>
                <w:i/>
                <w:iCs/>
                <w:color w:val="008100"/>
                <w:sz w:val="20"/>
                <w:u w:val="single"/>
                <w:lang w:val="en-AU"/>
              </w:rPr>
              <w:t>Spermolepis</w:t>
            </w:r>
            <w:proofErr w:type="spellEnd"/>
            <w:r w:rsidRPr="00FE289C">
              <w:rPr>
                <w:rFonts w:ascii="Times New Roman" w:hAnsi="Times New Roman"/>
                <w:i/>
                <w:iCs/>
                <w:color w:val="008100"/>
                <w:sz w:val="20"/>
                <w:u w:val="single"/>
                <w:lang w:val="en-AU"/>
              </w:rPr>
              <w:t xml:space="preserve"> </w:t>
            </w:r>
            <w:proofErr w:type="spellStart"/>
            <w:r w:rsidRPr="00FE289C">
              <w:rPr>
                <w:rFonts w:ascii="Times New Roman" w:hAnsi="Times New Roman"/>
                <w:i/>
                <w:iCs/>
                <w:color w:val="008100"/>
                <w:sz w:val="20"/>
                <w:u w:val="single"/>
                <w:lang w:val="en-AU"/>
              </w:rPr>
              <w:t>hawaiensis</w:t>
            </w:r>
            <w:proofErr w:type="spellEnd"/>
            <w:r w:rsidRPr="00FE289C">
              <w:rPr>
                <w:rFonts w:ascii="Times New Roman" w:hAnsi="Times New Roman"/>
                <w:color w:val="008100"/>
                <w:sz w:val="20"/>
                <w:lang w:val="en-AU"/>
              </w:rPr>
              <w:t>)</w:t>
            </w:r>
          </w:p>
          <w:p w14:paraId="2494860A" w14:textId="593EB3C5" w:rsidR="00FE289C" w:rsidRPr="00FE289C" w:rsidRDefault="00FE289C" w:rsidP="00FE289C">
            <w:pPr>
              <w:rPr>
                <w:rFonts w:ascii="Times New Roman" w:hAnsi="Times New Roman"/>
                <w:color w:val="008100"/>
                <w:sz w:val="20"/>
                <w:lang w:val="en-AU"/>
              </w:rPr>
            </w:pPr>
            <w:proofErr w:type="spellStart"/>
            <w:r w:rsidRPr="00FE289C">
              <w:rPr>
                <w:rFonts w:ascii="Times New Roman" w:hAnsi="Times New Roman"/>
                <w:color w:val="008100"/>
                <w:sz w:val="20"/>
                <w:lang w:val="en-AU"/>
              </w:rPr>
              <w:lastRenderedPageBreak/>
              <w:t>Pua’ainaka</w:t>
            </w:r>
            <w:proofErr w:type="spellEnd"/>
            <w:r w:rsidRPr="00FE289C">
              <w:rPr>
                <w:rFonts w:ascii="Times New Roman" w:hAnsi="Times New Roman"/>
                <w:color w:val="008100"/>
                <w:sz w:val="20"/>
                <w:lang w:val="en-AU"/>
              </w:rPr>
              <w:t xml:space="preserve"> (</w:t>
            </w:r>
            <w:proofErr w:type="spellStart"/>
            <w:r w:rsidRPr="00FE289C">
              <w:rPr>
                <w:rFonts w:ascii="Times New Roman" w:hAnsi="Times New Roman"/>
                <w:i/>
                <w:iCs/>
                <w:color w:val="008100"/>
                <w:sz w:val="20"/>
                <w:u w:val="single"/>
                <w:lang w:val="en-AU"/>
              </w:rPr>
              <w:t>Stenogyne</w:t>
            </w:r>
            <w:proofErr w:type="spellEnd"/>
            <w:r w:rsidRPr="00FE289C">
              <w:rPr>
                <w:rFonts w:ascii="Times New Roman" w:hAnsi="Times New Roman"/>
                <w:i/>
                <w:iCs/>
                <w:color w:val="008100"/>
                <w:sz w:val="20"/>
                <w:u w:val="single"/>
                <w:lang w:val="en-AU"/>
              </w:rPr>
              <w:t xml:space="preserve"> rotundifolia</w:t>
            </w:r>
            <w:r w:rsidRPr="00FE289C">
              <w:rPr>
                <w:rFonts w:ascii="Times New Roman" w:hAnsi="Times New Roman"/>
                <w:color w:val="008100"/>
                <w:sz w:val="20"/>
                <w:lang w:val="en-AU"/>
              </w:rPr>
              <w:t>)</w:t>
            </w:r>
          </w:p>
          <w:p w14:paraId="6052C524" w14:textId="0D9439DE" w:rsidR="00FE289C" w:rsidRPr="00FE289C" w:rsidRDefault="00FE289C" w:rsidP="00FE289C">
            <w:pPr>
              <w:rPr>
                <w:rFonts w:ascii="Times New Roman" w:hAnsi="Times New Roman"/>
                <w:color w:val="008100"/>
                <w:sz w:val="20"/>
                <w:lang w:val="en-AU"/>
              </w:rPr>
            </w:pPr>
            <w:proofErr w:type="spellStart"/>
            <w:r w:rsidRPr="00FE289C">
              <w:rPr>
                <w:rFonts w:ascii="Times New Roman" w:hAnsi="Times New Roman"/>
                <w:color w:val="008100"/>
                <w:sz w:val="20"/>
                <w:lang w:val="en-AU"/>
              </w:rPr>
              <w:t>Ena’ena</w:t>
            </w:r>
            <w:proofErr w:type="spellEnd"/>
            <w:r w:rsidRPr="00FE289C">
              <w:rPr>
                <w:rFonts w:ascii="Times New Roman" w:hAnsi="Times New Roman"/>
                <w:color w:val="008100"/>
                <w:sz w:val="20"/>
                <w:lang w:val="en-AU"/>
              </w:rPr>
              <w:t>’ (</w:t>
            </w:r>
            <w:proofErr w:type="spellStart"/>
            <w:r w:rsidRPr="00FE289C">
              <w:rPr>
                <w:rFonts w:ascii="Times New Roman" w:hAnsi="Times New Roman"/>
                <w:i/>
                <w:iCs/>
                <w:color w:val="008100"/>
                <w:sz w:val="20"/>
                <w:u w:val="single"/>
                <w:lang w:val="en-AU"/>
              </w:rPr>
              <w:t>Pseudognaphalium</w:t>
            </w:r>
            <w:proofErr w:type="spellEnd"/>
            <w:r w:rsidRPr="00FE289C">
              <w:rPr>
                <w:rFonts w:ascii="Times New Roman" w:hAnsi="Times New Roman"/>
                <w:i/>
                <w:iCs/>
                <w:color w:val="008100"/>
                <w:sz w:val="20"/>
                <w:u w:val="single"/>
                <w:lang w:val="en-AU"/>
              </w:rPr>
              <w:t xml:space="preserve"> </w:t>
            </w:r>
            <w:proofErr w:type="spellStart"/>
            <w:r w:rsidRPr="00FE289C">
              <w:rPr>
                <w:rFonts w:ascii="Times New Roman" w:hAnsi="Times New Roman"/>
                <w:i/>
                <w:iCs/>
                <w:color w:val="008100"/>
                <w:sz w:val="20"/>
                <w:u w:val="single"/>
                <w:lang w:val="en-AU"/>
              </w:rPr>
              <w:t>sandwicensium</w:t>
            </w:r>
            <w:proofErr w:type="spellEnd"/>
            <w:r w:rsidRPr="00FE289C">
              <w:rPr>
                <w:rFonts w:ascii="Times New Roman" w:hAnsi="Times New Roman"/>
                <w:color w:val="008100"/>
                <w:sz w:val="20"/>
                <w:lang w:val="en-AU"/>
              </w:rPr>
              <w:t>)</w:t>
            </w:r>
          </w:p>
          <w:p w14:paraId="499FC878" w14:textId="77777777" w:rsidR="00FE289C" w:rsidRPr="00FE289C" w:rsidRDefault="00FE289C" w:rsidP="00FE289C">
            <w:pPr>
              <w:rPr>
                <w:rFonts w:ascii="Times New Roman" w:hAnsi="Times New Roman"/>
                <w:color w:val="008100"/>
                <w:sz w:val="20"/>
                <w:lang w:val="en-AU"/>
              </w:rPr>
            </w:pPr>
            <w:proofErr w:type="spellStart"/>
            <w:r w:rsidRPr="00FE289C">
              <w:rPr>
                <w:rFonts w:ascii="Times New Roman" w:hAnsi="Times New Roman"/>
                <w:color w:val="008100"/>
                <w:sz w:val="20"/>
                <w:lang w:val="en-AU"/>
              </w:rPr>
              <w:t>Pamakani</w:t>
            </w:r>
            <w:proofErr w:type="spellEnd"/>
            <w:r w:rsidRPr="00FE289C">
              <w:rPr>
                <w:rFonts w:ascii="Times New Roman" w:hAnsi="Times New Roman"/>
                <w:color w:val="008100"/>
                <w:sz w:val="20"/>
                <w:lang w:val="en-AU"/>
              </w:rPr>
              <w:t xml:space="preserve"> (</w:t>
            </w:r>
            <w:proofErr w:type="spellStart"/>
            <w:r w:rsidRPr="00FE289C">
              <w:rPr>
                <w:rFonts w:ascii="Times New Roman" w:hAnsi="Times New Roman"/>
                <w:i/>
                <w:iCs/>
                <w:color w:val="008100"/>
                <w:sz w:val="20"/>
                <w:u w:val="single"/>
                <w:lang w:val="en-AU"/>
              </w:rPr>
              <w:t>Tetramalopium</w:t>
            </w:r>
            <w:proofErr w:type="spellEnd"/>
            <w:r w:rsidRPr="00FE289C">
              <w:rPr>
                <w:rFonts w:ascii="Times New Roman" w:hAnsi="Times New Roman"/>
                <w:i/>
                <w:iCs/>
                <w:color w:val="008100"/>
                <w:sz w:val="20"/>
                <w:u w:val="single"/>
                <w:lang w:val="en-AU"/>
              </w:rPr>
              <w:t xml:space="preserve"> sp</w:t>
            </w:r>
            <w:r w:rsidRPr="00FE289C">
              <w:rPr>
                <w:rFonts w:ascii="Times New Roman" w:hAnsi="Times New Roman"/>
                <w:color w:val="008100"/>
                <w:sz w:val="20"/>
                <w:lang w:val="en-AU"/>
              </w:rPr>
              <w:t>.)</w:t>
            </w:r>
          </w:p>
          <w:p w14:paraId="11DA86A7" w14:textId="55837384" w:rsidR="00FE289C" w:rsidRPr="00FE289C" w:rsidRDefault="00FE289C" w:rsidP="00FE289C">
            <w:pPr>
              <w:rPr>
                <w:rFonts w:ascii="Times New Roman" w:hAnsi="Times New Roman"/>
                <w:color w:val="008100"/>
                <w:sz w:val="20"/>
                <w:lang w:val="en-AU"/>
              </w:rPr>
            </w:pPr>
            <w:r w:rsidRPr="00FE289C">
              <w:rPr>
                <w:rFonts w:ascii="Times New Roman" w:hAnsi="Times New Roman"/>
                <w:color w:val="008100"/>
                <w:sz w:val="20"/>
                <w:lang w:val="en-AU"/>
              </w:rPr>
              <w:t xml:space="preserve">Mountain </w:t>
            </w:r>
            <w:proofErr w:type="spellStart"/>
            <w:r w:rsidRPr="00FE289C">
              <w:rPr>
                <w:rFonts w:ascii="Times New Roman" w:hAnsi="Times New Roman"/>
                <w:color w:val="008100"/>
                <w:sz w:val="20"/>
                <w:lang w:val="en-AU"/>
              </w:rPr>
              <w:t>Ko’oko’olau</w:t>
            </w:r>
            <w:proofErr w:type="spellEnd"/>
            <w:r w:rsidRPr="00FE289C">
              <w:rPr>
                <w:rFonts w:ascii="Times New Roman" w:hAnsi="Times New Roman"/>
                <w:color w:val="008100"/>
                <w:sz w:val="20"/>
                <w:lang w:val="en-AU"/>
              </w:rPr>
              <w:t xml:space="preserve"> (</w:t>
            </w:r>
            <w:r w:rsidRPr="00FE289C">
              <w:rPr>
                <w:rFonts w:ascii="Times New Roman" w:hAnsi="Times New Roman"/>
                <w:i/>
                <w:iCs/>
                <w:color w:val="008100"/>
                <w:sz w:val="20"/>
                <w:u w:val="single"/>
                <w:lang w:val="en-AU"/>
              </w:rPr>
              <w:t xml:space="preserve">Bidens </w:t>
            </w:r>
            <w:proofErr w:type="spellStart"/>
            <w:r w:rsidRPr="00FE289C">
              <w:rPr>
                <w:rFonts w:ascii="Times New Roman" w:hAnsi="Times New Roman"/>
                <w:i/>
                <w:iCs/>
                <w:color w:val="008100"/>
                <w:sz w:val="20"/>
                <w:u w:val="single"/>
                <w:lang w:val="en-AU"/>
              </w:rPr>
              <w:t>sp</w:t>
            </w:r>
            <w:proofErr w:type="spellEnd"/>
            <w:r w:rsidRPr="00FE289C">
              <w:rPr>
                <w:rFonts w:ascii="Times New Roman" w:hAnsi="Times New Roman"/>
                <w:color w:val="008100"/>
                <w:sz w:val="20"/>
                <w:lang w:val="en-AU"/>
              </w:rPr>
              <w:t>)</w:t>
            </w:r>
          </w:p>
          <w:p w14:paraId="3B8DEC84" w14:textId="239E2E19" w:rsidR="00FE289C" w:rsidRDefault="00FE289C" w:rsidP="00076F37">
            <w:pPr>
              <w:rPr>
                <w:rFonts w:ascii="Times New Roman" w:hAnsi="Times New Roman"/>
                <w:color w:val="008100"/>
                <w:sz w:val="20"/>
                <w:lang w:val="en-AU"/>
              </w:rPr>
            </w:pPr>
            <w:proofErr w:type="spellStart"/>
            <w:r w:rsidRPr="00FE289C">
              <w:rPr>
                <w:rFonts w:ascii="Times New Roman" w:hAnsi="Times New Roman"/>
                <w:color w:val="008100"/>
                <w:sz w:val="20"/>
                <w:lang w:val="en-AU"/>
              </w:rPr>
              <w:t>Naio</w:t>
            </w:r>
            <w:proofErr w:type="spellEnd"/>
            <w:r w:rsidRPr="00FE289C">
              <w:rPr>
                <w:rFonts w:ascii="Times New Roman" w:hAnsi="Times New Roman"/>
                <w:color w:val="008100"/>
                <w:sz w:val="20"/>
                <w:lang w:val="en-AU"/>
              </w:rPr>
              <w:t xml:space="preserve"> (</w:t>
            </w:r>
            <w:r w:rsidRPr="00FE289C">
              <w:rPr>
                <w:rFonts w:ascii="Times New Roman" w:hAnsi="Times New Roman"/>
                <w:i/>
                <w:iCs/>
                <w:color w:val="008100"/>
                <w:sz w:val="20"/>
                <w:u w:val="single"/>
                <w:lang w:val="en-AU"/>
              </w:rPr>
              <w:t xml:space="preserve">Myoporum </w:t>
            </w:r>
            <w:proofErr w:type="spellStart"/>
            <w:r w:rsidRPr="00FE289C">
              <w:rPr>
                <w:rFonts w:ascii="Times New Roman" w:hAnsi="Times New Roman"/>
                <w:i/>
                <w:iCs/>
                <w:color w:val="008100"/>
                <w:sz w:val="20"/>
                <w:u w:val="single"/>
                <w:lang w:val="en-AU"/>
              </w:rPr>
              <w:t>sandwicense</w:t>
            </w:r>
            <w:proofErr w:type="spellEnd"/>
            <w:r w:rsidRPr="00FE289C">
              <w:rPr>
                <w:rFonts w:ascii="Times New Roman" w:hAnsi="Times New Roman"/>
                <w:color w:val="008100"/>
                <w:sz w:val="20"/>
                <w:lang w:val="en-AU"/>
              </w:rPr>
              <w:t>)</w:t>
            </w:r>
          </w:p>
          <w:p w14:paraId="065B463C" w14:textId="524F0571" w:rsidR="00537E41" w:rsidRDefault="00537E41" w:rsidP="00076F37">
            <w:pPr>
              <w:rPr>
                <w:rFonts w:ascii="Times New Roman" w:hAnsi="Times New Roman"/>
                <w:color w:val="008100"/>
                <w:sz w:val="20"/>
                <w:lang w:val="en-US"/>
              </w:rPr>
            </w:pPr>
            <w:r w:rsidRPr="00537E41">
              <w:rPr>
                <w:rFonts w:ascii="Times New Roman" w:hAnsi="Times New Roman"/>
                <w:color w:val="008100"/>
                <w:sz w:val="20"/>
                <w:lang w:val="en-US"/>
              </w:rPr>
              <w:t xml:space="preserve">ae </w:t>
            </w:r>
            <w:proofErr w:type="spellStart"/>
            <w:r w:rsidRPr="00537E41">
              <w:rPr>
                <w:rFonts w:ascii="Times New Roman" w:hAnsi="Times New Roman"/>
                <w:color w:val="008100"/>
                <w:sz w:val="20"/>
                <w:lang w:val="en-US"/>
              </w:rPr>
              <w:t>ae</w:t>
            </w:r>
            <w:proofErr w:type="spellEnd"/>
            <w:r w:rsidRPr="00537E41">
              <w:rPr>
                <w:rFonts w:ascii="Times New Roman" w:hAnsi="Times New Roman"/>
                <w:color w:val="008100"/>
                <w:sz w:val="20"/>
                <w:lang w:val="en-US"/>
              </w:rPr>
              <w:t xml:space="preserve"> (</w:t>
            </w:r>
            <w:r w:rsidRPr="00537E41">
              <w:rPr>
                <w:rFonts w:ascii="Times New Roman" w:hAnsi="Times New Roman"/>
                <w:i/>
                <w:iCs/>
                <w:color w:val="008100"/>
                <w:sz w:val="20"/>
                <w:u w:val="single"/>
                <w:lang w:val="en-US"/>
              </w:rPr>
              <w:t xml:space="preserve">Bacopa </w:t>
            </w:r>
            <w:proofErr w:type="spellStart"/>
            <w:r w:rsidRPr="00537E41">
              <w:rPr>
                <w:rFonts w:ascii="Times New Roman" w:hAnsi="Times New Roman"/>
                <w:i/>
                <w:iCs/>
                <w:color w:val="008100"/>
                <w:sz w:val="20"/>
                <w:u w:val="single"/>
                <w:lang w:val="en-US"/>
              </w:rPr>
              <w:t>monnieri</w:t>
            </w:r>
            <w:proofErr w:type="spellEnd"/>
            <w:r w:rsidRPr="00537E41">
              <w:rPr>
                <w:rFonts w:ascii="Times New Roman" w:hAnsi="Times New Roman"/>
                <w:color w:val="008100"/>
                <w:sz w:val="20"/>
                <w:lang w:val="en-US"/>
              </w:rPr>
              <w:t>)</w:t>
            </w:r>
          </w:p>
          <w:p w14:paraId="3C909060" w14:textId="2A835FE0" w:rsidR="00537E41" w:rsidRDefault="00537E41" w:rsidP="00076F37">
            <w:pPr>
              <w:rPr>
                <w:rFonts w:ascii="Times New Roman" w:hAnsi="Times New Roman"/>
                <w:color w:val="008100"/>
                <w:sz w:val="20"/>
                <w:lang w:val="en-US"/>
              </w:rPr>
            </w:pPr>
            <w:proofErr w:type="spellStart"/>
            <w:r w:rsidRPr="00537E41">
              <w:rPr>
                <w:rFonts w:ascii="Times New Roman" w:hAnsi="Times New Roman"/>
                <w:color w:val="008100"/>
                <w:sz w:val="20"/>
                <w:lang w:val="en-US"/>
              </w:rPr>
              <w:t>hapuu</w:t>
            </w:r>
            <w:proofErr w:type="spellEnd"/>
            <w:r w:rsidRPr="00537E41">
              <w:rPr>
                <w:rFonts w:ascii="Times New Roman" w:hAnsi="Times New Roman"/>
                <w:color w:val="008100"/>
                <w:sz w:val="20"/>
                <w:lang w:val="en-US"/>
              </w:rPr>
              <w:t xml:space="preserve"> fern (</w:t>
            </w:r>
            <w:proofErr w:type="spellStart"/>
            <w:r w:rsidRPr="00537E41">
              <w:rPr>
                <w:rFonts w:ascii="Times New Roman" w:hAnsi="Times New Roman"/>
                <w:i/>
                <w:iCs/>
                <w:color w:val="008100"/>
                <w:sz w:val="20"/>
                <w:u w:val="single"/>
                <w:lang w:val="en-US"/>
              </w:rPr>
              <w:t>Cibotium</w:t>
            </w:r>
            <w:proofErr w:type="spellEnd"/>
            <w:r w:rsidRPr="00537E41">
              <w:rPr>
                <w:rFonts w:ascii="Times New Roman" w:hAnsi="Times New Roman"/>
                <w:i/>
                <w:iCs/>
                <w:color w:val="008100"/>
                <w:sz w:val="20"/>
                <w:u w:val="single"/>
                <w:lang w:val="en-US"/>
              </w:rPr>
              <w:t xml:space="preserve"> glaucum</w:t>
            </w:r>
            <w:r w:rsidRPr="00537E41">
              <w:rPr>
                <w:rFonts w:ascii="Times New Roman" w:hAnsi="Times New Roman"/>
                <w:color w:val="008100"/>
                <w:sz w:val="20"/>
                <w:lang w:val="en-US"/>
              </w:rPr>
              <w:t>)</w:t>
            </w:r>
          </w:p>
          <w:p w14:paraId="0D01EC7E" w14:textId="2FB6078F" w:rsidR="00537E41" w:rsidRDefault="00537E41" w:rsidP="00076F37">
            <w:pPr>
              <w:rPr>
                <w:rFonts w:ascii="Times New Roman" w:hAnsi="Times New Roman"/>
                <w:color w:val="008100"/>
                <w:sz w:val="20"/>
                <w:lang w:val="en-US"/>
              </w:rPr>
            </w:pPr>
            <w:r w:rsidRPr="00537E41">
              <w:rPr>
                <w:rFonts w:ascii="Times New Roman" w:hAnsi="Times New Roman"/>
                <w:color w:val="008100"/>
                <w:sz w:val="20"/>
                <w:lang w:val="en-US"/>
              </w:rPr>
              <w:t>Hawaiian poppy (</w:t>
            </w:r>
            <w:r w:rsidRPr="00537E41">
              <w:rPr>
                <w:rFonts w:ascii="Times New Roman" w:hAnsi="Times New Roman"/>
                <w:i/>
                <w:iCs/>
                <w:color w:val="008100"/>
                <w:sz w:val="20"/>
                <w:u w:val="single"/>
                <w:lang w:val="en-US"/>
              </w:rPr>
              <w:t>Argemone glauca</w:t>
            </w:r>
            <w:r w:rsidRPr="00537E41">
              <w:rPr>
                <w:rFonts w:ascii="Times New Roman" w:hAnsi="Times New Roman"/>
                <w:color w:val="008100"/>
                <w:sz w:val="20"/>
                <w:lang w:val="en-US"/>
              </w:rPr>
              <w:t>)</w:t>
            </w:r>
          </w:p>
          <w:p w14:paraId="754CC18D" w14:textId="7D3471A9" w:rsidR="00537E41" w:rsidRDefault="00537E41" w:rsidP="00076F37">
            <w:pPr>
              <w:rPr>
                <w:rFonts w:ascii="Times New Roman" w:hAnsi="Times New Roman"/>
                <w:color w:val="008100"/>
                <w:sz w:val="20"/>
                <w:lang w:val="en-US"/>
              </w:rPr>
            </w:pPr>
            <w:proofErr w:type="spellStart"/>
            <w:r w:rsidRPr="00537E41">
              <w:rPr>
                <w:rFonts w:ascii="Times New Roman" w:hAnsi="Times New Roman"/>
                <w:color w:val="008100"/>
                <w:sz w:val="20"/>
                <w:lang w:val="en-US"/>
              </w:rPr>
              <w:t>kupu</w:t>
            </w:r>
            <w:proofErr w:type="spellEnd"/>
            <w:r w:rsidRPr="00537E41">
              <w:rPr>
                <w:rFonts w:ascii="Times New Roman" w:hAnsi="Times New Roman"/>
                <w:color w:val="008100"/>
                <w:sz w:val="20"/>
                <w:lang w:val="en-US"/>
              </w:rPr>
              <w:t xml:space="preserve"> o a (</w:t>
            </w:r>
            <w:proofErr w:type="spellStart"/>
            <w:r w:rsidRPr="00537E41">
              <w:rPr>
                <w:rFonts w:ascii="Times New Roman" w:hAnsi="Times New Roman"/>
                <w:i/>
                <w:iCs/>
                <w:color w:val="008100"/>
                <w:sz w:val="20"/>
                <w:u w:val="single"/>
                <w:lang w:val="en-US"/>
              </w:rPr>
              <w:t>Nephrolepis</w:t>
            </w:r>
            <w:proofErr w:type="spellEnd"/>
            <w:r w:rsidRPr="00537E41">
              <w:rPr>
                <w:rFonts w:ascii="Times New Roman" w:hAnsi="Times New Roman"/>
                <w:i/>
                <w:iCs/>
                <w:color w:val="008100"/>
                <w:sz w:val="20"/>
                <w:u w:val="single"/>
                <w:lang w:val="en-US"/>
              </w:rPr>
              <w:t xml:space="preserve"> cordifolia</w:t>
            </w:r>
            <w:r w:rsidRPr="00537E41">
              <w:rPr>
                <w:rFonts w:ascii="Times New Roman" w:hAnsi="Times New Roman"/>
                <w:color w:val="008100"/>
                <w:sz w:val="20"/>
                <w:lang w:val="en-US"/>
              </w:rPr>
              <w:t>)</w:t>
            </w:r>
          </w:p>
          <w:p w14:paraId="5FF9501C" w14:textId="5F1EF88C" w:rsidR="00537E41" w:rsidRDefault="00537E41" w:rsidP="00076F37">
            <w:pPr>
              <w:rPr>
                <w:rFonts w:ascii="Times New Roman" w:hAnsi="Times New Roman"/>
                <w:color w:val="008100"/>
                <w:sz w:val="20"/>
                <w:lang w:val="en-US"/>
              </w:rPr>
            </w:pPr>
            <w:proofErr w:type="spellStart"/>
            <w:r w:rsidRPr="00537E41">
              <w:rPr>
                <w:rFonts w:ascii="Times New Roman" w:hAnsi="Times New Roman"/>
                <w:color w:val="008100"/>
                <w:sz w:val="20"/>
                <w:lang w:val="en-US"/>
              </w:rPr>
              <w:t>Mamaki</w:t>
            </w:r>
            <w:proofErr w:type="spellEnd"/>
            <w:r w:rsidRPr="00537E41">
              <w:rPr>
                <w:rFonts w:ascii="Times New Roman" w:hAnsi="Times New Roman"/>
                <w:color w:val="008100"/>
                <w:sz w:val="20"/>
                <w:lang w:val="en-US"/>
              </w:rPr>
              <w:t xml:space="preserve"> (</w:t>
            </w:r>
            <w:proofErr w:type="spellStart"/>
            <w:r w:rsidRPr="00537E41">
              <w:rPr>
                <w:rFonts w:ascii="Times New Roman" w:hAnsi="Times New Roman"/>
                <w:i/>
                <w:iCs/>
                <w:color w:val="008100"/>
                <w:sz w:val="20"/>
                <w:u w:val="single"/>
                <w:lang w:val="en-US"/>
              </w:rPr>
              <w:t>Pipturus</w:t>
            </w:r>
            <w:proofErr w:type="spellEnd"/>
            <w:r w:rsidRPr="00537E41">
              <w:rPr>
                <w:rFonts w:ascii="Times New Roman" w:hAnsi="Times New Roman"/>
                <w:i/>
                <w:iCs/>
                <w:color w:val="008100"/>
                <w:sz w:val="20"/>
                <w:u w:val="single"/>
                <w:lang w:val="en-US"/>
              </w:rPr>
              <w:t xml:space="preserve"> </w:t>
            </w:r>
            <w:proofErr w:type="spellStart"/>
            <w:r w:rsidRPr="00537E41">
              <w:rPr>
                <w:rFonts w:ascii="Times New Roman" w:hAnsi="Times New Roman"/>
                <w:i/>
                <w:iCs/>
                <w:color w:val="008100"/>
                <w:sz w:val="20"/>
                <w:u w:val="single"/>
                <w:lang w:val="en-US"/>
              </w:rPr>
              <w:t>albidus</w:t>
            </w:r>
            <w:proofErr w:type="spellEnd"/>
            <w:r w:rsidRPr="00537E41">
              <w:rPr>
                <w:rFonts w:ascii="Times New Roman" w:hAnsi="Times New Roman"/>
                <w:color w:val="008100"/>
                <w:sz w:val="20"/>
                <w:lang w:val="en-US"/>
              </w:rPr>
              <w:t>)</w:t>
            </w:r>
          </w:p>
          <w:p w14:paraId="4231F444" w14:textId="51C30E52" w:rsidR="00537E41" w:rsidRDefault="00537E41" w:rsidP="00076F37">
            <w:pPr>
              <w:rPr>
                <w:rFonts w:ascii="Times New Roman" w:hAnsi="Times New Roman"/>
                <w:color w:val="008100"/>
                <w:sz w:val="20"/>
                <w:lang w:val="en-US"/>
              </w:rPr>
            </w:pPr>
            <w:r w:rsidRPr="00537E41">
              <w:rPr>
                <w:rFonts w:ascii="Times New Roman" w:hAnsi="Times New Roman"/>
                <w:color w:val="008100"/>
                <w:sz w:val="20"/>
                <w:lang w:val="en-US"/>
              </w:rPr>
              <w:t xml:space="preserve">Mao </w:t>
            </w:r>
            <w:proofErr w:type="spellStart"/>
            <w:r w:rsidRPr="00537E41">
              <w:rPr>
                <w:rFonts w:ascii="Times New Roman" w:hAnsi="Times New Roman"/>
                <w:color w:val="008100"/>
                <w:sz w:val="20"/>
                <w:lang w:val="en-US"/>
              </w:rPr>
              <w:t>Hau</w:t>
            </w:r>
            <w:proofErr w:type="spellEnd"/>
            <w:r w:rsidRPr="00537E41">
              <w:rPr>
                <w:rFonts w:ascii="Times New Roman" w:hAnsi="Times New Roman"/>
                <w:color w:val="008100"/>
                <w:sz w:val="20"/>
                <w:lang w:val="en-US"/>
              </w:rPr>
              <w:t xml:space="preserve"> hele (</w:t>
            </w:r>
            <w:r w:rsidRPr="00537E41">
              <w:rPr>
                <w:rFonts w:ascii="Times New Roman" w:hAnsi="Times New Roman"/>
                <w:i/>
                <w:iCs/>
                <w:color w:val="008100"/>
                <w:sz w:val="20"/>
                <w:u w:val="single"/>
                <w:lang w:val="en-US"/>
              </w:rPr>
              <w:t>Hibiscus </w:t>
            </w:r>
            <w:proofErr w:type="spellStart"/>
            <w:r w:rsidRPr="00537E41">
              <w:rPr>
                <w:rFonts w:ascii="Times New Roman" w:hAnsi="Times New Roman"/>
                <w:i/>
                <w:iCs/>
                <w:color w:val="008100"/>
                <w:sz w:val="20"/>
                <w:u w:val="single"/>
                <w:lang w:val="en-US"/>
              </w:rPr>
              <w:t>brackenridgei</w:t>
            </w:r>
            <w:proofErr w:type="spellEnd"/>
            <w:r w:rsidRPr="00537E41">
              <w:rPr>
                <w:rFonts w:ascii="Times New Roman" w:hAnsi="Times New Roman"/>
                <w:color w:val="008100"/>
                <w:sz w:val="20"/>
                <w:lang w:val="en-US"/>
              </w:rPr>
              <w:t>)</w:t>
            </w:r>
          </w:p>
          <w:p w14:paraId="43095294" w14:textId="215EB205" w:rsidR="00537E41" w:rsidRDefault="00537E41" w:rsidP="00076F37">
            <w:pPr>
              <w:rPr>
                <w:rFonts w:ascii="Times New Roman" w:hAnsi="Times New Roman"/>
                <w:color w:val="008100"/>
                <w:sz w:val="20"/>
                <w:lang w:val="en-US"/>
              </w:rPr>
            </w:pPr>
            <w:r w:rsidRPr="00537E41">
              <w:rPr>
                <w:rFonts w:ascii="Times New Roman" w:hAnsi="Times New Roman"/>
                <w:color w:val="008100"/>
                <w:sz w:val="20"/>
                <w:lang w:val="en-US"/>
              </w:rPr>
              <w:t>Oahu sedge (</w:t>
            </w:r>
            <w:proofErr w:type="spellStart"/>
            <w:r>
              <w:rPr>
                <w:rFonts w:ascii="Times New Roman" w:hAnsi="Times New Roman"/>
                <w:color w:val="008100"/>
                <w:sz w:val="20"/>
                <w:lang w:val="en-US"/>
              </w:rPr>
              <w:t>C</w:t>
            </w:r>
            <w:r w:rsidRPr="00537E41">
              <w:rPr>
                <w:rFonts w:ascii="Times New Roman" w:hAnsi="Times New Roman"/>
                <w:i/>
                <w:iCs/>
                <w:color w:val="008100"/>
                <w:sz w:val="20"/>
                <w:u w:val="single"/>
                <w:lang w:val="en-US"/>
              </w:rPr>
              <w:t>arex</w:t>
            </w:r>
            <w:proofErr w:type="spellEnd"/>
            <w:r w:rsidRPr="00537E41">
              <w:rPr>
                <w:rFonts w:ascii="Times New Roman" w:hAnsi="Times New Roman"/>
                <w:i/>
                <w:iCs/>
                <w:color w:val="008100"/>
                <w:sz w:val="20"/>
                <w:u w:val="single"/>
                <w:lang w:val="en-US"/>
              </w:rPr>
              <w:t xml:space="preserve"> </w:t>
            </w:r>
            <w:proofErr w:type="spellStart"/>
            <w:r w:rsidRPr="00537E41">
              <w:rPr>
                <w:rFonts w:ascii="Times New Roman" w:hAnsi="Times New Roman"/>
                <w:i/>
                <w:iCs/>
                <w:color w:val="008100"/>
                <w:sz w:val="20"/>
                <w:u w:val="single"/>
                <w:lang w:val="en-US"/>
              </w:rPr>
              <w:t>wahuensis</w:t>
            </w:r>
            <w:proofErr w:type="spellEnd"/>
            <w:r w:rsidRPr="00537E41">
              <w:rPr>
                <w:rFonts w:ascii="Times New Roman" w:hAnsi="Times New Roman"/>
                <w:color w:val="008100"/>
                <w:sz w:val="20"/>
                <w:lang w:val="en-US"/>
              </w:rPr>
              <w:t>)</w:t>
            </w:r>
          </w:p>
          <w:p w14:paraId="184D8519" w14:textId="35F087C2" w:rsidR="00537E41" w:rsidRDefault="00537E41" w:rsidP="00076F37">
            <w:pPr>
              <w:rPr>
                <w:rFonts w:ascii="Times New Roman" w:hAnsi="Times New Roman"/>
                <w:color w:val="008100"/>
                <w:sz w:val="20"/>
                <w:lang w:val="en-US"/>
              </w:rPr>
            </w:pPr>
            <w:proofErr w:type="spellStart"/>
            <w:r w:rsidRPr="00537E41">
              <w:rPr>
                <w:rFonts w:ascii="Times New Roman" w:hAnsi="Times New Roman"/>
                <w:color w:val="008100"/>
                <w:sz w:val="20"/>
                <w:lang w:val="en-US"/>
              </w:rPr>
              <w:t>ohawai</w:t>
            </w:r>
            <w:proofErr w:type="spellEnd"/>
            <w:r w:rsidRPr="00537E41">
              <w:rPr>
                <w:rFonts w:ascii="Times New Roman" w:hAnsi="Times New Roman"/>
                <w:color w:val="008100"/>
                <w:sz w:val="20"/>
                <w:lang w:val="en-US"/>
              </w:rPr>
              <w:t xml:space="preserve"> (</w:t>
            </w:r>
            <w:proofErr w:type="spellStart"/>
            <w:r w:rsidRPr="00537E41">
              <w:rPr>
                <w:rFonts w:ascii="Times New Roman" w:hAnsi="Times New Roman"/>
                <w:i/>
                <w:iCs/>
                <w:color w:val="008100"/>
                <w:sz w:val="20"/>
                <w:u w:val="single"/>
                <w:lang w:val="en-US"/>
              </w:rPr>
              <w:t>Clermontia</w:t>
            </w:r>
            <w:proofErr w:type="spellEnd"/>
            <w:r w:rsidRPr="00537E41">
              <w:rPr>
                <w:rFonts w:ascii="Times New Roman" w:hAnsi="Times New Roman"/>
                <w:i/>
                <w:iCs/>
                <w:color w:val="008100"/>
                <w:sz w:val="20"/>
                <w:u w:val="single"/>
                <w:lang w:val="en-US"/>
              </w:rPr>
              <w:t xml:space="preserve"> </w:t>
            </w:r>
            <w:proofErr w:type="spellStart"/>
            <w:r w:rsidRPr="00537E41">
              <w:rPr>
                <w:rFonts w:ascii="Times New Roman" w:hAnsi="Times New Roman"/>
                <w:i/>
                <w:iCs/>
                <w:color w:val="008100"/>
                <w:sz w:val="20"/>
                <w:u w:val="single"/>
                <w:lang w:val="en-US"/>
              </w:rPr>
              <w:t>hawaiiensis</w:t>
            </w:r>
            <w:proofErr w:type="spellEnd"/>
            <w:r w:rsidRPr="00537E41">
              <w:rPr>
                <w:rFonts w:ascii="Times New Roman" w:hAnsi="Times New Roman"/>
                <w:color w:val="008100"/>
                <w:sz w:val="20"/>
                <w:lang w:val="en-US"/>
              </w:rPr>
              <w:t>)</w:t>
            </w:r>
          </w:p>
          <w:p w14:paraId="6794E2A2" w14:textId="06140747" w:rsidR="00537E41" w:rsidRDefault="00537E41" w:rsidP="00076F37">
            <w:pPr>
              <w:rPr>
                <w:rFonts w:ascii="Times New Roman" w:hAnsi="Times New Roman"/>
                <w:color w:val="008100"/>
                <w:sz w:val="20"/>
                <w:lang w:val="en-US"/>
              </w:rPr>
            </w:pPr>
            <w:proofErr w:type="spellStart"/>
            <w:r w:rsidRPr="00537E41">
              <w:rPr>
                <w:rFonts w:ascii="Times New Roman" w:hAnsi="Times New Roman"/>
                <w:color w:val="008100"/>
                <w:sz w:val="20"/>
                <w:lang w:val="en-US"/>
              </w:rPr>
              <w:t>palapalai</w:t>
            </w:r>
            <w:proofErr w:type="spellEnd"/>
            <w:r w:rsidRPr="00537E41">
              <w:rPr>
                <w:rFonts w:ascii="Times New Roman" w:hAnsi="Times New Roman"/>
                <w:color w:val="008100"/>
                <w:sz w:val="20"/>
                <w:lang w:val="en-US"/>
              </w:rPr>
              <w:t xml:space="preserve"> fern (</w:t>
            </w:r>
            <w:proofErr w:type="spellStart"/>
            <w:r w:rsidRPr="00537E41">
              <w:rPr>
                <w:rFonts w:ascii="Times New Roman" w:hAnsi="Times New Roman"/>
                <w:i/>
                <w:iCs/>
                <w:color w:val="008100"/>
                <w:sz w:val="20"/>
                <w:u w:val="single"/>
                <w:lang w:val="en-US"/>
              </w:rPr>
              <w:t>Odontosoria</w:t>
            </w:r>
            <w:proofErr w:type="spellEnd"/>
            <w:r w:rsidRPr="00537E41">
              <w:rPr>
                <w:rFonts w:ascii="Times New Roman" w:hAnsi="Times New Roman"/>
                <w:i/>
                <w:iCs/>
                <w:color w:val="008100"/>
                <w:sz w:val="20"/>
                <w:u w:val="single"/>
                <w:lang w:val="en-US"/>
              </w:rPr>
              <w:t xml:space="preserve"> chinensis</w:t>
            </w:r>
            <w:r w:rsidRPr="00537E41">
              <w:rPr>
                <w:rFonts w:ascii="Times New Roman" w:hAnsi="Times New Roman"/>
                <w:color w:val="008100"/>
                <w:sz w:val="20"/>
                <w:lang w:val="en-US"/>
              </w:rPr>
              <w:t>)</w:t>
            </w:r>
          </w:p>
          <w:bookmarkEnd w:id="1"/>
          <w:p w14:paraId="128E3077" w14:textId="77777777" w:rsidR="00B46960" w:rsidRDefault="00B46960" w:rsidP="00B46960">
            <w:pPr>
              <w:rPr>
                <w:rFonts w:ascii="Times New Roman" w:hAnsi="Times New Roman"/>
                <w:color w:val="008100"/>
                <w:sz w:val="20"/>
                <w:lang w:val="en-US"/>
              </w:rPr>
            </w:pPr>
          </w:p>
          <w:p w14:paraId="29664AB0" w14:textId="7F44ED4F" w:rsidR="0021088D" w:rsidRPr="00882AC0" w:rsidRDefault="00B46960" w:rsidP="00882AC0">
            <w:r>
              <w:rPr>
                <w:rFonts w:ascii="Times New Roman" w:hAnsi="Times New Roman"/>
                <w:color w:val="008100"/>
                <w:sz w:val="20"/>
                <w:lang w:val="en-US"/>
              </w:rPr>
              <w:t xml:space="preserve">By year 25 of the project there will be large planted </w:t>
            </w:r>
            <w:proofErr w:type="spellStart"/>
            <w:r>
              <w:rPr>
                <w:rFonts w:ascii="Times New Roman" w:hAnsi="Times New Roman"/>
                <w:color w:val="008100"/>
                <w:sz w:val="20"/>
                <w:lang w:val="en-US"/>
              </w:rPr>
              <w:t>koa</w:t>
            </w:r>
            <w:proofErr w:type="spellEnd"/>
            <w:r>
              <w:rPr>
                <w:rFonts w:ascii="Times New Roman" w:hAnsi="Times New Roman"/>
                <w:color w:val="008100"/>
                <w:sz w:val="20"/>
                <w:lang w:val="en-US"/>
              </w:rPr>
              <w:t xml:space="preserve"> across the project area and a mosaic of understory and other native tree species distributed throughout to promote habitat connectivity. By year 50 of the project a more or less natural forest of </w:t>
            </w:r>
            <w:proofErr w:type="spellStart"/>
            <w:r>
              <w:rPr>
                <w:rFonts w:ascii="Times New Roman" w:hAnsi="Times New Roman"/>
                <w:color w:val="008100"/>
                <w:sz w:val="20"/>
                <w:lang w:val="en-US"/>
              </w:rPr>
              <w:t>koa‐mamane</w:t>
            </w:r>
            <w:proofErr w:type="spellEnd"/>
            <w:r>
              <w:rPr>
                <w:rFonts w:ascii="Times New Roman" w:hAnsi="Times New Roman"/>
                <w:color w:val="008100"/>
                <w:sz w:val="20"/>
                <w:lang w:val="en-US"/>
              </w:rPr>
              <w:t xml:space="preserve"> and </w:t>
            </w:r>
            <w:proofErr w:type="spellStart"/>
            <w:r>
              <w:rPr>
                <w:rFonts w:ascii="Times New Roman" w:hAnsi="Times New Roman"/>
                <w:color w:val="008100"/>
                <w:sz w:val="20"/>
                <w:lang w:val="en-US"/>
              </w:rPr>
              <w:t>koa</w:t>
            </w:r>
            <w:proofErr w:type="spellEnd"/>
            <w:r>
              <w:rPr>
                <w:rFonts w:ascii="Times New Roman" w:hAnsi="Times New Roman"/>
                <w:color w:val="008100"/>
                <w:sz w:val="20"/>
                <w:lang w:val="en-US"/>
              </w:rPr>
              <w:t xml:space="preserve">‐ohia </w:t>
            </w:r>
            <w:r w:rsidR="00882AC0">
              <w:rPr>
                <w:rFonts w:ascii="Times New Roman" w:hAnsi="Times New Roman"/>
                <w:color w:val="008100"/>
                <w:sz w:val="20"/>
                <w:lang w:val="en-US"/>
              </w:rPr>
              <w:t>eco</w:t>
            </w:r>
            <w:r>
              <w:rPr>
                <w:rFonts w:ascii="Times New Roman" w:hAnsi="Times New Roman"/>
                <w:color w:val="008100"/>
                <w:sz w:val="20"/>
                <w:lang w:val="en-US"/>
              </w:rPr>
              <w:t>types with well‐developed biodiversity. The mosaic pattern that was established by the two forest management systems will be evident as two age strata</w:t>
            </w:r>
            <w:r w:rsidR="00882AC0">
              <w:rPr>
                <w:rFonts w:ascii="Times New Roman" w:hAnsi="Times New Roman"/>
                <w:color w:val="008100"/>
                <w:sz w:val="20"/>
                <w:lang w:val="en-US"/>
              </w:rPr>
              <w:t>,</w:t>
            </w:r>
            <w:r>
              <w:rPr>
                <w:rFonts w:ascii="Times New Roman" w:hAnsi="Times New Roman"/>
                <w:color w:val="008100"/>
                <w:sz w:val="20"/>
                <w:lang w:val="en-US"/>
              </w:rPr>
              <w:t xml:space="preserve"> as the Timber areas will have been replanted at year 25 of the project.</w:t>
            </w:r>
            <w:r>
              <w:t xml:space="preserve"> </w:t>
            </w:r>
          </w:p>
        </w:tc>
      </w:tr>
      <w:tr w:rsidR="0021088D" w:rsidRPr="00A313BE" w14:paraId="20A8868B" w14:textId="77777777" w:rsidTr="00F26DDC">
        <w:trPr>
          <w:trHeight w:val="242"/>
        </w:trPr>
        <w:tc>
          <w:tcPr>
            <w:tcW w:w="4296" w:type="dxa"/>
            <w:shd w:val="clear" w:color="auto" w:fill="D9D9D9" w:themeFill="background1" w:themeFillShade="D9"/>
          </w:tcPr>
          <w:p w14:paraId="049C2C72" w14:textId="77777777" w:rsidR="0021088D" w:rsidRPr="00A313BE" w:rsidRDefault="0021088D" w:rsidP="00A313BE">
            <w:pPr>
              <w:tabs>
                <w:tab w:val="left" w:pos="3536"/>
              </w:tabs>
              <w:rPr>
                <w:rFonts w:ascii="Avenir Book" w:hAnsi="Avenir Book" w:cs="Arial"/>
                <w:sz w:val="20"/>
              </w:rPr>
            </w:pPr>
            <w:r w:rsidRPr="000A6FDE">
              <w:rPr>
                <w:rFonts w:ascii="Avenir Book" w:hAnsi="Avenir Book" w:cs="Arial"/>
                <w:sz w:val="20"/>
              </w:rPr>
              <w:lastRenderedPageBreak/>
              <w:t>Main social impacts (risks and benefits)</w:t>
            </w:r>
          </w:p>
        </w:tc>
        <w:tc>
          <w:tcPr>
            <w:tcW w:w="4636" w:type="dxa"/>
            <w:shd w:val="clear" w:color="auto" w:fill="auto"/>
          </w:tcPr>
          <w:p w14:paraId="5DB218D5" w14:textId="247AA16A" w:rsidR="00063EB3" w:rsidRDefault="00063EB3" w:rsidP="00063EB3">
            <w:pPr>
              <w:rPr>
                <w:rFonts w:ascii="Times New Roman" w:hAnsi="Times New Roman"/>
                <w:color w:val="008100"/>
                <w:sz w:val="20"/>
                <w:lang w:val="en-US"/>
              </w:rPr>
            </w:pPr>
            <w:r>
              <w:rPr>
                <w:rFonts w:ascii="Times New Roman" w:hAnsi="Times New Roman"/>
                <w:color w:val="008100"/>
                <w:sz w:val="20"/>
                <w:lang w:val="en-US"/>
              </w:rPr>
              <w:t xml:space="preserve">The project is demonstrating overwhelmingly positive social impacts compared with the baseline land use scenario, which is continuation of cattle ranching. Socio-economic benefits of the project include provision of employment opportunities and increased income for the local community, opportunities for training and skills development in a new industry, and diversification of income. The corporate partnerships fostered by HLH to undertake this project have increased the number of visitors to the area for tree planting or inspecting the forest, thus increasing the number of customers to the local tourism and hospitality sectors. </w:t>
            </w:r>
          </w:p>
          <w:p w14:paraId="0F8F165C" w14:textId="7F597965" w:rsidR="000D31C5" w:rsidRDefault="000D31C5" w:rsidP="00063EB3">
            <w:pPr>
              <w:rPr>
                <w:rFonts w:ascii="Times New Roman" w:hAnsi="Times New Roman"/>
                <w:color w:val="008100"/>
                <w:sz w:val="20"/>
                <w:lang w:val="en-US"/>
              </w:rPr>
            </w:pPr>
          </w:p>
          <w:p w14:paraId="26931DD1" w14:textId="069D8FCA" w:rsidR="000D31C5" w:rsidRDefault="00DA2AA8" w:rsidP="00063EB3">
            <w:pPr>
              <w:rPr>
                <w:rFonts w:ascii="Times New Roman" w:hAnsi="Times New Roman"/>
                <w:color w:val="008100"/>
                <w:sz w:val="20"/>
                <w:lang w:val="en-US"/>
              </w:rPr>
            </w:pPr>
            <w:r>
              <w:rPr>
                <w:rFonts w:ascii="Times New Roman" w:hAnsi="Times New Roman"/>
                <w:color w:val="008100"/>
                <w:sz w:val="20"/>
                <w:lang w:val="en-US"/>
              </w:rPr>
              <w:t xml:space="preserve">HLH’s non-profit partner HLRI has begun constructing a sustainable timber mill </w:t>
            </w:r>
            <w:r w:rsidR="000D31C5">
              <w:rPr>
                <w:rFonts w:ascii="Times New Roman" w:hAnsi="Times New Roman"/>
                <w:color w:val="008100"/>
                <w:sz w:val="20"/>
                <w:lang w:val="en-US"/>
              </w:rPr>
              <w:t xml:space="preserve">at nearby </w:t>
            </w:r>
            <w:proofErr w:type="spellStart"/>
            <w:r w:rsidR="000D31C5">
              <w:rPr>
                <w:rFonts w:ascii="Times New Roman" w:hAnsi="Times New Roman"/>
                <w:color w:val="008100"/>
                <w:sz w:val="20"/>
                <w:lang w:val="en-US"/>
              </w:rPr>
              <w:t>Hakalau</w:t>
            </w:r>
            <w:proofErr w:type="spellEnd"/>
            <w:r>
              <w:rPr>
                <w:rFonts w:ascii="Times New Roman" w:hAnsi="Times New Roman"/>
                <w:color w:val="008100"/>
                <w:sz w:val="20"/>
                <w:lang w:val="en-US"/>
              </w:rPr>
              <w:t xml:space="preserve">, which </w:t>
            </w:r>
            <w:r w:rsidR="000D31C5">
              <w:rPr>
                <w:rFonts w:ascii="Times New Roman" w:hAnsi="Times New Roman"/>
                <w:color w:val="008100"/>
                <w:sz w:val="20"/>
                <w:lang w:val="en-US"/>
              </w:rPr>
              <w:t xml:space="preserve">will have a particularly beneficial impact on the local economy.  The mill is expected to be operational by </w:t>
            </w:r>
            <w:r w:rsidR="00486D11">
              <w:rPr>
                <w:rFonts w:ascii="Times New Roman" w:hAnsi="Times New Roman"/>
                <w:color w:val="008100"/>
                <w:sz w:val="20"/>
                <w:lang w:val="en-US"/>
              </w:rPr>
              <w:t>mid-2021</w:t>
            </w:r>
            <w:r w:rsidR="000D31C5">
              <w:rPr>
                <w:rFonts w:ascii="Times New Roman" w:hAnsi="Times New Roman"/>
                <w:color w:val="008100"/>
                <w:sz w:val="20"/>
                <w:lang w:val="en-US"/>
              </w:rPr>
              <w:t xml:space="preserve"> and process </w:t>
            </w:r>
            <w:r w:rsidR="00496FBC">
              <w:rPr>
                <w:rFonts w:ascii="Times New Roman" w:hAnsi="Times New Roman"/>
                <w:color w:val="008100"/>
                <w:sz w:val="20"/>
                <w:lang w:val="en-US"/>
              </w:rPr>
              <w:t>logs</w:t>
            </w:r>
            <w:r w:rsidR="000D31C5">
              <w:rPr>
                <w:rFonts w:ascii="Times New Roman" w:hAnsi="Times New Roman"/>
                <w:color w:val="008100"/>
                <w:sz w:val="20"/>
                <w:lang w:val="en-US"/>
              </w:rPr>
              <w:t xml:space="preserve"> </w:t>
            </w:r>
            <w:r w:rsidR="00496FBC">
              <w:rPr>
                <w:rFonts w:ascii="Times New Roman" w:hAnsi="Times New Roman"/>
                <w:color w:val="008100"/>
                <w:sz w:val="20"/>
                <w:lang w:val="en-US"/>
              </w:rPr>
              <w:t>cut</w:t>
            </w:r>
            <w:r w:rsidR="000D31C5">
              <w:rPr>
                <w:rFonts w:ascii="Times New Roman" w:hAnsi="Times New Roman"/>
                <w:color w:val="008100"/>
                <w:sz w:val="20"/>
                <w:lang w:val="en-US"/>
              </w:rPr>
              <w:t xml:space="preserve"> from the </w:t>
            </w:r>
            <w:r w:rsidR="00496FBC">
              <w:rPr>
                <w:rFonts w:ascii="Times New Roman" w:hAnsi="Times New Roman"/>
                <w:color w:val="008100"/>
                <w:sz w:val="20"/>
                <w:lang w:val="en-US"/>
              </w:rPr>
              <w:t xml:space="preserve">project </w:t>
            </w:r>
            <w:proofErr w:type="spellStart"/>
            <w:r w:rsidR="00496FBC">
              <w:rPr>
                <w:rFonts w:ascii="Times New Roman" w:hAnsi="Times New Roman"/>
                <w:color w:val="008100"/>
                <w:sz w:val="20"/>
                <w:lang w:val="en-US"/>
              </w:rPr>
              <w:t>koa</w:t>
            </w:r>
            <w:proofErr w:type="spellEnd"/>
            <w:r w:rsidR="00496FBC">
              <w:rPr>
                <w:rFonts w:ascii="Times New Roman" w:hAnsi="Times New Roman"/>
                <w:color w:val="008100"/>
                <w:sz w:val="20"/>
                <w:lang w:val="en-US"/>
              </w:rPr>
              <w:t xml:space="preserve"> in </w:t>
            </w:r>
            <w:proofErr w:type="spellStart"/>
            <w:r w:rsidR="00496FBC">
              <w:rPr>
                <w:rFonts w:ascii="Times New Roman" w:hAnsi="Times New Roman"/>
                <w:color w:val="008100"/>
                <w:sz w:val="20"/>
                <w:lang w:val="en-US"/>
              </w:rPr>
              <w:t>thinnings</w:t>
            </w:r>
            <w:proofErr w:type="spellEnd"/>
            <w:r w:rsidR="00496FBC">
              <w:rPr>
                <w:rFonts w:ascii="Times New Roman" w:hAnsi="Times New Roman"/>
                <w:color w:val="008100"/>
                <w:sz w:val="20"/>
                <w:lang w:val="en-US"/>
              </w:rPr>
              <w:t xml:space="preserve"> and the 25-year harvest of the Timber units.</w:t>
            </w:r>
            <w:r w:rsidR="007E7459">
              <w:rPr>
                <w:rFonts w:ascii="Times New Roman" w:hAnsi="Times New Roman"/>
                <w:color w:val="008100"/>
                <w:sz w:val="20"/>
                <w:lang w:val="en-US"/>
              </w:rPr>
              <w:t xml:space="preserve">  This facility, along with supporting services, will be a major boost for employment options for the communities between Hilo and </w:t>
            </w:r>
            <w:proofErr w:type="spellStart"/>
            <w:r w:rsidR="007E7459">
              <w:rPr>
                <w:rFonts w:ascii="Times New Roman" w:hAnsi="Times New Roman"/>
                <w:color w:val="008100"/>
                <w:sz w:val="20"/>
                <w:lang w:val="en-US"/>
              </w:rPr>
              <w:t>Laupahoehoe</w:t>
            </w:r>
            <w:proofErr w:type="spellEnd"/>
            <w:r w:rsidR="007E7459">
              <w:rPr>
                <w:rFonts w:ascii="Times New Roman" w:hAnsi="Times New Roman"/>
                <w:color w:val="008100"/>
                <w:sz w:val="20"/>
                <w:lang w:val="en-US"/>
              </w:rPr>
              <w:t xml:space="preserve">. </w:t>
            </w:r>
          </w:p>
          <w:p w14:paraId="146F8996" w14:textId="77777777" w:rsidR="00063EB3" w:rsidRDefault="00063EB3" w:rsidP="00063EB3">
            <w:pPr>
              <w:rPr>
                <w:rFonts w:ascii="Times New Roman" w:hAnsi="Times New Roman"/>
                <w:color w:val="008100"/>
                <w:sz w:val="20"/>
                <w:lang w:val="en-US"/>
              </w:rPr>
            </w:pPr>
          </w:p>
          <w:p w14:paraId="7661CAA8" w14:textId="73B97A1C" w:rsidR="0021088D" w:rsidRPr="008B638A" w:rsidRDefault="00063EB3" w:rsidP="008B638A">
            <w:pPr>
              <w:rPr>
                <w:rFonts w:ascii="Times New Roman" w:hAnsi="Times New Roman"/>
                <w:color w:val="000000"/>
                <w:sz w:val="20"/>
                <w:lang w:val="en-US"/>
              </w:rPr>
            </w:pPr>
            <w:r>
              <w:rPr>
                <w:rFonts w:ascii="Times New Roman" w:hAnsi="Times New Roman"/>
                <w:color w:val="008100"/>
                <w:sz w:val="20"/>
                <w:lang w:val="en-US"/>
              </w:rPr>
              <w:t xml:space="preserve">The primary social risk is that the project will fail to achieve its goals of revenue generation through investment, carbon credits, and timber, and therefore result in a minor ‘boom and bust’ cycle for the local community. HLH have developed innovative financial structures and are working with best industry practice in conjunction with consultants and other experts to mitigate this risk. </w:t>
            </w:r>
            <w:r>
              <w:rPr>
                <w:rFonts w:ascii="Times New Roman" w:hAnsi="Times New Roman"/>
                <w:color w:val="000000"/>
                <w:sz w:val="20"/>
                <w:lang w:val="en-US"/>
              </w:rPr>
              <w:t xml:space="preserve"> </w:t>
            </w:r>
          </w:p>
        </w:tc>
      </w:tr>
      <w:tr w:rsidR="00063EB3" w:rsidRPr="00A313BE" w14:paraId="7784FA4A" w14:textId="77777777" w:rsidTr="00F26DDC">
        <w:trPr>
          <w:trHeight w:val="242"/>
        </w:trPr>
        <w:tc>
          <w:tcPr>
            <w:tcW w:w="4296" w:type="dxa"/>
            <w:shd w:val="clear" w:color="auto" w:fill="D9D9D9" w:themeFill="background1" w:themeFillShade="D9"/>
          </w:tcPr>
          <w:p w14:paraId="7C3E518B" w14:textId="77777777" w:rsidR="00063EB3" w:rsidRPr="00A313BE" w:rsidRDefault="00063EB3" w:rsidP="00063EB3">
            <w:pPr>
              <w:tabs>
                <w:tab w:val="left" w:pos="3536"/>
              </w:tabs>
              <w:rPr>
                <w:rFonts w:ascii="Avenir Book" w:hAnsi="Avenir Book" w:cs="Arial"/>
                <w:sz w:val="20"/>
              </w:rPr>
            </w:pPr>
            <w:r w:rsidRPr="000A6FDE">
              <w:rPr>
                <w:rFonts w:ascii="Avenir Book" w:hAnsi="Avenir Book" w:cs="Arial"/>
                <w:sz w:val="20"/>
              </w:rPr>
              <w:t>Main environmental impacts (risks and benefits)</w:t>
            </w:r>
          </w:p>
        </w:tc>
        <w:tc>
          <w:tcPr>
            <w:tcW w:w="4636" w:type="dxa"/>
            <w:shd w:val="clear" w:color="auto" w:fill="auto"/>
          </w:tcPr>
          <w:p w14:paraId="12699138" w14:textId="4482AA0F" w:rsidR="00063EB3" w:rsidRDefault="00063EB3" w:rsidP="00063EB3">
            <w:pPr>
              <w:rPr>
                <w:rFonts w:ascii="Times New Roman" w:hAnsi="Times New Roman"/>
                <w:color w:val="008100"/>
                <w:sz w:val="20"/>
                <w:lang w:val="en-US"/>
              </w:rPr>
            </w:pPr>
            <w:r>
              <w:rPr>
                <w:rFonts w:ascii="Times New Roman" w:hAnsi="Times New Roman"/>
                <w:color w:val="008100"/>
                <w:sz w:val="20"/>
                <w:lang w:val="en-US"/>
              </w:rPr>
              <w:t xml:space="preserve">The project is expected to have overwhelmingly positive impacts on the environment compared with </w:t>
            </w:r>
            <w:r w:rsidR="00193791">
              <w:rPr>
                <w:rFonts w:ascii="Times New Roman" w:hAnsi="Times New Roman"/>
                <w:color w:val="008100"/>
                <w:sz w:val="20"/>
                <w:lang w:val="en-US"/>
              </w:rPr>
              <w:t xml:space="preserve">cattle ranching, which is </w:t>
            </w:r>
            <w:r>
              <w:rPr>
                <w:rFonts w:ascii="Times New Roman" w:hAnsi="Times New Roman"/>
                <w:color w:val="008100"/>
                <w:sz w:val="20"/>
                <w:lang w:val="en-US"/>
              </w:rPr>
              <w:t xml:space="preserve">the baseline land use scenario: </w:t>
            </w:r>
          </w:p>
          <w:p w14:paraId="76F4BBAD" w14:textId="290BA58A" w:rsidR="00063EB3" w:rsidRDefault="00063EB3" w:rsidP="00DC1434">
            <w:pPr>
              <w:pStyle w:val="ListParagraph"/>
              <w:numPr>
                <w:ilvl w:val="0"/>
                <w:numId w:val="33"/>
              </w:numPr>
              <w:ind w:left="284" w:hanging="284"/>
              <w:jc w:val="left"/>
              <w:rPr>
                <w:rFonts w:ascii="Times New Roman" w:hAnsi="Times New Roman"/>
                <w:color w:val="008100"/>
                <w:sz w:val="20"/>
                <w:lang w:val="en-US"/>
              </w:rPr>
            </w:pPr>
            <w:r w:rsidRPr="00000DBB">
              <w:rPr>
                <w:rFonts w:ascii="Times New Roman" w:hAnsi="Times New Roman"/>
                <w:color w:val="008100"/>
                <w:sz w:val="20"/>
                <w:lang w:val="en-US"/>
              </w:rPr>
              <w:lastRenderedPageBreak/>
              <w:t xml:space="preserve">Native plant species that have been lost from the site </w:t>
            </w:r>
            <w:r w:rsidR="000D31C5">
              <w:rPr>
                <w:rFonts w:ascii="Times New Roman" w:hAnsi="Times New Roman"/>
                <w:color w:val="008100"/>
                <w:sz w:val="20"/>
                <w:lang w:val="en-US"/>
              </w:rPr>
              <w:t>are b</w:t>
            </w:r>
            <w:r w:rsidRPr="00000DBB">
              <w:rPr>
                <w:rFonts w:ascii="Times New Roman" w:hAnsi="Times New Roman"/>
                <w:color w:val="008100"/>
                <w:sz w:val="20"/>
                <w:lang w:val="en-US"/>
              </w:rPr>
              <w:t>e</w:t>
            </w:r>
            <w:r w:rsidR="000D31C5">
              <w:rPr>
                <w:rFonts w:ascii="Times New Roman" w:hAnsi="Times New Roman"/>
                <w:color w:val="008100"/>
                <w:sz w:val="20"/>
                <w:lang w:val="en-US"/>
              </w:rPr>
              <w:t>ing</w:t>
            </w:r>
            <w:r w:rsidRPr="00000DBB">
              <w:rPr>
                <w:rFonts w:ascii="Times New Roman" w:hAnsi="Times New Roman"/>
                <w:color w:val="008100"/>
                <w:sz w:val="20"/>
                <w:lang w:val="en-US"/>
              </w:rPr>
              <w:t xml:space="preserve"> restored as an integral part of the new forest. This project provide</w:t>
            </w:r>
            <w:r w:rsidR="000D31C5">
              <w:rPr>
                <w:rFonts w:ascii="Times New Roman" w:hAnsi="Times New Roman"/>
                <w:color w:val="008100"/>
                <w:sz w:val="20"/>
                <w:lang w:val="en-US"/>
              </w:rPr>
              <w:t>s</w:t>
            </w:r>
            <w:r w:rsidRPr="00000DBB">
              <w:rPr>
                <w:rFonts w:ascii="Times New Roman" w:hAnsi="Times New Roman"/>
                <w:color w:val="008100"/>
                <w:sz w:val="20"/>
                <w:lang w:val="en-US"/>
              </w:rPr>
              <w:t xml:space="preserve"> tangible support for native species whose distributions have been vastly diminished by land clearing; </w:t>
            </w:r>
          </w:p>
          <w:p w14:paraId="25D0CDBE" w14:textId="1EF104A7" w:rsidR="00063EB3" w:rsidRDefault="00063EB3" w:rsidP="00DC1434">
            <w:pPr>
              <w:pStyle w:val="ListParagraph"/>
              <w:numPr>
                <w:ilvl w:val="0"/>
                <w:numId w:val="33"/>
              </w:numPr>
              <w:ind w:left="284" w:hanging="284"/>
              <w:jc w:val="left"/>
              <w:rPr>
                <w:rFonts w:ascii="Times New Roman" w:hAnsi="Times New Roman"/>
                <w:color w:val="008100"/>
                <w:sz w:val="20"/>
                <w:lang w:val="en-US"/>
              </w:rPr>
            </w:pPr>
            <w:r w:rsidRPr="00000DBB">
              <w:rPr>
                <w:rFonts w:ascii="Times New Roman" w:hAnsi="Times New Roman"/>
                <w:color w:val="008100"/>
                <w:sz w:val="20"/>
                <w:lang w:val="en-US"/>
              </w:rPr>
              <w:t xml:space="preserve">Restoration of biodiverse native forests will create habitat for native animals including endangered species such as the </w:t>
            </w:r>
            <w:proofErr w:type="spellStart"/>
            <w:r w:rsidRPr="00000DBB">
              <w:rPr>
                <w:rFonts w:ascii="Times New Roman" w:hAnsi="Times New Roman"/>
                <w:color w:val="008100"/>
                <w:sz w:val="20"/>
                <w:lang w:val="en-US"/>
              </w:rPr>
              <w:t>palila</w:t>
            </w:r>
            <w:proofErr w:type="spellEnd"/>
            <w:r w:rsidRPr="00000DBB">
              <w:rPr>
                <w:rFonts w:ascii="Times New Roman" w:hAnsi="Times New Roman"/>
                <w:color w:val="008100"/>
                <w:sz w:val="20"/>
                <w:lang w:val="en-US"/>
              </w:rPr>
              <w:t xml:space="preserve">, a finch that depends on </w:t>
            </w:r>
            <w:proofErr w:type="spellStart"/>
            <w:r w:rsidRPr="00000DBB">
              <w:rPr>
                <w:rFonts w:ascii="Times New Roman" w:hAnsi="Times New Roman"/>
                <w:color w:val="008100"/>
                <w:sz w:val="20"/>
                <w:lang w:val="en-US"/>
              </w:rPr>
              <w:t>mamane</w:t>
            </w:r>
            <w:proofErr w:type="spellEnd"/>
            <w:r w:rsidRPr="00000DBB">
              <w:rPr>
                <w:rFonts w:ascii="Times New Roman" w:hAnsi="Times New Roman"/>
                <w:color w:val="008100"/>
                <w:sz w:val="20"/>
                <w:lang w:val="en-US"/>
              </w:rPr>
              <w:t xml:space="preserve"> trees, the Hawaiian hawk, which </w:t>
            </w:r>
            <w:r w:rsidR="005A57DD">
              <w:rPr>
                <w:rFonts w:ascii="Times New Roman" w:hAnsi="Times New Roman"/>
                <w:color w:val="008100"/>
                <w:sz w:val="20"/>
                <w:lang w:val="en-US"/>
              </w:rPr>
              <w:t>has been</w:t>
            </w:r>
            <w:r w:rsidRPr="00000DBB">
              <w:rPr>
                <w:rFonts w:ascii="Times New Roman" w:hAnsi="Times New Roman"/>
                <w:color w:val="008100"/>
                <w:sz w:val="20"/>
                <w:lang w:val="en-US"/>
              </w:rPr>
              <w:t xml:space="preserve"> observed </w:t>
            </w:r>
            <w:r w:rsidR="005A57DD">
              <w:rPr>
                <w:rFonts w:ascii="Times New Roman" w:hAnsi="Times New Roman"/>
                <w:color w:val="008100"/>
                <w:sz w:val="20"/>
                <w:lang w:val="en-US"/>
              </w:rPr>
              <w:t>in the project area since restoration commenced</w:t>
            </w:r>
            <w:r w:rsidRPr="00000DBB">
              <w:rPr>
                <w:rFonts w:ascii="Times New Roman" w:hAnsi="Times New Roman"/>
                <w:color w:val="008100"/>
                <w:sz w:val="20"/>
                <w:lang w:val="en-US"/>
              </w:rPr>
              <w:t xml:space="preserve">, and the hoary bat, which uses the forest trees for roosting; </w:t>
            </w:r>
          </w:p>
          <w:p w14:paraId="6170EAF6" w14:textId="2FE5F87D" w:rsidR="00063EB3" w:rsidRDefault="00063EB3" w:rsidP="00DC1434">
            <w:pPr>
              <w:pStyle w:val="ListParagraph"/>
              <w:numPr>
                <w:ilvl w:val="0"/>
                <w:numId w:val="33"/>
              </w:numPr>
              <w:ind w:left="284" w:hanging="284"/>
              <w:jc w:val="left"/>
              <w:rPr>
                <w:rFonts w:ascii="Times New Roman" w:hAnsi="Times New Roman"/>
                <w:color w:val="008100"/>
                <w:sz w:val="20"/>
                <w:lang w:val="en-US"/>
              </w:rPr>
            </w:pPr>
            <w:r w:rsidRPr="00000DBB">
              <w:rPr>
                <w:rFonts w:ascii="Times New Roman" w:hAnsi="Times New Roman"/>
                <w:color w:val="008100"/>
                <w:sz w:val="20"/>
                <w:lang w:val="en-US"/>
              </w:rPr>
              <w:t xml:space="preserve">Introduced and invasive species </w:t>
            </w:r>
            <w:r w:rsidR="000D31C5">
              <w:rPr>
                <w:rFonts w:ascii="Times New Roman" w:hAnsi="Times New Roman"/>
                <w:color w:val="008100"/>
                <w:sz w:val="20"/>
                <w:lang w:val="en-US"/>
              </w:rPr>
              <w:t>are being</w:t>
            </w:r>
            <w:r w:rsidRPr="00000DBB">
              <w:rPr>
                <w:rFonts w:ascii="Times New Roman" w:hAnsi="Times New Roman"/>
                <w:color w:val="008100"/>
                <w:sz w:val="20"/>
                <w:lang w:val="en-US"/>
              </w:rPr>
              <w:t xml:space="preserve"> actively removed from the project area on an ongoing basis; </w:t>
            </w:r>
          </w:p>
          <w:p w14:paraId="43F2D920" w14:textId="77777777" w:rsidR="00063EB3" w:rsidRPr="00000DBB" w:rsidRDefault="00063EB3" w:rsidP="00DC1434">
            <w:pPr>
              <w:pStyle w:val="ListParagraph"/>
              <w:numPr>
                <w:ilvl w:val="0"/>
                <w:numId w:val="33"/>
              </w:numPr>
              <w:ind w:left="284" w:hanging="284"/>
              <w:jc w:val="left"/>
              <w:rPr>
                <w:rFonts w:ascii="Times New Roman" w:hAnsi="Times New Roman"/>
                <w:color w:val="008100"/>
                <w:sz w:val="20"/>
                <w:lang w:val="en-US"/>
              </w:rPr>
            </w:pPr>
            <w:r w:rsidRPr="00000DBB">
              <w:rPr>
                <w:rFonts w:ascii="Times New Roman" w:hAnsi="Times New Roman"/>
                <w:color w:val="008100"/>
                <w:sz w:val="20"/>
                <w:lang w:val="en-US"/>
              </w:rPr>
              <w:t xml:space="preserve">Water quality will be improved by removing cattle, whose manure can be a source of nitrate pollution. Other positive environmental impacts may be less direct but even more important. This project is intended as a model of profitable conservation action that will hopefully be adopted by many other landholders in Hawaii and beyond. It will also sequester atmospheric carbon and play a role towards mitigation of climate change. </w:t>
            </w:r>
          </w:p>
          <w:p w14:paraId="568080D5" w14:textId="77777777" w:rsidR="00063EB3" w:rsidRDefault="00063EB3" w:rsidP="00063EB3">
            <w:pPr>
              <w:rPr>
                <w:rFonts w:ascii="Times New Roman" w:hAnsi="Times New Roman"/>
                <w:color w:val="008100"/>
                <w:sz w:val="20"/>
                <w:lang w:val="en-US"/>
              </w:rPr>
            </w:pPr>
          </w:p>
          <w:p w14:paraId="1ADB4DEA" w14:textId="77777777" w:rsidR="00063EB3" w:rsidRDefault="00063EB3" w:rsidP="00063EB3">
            <w:pPr>
              <w:rPr>
                <w:rFonts w:ascii="Times New Roman" w:hAnsi="Times New Roman"/>
                <w:color w:val="008100"/>
                <w:sz w:val="20"/>
                <w:lang w:val="en-US"/>
              </w:rPr>
            </w:pPr>
            <w:r>
              <w:rPr>
                <w:rFonts w:ascii="Times New Roman" w:hAnsi="Times New Roman"/>
                <w:color w:val="008100"/>
                <w:sz w:val="20"/>
                <w:lang w:val="en-US"/>
              </w:rPr>
              <w:t xml:space="preserve">HLH have carefully considered potential environmental risks associated with the project and undertaken the appropriate mitigating actions: </w:t>
            </w:r>
          </w:p>
          <w:p w14:paraId="6A48B803" w14:textId="77777777" w:rsidR="00063EB3" w:rsidRDefault="00063EB3" w:rsidP="00DC1434">
            <w:pPr>
              <w:pStyle w:val="ListParagraph"/>
              <w:numPr>
                <w:ilvl w:val="0"/>
                <w:numId w:val="34"/>
              </w:numPr>
              <w:ind w:left="284" w:hanging="284"/>
              <w:jc w:val="left"/>
              <w:rPr>
                <w:rFonts w:ascii="Times New Roman" w:hAnsi="Times New Roman"/>
                <w:color w:val="008100"/>
                <w:sz w:val="20"/>
                <w:lang w:val="en-US"/>
              </w:rPr>
            </w:pPr>
            <w:r w:rsidRPr="00000DBB">
              <w:rPr>
                <w:rFonts w:ascii="Times New Roman" w:hAnsi="Times New Roman"/>
                <w:color w:val="008100"/>
                <w:sz w:val="20"/>
                <w:lang w:val="en-US"/>
              </w:rPr>
              <w:t xml:space="preserve">The risk of soil erosion from site preparation is mitigated by neither </w:t>
            </w:r>
            <w:proofErr w:type="gramStart"/>
            <w:r w:rsidRPr="00000DBB">
              <w:rPr>
                <w:rFonts w:ascii="Times New Roman" w:hAnsi="Times New Roman"/>
                <w:color w:val="008100"/>
                <w:sz w:val="20"/>
                <w:lang w:val="en-US"/>
              </w:rPr>
              <w:t>broad</w:t>
            </w:r>
            <w:r>
              <w:rPr>
                <w:rFonts w:ascii="Times New Roman" w:hAnsi="Times New Roman"/>
                <w:color w:val="008100"/>
                <w:sz w:val="20"/>
                <w:lang w:val="en-US"/>
              </w:rPr>
              <w:t>-</w:t>
            </w:r>
            <w:r w:rsidRPr="00000DBB">
              <w:rPr>
                <w:rFonts w:ascii="Times New Roman" w:hAnsi="Times New Roman"/>
                <w:color w:val="008100"/>
                <w:sz w:val="20"/>
                <w:lang w:val="en-US"/>
              </w:rPr>
              <w:t>spraying</w:t>
            </w:r>
            <w:proofErr w:type="gramEnd"/>
            <w:r w:rsidRPr="00000DBB">
              <w:rPr>
                <w:rFonts w:ascii="Times New Roman" w:hAnsi="Times New Roman"/>
                <w:color w:val="008100"/>
                <w:sz w:val="20"/>
                <w:lang w:val="en-US"/>
              </w:rPr>
              <w:t xml:space="preserve"> with herbicide nor raising mounds for planting; </w:t>
            </w:r>
          </w:p>
          <w:p w14:paraId="02C8392A" w14:textId="506D0C9C" w:rsidR="00063EB3" w:rsidRDefault="00063EB3" w:rsidP="00DC1434">
            <w:pPr>
              <w:pStyle w:val="ListParagraph"/>
              <w:numPr>
                <w:ilvl w:val="0"/>
                <w:numId w:val="34"/>
              </w:numPr>
              <w:ind w:left="284" w:hanging="284"/>
              <w:jc w:val="left"/>
              <w:rPr>
                <w:rFonts w:ascii="Times New Roman" w:hAnsi="Times New Roman"/>
                <w:color w:val="008100"/>
                <w:sz w:val="20"/>
                <w:lang w:val="en-US"/>
              </w:rPr>
            </w:pPr>
            <w:r w:rsidRPr="00000DBB">
              <w:rPr>
                <w:rFonts w:ascii="Times New Roman" w:hAnsi="Times New Roman"/>
                <w:color w:val="008100"/>
                <w:sz w:val="20"/>
                <w:lang w:val="en-US"/>
              </w:rPr>
              <w:t xml:space="preserve">The risk of chemical pollution is mitigated by minimal use of </w:t>
            </w:r>
            <w:proofErr w:type="gramStart"/>
            <w:r w:rsidRPr="00000DBB">
              <w:rPr>
                <w:rFonts w:ascii="Times New Roman" w:hAnsi="Times New Roman"/>
                <w:color w:val="008100"/>
                <w:sz w:val="20"/>
                <w:lang w:val="en-US"/>
              </w:rPr>
              <w:t>a</w:t>
            </w:r>
            <w:proofErr w:type="gramEnd"/>
            <w:r w:rsidRPr="00000DBB">
              <w:rPr>
                <w:rFonts w:ascii="Times New Roman" w:hAnsi="Times New Roman"/>
                <w:color w:val="008100"/>
                <w:sz w:val="20"/>
                <w:lang w:val="en-US"/>
              </w:rPr>
              <w:t xml:space="preserve"> herbicide</w:t>
            </w:r>
            <w:r w:rsidR="007E7459">
              <w:rPr>
                <w:rFonts w:ascii="Times New Roman" w:hAnsi="Times New Roman"/>
                <w:color w:val="008100"/>
                <w:sz w:val="20"/>
                <w:lang w:val="en-US"/>
              </w:rPr>
              <w:t xml:space="preserve"> which is relatively low-risk</w:t>
            </w:r>
            <w:r w:rsidRPr="00000DBB">
              <w:rPr>
                <w:rFonts w:ascii="Times New Roman" w:hAnsi="Times New Roman"/>
                <w:color w:val="008100"/>
                <w:sz w:val="20"/>
                <w:lang w:val="en-US"/>
              </w:rPr>
              <w:t xml:space="preserve"> and implementing integrated pest management; </w:t>
            </w:r>
          </w:p>
          <w:p w14:paraId="5645AD37" w14:textId="77777777" w:rsidR="00063EB3" w:rsidRDefault="00063EB3" w:rsidP="00DC1434">
            <w:pPr>
              <w:pStyle w:val="ListParagraph"/>
              <w:numPr>
                <w:ilvl w:val="0"/>
                <w:numId w:val="34"/>
              </w:numPr>
              <w:ind w:left="284" w:hanging="284"/>
              <w:jc w:val="left"/>
              <w:rPr>
                <w:rFonts w:ascii="Times New Roman" w:hAnsi="Times New Roman"/>
                <w:color w:val="008100"/>
                <w:sz w:val="20"/>
                <w:lang w:val="en-US"/>
              </w:rPr>
            </w:pPr>
            <w:r w:rsidRPr="00000DBB">
              <w:rPr>
                <w:rFonts w:ascii="Times New Roman" w:hAnsi="Times New Roman"/>
                <w:color w:val="008100"/>
                <w:sz w:val="20"/>
                <w:lang w:val="en-US"/>
              </w:rPr>
              <w:t xml:space="preserve">The risk of pollution from fertilizers is mitigated by their minimal use and then only at the tree establishment phase; </w:t>
            </w:r>
          </w:p>
          <w:p w14:paraId="4A12F039" w14:textId="77777777" w:rsidR="00063EB3" w:rsidRDefault="00063EB3" w:rsidP="00DC1434">
            <w:pPr>
              <w:pStyle w:val="ListParagraph"/>
              <w:numPr>
                <w:ilvl w:val="0"/>
                <w:numId w:val="34"/>
              </w:numPr>
              <w:ind w:left="284" w:hanging="284"/>
              <w:jc w:val="left"/>
              <w:rPr>
                <w:rFonts w:ascii="Times New Roman" w:hAnsi="Times New Roman"/>
                <w:color w:val="008100"/>
                <w:sz w:val="20"/>
                <w:lang w:val="en-US"/>
              </w:rPr>
            </w:pPr>
            <w:r w:rsidRPr="00000DBB">
              <w:rPr>
                <w:rFonts w:ascii="Times New Roman" w:hAnsi="Times New Roman"/>
                <w:color w:val="008100"/>
                <w:sz w:val="20"/>
                <w:lang w:val="en-US"/>
              </w:rPr>
              <w:t xml:space="preserve">The risk of damage to remnant native vegetation is mitigated by identification and management of native </w:t>
            </w:r>
            <w:proofErr w:type="spellStart"/>
            <w:r w:rsidRPr="00000DBB">
              <w:rPr>
                <w:rFonts w:ascii="Times New Roman" w:hAnsi="Times New Roman"/>
                <w:color w:val="008100"/>
                <w:sz w:val="20"/>
                <w:lang w:val="en-US"/>
              </w:rPr>
              <w:t>koa</w:t>
            </w:r>
            <w:proofErr w:type="spellEnd"/>
            <w:r w:rsidRPr="00000DBB">
              <w:rPr>
                <w:rFonts w:ascii="Times New Roman" w:hAnsi="Times New Roman"/>
                <w:color w:val="008100"/>
                <w:sz w:val="20"/>
                <w:lang w:val="en-US"/>
              </w:rPr>
              <w:t xml:space="preserve"> and `</w:t>
            </w:r>
            <w:proofErr w:type="spellStart"/>
            <w:r w:rsidRPr="00000DBB">
              <w:rPr>
                <w:rFonts w:ascii="Times New Roman" w:hAnsi="Times New Roman"/>
                <w:color w:val="008100"/>
                <w:sz w:val="20"/>
                <w:lang w:val="en-US"/>
              </w:rPr>
              <w:t>ohi`a</w:t>
            </w:r>
            <w:proofErr w:type="spellEnd"/>
            <w:r w:rsidRPr="00000DBB">
              <w:rPr>
                <w:rFonts w:ascii="Times New Roman" w:hAnsi="Times New Roman"/>
                <w:color w:val="008100"/>
                <w:sz w:val="20"/>
                <w:lang w:val="en-US"/>
              </w:rPr>
              <w:t xml:space="preserve"> trees for their preservation and protection; </w:t>
            </w:r>
          </w:p>
          <w:p w14:paraId="539691FF" w14:textId="77777777" w:rsidR="00063EB3" w:rsidRDefault="00063EB3" w:rsidP="00DC1434">
            <w:pPr>
              <w:pStyle w:val="ListParagraph"/>
              <w:numPr>
                <w:ilvl w:val="0"/>
                <w:numId w:val="34"/>
              </w:numPr>
              <w:ind w:left="284" w:hanging="284"/>
              <w:jc w:val="left"/>
              <w:rPr>
                <w:rFonts w:ascii="Times New Roman" w:hAnsi="Times New Roman"/>
                <w:color w:val="008100"/>
                <w:sz w:val="20"/>
                <w:lang w:val="en-US"/>
              </w:rPr>
            </w:pPr>
            <w:r w:rsidRPr="00000DBB">
              <w:rPr>
                <w:rFonts w:ascii="Times New Roman" w:hAnsi="Times New Roman"/>
                <w:color w:val="008100"/>
                <w:sz w:val="20"/>
                <w:lang w:val="en-US"/>
              </w:rPr>
              <w:t xml:space="preserve">The genetic integrity of native species is preserved by the use of seed collected from within or near the project area. No genetically modified organisms are used; </w:t>
            </w:r>
          </w:p>
          <w:p w14:paraId="526BD4ED" w14:textId="3A4E1705" w:rsidR="00063EB3" w:rsidRPr="007E7459" w:rsidRDefault="00063EB3" w:rsidP="00DC1434">
            <w:pPr>
              <w:pStyle w:val="ListParagraph"/>
              <w:numPr>
                <w:ilvl w:val="0"/>
                <w:numId w:val="34"/>
              </w:numPr>
              <w:ind w:left="284" w:hanging="284"/>
              <w:jc w:val="left"/>
              <w:rPr>
                <w:rFonts w:ascii="Times New Roman" w:hAnsi="Times New Roman"/>
                <w:color w:val="008100"/>
                <w:sz w:val="20"/>
                <w:lang w:val="en-US"/>
              </w:rPr>
            </w:pPr>
            <w:r w:rsidRPr="00000DBB">
              <w:rPr>
                <w:rFonts w:ascii="Times New Roman" w:hAnsi="Times New Roman"/>
                <w:color w:val="008100"/>
                <w:sz w:val="20"/>
                <w:lang w:val="en-US"/>
              </w:rPr>
              <w:t xml:space="preserve">All sources of waste are </w:t>
            </w:r>
            <w:proofErr w:type="gramStart"/>
            <w:r w:rsidRPr="00000DBB">
              <w:rPr>
                <w:rFonts w:ascii="Times New Roman" w:hAnsi="Times New Roman"/>
                <w:color w:val="008100"/>
                <w:sz w:val="20"/>
                <w:lang w:val="en-US"/>
              </w:rPr>
              <w:t>identified</w:t>
            </w:r>
            <w:proofErr w:type="gramEnd"/>
            <w:r w:rsidRPr="00000DBB">
              <w:rPr>
                <w:rFonts w:ascii="Times New Roman" w:hAnsi="Times New Roman"/>
                <w:color w:val="008100"/>
                <w:sz w:val="20"/>
                <w:lang w:val="en-US"/>
              </w:rPr>
              <w:t xml:space="preserve"> and measures are in place for waste collection and spill management.</w:t>
            </w:r>
            <w:r>
              <w:t xml:space="preserve"> </w:t>
            </w:r>
          </w:p>
          <w:p w14:paraId="60D5F9C0" w14:textId="244B7728" w:rsidR="007E7459" w:rsidRDefault="007E7459" w:rsidP="007E7459">
            <w:pPr>
              <w:jc w:val="left"/>
              <w:rPr>
                <w:rFonts w:ascii="Times New Roman" w:hAnsi="Times New Roman"/>
                <w:color w:val="008100"/>
                <w:sz w:val="20"/>
                <w:lang w:val="en-US"/>
              </w:rPr>
            </w:pPr>
          </w:p>
          <w:p w14:paraId="7DCB3389" w14:textId="3F5CAA50" w:rsidR="00063EB3" w:rsidRPr="00691AAA" w:rsidRDefault="007E7459" w:rsidP="00AF2EEC">
            <w:pPr>
              <w:rPr>
                <w:rFonts w:asciiTheme="majorBidi" w:hAnsiTheme="majorBidi" w:cstheme="majorBidi"/>
                <w:color w:val="008100"/>
                <w:sz w:val="20"/>
              </w:rPr>
            </w:pPr>
            <w:r>
              <w:rPr>
                <w:rFonts w:ascii="Times New Roman" w:hAnsi="Times New Roman"/>
                <w:color w:val="008100"/>
                <w:sz w:val="20"/>
                <w:lang w:val="en-US"/>
              </w:rPr>
              <w:t xml:space="preserve">The </w:t>
            </w:r>
            <w:r w:rsidR="008B4F20">
              <w:rPr>
                <w:rFonts w:ascii="Times New Roman" w:hAnsi="Times New Roman"/>
                <w:color w:val="008100"/>
                <w:sz w:val="20"/>
                <w:lang w:val="en-US"/>
              </w:rPr>
              <w:t xml:space="preserve">production of commercial-scale lumber from </w:t>
            </w:r>
            <w:proofErr w:type="spellStart"/>
            <w:r>
              <w:rPr>
                <w:rFonts w:ascii="Times New Roman" w:hAnsi="Times New Roman"/>
                <w:color w:val="008100"/>
                <w:sz w:val="20"/>
                <w:lang w:val="en-US"/>
              </w:rPr>
              <w:t>Hakalau</w:t>
            </w:r>
            <w:proofErr w:type="spellEnd"/>
            <w:r>
              <w:rPr>
                <w:rFonts w:ascii="Times New Roman" w:hAnsi="Times New Roman"/>
                <w:color w:val="008100"/>
                <w:sz w:val="20"/>
                <w:lang w:val="en-US"/>
              </w:rPr>
              <w:t xml:space="preserve"> </w:t>
            </w:r>
            <w:r w:rsidRPr="00931214">
              <w:rPr>
                <w:rFonts w:ascii="Times New Roman" w:hAnsi="Times New Roman"/>
                <w:color w:val="008100"/>
                <w:sz w:val="20"/>
                <w:lang w:val="en-US"/>
              </w:rPr>
              <w:t>sawmill will have</w:t>
            </w:r>
            <w:r>
              <w:rPr>
                <w:rFonts w:ascii="Times New Roman" w:hAnsi="Times New Roman"/>
                <w:color w:val="008100"/>
                <w:sz w:val="20"/>
                <w:lang w:val="en-US"/>
              </w:rPr>
              <w:t xml:space="preserve"> an indirect</w:t>
            </w:r>
            <w:r w:rsidR="008B4F20">
              <w:rPr>
                <w:rFonts w:ascii="Times New Roman" w:hAnsi="Times New Roman"/>
                <w:color w:val="008100"/>
                <w:sz w:val="20"/>
                <w:lang w:val="en-US"/>
              </w:rPr>
              <w:t xml:space="preserve"> </w:t>
            </w:r>
            <w:r w:rsidR="00AF2EEC">
              <w:rPr>
                <w:rFonts w:ascii="Times New Roman" w:hAnsi="Times New Roman"/>
                <w:color w:val="008100"/>
                <w:sz w:val="20"/>
                <w:lang w:val="en-US"/>
              </w:rPr>
              <w:t xml:space="preserve">long-term </w:t>
            </w:r>
            <w:r w:rsidR="008B4F20">
              <w:rPr>
                <w:rFonts w:ascii="Times New Roman" w:hAnsi="Times New Roman"/>
                <w:color w:val="008100"/>
                <w:sz w:val="20"/>
                <w:lang w:val="en-US"/>
              </w:rPr>
              <w:t xml:space="preserve">benefit to </w:t>
            </w:r>
            <w:r w:rsidR="0007372E">
              <w:rPr>
                <w:rFonts w:ascii="Times New Roman" w:hAnsi="Times New Roman"/>
                <w:color w:val="008100"/>
                <w:sz w:val="20"/>
                <w:lang w:val="en-US"/>
              </w:rPr>
              <w:t>pre</w:t>
            </w:r>
            <w:r w:rsidR="00AF2EEC">
              <w:rPr>
                <w:rFonts w:ascii="Times New Roman" w:hAnsi="Times New Roman"/>
                <w:color w:val="008100"/>
                <w:sz w:val="20"/>
                <w:lang w:val="en-US"/>
              </w:rPr>
              <w:t xml:space="preserve">serving old-growth </w:t>
            </w:r>
            <w:proofErr w:type="spellStart"/>
            <w:r w:rsidR="00AF2EEC">
              <w:rPr>
                <w:rFonts w:ascii="Times New Roman" w:hAnsi="Times New Roman"/>
                <w:color w:val="008100"/>
                <w:sz w:val="20"/>
                <w:lang w:val="en-US"/>
              </w:rPr>
              <w:t>koa</w:t>
            </w:r>
            <w:proofErr w:type="spellEnd"/>
            <w:r w:rsidR="00AF2EEC">
              <w:rPr>
                <w:rFonts w:ascii="Times New Roman" w:hAnsi="Times New Roman"/>
                <w:color w:val="008100"/>
                <w:sz w:val="20"/>
                <w:lang w:val="en-US"/>
              </w:rPr>
              <w:t xml:space="preserve"> throughout Hawaii.  Currently, the only </w:t>
            </w:r>
            <w:proofErr w:type="spellStart"/>
            <w:r w:rsidR="00AF2EEC">
              <w:rPr>
                <w:rFonts w:ascii="Times New Roman" w:hAnsi="Times New Roman"/>
                <w:color w:val="008100"/>
                <w:sz w:val="20"/>
                <w:lang w:val="en-US"/>
              </w:rPr>
              <w:t>koa</w:t>
            </w:r>
            <w:proofErr w:type="spellEnd"/>
            <w:r w:rsidR="00AF2EEC">
              <w:rPr>
                <w:rFonts w:ascii="Times New Roman" w:hAnsi="Times New Roman"/>
                <w:color w:val="008100"/>
                <w:sz w:val="20"/>
                <w:lang w:val="en-US"/>
              </w:rPr>
              <w:t xml:space="preserve"> wood on the market is cut from mature native-growth and HLH’s ambition is to demonstrate that </w:t>
            </w:r>
            <w:proofErr w:type="gramStart"/>
            <w:r w:rsidR="00AF2EEC">
              <w:rPr>
                <w:rFonts w:ascii="Times New Roman" w:hAnsi="Times New Roman"/>
                <w:color w:val="008100"/>
                <w:sz w:val="20"/>
                <w:lang w:val="en-US"/>
              </w:rPr>
              <w:t>sustainably-grown</w:t>
            </w:r>
            <w:proofErr w:type="gramEnd"/>
            <w:r w:rsidR="00AF2EEC">
              <w:rPr>
                <w:rFonts w:ascii="Times New Roman" w:hAnsi="Times New Roman"/>
                <w:color w:val="008100"/>
                <w:sz w:val="20"/>
                <w:lang w:val="en-US"/>
              </w:rPr>
              <w:t xml:space="preserve"> plantation </w:t>
            </w:r>
            <w:proofErr w:type="spellStart"/>
            <w:r w:rsidR="00AF2EEC">
              <w:rPr>
                <w:rFonts w:ascii="Times New Roman" w:hAnsi="Times New Roman"/>
                <w:color w:val="008100"/>
                <w:sz w:val="20"/>
                <w:lang w:val="en-US"/>
              </w:rPr>
              <w:t>koa</w:t>
            </w:r>
            <w:proofErr w:type="spellEnd"/>
            <w:r w:rsidR="00AF2EEC">
              <w:rPr>
                <w:rFonts w:ascii="Times New Roman" w:hAnsi="Times New Roman"/>
                <w:color w:val="008100"/>
                <w:sz w:val="20"/>
                <w:lang w:val="en-US"/>
              </w:rPr>
              <w:t xml:space="preserve"> is a viable alternative.</w:t>
            </w:r>
          </w:p>
        </w:tc>
      </w:tr>
      <w:tr w:rsidR="00063EB3" w:rsidRPr="00A313BE" w14:paraId="02B6E044" w14:textId="77777777" w:rsidTr="00F26DDC">
        <w:trPr>
          <w:trHeight w:val="242"/>
        </w:trPr>
        <w:tc>
          <w:tcPr>
            <w:tcW w:w="4296" w:type="dxa"/>
            <w:shd w:val="clear" w:color="auto" w:fill="D9D9D9" w:themeFill="background1" w:themeFillShade="D9"/>
          </w:tcPr>
          <w:p w14:paraId="4382DBE6" w14:textId="77777777" w:rsidR="00063EB3" w:rsidRPr="00A313BE" w:rsidRDefault="00063EB3" w:rsidP="00063EB3">
            <w:pPr>
              <w:tabs>
                <w:tab w:val="left" w:pos="3536"/>
              </w:tabs>
              <w:rPr>
                <w:rFonts w:ascii="Avenir Book" w:hAnsi="Avenir Book" w:cs="Arial"/>
                <w:sz w:val="20"/>
              </w:rPr>
            </w:pPr>
            <w:r w:rsidRPr="000A6FDE">
              <w:rPr>
                <w:rFonts w:ascii="Avenir Book" w:hAnsi="Avenir Book" w:cs="Arial"/>
                <w:sz w:val="20"/>
              </w:rPr>
              <w:lastRenderedPageBreak/>
              <w:t>Financial structure</w:t>
            </w:r>
          </w:p>
        </w:tc>
        <w:tc>
          <w:tcPr>
            <w:tcW w:w="4636" w:type="dxa"/>
            <w:shd w:val="clear" w:color="auto" w:fill="auto"/>
          </w:tcPr>
          <w:p w14:paraId="0E3AD981" w14:textId="2D90DEEB" w:rsidR="00063EB3" w:rsidRPr="00193791" w:rsidRDefault="00076F37" w:rsidP="00193791">
            <w:pPr>
              <w:rPr>
                <w:rFonts w:ascii="Times New Roman" w:hAnsi="Times New Roman"/>
                <w:color w:val="008100"/>
                <w:sz w:val="20"/>
                <w:lang w:val="en-US"/>
              </w:rPr>
            </w:pPr>
            <w:r w:rsidRPr="00794AAA">
              <w:rPr>
                <w:rFonts w:ascii="Times New Roman" w:hAnsi="Times New Roman"/>
                <w:color w:val="008100"/>
                <w:sz w:val="20"/>
                <w:lang w:val="en-US"/>
              </w:rPr>
              <w:t xml:space="preserve">HLH’s process of restoring native forests in a financially viable way involves the following: 1) Individuals or corporations sponsor the planting of </w:t>
            </w:r>
            <w:r w:rsidRPr="00794AAA">
              <w:rPr>
                <w:rFonts w:ascii="Times New Roman" w:hAnsi="Times New Roman"/>
                <w:color w:val="008100"/>
                <w:sz w:val="20"/>
                <w:lang w:val="en-US"/>
              </w:rPr>
              <w:lastRenderedPageBreak/>
              <w:t>individual trees in retail programs that help nonprofit organizations fundraise and allow individuals to offset their GHG footprint. Through various partners of HLH, individuals sponsor the planting of a single indigenous hardwood tree for $</w:t>
            </w:r>
            <w:r w:rsidR="00957DBA" w:rsidRPr="00794AAA">
              <w:rPr>
                <w:rFonts w:ascii="Times New Roman" w:hAnsi="Times New Roman"/>
                <w:color w:val="008100"/>
                <w:sz w:val="20"/>
                <w:lang w:val="en-US"/>
              </w:rPr>
              <w:t>6</w:t>
            </w:r>
            <w:r w:rsidRPr="00794AAA">
              <w:rPr>
                <w:rFonts w:ascii="Times New Roman" w:hAnsi="Times New Roman"/>
                <w:color w:val="008100"/>
                <w:sz w:val="20"/>
                <w:lang w:val="en-US"/>
              </w:rPr>
              <w:t xml:space="preserve">0‐$110. Of that total, </w:t>
            </w:r>
            <w:r w:rsidR="00957DBA" w:rsidRPr="00794AAA">
              <w:rPr>
                <w:rFonts w:ascii="Times New Roman" w:hAnsi="Times New Roman"/>
                <w:color w:val="008100"/>
                <w:sz w:val="20"/>
                <w:lang w:val="en-US"/>
              </w:rPr>
              <w:t xml:space="preserve">up to </w:t>
            </w:r>
            <w:r w:rsidRPr="00794AAA">
              <w:rPr>
                <w:rFonts w:ascii="Times New Roman" w:hAnsi="Times New Roman"/>
                <w:color w:val="008100"/>
                <w:sz w:val="20"/>
                <w:lang w:val="en-US"/>
              </w:rPr>
              <w:t xml:space="preserve">$30 goes to the nonprofit organization of the sponsor’s choice and $1 is donated to land organizations like The Hawaiian Islands Land Trust. The remainder goes to the cost of planting the tree, maintenance of the fields, labor, and maintaining the carbon offset. 2) Tree plantation investors purchase a tree lot of 100 trees and receive returns at </w:t>
            </w:r>
            <w:r w:rsidR="00957DBA" w:rsidRPr="00794AAA">
              <w:rPr>
                <w:rFonts w:ascii="Times New Roman" w:hAnsi="Times New Roman"/>
                <w:color w:val="008100"/>
                <w:sz w:val="20"/>
                <w:lang w:val="en-US"/>
              </w:rPr>
              <w:t>1</w:t>
            </w:r>
            <w:r w:rsidR="00794AAA" w:rsidRPr="00794AAA">
              <w:rPr>
                <w:rFonts w:ascii="Times New Roman" w:hAnsi="Times New Roman"/>
                <w:color w:val="008100"/>
                <w:sz w:val="20"/>
                <w:lang w:val="en-US"/>
              </w:rPr>
              <w:t xml:space="preserve">0, </w:t>
            </w:r>
            <w:r w:rsidRPr="00794AAA">
              <w:rPr>
                <w:rFonts w:ascii="Times New Roman" w:hAnsi="Times New Roman"/>
                <w:color w:val="008100"/>
                <w:sz w:val="20"/>
                <w:lang w:val="en-US"/>
              </w:rPr>
              <w:t>1</w:t>
            </w:r>
            <w:r w:rsidR="00957DBA" w:rsidRPr="00794AAA">
              <w:rPr>
                <w:rFonts w:ascii="Times New Roman" w:hAnsi="Times New Roman"/>
                <w:color w:val="008100"/>
                <w:sz w:val="20"/>
                <w:lang w:val="en-US"/>
              </w:rPr>
              <w:t>7</w:t>
            </w:r>
            <w:r w:rsidRPr="00794AAA">
              <w:rPr>
                <w:rFonts w:ascii="Times New Roman" w:hAnsi="Times New Roman"/>
                <w:color w:val="008100"/>
                <w:sz w:val="20"/>
                <w:lang w:val="en-US"/>
              </w:rPr>
              <w:t>, and 25 years after rotational harvest. Investment trees will be replaced with Legacy Trees.</w:t>
            </w:r>
          </w:p>
        </w:tc>
      </w:tr>
      <w:tr w:rsidR="00063EB3" w:rsidRPr="00A313BE" w14:paraId="1C74B2EC" w14:textId="77777777" w:rsidTr="00F26DDC">
        <w:trPr>
          <w:trHeight w:val="242"/>
        </w:trPr>
        <w:tc>
          <w:tcPr>
            <w:tcW w:w="8932" w:type="dxa"/>
            <w:gridSpan w:val="2"/>
            <w:shd w:val="clear" w:color="auto" w:fill="D9D9D9" w:themeFill="background1" w:themeFillShade="D9"/>
          </w:tcPr>
          <w:p w14:paraId="3CC63F3C" w14:textId="77777777" w:rsidR="00063EB3" w:rsidRPr="00A313BE" w:rsidRDefault="00063EB3" w:rsidP="00063EB3">
            <w:pPr>
              <w:tabs>
                <w:tab w:val="left" w:pos="3536"/>
              </w:tabs>
              <w:rPr>
                <w:rFonts w:ascii="Avenir Book" w:hAnsi="Avenir Book" w:cs="Arial"/>
                <w:sz w:val="20"/>
              </w:rPr>
            </w:pPr>
          </w:p>
        </w:tc>
      </w:tr>
      <w:tr w:rsidR="00063EB3" w:rsidRPr="00A313BE" w14:paraId="7959F054" w14:textId="77777777" w:rsidTr="00F26DDC">
        <w:trPr>
          <w:trHeight w:val="242"/>
        </w:trPr>
        <w:tc>
          <w:tcPr>
            <w:tcW w:w="4296" w:type="dxa"/>
            <w:shd w:val="clear" w:color="auto" w:fill="D9D9D9" w:themeFill="background1" w:themeFillShade="D9"/>
          </w:tcPr>
          <w:p w14:paraId="4400D536" w14:textId="77777777" w:rsidR="00063EB3" w:rsidRPr="00A313BE" w:rsidRDefault="00063EB3" w:rsidP="00063EB3">
            <w:pPr>
              <w:tabs>
                <w:tab w:val="left" w:pos="3536"/>
              </w:tabs>
              <w:rPr>
                <w:rFonts w:ascii="Avenir Book" w:hAnsi="Avenir Book" w:cs="Arial"/>
                <w:sz w:val="20"/>
              </w:rPr>
            </w:pPr>
            <w:r w:rsidRPr="00A313BE">
              <w:rPr>
                <w:rFonts w:ascii="Calibri" w:hAnsi="Calibri" w:cs="Calibri"/>
                <w:bCs/>
                <w:iCs/>
                <w:sz w:val="20"/>
                <w:lang w:val="en-AU"/>
              </w:rPr>
              <w:t>Project Area:</w:t>
            </w:r>
          </w:p>
        </w:tc>
        <w:tc>
          <w:tcPr>
            <w:tcW w:w="4636" w:type="dxa"/>
            <w:shd w:val="clear" w:color="auto" w:fill="auto"/>
          </w:tcPr>
          <w:p w14:paraId="6F004B69" w14:textId="250BFC3A" w:rsidR="00063EB3" w:rsidRPr="00374E27" w:rsidRDefault="00374E27" w:rsidP="00374E27">
            <w:pPr>
              <w:tabs>
                <w:tab w:val="left" w:pos="3536"/>
              </w:tabs>
              <w:rPr>
                <w:rFonts w:asciiTheme="majorBidi" w:hAnsiTheme="majorBidi" w:cstheme="majorBidi"/>
                <w:color w:val="008100"/>
                <w:sz w:val="20"/>
              </w:rPr>
            </w:pPr>
            <w:r>
              <w:rPr>
                <w:rFonts w:ascii="Avenir Book" w:hAnsi="Avenir Book" w:cs="Arial"/>
                <w:color w:val="008100"/>
                <w:sz w:val="20"/>
              </w:rPr>
              <w:t xml:space="preserve">448.8 ha.  </w:t>
            </w:r>
            <w:r w:rsidR="00AF0609" w:rsidRPr="00931214">
              <w:rPr>
                <w:rFonts w:ascii="Avenir Book" w:hAnsi="Avenir Book" w:cs="Arial"/>
                <w:color w:val="008100"/>
                <w:sz w:val="20"/>
              </w:rPr>
              <w:t>See: ProjectArea</w:t>
            </w:r>
            <w:r w:rsidR="00794AAA">
              <w:rPr>
                <w:rFonts w:ascii="Avenir Book" w:hAnsi="Avenir Book" w:cs="Arial"/>
                <w:color w:val="008100"/>
                <w:sz w:val="20"/>
              </w:rPr>
              <w:t>_SEPT</w:t>
            </w:r>
            <w:r w:rsidR="00AF0609" w:rsidRPr="00931214">
              <w:rPr>
                <w:rFonts w:ascii="Avenir Book" w:hAnsi="Avenir Book" w:cs="Arial"/>
                <w:color w:val="008100"/>
                <w:sz w:val="20"/>
              </w:rPr>
              <w:t>2020.shp</w:t>
            </w:r>
            <w:r>
              <w:rPr>
                <w:rFonts w:ascii="Avenir Book" w:hAnsi="Avenir Book" w:cs="Arial"/>
                <w:color w:val="008100"/>
                <w:sz w:val="20"/>
              </w:rPr>
              <w:t xml:space="preserve">. </w:t>
            </w:r>
          </w:p>
        </w:tc>
      </w:tr>
      <w:tr w:rsidR="00063EB3" w:rsidRPr="00A313BE" w14:paraId="72D87E66" w14:textId="77777777" w:rsidTr="00F26DDC">
        <w:trPr>
          <w:trHeight w:val="242"/>
        </w:trPr>
        <w:tc>
          <w:tcPr>
            <w:tcW w:w="4296" w:type="dxa"/>
            <w:shd w:val="clear" w:color="auto" w:fill="D9D9D9" w:themeFill="background1" w:themeFillShade="D9"/>
          </w:tcPr>
          <w:p w14:paraId="0A65CA05" w14:textId="77777777" w:rsidR="00063EB3" w:rsidRPr="00A313BE" w:rsidRDefault="00063EB3" w:rsidP="00063EB3">
            <w:pPr>
              <w:tabs>
                <w:tab w:val="left" w:pos="3536"/>
              </w:tabs>
              <w:rPr>
                <w:rFonts w:ascii="Avenir Book" w:hAnsi="Avenir Book" w:cs="Arial"/>
                <w:sz w:val="20"/>
              </w:rPr>
            </w:pPr>
            <w:r w:rsidRPr="00A313BE">
              <w:rPr>
                <w:rFonts w:ascii="Avenir Book" w:hAnsi="Avenir Book" w:cs="Arial"/>
                <w:sz w:val="20"/>
              </w:rPr>
              <w:t>Planting Area:</w:t>
            </w:r>
          </w:p>
        </w:tc>
        <w:tc>
          <w:tcPr>
            <w:tcW w:w="4636" w:type="dxa"/>
            <w:shd w:val="clear" w:color="auto" w:fill="auto"/>
          </w:tcPr>
          <w:p w14:paraId="7E03CCE6" w14:textId="7868DB4A" w:rsidR="00063EB3" w:rsidRPr="00931214" w:rsidRDefault="00374E27" w:rsidP="00063EB3">
            <w:pPr>
              <w:tabs>
                <w:tab w:val="left" w:pos="3536"/>
              </w:tabs>
              <w:rPr>
                <w:rFonts w:ascii="Avenir Book" w:hAnsi="Avenir Book" w:cs="Arial"/>
                <w:color w:val="008100"/>
                <w:sz w:val="20"/>
              </w:rPr>
            </w:pPr>
            <w:r>
              <w:rPr>
                <w:rFonts w:ascii="Avenir Book" w:hAnsi="Avenir Book" w:cs="Arial"/>
                <w:color w:val="008100"/>
                <w:sz w:val="20"/>
              </w:rPr>
              <w:t xml:space="preserve">366.6 ha.  </w:t>
            </w:r>
            <w:r w:rsidR="00AF0609" w:rsidRPr="00931214">
              <w:rPr>
                <w:rFonts w:ascii="Avenir Book" w:hAnsi="Avenir Book" w:cs="Arial"/>
                <w:color w:val="008100"/>
                <w:sz w:val="20"/>
              </w:rPr>
              <w:t>See: PlantingArea</w:t>
            </w:r>
            <w:r w:rsidR="00794AAA">
              <w:rPr>
                <w:rFonts w:ascii="Avenir Book" w:hAnsi="Avenir Book" w:cs="Arial"/>
                <w:color w:val="008100"/>
                <w:sz w:val="20"/>
              </w:rPr>
              <w:t>_SEPT</w:t>
            </w:r>
            <w:r w:rsidR="00AF0609" w:rsidRPr="00931214">
              <w:rPr>
                <w:rFonts w:ascii="Avenir Book" w:hAnsi="Avenir Book" w:cs="Arial"/>
                <w:color w:val="008100"/>
                <w:sz w:val="20"/>
              </w:rPr>
              <w:t>2020.shp</w:t>
            </w:r>
          </w:p>
        </w:tc>
      </w:tr>
      <w:tr w:rsidR="00063EB3" w:rsidRPr="00A313BE" w14:paraId="59581854" w14:textId="77777777" w:rsidTr="00F26DDC">
        <w:trPr>
          <w:trHeight w:val="242"/>
        </w:trPr>
        <w:tc>
          <w:tcPr>
            <w:tcW w:w="4296" w:type="dxa"/>
            <w:shd w:val="clear" w:color="auto" w:fill="D9D9D9" w:themeFill="background1" w:themeFillShade="D9"/>
          </w:tcPr>
          <w:p w14:paraId="76761027" w14:textId="77777777" w:rsidR="00063EB3" w:rsidRPr="00A313BE" w:rsidRDefault="00063EB3" w:rsidP="00063EB3">
            <w:pPr>
              <w:tabs>
                <w:tab w:val="left" w:pos="3536"/>
              </w:tabs>
              <w:rPr>
                <w:rFonts w:ascii="Avenir Book" w:hAnsi="Avenir Book" w:cs="Arial"/>
                <w:sz w:val="20"/>
              </w:rPr>
            </w:pPr>
            <w:r w:rsidRPr="00A313BE">
              <w:rPr>
                <w:rFonts w:ascii="Avenir Book" w:hAnsi="Avenir Book" w:cs="Arial"/>
                <w:sz w:val="20"/>
              </w:rPr>
              <w:t>Eligible Planting Area:</w:t>
            </w:r>
          </w:p>
        </w:tc>
        <w:tc>
          <w:tcPr>
            <w:tcW w:w="4636" w:type="dxa"/>
            <w:shd w:val="clear" w:color="auto" w:fill="auto"/>
          </w:tcPr>
          <w:p w14:paraId="2A56A72C" w14:textId="0C8D5841" w:rsidR="00063EB3" w:rsidRPr="00374E27" w:rsidRDefault="00374E27" w:rsidP="00063EB3">
            <w:pPr>
              <w:tabs>
                <w:tab w:val="left" w:pos="3536"/>
              </w:tabs>
              <w:rPr>
                <w:rFonts w:ascii="Avenir Book" w:hAnsi="Avenir Book" w:cs="Arial"/>
                <w:color w:val="008100"/>
                <w:sz w:val="19"/>
                <w:szCs w:val="19"/>
              </w:rPr>
            </w:pPr>
            <w:r w:rsidRPr="00374E27">
              <w:rPr>
                <w:rFonts w:ascii="Avenir Book" w:hAnsi="Avenir Book" w:cs="Arial"/>
                <w:color w:val="008100"/>
                <w:sz w:val="19"/>
                <w:szCs w:val="19"/>
              </w:rPr>
              <w:t>395.2</w:t>
            </w:r>
            <w:r>
              <w:rPr>
                <w:rFonts w:ascii="Avenir Book" w:hAnsi="Avenir Book" w:cs="Arial"/>
                <w:color w:val="008100"/>
                <w:sz w:val="19"/>
                <w:szCs w:val="19"/>
              </w:rPr>
              <w:t xml:space="preserve"> </w:t>
            </w:r>
            <w:r w:rsidRPr="00374E27">
              <w:rPr>
                <w:rFonts w:ascii="Avenir Book" w:hAnsi="Avenir Book" w:cs="Arial"/>
                <w:color w:val="008100"/>
                <w:sz w:val="19"/>
                <w:szCs w:val="19"/>
              </w:rPr>
              <w:t>ha</w:t>
            </w:r>
            <w:r>
              <w:rPr>
                <w:rFonts w:ascii="Avenir Book" w:hAnsi="Avenir Book" w:cs="Arial"/>
                <w:color w:val="008100"/>
                <w:sz w:val="19"/>
                <w:szCs w:val="19"/>
              </w:rPr>
              <w:t>.</w:t>
            </w:r>
            <w:r w:rsidRPr="00374E27">
              <w:rPr>
                <w:rFonts w:ascii="Avenir Book" w:hAnsi="Avenir Book" w:cs="Arial"/>
                <w:color w:val="008100"/>
                <w:sz w:val="19"/>
                <w:szCs w:val="19"/>
              </w:rPr>
              <w:t xml:space="preserve"> </w:t>
            </w:r>
            <w:r w:rsidR="00AF0609" w:rsidRPr="00374E27">
              <w:rPr>
                <w:rFonts w:ascii="Avenir Book" w:hAnsi="Avenir Book" w:cs="Arial"/>
                <w:color w:val="008100"/>
                <w:sz w:val="19"/>
                <w:szCs w:val="19"/>
              </w:rPr>
              <w:t>See: EligiblePlantingArea</w:t>
            </w:r>
            <w:r w:rsidR="00794AAA" w:rsidRPr="00374E27">
              <w:rPr>
                <w:rFonts w:ascii="Avenir Book" w:hAnsi="Avenir Book" w:cs="Arial"/>
                <w:color w:val="008100"/>
                <w:sz w:val="19"/>
                <w:szCs w:val="19"/>
              </w:rPr>
              <w:t>_SEPT</w:t>
            </w:r>
            <w:r w:rsidR="00AF0609" w:rsidRPr="00374E27">
              <w:rPr>
                <w:rFonts w:ascii="Avenir Book" w:hAnsi="Avenir Book" w:cs="Arial"/>
                <w:color w:val="008100"/>
                <w:sz w:val="19"/>
                <w:szCs w:val="19"/>
              </w:rPr>
              <w:t>2020.shp</w:t>
            </w:r>
          </w:p>
        </w:tc>
      </w:tr>
      <w:tr w:rsidR="00063EB3" w:rsidRPr="00A313BE" w14:paraId="4B70D78E" w14:textId="77777777" w:rsidTr="00F26DDC">
        <w:trPr>
          <w:trHeight w:val="305"/>
        </w:trPr>
        <w:tc>
          <w:tcPr>
            <w:tcW w:w="4296" w:type="dxa"/>
            <w:shd w:val="clear" w:color="auto" w:fill="D9D9D9" w:themeFill="background1" w:themeFillShade="D9"/>
          </w:tcPr>
          <w:p w14:paraId="23AA2416" w14:textId="77777777" w:rsidR="00063EB3" w:rsidRPr="00A313BE" w:rsidRDefault="00063EB3" w:rsidP="00063EB3">
            <w:pPr>
              <w:tabs>
                <w:tab w:val="left" w:pos="3536"/>
              </w:tabs>
              <w:rPr>
                <w:rFonts w:ascii="Avenir Book" w:hAnsi="Avenir Book" w:cs="Arial"/>
                <w:sz w:val="20"/>
              </w:rPr>
            </w:pPr>
            <w:r w:rsidRPr="00A313BE">
              <w:rPr>
                <w:rFonts w:ascii="Avenir Book" w:hAnsi="Avenir Book" w:cs="Arial"/>
                <w:sz w:val="20"/>
              </w:rPr>
              <w:t>Modelling Units:</w:t>
            </w:r>
          </w:p>
        </w:tc>
        <w:tc>
          <w:tcPr>
            <w:tcW w:w="4636" w:type="dxa"/>
            <w:shd w:val="clear" w:color="auto" w:fill="auto"/>
          </w:tcPr>
          <w:p w14:paraId="6A8806BC" w14:textId="77777777" w:rsidR="00374E27" w:rsidRDefault="00374E27" w:rsidP="00A853DD">
            <w:pPr>
              <w:tabs>
                <w:tab w:val="left" w:pos="3536"/>
              </w:tabs>
              <w:rPr>
                <w:rFonts w:ascii="Avenir Book" w:hAnsi="Avenir Book" w:cs="Arial"/>
                <w:color w:val="008100"/>
                <w:sz w:val="20"/>
              </w:rPr>
            </w:pPr>
            <w:r>
              <w:rPr>
                <w:rFonts w:ascii="Avenir Book" w:hAnsi="Avenir Book" w:cs="Arial"/>
                <w:color w:val="008100"/>
                <w:sz w:val="20"/>
              </w:rPr>
              <w:t>Modelling units are based on planting year and forest management system (Timber versus legacy).</w:t>
            </w:r>
          </w:p>
          <w:p w14:paraId="73E47892" w14:textId="016A6A98" w:rsidR="00794AAA" w:rsidRDefault="00AF0609" w:rsidP="00A853DD">
            <w:pPr>
              <w:tabs>
                <w:tab w:val="left" w:pos="3536"/>
              </w:tabs>
              <w:rPr>
                <w:rFonts w:ascii="Avenir Book" w:hAnsi="Avenir Book" w:cs="Arial"/>
                <w:color w:val="008100"/>
                <w:sz w:val="20"/>
              </w:rPr>
            </w:pPr>
            <w:r w:rsidRPr="00931214">
              <w:rPr>
                <w:rFonts w:ascii="Avenir Book" w:hAnsi="Avenir Book" w:cs="Arial"/>
                <w:color w:val="008100"/>
                <w:sz w:val="20"/>
              </w:rPr>
              <w:t>See: 10-L</w:t>
            </w:r>
            <w:r w:rsidR="00794AAA">
              <w:rPr>
                <w:rFonts w:ascii="Avenir Book" w:hAnsi="Avenir Book" w:cs="Arial"/>
                <w:color w:val="008100"/>
                <w:sz w:val="20"/>
              </w:rPr>
              <w:t>_SEPT2020</w:t>
            </w:r>
            <w:r w:rsidRPr="00931214">
              <w:rPr>
                <w:rFonts w:ascii="Avenir Book" w:hAnsi="Avenir Book" w:cs="Arial"/>
                <w:color w:val="008100"/>
                <w:sz w:val="20"/>
              </w:rPr>
              <w:t>.shp, 10-T</w:t>
            </w:r>
            <w:r w:rsidR="00794AAA">
              <w:rPr>
                <w:rFonts w:ascii="Avenir Book" w:hAnsi="Avenir Book" w:cs="Arial"/>
                <w:color w:val="008100"/>
                <w:sz w:val="20"/>
              </w:rPr>
              <w:t>_SEPT2020</w:t>
            </w:r>
            <w:r w:rsidRPr="00931214">
              <w:rPr>
                <w:rFonts w:ascii="Avenir Book" w:hAnsi="Avenir Book" w:cs="Arial"/>
                <w:color w:val="008100"/>
                <w:sz w:val="20"/>
              </w:rPr>
              <w:t>.shp, 11-L</w:t>
            </w:r>
            <w:r w:rsidR="00794AAA">
              <w:rPr>
                <w:rFonts w:ascii="Avenir Book" w:hAnsi="Avenir Book" w:cs="Arial"/>
                <w:color w:val="008100"/>
                <w:sz w:val="20"/>
              </w:rPr>
              <w:t>_SEPT2020</w:t>
            </w:r>
            <w:r w:rsidRPr="00931214">
              <w:rPr>
                <w:rFonts w:ascii="Avenir Book" w:hAnsi="Avenir Book" w:cs="Arial"/>
                <w:color w:val="008100"/>
                <w:sz w:val="20"/>
              </w:rPr>
              <w:t>.shp, 11-T</w:t>
            </w:r>
            <w:r w:rsidR="00794AAA">
              <w:rPr>
                <w:rFonts w:ascii="Avenir Book" w:hAnsi="Avenir Book" w:cs="Arial"/>
                <w:color w:val="008100"/>
                <w:sz w:val="20"/>
              </w:rPr>
              <w:t>_SEPT2020</w:t>
            </w:r>
            <w:r w:rsidRPr="00931214">
              <w:rPr>
                <w:rFonts w:ascii="Avenir Book" w:hAnsi="Avenir Book" w:cs="Arial"/>
                <w:color w:val="008100"/>
                <w:sz w:val="20"/>
              </w:rPr>
              <w:t xml:space="preserve">.shp, </w:t>
            </w:r>
          </w:p>
          <w:p w14:paraId="583BC498" w14:textId="77777777" w:rsidR="00794AAA" w:rsidRDefault="00AF0609" w:rsidP="00A853DD">
            <w:pPr>
              <w:tabs>
                <w:tab w:val="left" w:pos="3536"/>
              </w:tabs>
              <w:rPr>
                <w:rFonts w:ascii="Avenir Book" w:hAnsi="Avenir Book" w:cs="Arial"/>
                <w:color w:val="008100"/>
                <w:sz w:val="20"/>
              </w:rPr>
            </w:pPr>
            <w:r w:rsidRPr="00931214">
              <w:rPr>
                <w:rFonts w:ascii="Avenir Book" w:hAnsi="Avenir Book" w:cs="Arial"/>
                <w:color w:val="008100"/>
                <w:sz w:val="20"/>
              </w:rPr>
              <w:t>12-L</w:t>
            </w:r>
            <w:r w:rsidR="00794AAA">
              <w:rPr>
                <w:rFonts w:ascii="Avenir Book" w:hAnsi="Avenir Book" w:cs="Arial"/>
                <w:color w:val="008100"/>
                <w:sz w:val="20"/>
              </w:rPr>
              <w:t>_SEPT2020</w:t>
            </w:r>
            <w:r w:rsidRPr="00931214">
              <w:rPr>
                <w:rFonts w:ascii="Avenir Book" w:hAnsi="Avenir Book" w:cs="Arial"/>
                <w:color w:val="008100"/>
                <w:sz w:val="20"/>
              </w:rPr>
              <w:t>.shp, 12-T</w:t>
            </w:r>
            <w:r w:rsidR="00794AAA">
              <w:rPr>
                <w:rFonts w:ascii="Avenir Book" w:hAnsi="Avenir Book" w:cs="Arial"/>
                <w:color w:val="008100"/>
                <w:sz w:val="20"/>
              </w:rPr>
              <w:t>_SEPT2020</w:t>
            </w:r>
            <w:r w:rsidRPr="00931214">
              <w:rPr>
                <w:rFonts w:ascii="Avenir Book" w:hAnsi="Avenir Book" w:cs="Arial"/>
                <w:color w:val="008100"/>
                <w:sz w:val="20"/>
              </w:rPr>
              <w:t xml:space="preserve">.shp, </w:t>
            </w:r>
          </w:p>
          <w:p w14:paraId="67392792" w14:textId="77777777" w:rsidR="00794AAA" w:rsidRDefault="00AF0609" w:rsidP="00A853DD">
            <w:pPr>
              <w:tabs>
                <w:tab w:val="left" w:pos="3536"/>
              </w:tabs>
              <w:rPr>
                <w:rFonts w:ascii="Avenir Book" w:hAnsi="Avenir Book" w:cs="Arial"/>
                <w:color w:val="008100"/>
                <w:sz w:val="20"/>
              </w:rPr>
            </w:pPr>
            <w:r w:rsidRPr="00931214">
              <w:rPr>
                <w:rFonts w:ascii="Avenir Book" w:hAnsi="Avenir Book" w:cs="Arial"/>
                <w:color w:val="008100"/>
                <w:sz w:val="20"/>
              </w:rPr>
              <w:t>13-L</w:t>
            </w:r>
            <w:r w:rsidR="00794AAA">
              <w:rPr>
                <w:rFonts w:ascii="Avenir Book" w:hAnsi="Avenir Book" w:cs="Arial"/>
                <w:color w:val="008100"/>
                <w:sz w:val="20"/>
              </w:rPr>
              <w:t>_SEPT2020</w:t>
            </w:r>
            <w:r w:rsidRPr="00931214">
              <w:rPr>
                <w:rFonts w:ascii="Avenir Book" w:hAnsi="Avenir Book" w:cs="Arial"/>
                <w:color w:val="008100"/>
                <w:sz w:val="20"/>
              </w:rPr>
              <w:t>.shp, 13-T</w:t>
            </w:r>
            <w:r w:rsidR="00794AAA">
              <w:rPr>
                <w:rFonts w:ascii="Avenir Book" w:hAnsi="Avenir Book" w:cs="Arial"/>
                <w:color w:val="008100"/>
                <w:sz w:val="20"/>
              </w:rPr>
              <w:t>_SEPT2020</w:t>
            </w:r>
            <w:r w:rsidRPr="00931214">
              <w:rPr>
                <w:rFonts w:ascii="Avenir Book" w:hAnsi="Avenir Book" w:cs="Arial"/>
                <w:color w:val="008100"/>
                <w:sz w:val="20"/>
              </w:rPr>
              <w:t xml:space="preserve">.shp, </w:t>
            </w:r>
          </w:p>
          <w:p w14:paraId="78CA2F9A" w14:textId="77777777" w:rsidR="00794AAA" w:rsidRDefault="00AF0609" w:rsidP="00A853DD">
            <w:pPr>
              <w:tabs>
                <w:tab w:val="left" w:pos="3536"/>
              </w:tabs>
              <w:rPr>
                <w:rFonts w:ascii="Avenir Book" w:hAnsi="Avenir Book" w:cs="Arial"/>
                <w:color w:val="008100"/>
                <w:sz w:val="20"/>
              </w:rPr>
            </w:pPr>
            <w:r w:rsidRPr="00931214">
              <w:rPr>
                <w:rFonts w:ascii="Avenir Book" w:hAnsi="Avenir Book" w:cs="Arial"/>
                <w:color w:val="008100"/>
                <w:sz w:val="20"/>
              </w:rPr>
              <w:t>14-L</w:t>
            </w:r>
            <w:r w:rsidR="00794AAA">
              <w:rPr>
                <w:rFonts w:ascii="Avenir Book" w:hAnsi="Avenir Book" w:cs="Arial"/>
                <w:color w:val="008100"/>
                <w:sz w:val="20"/>
              </w:rPr>
              <w:t>_SEPT2020</w:t>
            </w:r>
            <w:r w:rsidRPr="00931214">
              <w:rPr>
                <w:rFonts w:ascii="Avenir Book" w:hAnsi="Avenir Book" w:cs="Arial"/>
                <w:color w:val="008100"/>
                <w:sz w:val="20"/>
              </w:rPr>
              <w:t>.shp, 14-T</w:t>
            </w:r>
            <w:r w:rsidR="00794AAA">
              <w:rPr>
                <w:rFonts w:ascii="Avenir Book" w:hAnsi="Avenir Book" w:cs="Arial"/>
                <w:color w:val="008100"/>
                <w:sz w:val="20"/>
              </w:rPr>
              <w:t>_SEPT2020</w:t>
            </w:r>
            <w:r w:rsidRPr="00931214">
              <w:rPr>
                <w:rFonts w:ascii="Avenir Book" w:hAnsi="Avenir Book" w:cs="Arial"/>
                <w:color w:val="008100"/>
                <w:sz w:val="20"/>
              </w:rPr>
              <w:t xml:space="preserve">.shp, </w:t>
            </w:r>
          </w:p>
          <w:p w14:paraId="523854C0" w14:textId="77D476CB" w:rsidR="00794AAA" w:rsidRDefault="00AF0609" w:rsidP="00A853DD">
            <w:pPr>
              <w:tabs>
                <w:tab w:val="left" w:pos="3536"/>
              </w:tabs>
              <w:rPr>
                <w:rFonts w:ascii="Avenir Book" w:hAnsi="Avenir Book" w:cs="Arial"/>
                <w:color w:val="008100"/>
                <w:sz w:val="20"/>
              </w:rPr>
            </w:pPr>
            <w:r w:rsidRPr="00931214">
              <w:rPr>
                <w:rFonts w:ascii="Avenir Book" w:hAnsi="Avenir Book" w:cs="Arial"/>
                <w:color w:val="008100"/>
                <w:sz w:val="20"/>
              </w:rPr>
              <w:t>15-L</w:t>
            </w:r>
            <w:r w:rsidR="00794AAA">
              <w:rPr>
                <w:rFonts w:ascii="Avenir Book" w:hAnsi="Avenir Book" w:cs="Arial"/>
                <w:color w:val="008100"/>
                <w:sz w:val="20"/>
              </w:rPr>
              <w:t>_SEPT2020</w:t>
            </w:r>
            <w:r w:rsidRPr="00931214">
              <w:rPr>
                <w:rFonts w:ascii="Avenir Book" w:hAnsi="Avenir Book" w:cs="Arial"/>
                <w:color w:val="008100"/>
                <w:sz w:val="20"/>
              </w:rPr>
              <w:t xml:space="preserve">.shp, </w:t>
            </w:r>
            <w:r w:rsidR="00794AAA">
              <w:rPr>
                <w:rFonts w:ascii="Avenir Book" w:hAnsi="Avenir Book" w:cs="Arial"/>
                <w:color w:val="008100"/>
                <w:sz w:val="20"/>
              </w:rPr>
              <w:t>15-L-dense_SEPT2020</w:t>
            </w:r>
            <w:r w:rsidR="00D74D3E">
              <w:rPr>
                <w:rFonts w:ascii="Avenir Book" w:hAnsi="Avenir Book" w:cs="Arial"/>
                <w:color w:val="008100"/>
                <w:sz w:val="20"/>
              </w:rPr>
              <w:t>.shp</w:t>
            </w:r>
            <w:r w:rsidR="00794AAA">
              <w:rPr>
                <w:rFonts w:ascii="Avenir Book" w:hAnsi="Avenir Book" w:cs="Arial"/>
                <w:color w:val="008100"/>
                <w:sz w:val="20"/>
              </w:rPr>
              <w:t>,</w:t>
            </w:r>
          </w:p>
          <w:p w14:paraId="5BCC9A8D" w14:textId="77777777" w:rsidR="00794AAA" w:rsidRDefault="00AF0609" w:rsidP="00A853DD">
            <w:pPr>
              <w:tabs>
                <w:tab w:val="left" w:pos="3536"/>
              </w:tabs>
              <w:rPr>
                <w:rFonts w:ascii="Avenir Book" w:hAnsi="Avenir Book" w:cs="Arial"/>
                <w:color w:val="008100"/>
                <w:sz w:val="20"/>
              </w:rPr>
            </w:pPr>
            <w:r w:rsidRPr="00931214">
              <w:rPr>
                <w:rFonts w:ascii="Avenir Book" w:hAnsi="Avenir Book" w:cs="Arial"/>
                <w:color w:val="008100"/>
                <w:sz w:val="20"/>
              </w:rPr>
              <w:t>15-T</w:t>
            </w:r>
            <w:r w:rsidR="00794AAA">
              <w:rPr>
                <w:rFonts w:ascii="Avenir Book" w:hAnsi="Avenir Book" w:cs="Arial"/>
                <w:color w:val="008100"/>
                <w:sz w:val="20"/>
              </w:rPr>
              <w:t>_SEPT2020</w:t>
            </w:r>
            <w:r w:rsidRPr="00931214">
              <w:rPr>
                <w:rFonts w:ascii="Avenir Book" w:hAnsi="Avenir Book" w:cs="Arial"/>
                <w:color w:val="008100"/>
                <w:sz w:val="20"/>
              </w:rPr>
              <w:t>.shp, 16-L</w:t>
            </w:r>
            <w:r w:rsidR="00794AAA">
              <w:rPr>
                <w:rFonts w:ascii="Avenir Book" w:hAnsi="Avenir Book" w:cs="Arial"/>
                <w:color w:val="008100"/>
                <w:sz w:val="20"/>
              </w:rPr>
              <w:t>_SEPT2020</w:t>
            </w:r>
            <w:r w:rsidRPr="00931214">
              <w:rPr>
                <w:rFonts w:ascii="Avenir Book" w:hAnsi="Avenir Book" w:cs="Arial"/>
                <w:color w:val="008100"/>
                <w:sz w:val="20"/>
              </w:rPr>
              <w:t xml:space="preserve">.shp, </w:t>
            </w:r>
          </w:p>
          <w:p w14:paraId="4E59BC45" w14:textId="77777777" w:rsidR="00794AAA" w:rsidRDefault="00AF0609" w:rsidP="00A853DD">
            <w:pPr>
              <w:tabs>
                <w:tab w:val="left" w:pos="3536"/>
              </w:tabs>
              <w:rPr>
                <w:rFonts w:ascii="Avenir Book" w:hAnsi="Avenir Book" w:cs="Arial"/>
                <w:color w:val="008100"/>
                <w:sz w:val="20"/>
              </w:rPr>
            </w:pPr>
            <w:r w:rsidRPr="00931214">
              <w:rPr>
                <w:rFonts w:ascii="Avenir Book" w:hAnsi="Avenir Book" w:cs="Arial"/>
                <w:color w:val="008100"/>
                <w:sz w:val="20"/>
              </w:rPr>
              <w:t>16-T</w:t>
            </w:r>
            <w:r w:rsidR="00794AAA">
              <w:rPr>
                <w:rFonts w:ascii="Avenir Book" w:hAnsi="Avenir Book" w:cs="Arial"/>
                <w:color w:val="008100"/>
                <w:sz w:val="20"/>
              </w:rPr>
              <w:t>_SEPT2020</w:t>
            </w:r>
            <w:r w:rsidRPr="00931214">
              <w:rPr>
                <w:rFonts w:ascii="Avenir Book" w:hAnsi="Avenir Book" w:cs="Arial"/>
                <w:color w:val="008100"/>
                <w:sz w:val="20"/>
              </w:rPr>
              <w:t>.shp, 17-T</w:t>
            </w:r>
            <w:r w:rsidR="00794AAA">
              <w:rPr>
                <w:rFonts w:ascii="Avenir Book" w:hAnsi="Avenir Book" w:cs="Arial"/>
                <w:color w:val="008100"/>
                <w:sz w:val="20"/>
              </w:rPr>
              <w:t>_SEPT2020</w:t>
            </w:r>
            <w:r w:rsidRPr="00931214">
              <w:rPr>
                <w:rFonts w:ascii="Avenir Book" w:hAnsi="Avenir Book" w:cs="Arial"/>
                <w:color w:val="008100"/>
                <w:sz w:val="20"/>
              </w:rPr>
              <w:t xml:space="preserve">.shp, </w:t>
            </w:r>
          </w:p>
          <w:p w14:paraId="5137241A" w14:textId="46DD3EA5" w:rsidR="00AF0609" w:rsidRPr="00931214" w:rsidRDefault="00AF0609" w:rsidP="00A853DD">
            <w:pPr>
              <w:tabs>
                <w:tab w:val="left" w:pos="3536"/>
              </w:tabs>
              <w:rPr>
                <w:rFonts w:ascii="Avenir Book" w:hAnsi="Avenir Book" w:cs="Arial"/>
                <w:color w:val="008100"/>
                <w:sz w:val="20"/>
              </w:rPr>
            </w:pPr>
            <w:r w:rsidRPr="00931214">
              <w:rPr>
                <w:rFonts w:ascii="Avenir Book" w:hAnsi="Avenir Book" w:cs="Arial"/>
                <w:color w:val="008100"/>
                <w:sz w:val="20"/>
              </w:rPr>
              <w:t>18-L</w:t>
            </w:r>
            <w:r w:rsidR="00794AAA">
              <w:rPr>
                <w:rFonts w:ascii="Avenir Book" w:hAnsi="Avenir Book" w:cs="Arial"/>
                <w:color w:val="008100"/>
                <w:sz w:val="20"/>
              </w:rPr>
              <w:t>_SEPT2020</w:t>
            </w:r>
            <w:r w:rsidRPr="00931214">
              <w:rPr>
                <w:rFonts w:ascii="Avenir Book" w:hAnsi="Avenir Book" w:cs="Arial"/>
                <w:color w:val="008100"/>
                <w:sz w:val="20"/>
              </w:rPr>
              <w:t xml:space="preserve">.shp, </w:t>
            </w:r>
            <w:r w:rsidR="00A853DD" w:rsidRPr="00931214">
              <w:rPr>
                <w:rFonts w:ascii="Avenir Book" w:hAnsi="Avenir Book" w:cs="Arial"/>
                <w:color w:val="008100"/>
                <w:sz w:val="20"/>
              </w:rPr>
              <w:t>and 18-T</w:t>
            </w:r>
            <w:r w:rsidR="00794AAA">
              <w:rPr>
                <w:rFonts w:ascii="Avenir Book" w:hAnsi="Avenir Book" w:cs="Arial"/>
                <w:color w:val="008100"/>
                <w:sz w:val="20"/>
              </w:rPr>
              <w:t>_SEPT2020</w:t>
            </w:r>
            <w:r w:rsidR="00A853DD" w:rsidRPr="00931214">
              <w:rPr>
                <w:rFonts w:ascii="Avenir Book" w:hAnsi="Avenir Book" w:cs="Arial"/>
                <w:color w:val="008100"/>
                <w:sz w:val="20"/>
              </w:rPr>
              <w:t>.shp</w:t>
            </w:r>
          </w:p>
        </w:tc>
      </w:tr>
      <w:tr w:rsidR="00063EB3" w:rsidRPr="00A313BE" w14:paraId="419B3F95" w14:textId="77777777" w:rsidTr="00F26DDC">
        <w:trPr>
          <w:trHeight w:val="242"/>
        </w:trPr>
        <w:tc>
          <w:tcPr>
            <w:tcW w:w="4296" w:type="dxa"/>
            <w:shd w:val="clear" w:color="auto" w:fill="D9D9D9" w:themeFill="background1" w:themeFillShade="D9"/>
          </w:tcPr>
          <w:p w14:paraId="430A41D2" w14:textId="77777777" w:rsidR="00063EB3" w:rsidRPr="00A313BE" w:rsidRDefault="00063EB3" w:rsidP="00063EB3">
            <w:pPr>
              <w:tabs>
                <w:tab w:val="left" w:pos="3536"/>
              </w:tabs>
              <w:rPr>
                <w:rFonts w:ascii="Avenir Book" w:hAnsi="Avenir Book" w:cs="Arial"/>
                <w:sz w:val="20"/>
              </w:rPr>
            </w:pPr>
            <w:r w:rsidRPr="00A313BE">
              <w:rPr>
                <w:rFonts w:ascii="Avenir Book" w:hAnsi="Avenir Book" w:cs="Arial"/>
                <w:sz w:val="20"/>
              </w:rPr>
              <w:t>Infrastructure (roads/houses etc):</w:t>
            </w:r>
          </w:p>
        </w:tc>
        <w:tc>
          <w:tcPr>
            <w:tcW w:w="4636" w:type="dxa"/>
            <w:shd w:val="clear" w:color="auto" w:fill="auto"/>
          </w:tcPr>
          <w:p w14:paraId="62672E57" w14:textId="4A2DD90A" w:rsidR="00374E27" w:rsidRDefault="00374E27" w:rsidP="00063EB3">
            <w:pPr>
              <w:tabs>
                <w:tab w:val="left" w:pos="3536"/>
              </w:tabs>
              <w:rPr>
                <w:rFonts w:ascii="Avenir Book" w:hAnsi="Avenir Book" w:cs="Arial"/>
                <w:color w:val="008100"/>
                <w:sz w:val="20"/>
              </w:rPr>
            </w:pPr>
            <w:r>
              <w:rPr>
                <w:rFonts w:ascii="Avenir Book" w:hAnsi="Avenir Book" w:cs="Arial"/>
                <w:color w:val="008100"/>
                <w:sz w:val="20"/>
              </w:rPr>
              <w:t>The project is serviced by road infrastructure. There are no houses or other built structures within the project area.</w:t>
            </w:r>
          </w:p>
          <w:p w14:paraId="7B8BE9F4" w14:textId="4673C55C" w:rsidR="00063EB3" w:rsidRPr="00931214" w:rsidRDefault="00AF0609" w:rsidP="00063EB3">
            <w:pPr>
              <w:tabs>
                <w:tab w:val="left" w:pos="3536"/>
              </w:tabs>
              <w:rPr>
                <w:rFonts w:ascii="Avenir Book" w:hAnsi="Avenir Book" w:cs="Arial"/>
                <w:color w:val="008100"/>
                <w:sz w:val="20"/>
              </w:rPr>
            </w:pPr>
            <w:r w:rsidRPr="00931214">
              <w:rPr>
                <w:rFonts w:ascii="Avenir Book" w:hAnsi="Avenir Book" w:cs="Arial"/>
                <w:color w:val="008100"/>
                <w:sz w:val="20"/>
              </w:rPr>
              <w:t>See: Infrastructure</w:t>
            </w:r>
            <w:r w:rsidR="00794AAA">
              <w:rPr>
                <w:rFonts w:ascii="Avenir Book" w:hAnsi="Avenir Book" w:cs="Arial"/>
                <w:color w:val="008100"/>
                <w:sz w:val="20"/>
              </w:rPr>
              <w:t>_SEPT</w:t>
            </w:r>
            <w:r w:rsidRPr="00931214">
              <w:rPr>
                <w:rFonts w:ascii="Avenir Book" w:hAnsi="Avenir Book" w:cs="Arial"/>
                <w:color w:val="008100"/>
                <w:sz w:val="20"/>
              </w:rPr>
              <w:t>2020.shp</w:t>
            </w:r>
          </w:p>
        </w:tc>
      </w:tr>
      <w:tr w:rsidR="00063EB3" w:rsidRPr="00A313BE" w14:paraId="7C552D11" w14:textId="77777777" w:rsidTr="00F26DDC">
        <w:trPr>
          <w:trHeight w:val="242"/>
        </w:trPr>
        <w:tc>
          <w:tcPr>
            <w:tcW w:w="4296" w:type="dxa"/>
            <w:shd w:val="clear" w:color="auto" w:fill="D9D9D9" w:themeFill="background1" w:themeFillShade="D9"/>
          </w:tcPr>
          <w:p w14:paraId="7BE32066" w14:textId="77777777" w:rsidR="00063EB3" w:rsidRPr="00A313BE" w:rsidRDefault="00063EB3" w:rsidP="00063EB3">
            <w:pPr>
              <w:tabs>
                <w:tab w:val="left" w:pos="3536"/>
              </w:tabs>
              <w:rPr>
                <w:rFonts w:ascii="Avenir Book" w:hAnsi="Avenir Book" w:cs="Arial"/>
                <w:sz w:val="20"/>
              </w:rPr>
            </w:pPr>
            <w:r w:rsidRPr="00A313BE">
              <w:rPr>
                <w:rFonts w:ascii="Avenir Book" w:hAnsi="Avenir Book" w:cs="Arial"/>
                <w:sz w:val="20"/>
              </w:rPr>
              <w:t>Water bodies:</w:t>
            </w:r>
          </w:p>
        </w:tc>
        <w:tc>
          <w:tcPr>
            <w:tcW w:w="4636" w:type="dxa"/>
            <w:shd w:val="clear" w:color="auto" w:fill="auto"/>
          </w:tcPr>
          <w:p w14:paraId="535EF120" w14:textId="060E39CE" w:rsidR="00063EB3" w:rsidRPr="00931214" w:rsidRDefault="00AF0609" w:rsidP="00063EB3">
            <w:pPr>
              <w:tabs>
                <w:tab w:val="left" w:pos="3536"/>
              </w:tabs>
              <w:rPr>
                <w:rFonts w:ascii="Avenir Book" w:hAnsi="Avenir Book" w:cs="Arial"/>
                <w:color w:val="008100"/>
                <w:sz w:val="20"/>
              </w:rPr>
            </w:pPr>
            <w:r w:rsidRPr="00931214">
              <w:rPr>
                <w:rFonts w:ascii="Avenir Book" w:hAnsi="Avenir Book" w:cs="Arial"/>
                <w:color w:val="008100"/>
                <w:sz w:val="20"/>
              </w:rPr>
              <w:t>None are present</w:t>
            </w:r>
          </w:p>
        </w:tc>
      </w:tr>
      <w:tr w:rsidR="00063EB3" w:rsidRPr="00A313BE" w14:paraId="11E86112" w14:textId="77777777" w:rsidTr="00F26DDC">
        <w:trPr>
          <w:trHeight w:val="1124"/>
        </w:trPr>
        <w:tc>
          <w:tcPr>
            <w:tcW w:w="4296" w:type="dxa"/>
            <w:shd w:val="clear" w:color="auto" w:fill="D9D9D9" w:themeFill="background1" w:themeFillShade="D9"/>
          </w:tcPr>
          <w:p w14:paraId="6AAEDA36" w14:textId="77777777" w:rsidR="00063EB3" w:rsidRPr="00A313BE" w:rsidRDefault="00063EB3" w:rsidP="00063EB3">
            <w:pPr>
              <w:tabs>
                <w:tab w:val="left" w:pos="3536"/>
              </w:tabs>
              <w:jc w:val="left"/>
              <w:rPr>
                <w:rFonts w:ascii="Avenir Book" w:hAnsi="Avenir Book" w:cs="Arial"/>
                <w:sz w:val="20"/>
              </w:rPr>
            </w:pPr>
            <w:r w:rsidRPr="000A6FDE">
              <w:rPr>
                <w:rFonts w:ascii="Avenir Book" w:hAnsi="Avenir Book" w:cs="Arial"/>
                <w:sz w:val="20"/>
              </w:rPr>
              <w:t xml:space="preserve">Sites with </w:t>
            </w:r>
            <w:proofErr w:type="gramStart"/>
            <w:r w:rsidRPr="000A6FDE">
              <w:rPr>
                <w:rFonts w:ascii="Avenir Book" w:hAnsi="Avenir Book" w:cs="Arial"/>
                <w:sz w:val="20"/>
              </w:rPr>
              <w:t>special  significance</w:t>
            </w:r>
            <w:proofErr w:type="gramEnd"/>
            <w:r w:rsidRPr="000A6FDE">
              <w:rPr>
                <w:rFonts w:ascii="Avenir Book" w:hAnsi="Avenir Book" w:cs="Arial"/>
                <w:sz w:val="20"/>
              </w:rPr>
              <w:t xml:space="preserve">  for  indigenous  people and  local  communities </w:t>
            </w:r>
            <w:r w:rsidRPr="000A6FDE">
              <w:rPr>
                <w:rFonts w:ascii="Avenir Book" w:hAnsi="Avenir Book" w:cs="Arial"/>
                <w:sz w:val="20"/>
              </w:rPr>
              <w:softHyphen/>
              <w:t>‐ resulting  from the Stakeholder  Consultation:</w:t>
            </w:r>
          </w:p>
        </w:tc>
        <w:tc>
          <w:tcPr>
            <w:tcW w:w="4636" w:type="dxa"/>
            <w:shd w:val="clear" w:color="auto" w:fill="auto"/>
          </w:tcPr>
          <w:p w14:paraId="50F63F54" w14:textId="1C86A0D8" w:rsidR="00063EB3" w:rsidRPr="00931214" w:rsidRDefault="00AF0609" w:rsidP="00063EB3">
            <w:pPr>
              <w:tabs>
                <w:tab w:val="left" w:pos="3536"/>
              </w:tabs>
              <w:rPr>
                <w:rFonts w:ascii="Avenir Book" w:hAnsi="Avenir Book" w:cs="Arial"/>
                <w:color w:val="008100"/>
                <w:sz w:val="20"/>
              </w:rPr>
            </w:pPr>
            <w:r w:rsidRPr="00931214">
              <w:rPr>
                <w:rFonts w:ascii="Avenir Book" w:hAnsi="Avenir Book" w:cs="Arial"/>
                <w:color w:val="008100"/>
                <w:sz w:val="20"/>
              </w:rPr>
              <w:t xml:space="preserve">None </w:t>
            </w:r>
            <w:r w:rsidR="00D74D3E">
              <w:rPr>
                <w:rFonts w:ascii="Avenir Book" w:hAnsi="Avenir Book" w:cs="Arial"/>
                <w:color w:val="008100"/>
                <w:sz w:val="20"/>
              </w:rPr>
              <w:t>have been</w:t>
            </w:r>
            <w:r w:rsidRPr="00931214">
              <w:rPr>
                <w:rFonts w:ascii="Avenir Book" w:hAnsi="Avenir Book" w:cs="Arial"/>
                <w:color w:val="008100"/>
                <w:sz w:val="20"/>
              </w:rPr>
              <w:t xml:space="preserve"> identified</w:t>
            </w:r>
          </w:p>
        </w:tc>
      </w:tr>
      <w:tr w:rsidR="00063EB3" w:rsidRPr="00A313BE" w14:paraId="0464497D" w14:textId="77777777" w:rsidTr="00F26DDC">
        <w:trPr>
          <w:trHeight w:val="242"/>
        </w:trPr>
        <w:tc>
          <w:tcPr>
            <w:tcW w:w="4296" w:type="dxa"/>
            <w:shd w:val="clear" w:color="auto" w:fill="D9D9D9" w:themeFill="background1" w:themeFillShade="D9"/>
          </w:tcPr>
          <w:p w14:paraId="1AE0A411" w14:textId="77777777" w:rsidR="00063EB3" w:rsidRPr="00A313BE" w:rsidRDefault="00063EB3" w:rsidP="00063EB3">
            <w:pPr>
              <w:tabs>
                <w:tab w:val="left" w:pos="3536"/>
              </w:tabs>
              <w:jc w:val="left"/>
              <w:rPr>
                <w:rFonts w:ascii="Avenir Book" w:hAnsi="Avenir Book" w:cs="Arial"/>
                <w:sz w:val="20"/>
              </w:rPr>
            </w:pPr>
            <w:r w:rsidRPr="000A6FDE">
              <w:rPr>
                <w:rFonts w:ascii="Avenir Book" w:hAnsi="Avenir Book" w:cs="Arial"/>
                <w:sz w:val="20"/>
              </w:rPr>
              <w:t>Where indigenous people and local communities are situated:</w:t>
            </w:r>
          </w:p>
        </w:tc>
        <w:tc>
          <w:tcPr>
            <w:tcW w:w="4636" w:type="dxa"/>
            <w:shd w:val="clear" w:color="auto" w:fill="auto"/>
          </w:tcPr>
          <w:p w14:paraId="3702E051" w14:textId="097887CD" w:rsidR="00063EB3" w:rsidRPr="00374E27" w:rsidRDefault="00374E27" w:rsidP="00374E27">
            <w:pPr>
              <w:tabs>
                <w:tab w:val="left" w:pos="3536"/>
              </w:tabs>
              <w:rPr>
                <w:rFonts w:ascii="Avenir Book" w:hAnsi="Avenir Book" w:cs="Arial"/>
                <w:bCs/>
                <w:color w:val="008100"/>
                <w:sz w:val="20"/>
              </w:rPr>
            </w:pPr>
            <w:r w:rsidRPr="00374E27">
              <w:rPr>
                <w:rFonts w:ascii="Avenir Book" w:hAnsi="Avenir Book" w:cs="Arial"/>
                <w:bCs/>
                <w:color w:val="008100"/>
                <w:sz w:val="20"/>
              </w:rPr>
              <w:t>Indigenous communities are now integrated into current towns</w:t>
            </w:r>
            <w:r>
              <w:rPr>
                <w:rFonts w:ascii="Avenir Book" w:hAnsi="Avenir Book" w:cs="Arial"/>
                <w:bCs/>
                <w:color w:val="008100"/>
                <w:sz w:val="20"/>
              </w:rPr>
              <w:t xml:space="preserve"> and cities</w:t>
            </w:r>
            <w:r w:rsidRPr="00374E27">
              <w:rPr>
                <w:rFonts w:ascii="Avenir Book" w:hAnsi="Avenir Book" w:cs="Arial"/>
                <w:bCs/>
                <w:color w:val="008100"/>
                <w:sz w:val="20"/>
              </w:rPr>
              <w:t xml:space="preserve">. There is no indigenous community on </w:t>
            </w:r>
            <w:r>
              <w:rPr>
                <w:rFonts w:ascii="Avenir Book" w:hAnsi="Avenir Book" w:cs="Arial"/>
                <w:bCs/>
                <w:color w:val="008100"/>
                <w:sz w:val="20"/>
              </w:rPr>
              <w:t xml:space="preserve">or near </w:t>
            </w:r>
            <w:r w:rsidRPr="00374E27">
              <w:rPr>
                <w:rFonts w:ascii="Avenir Book" w:hAnsi="Avenir Book" w:cs="Arial"/>
                <w:bCs/>
                <w:color w:val="008100"/>
                <w:sz w:val="20"/>
              </w:rPr>
              <w:t>Project land – none are known to exist there within the last century.</w:t>
            </w:r>
          </w:p>
        </w:tc>
      </w:tr>
      <w:tr w:rsidR="00063EB3" w:rsidRPr="00A313BE" w14:paraId="7D597865" w14:textId="77777777" w:rsidTr="00F26DDC">
        <w:trPr>
          <w:trHeight w:val="1385"/>
        </w:trPr>
        <w:tc>
          <w:tcPr>
            <w:tcW w:w="4296" w:type="dxa"/>
            <w:shd w:val="clear" w:color="auto" w:fill="D9D9D9" w:themeFill="background1" w:themeFillShade="D9"/>
          </w:tcPr>
          <w:p w14:paraId="1663ED85" w14:textId="77777777" w:rsidR="00063EB3" w:rsidRPr="00A313BE" w:rsidRDefault="00063EB3" w:rsidP="00063EB3">
            <w:pPr>
              <w:tabs>
                <w:tab w:val="left" w:pos="3536"/>
              </w:tabs>
              <w:jc w:val="left"/>
              <w:rPr>
                <w:rFonts w:ascii="Avenir Book" w:hAnsi="Avenir Book" w:cs="Arial"/>
                <w:sz w:val="20"/>
              </w:rPr>
            </w:pPr>
            <w:r w:rsidRPr="000A6FDE">
              <w:rPr>
                <w:rFonts w:ascii="Avenir Book" w:hAnsi="Avenir Book" w:cs="Arial"/>
                <w:sz w:val="20"/>
              </w:rPr>
              <w:t>Where indigenous people and local communities have legal rights, customary rights or sites with special cultural, ecological, economic, religious or spiritual significance:</w:t>
            </w:r>
          </w:p>
        </w:tc>
        <w:tc>
          <w:tcPr>
            <w:tcW w:w="4636" w:type="dxa"/>
            <w:shd w:val="clear" w:color="auto" w:fill="auto"/>
          </w:tcPr>
          <w:p w14:paraId="129BC822" w14:textId="77C91C55" w:rsidR="00063EB3" w:rsidRPr="00931214" w:rsidRDefault="00AF0609" w:rsidP="00063EB3">
            <w:pPr>
              <w:tabs>
                <w:tab w:val="left" w:pos="3536"/>
              </w:tabs>
              <w:rPr>
                <w:rFonts w:ascii="Avenir Book" w:hAnsi="Avenir Book" w:cs="Arial"/>
                <w:color w:val="008100"/>
                <w:sz w:val="20"/>
              </w:rPr>
            </w:pPr>
            <w:r w:rsidRPr="00931214">
              <w:rPr>
                <w:rFonts w:ascii="Avenir Book" w:hAnsi="Avenir Book" w:cs="Arial"/>
                <w:color w:val="008100"/>
                <w:sz w:val="20"/>
              </w:rPr>
              <w:t>None have been identified</w:t>
            </w:r>
          </w:p>
        </w:tc>
      </w:tr>
      <w:tr w:rsidR="00063EB3" w:rsidRPr="00A313BE" w14:paraId="5C581B0E" w14:textId="77777777" w:rsidTr="00F26DDC">
        <w:trPr>
          <w:trHeight w:val="242"/>
        </w:trPr>
        <w:tc>
          <w:tcPr>
            <w:tcW w:w="4296" w:type="dxa"/>
            <w:shd w:val="clear" w:color="auto" w:fill="D9D9D9" w:themeFill="background1" w:themeFillShade="D9"/>
          </w:tcPr>
          <w:p w14:paraId="6C6CB5CC" w14:textId="77777777" w:rsidR="00063EB3" w:rsidRPr="00A313BE" w:rsidRDefault="00063EB3" w:rsidP="00063EB3">
            <w:pPr>
              <w:tabs>
                <w:tab w:val="left" w:pos="3536"/>
              </w:tabs>
              <w:jc w:val="left"/>
              <w:rPr>
                <w:rFonts w:ascii="Avenir Book" w:hAnsi="Avenir Book" w:cs="Arial"/>
                <w:sz w:val="20"/>
              </w:rPr>
            </w:pPr>
            <w:r w:rsidRPr="00A313BE">
              <w:rPr>
                <w:rFonts w:ascii="Avenir Book" w:hAnsi="Avenir Book" w:cs="Arial"/>
                <w:sz w:val="20"/>
              </w:rPr>
              <w:t>Evidence that Project Boundary is clearly distinguishable in the field:</w:t>
            </w:r>
          </w:p>
        </w:tc>
        <w:tc>
          <w:tcPr>
            <w:tcW w:w="4636" w:type="dxa"/>
            <w:shd w:val="clear" w:color="auto" w:fill="auto"/>
          </w:tcPr>
          <w:p w14:paraId="21873DBC" w14:textId="7ABB7D6D" w:rsidR="00063EB3" w:rsidRPr="00931214" w:rsidRDefault="00AF0609" w:rsidP="00063EB3">
            <w:pPr>
              <w:tabs>
                <w:tab w:val="left" w:pos="3536"/>
              </w:tabs>
              <w:rPr>
                <w:rFonts w:ascii="Avenir Book" w:hAnsi="Avenir Book" w:cs="Arial"/>
                <w:color w:val="008100"/>
                <w:sz w:val="20"/>
              </w:rPr>
            </w:pPr>
            <w:r w:rsidRPr="00931214">
              <w:rPr>
                <w:rFonts w:ascii="Avenir Book" w:hAnsi="Avenir Book" w:cs="Arial"/>
                <w:color w:val="008100"/>
                <w:sz w:val="20"/>
              </w:rPr>
              <w:t>See GS3260_2.1.2_Photo of boundary fence.pdf</w:t>
            </w:r>
          </w:p>
        </w:tc>
      </w:tr>
    </w:tbl>
    <w:p w14:paraId="3B12C60C" w14:textId="77777777" w:rsidR="0021088D" w:rsidRDefault="0021088D" w:rsidP="00B928BC">
      <w:pPr>
        <w:tabs>
          <w:tab w:val="left" w:pos="3536"/>
        </w:tabs>
        <w:rPr>
          <w:rFonts w:ascii="Avenir Book" w:hAnsi="Avenir Book" w:cs="Arial"/>
          <w:sz w:val="20"/>
        </w:rPr>
      </w:pPr>
    </w:p>
    <w:p w14:paraId="5A448BA8" w14:textId="77777777" w:rsidR="00CA1653" w:rsidRDefault="00CA1653" w:rsidP="00B928BC">
      <w:pPr>
        <w:tabs>
          <w:tab w:val="left" w:pos="3536"/>
        </w:tabs>
        <w:rPr>
          <w:rFonts w:ascii="Avenir Book" w:hAnsi="Avenir Book" w:cs="Arial"/>
          <w:sz w:val="20"/>
        </w:rPr>
      </w:pPr>
    </w:p>
    <w:p w14:paraId="12AE88F2" w14:textId="77777777" w:rsidR="00CA1653" w:rsidRPr="007C1D64" w:rsidRDefault="00CA1653" w:rsidP="00B928BC">
      <w:pPr>
        <w:tabs>
          <w:tab w:val="left" w:pos="3536"/>
        </w:tabs>
        <w:rPr>
          <w:rFonts w:ascii="Avenir Book" w:hAnsi="Avenir Book" w:cs="Arial"/>
          <w:sz w:val="20"/>
        </w:rPr>
        <w:sectPr w:rsidR="00CA1653" w:rsidRPr="007C1D64" w:rsidSect="001A47AA">
          <w:headerReference w:type="default" r:id="rId9"/>
          <w:footerReference w:type="default" r:id="rId10"/>
          <w:pgSz w:w="11907" w:h="16840" w:code="9"/>
          <w:pgMar w:top="1440" w:right="1440" w:bottom="1440" w:left="1440" w:header="851" w:footer="567" w:gutter="0"/>
          <w:cols w:space="720"/>
          <w:docGrid w:linePitch="299"/>
        </w:sectPr>
      </w:pPr>
    </w:p>
    <w:p w14:paraId="01BC434A" w14:textId="77777777" w:rsidR="00073747" w:rsidRPr="007C1D64" w:rsidRDefault="00073747" w:rsidP="00073747">
      <w:pPr>
        <w:pStyle w:val="SDMPDDPoASubSection1"/>
        <w:tabs>
          <w:tab w:val="clear" w:pos="1474"/>
        </w:tabs>
        <w:spacing w:before="0"/>
        <w:rPr>
          <w:rFonts w:ascii="Avenir Book" w:hAnsi="Avenir Book"/>
        </w:rPr>
      </w:pPr>
    </w:p>
    <w:p w14:paraId="04C3B561" w14:textId="77777777" w:rsidR="005446EF" w:rsidRPr="005E4F14" w:rsidRDefault="005446EF" w:rsidP="005446EF">
      <w:pPr>
        <w:rPr>
          <w:rFonts w:ascii="Avenir Book" w:eastAsia="MS Mincho" w:hAnsi="Avenir Book"/>
          <w:i/>
        </w:rPr>
      </w:pPr>
      <w:bookmarkStart w:id="2" w:name="_Ref317687795"/>
      <w:r>
        <w:rPr>
          <w:rFonts w:ascii="Avenir Book" w:eastAsia="MS Mincho" w:hAnsi="Avenir Book"/>
          <w:b/>
        </w:rPr>
        <w:t>NOTE:</w:t>
      </w:r>
      <w:r>
        <w:rPr>
          <w:rFonts w:ascii="Avenir Book" w:eastAsia="MS Mincho" w:hAnsi="Avenir Book"/>
        </w:rPr>
        <w:t xml:space="preserve"> </w:t>
      </w:r>
      <w:r>
        <w:rPr>
          <w:rFonts w:ascii="Avenir Book" w:eastAsia="MS Mincho" w:hAnsi="Avenir Book"/>
          <w:i/>
        </w:rPr>
        <w:t xml:space="preserve">This Annex shall be used for all </w:t>
      </w:r>
      <w:proofErr w:type="spellStart"/>
      <w:r>
        <w:rPr>
          <w:rFonts w:ascii="Avenir Book" w:eastAsia="MS Mincho" w:hAnsi="Avenir Book"/>
          <w:i/>
        </w:rPr>
        <w:t>PoAs</w:t>
      </w:r>
      <w:proofErr w:type="spellEnd"/>
      <w:r>
        <w:rPr>
          <w:rFonts w:ascii="Avenir Book" w:eastAsia="MS Mincho" w:hAnsi="Avenir Book"/>
          <w:i/>
        </w:rPr>
        <w:t xml:space="preserve"> if the sustainable development assessment is conducted at </w:t>
      </w:r>
      <w:proofErr w:type="spellStart"/>
      <w:r>
        <w:rPr>
          <w:rFonts w:ascii="Avenir Book" w:eastAsia="MS Mincho" w:hAnsi="Avenir Book"/>
          <w:i/>
        </w:rPr>
        <w:t>PoA</w:t>
      </w:r>
      <w:proofErr w:type="spellEnd"/>
      <w:r>
        <w:rPr>
          <w:rFonts w:ascii="Avenir Book" w:eastAsia="MS Mincho" w:hAnsi="Avenir Book"/>
          <w:i/>
        </w:rPr>
        <w:t xml:space="preserve"> level. In case sustainable development assessment is conducted at activity level, then this Annex shall be filled for each of the activities.</w:t>
      </w:r>
    </w:p>
    <w:p w14:paraId="6311FE3D" w14:textId="77777777" w:rsidR="005446EF" w:rsidRPr="007C1D64" w:rsidRDefault="005446EF" w:rsidP="005446EF">
      <w:pPr>
        <w:pStyle w:val="SDMPDDPoASubSection1"/>
        <w:tabs>
          <w:tab w:val="clear" w:pos="1474"/>
        </w:tabs>
        <w:rPr>
          <w:rFonts w:ascii="Avenir Book" w:hAnsi="Avenir Book"/>
        </w:rPr>
      </w:pPr>
      <w:r>
        <w:rPr>
          <w:rFonts w:ascii="Avenir Book" w:hAnsi="Avenir Book"/>
        </w:rPr>
        <w:t xml:space="preserve">SECTION A </w:t>
      </w:r>
      <w:r w:rsidRPr="007C1D64">
        <w:rPr>
          <w:rFonts w:ascii="Avenir Book" w:hAnsi="Avenir Book"/>
        </w:rPr>
        <w:t>Sustainable Development Goals (SDG) outcomes</w:t>
      </w:r>
    </w:p>
    <w:p w14:paraId="4453463F" w14:textId="77777777" w:rsidR="005446EF" w:rsidRPr="007C1D64" w:rsidRDefault="005446EF" w:rsidP="005446EF">
      <w:pPr>
        <w:pStyle w:val="SDMPDDPoASubSection2"/>
        <w:tabs>
          <w:tab w:val="clear" w:pos="1474"/>
        </w:tabs>
        <w:rPr>
          <w:rFonts w:ascii="Avenir Book" w:eastAsia="MS Mincho" w:hAnsi="Avenir Book"/>
        </w:rPr>
      </w:pPr>
      <w:r>
        <w:rPr>
          <w:rFonts w:ascii="Avenir Book" w:eastAsia="MS Mincho" w:hAnsi="Avenir Book"/>
        </w:rPr>
        <w:t>A.1</w:t>
      </w:r>
      <w:r w:rsidRPr="007C1D64">
        <w:rPr>
          <w:rFonts w:ascii="Avenir Book" w:eastAsia="MS Mincho" w:hAnsi="Avenir Book"/>
        </w:rPr>
        <w:tab/>
        <w:t>Relevant target for each of the three SDGs</w:t>
      </w:r>
    </w:p>
    <w:p w14:paraId="49BAC1CB" w14:textId="77777777" w:rsidR="005446EF" w:rsidRDefault="005446EF" w:rsidP="005446EF">
      <w:pPr>
        <w:rPr>
          <w:rFonts w:ascii="Avenir Book" w:eastAsia="MS Mincho" w:hAnsi="Avenir Book"/>
        </w:rPr>
      </w:pPr>
      <w:r w:rsidRPr="007C1D64">
        <w:rPr>
          <w:rFonts w:ascii="Avenir Book" w:eastAsia="MS Mincho" w:hAnsi="Avenir Book"/>
        </w:rPr>
        <w:t xml:space="preserve">&gt;&gt; </w:t>
      </w:r>
      <w:r w:rsidRPr="007C1D64">
        <w:rPr>
          <w:rFonts w:ascii="Avenir Book" w:eastAsia="MS Mincho" w:hAnsi="Avenir Book"/>
          <w:i/>
        </w:rPr>
        <w:t xml:space="preserve">(Specify the relevant SDG target for </w:t>
      </w:r>
      <w:r>
        <w:rPr>
          <w:rFonts w:ascii="Avenir Book" w:eastAsia="MS Mincho" w:hAnsi="Avenir Book"/>
          <w:i/>
        </w:rPr>
        <w:t xml:space="preserve">at least </w:t>
      </w:r>
      <w:r w:rsidRPr="007C1D64">
        <w:rPr>
          <w:rFonts w:ascii="Avenir Book" w:eastAsia="MS Mincho" w:hAnsi="Avenir Book"/>
          <w:i/>
        </w:rPr>
        <w:t xml:space="preserve">each of three SDGs addressed by the project. Refer most recent version of targets </w:t>
      </w:r>
      <w:hyperlink r:id="rId11" w:history="1">
        <w:r w:rsidRPr="007C1D64">
          <w:rPr>
            <w:rStyle w:val="Hyperlink"/>
            <w:rFonts w:ascii="Avenir Book" w:eastAsia="MS Mincho" w:hAnsi="Avenir Book"/>
            <w:i/>
          </w:rPr>
          <w:t>here</w:t>
        </w:r>
      </w:hyperlink>
      <w:r w:rsidRPr="007C1D64">
        <w:rPr>
          <w:rFonts w:ascii="Avenir Book" w:eastAsia="MS Mincho" w:hAnsi="Avenir Book"/>
          <w:i/>
        </w:rPr>
        <w:t>.</w:t>
      </w:r>
      <w:r>
        <w:rPr>
          <w:rFonts w:ascii="Avenir Book" w:eastAsia="MS Mincho" w:hAnsi="Avenir Book"/>
          <w:i/>
        </w:rPr>
        <w:t xml:space="preserve"> Contribution to SDG 13 is mandatory to be demonstrated for all projects and activities. Contribution to SDG 7 is recommended to be demonstrated for all community service projects and activities</w:t>
      </w:r>
      <w:r w:rsidRPr="007C1D64">
        <w:rPr>
          <w:rFonts w:ascii="Avenir Book" w:eastAsia="MS Mincho" w:hAnsi="Avenir Book"/>
          <w:i/>
        </w:rPr>
        <w:t>)</w:t>
      </w:r>
      <w:r w:rsidRPr="007C1D64">
        <w:rPr>
          <w:rFonts w:ascii="Avenir Book" w:eastAsia="MS Mincho" w:hAnsi="Avenir Book"/>
        </w:rPr>
        <w:t xml:space="preserve"> </w:t>
      </w:r>
    </w:p>
    <w:p w14:paraId="1CA95999" w14:textId="5B98299B" w:rsidR="005446EF" w:rsidRDefault="005446EF" w:rsidP="005446EF">
      <w:pPr>
        <w:rPr>
          <w:rFonts w:ascii="Avenir Book" w:eastAsia="MS Mincho" w:hAnsi="Avenir Book"/>
        </w:rPr>
      </w:pPr>
    </w:p>
    <w:p w14:paraId="2C69BB61" w14:textId="62415D0C" w:rsidR="00931214" w:rsidRPr="00931214" w:rsidRDefault="00931214" w:rsidP="00931214">
      <w:pPr>
        <w:rPr>
          <w:rFonts w:ascii="Avenir Book" w:eastAsia="MS Mincho" w:hAnsi="Avenir Book"/>
          <w:b/>
          <w:bCs/>
          <w:color w:val="008100"/>
        </w:rPr>
      </w:pPr>
      <w:r w:rsidRPr="00931214">
        <w:rPr>
          <w:rFonts w:ascii="Avenir Book" w:eastAsia="MS Mincho" w:hAnsi="Avenir Book"/>
          <w:b/>
          <w:bCs/>
          <w:color w:val="008100"/>
          <w:u w:val="single"/>
        </w:rPr>
        <w:t>SDG12 – Responsible consumption and production</w:t>
      </w:r>
      <w:r w:rsidRPr="00931214">
        <w:rPr>
          <w:rFonts w:ascii="Avenir Book" w:eastAsia="MS Mincho" w:hAnsi="Avenir Book"/>
          <w:b/>
          <w:bCs/>
          <w:color w:val="008100"/>
        </w:rPr>
        <w:t xml:space="preserve"> </w:t>
      </w:r>
    </w:p>
    <w:p w14:paraId="77810A01" w14:textId="086B2F35" w:rsidR="00931214" w:rsidRDefault="00931214" w:rsidP="0001621D">
      <w:pPr>
        <w:pStyle w:val="SDMPDDPoASubSection2"/>
        <w:spacing w:before="0"/>
        <w:rPr>
          <w:rFonts w:ascii="Avenir Book" w:eastAsia="MS Mincho" w:hAnsi="Avenir Book"/>
        </w:rPr>
      </w:pPr>
      <w:bookmarkStart w:id="3" w:name="_Hlk27032986"/>
      <w:r w:rsidRPr="00931214">
        <w:rPr>
          <w:rFonts w:ascii="Avenir Book" w:eastAsia="MS Mincho" w:hAnsi="Avenir Book"/>
          <w:color w:val="008100"/>
        </w:rPr>
        <w:t>Project Specific Target:</w:t>
      </w:r>
      <w:r w:rsidRPr="00931214">
        <w:rPr>
          <w:rFonts w:ascii="Avenir Book" w:eastAsia="MS Mincho" w:hAnsi="Avenir Book"/>
          <w:b w:val="0"/>
          <w:bCs/>
          <w:color w:val="008100"/>
        </w:rPr>
        <w:t xml:space="preserve"> </w:t>
      </w:r>
      <w:bookmarkEnd w:id="3"/>
      <w:r w:rsidR="0001621D" w:rsidRPr="00AC1B5C">
        <w:rPr>
          <w:rFonts w:ascii="Avenir Book" w:eastAsia="MS Mincho" w:hAnsi="Avenir Book"/>
          <w:b w:val="0"/>
          <w:bCs/>
          <w:color w:val="008100"/>
        </w:rPr>
        <w:t xml:space="preserve">Produce substantial quantities of commercially valuable Koa lumber in sustainably managed </w:t>
      </w:r>
      <w:r w:rsidR="0001621D">
        <w:rPr>
          <w:rFonts w:ascii="Avenir Book" w:eastAsia="MS Mincho" w:hAnsi="Avenir Book"/>
          <w:b w:val="0"/>
          <w:bCs/>
          <w:color w:val="008100"/>
        </w:rPr>
        <w:t xml:space="preserve">and financially viable </w:t>
      </w:r>
      <w:r w:rsidR="0001621D" w:rsidRPr="00AC1B5C">
        <w:rPr>
          <w:rFonts w:ascii="Avenir Book" w:eastAsia="MS Mincho" w:hAnsi="Avenir Book"/>
          <w:b w:val="0"/>
          <w:bCs/>
          <w:color w:val="008100"/>
        </w:rPr>
        <w:t xml:space="preserve">plantations, thereby </w:t>
      </w:r>
      <w:r w:rsidR="0001621D">
        <w:rPr>
          <w:rFonts w:ascii="Avenir Book" w:eastAsia="MS Mincho" w:hAnsi="Avenir Book"/>
          <w:b w:val="0"/>
          <w:bCs/>
          <w:color w:val="008100"/>
        </w:rPr>
        <w:t>exemplifying</w:t>
      </w:r>
      <w:r w:rsidR="0001621D" w:rsidRPr="00AC1B5C">
        <w:rPr>
          <w:rFonts w:ascii="Avenir Book" w:eastAsia="MS Mincho" w:hAnsi="Avenir Book"/>
          <w:b w:val="0"/>
          <w:bCs/>
          <w:color w:val="008100"/>
        </w:rPr>
        <w:t xml:space="preserve"> sustainable </w:t>
      </w:r>
      <w:r w:rsidR="0001621D">
        <w:rPr>
          <w:rFonts w:ascii="Avenir Book" w:eastAsia="MS Mincho" w:hAnsi="Avenir Book"/>
          <w:b w:val="0"/>
          <w:bCs/>
          <w:color w:val="008100"/>
        </w:rPr>
        <w:t xml:space="preserve">and responsible production </w:t>
      </w:r>
      <w:r w:rsidR="0001621D" w:rsidRPr="00AC1B5C">
        <w:rPr>
          <w:rFonts w:ascii="Avenir Book" w:eastAsia="MS Mincho" w:hAnsi="Avenir Book"/>
          <w:b w:val="0"/>
          <w:bCs/>
          <w:color w:val="008100"/>
        </w:rPr>
        <w:t>of this limited wood resource.</w:t>
      </w:r>
    </w:p>
    <w:p w14:paraId="27DEF5AF" w14:textId="77777777" w:rsidR="005446EF" w:rsidRPr="00931214" w:rsidRDefault="005446EF" w:rsidP="00931214">
      <w:pPr>
        <w:rPr>
          <w:rFonts w:ascii="Avenir Book" w:eastAsia="MS Mincho" w:hAnsi="Avenir Book"/>
          <w:b/>
          <w:bCs/>
          <w:color w:val="008100"/>
        </w:rPr>
      </w:pPr>
      <w:r w:rsidRPr="00931214">
        <w:rPr>
          <w:rFonts w:ascii="Avenir Book" w:eastAsia="MS Mincho" w:hAnsi="Avenir Book"/>
          <w:b/>
          <w:bCs/>
          <w:color w:val="008100"/>
          <w:u w:val="single"/>
        </w:rPr>
        <w:t>SDG13 – Climate Action</w:t>
      </w:r>
      <w:r w:rsidRPr="00931214">
        <w:rPr>
          <w:rFonts w:ascii="Avenir Book" w:eastAsia="MS Mincho" w:hAnsi="Avenir Book"/>
          <w:b/>
          <w:bCs/>
          <w:color w:val="008100"/>
        </w:rPr>
        <w:t xml:space="preserve"> </w:t>
      </w:r>
    </w:p>
    <w:p w14:paraId="3FA330E1" w14:textId="0C0FB0DD" w:rsidR="005446EF" w:rsidRPr="00E13290" w:rsidRDefault="005446EF" w:rsidP="007056DE">
      <w:pPr>
        <w:rPr>
          <w:rFonts w:ascii="Avenir Book" w:eastAsia="MS Mincho" w:hAnsi="Avenir Book"/>
          <w:color w:val="008100"/>
        </w:rPr>
      </w:pPr>
      <w:r w:rsidRPr="00931214">
        <w:rPr>
          <w:rFonts w:ascii="Avenir Book" w:eastAsia="MS Mincho" w:hAnsi="Avenir Book"/>
          <w:b/>
          <w:bCs/>
          <w:color w:val="008100"/>
        </w:rPr>
        <w:t>Project-Specific Target</w:t>
      </w:r>
      <w:r w:rsidRPr="00931214">
        <w:rPr>
          <w:rFonts w:ascii="Avenir Book" w:eastAsia="MS Mincho" w:hAnsi="Avenir Book"/>
          <w:color w:val="008100"/>
        </w:rPr>
        <w:t>: Mitigate adverse climate effects through the sequestration of atmospheric carbon</w:t>
      </w:r>
      <w:r w:rsidR="00931214" w:rsidRPr="00931214">
        <w:rPr>
          <w:rFonts w:ascii="Avenir Book" w:eastAsia="MS Mincho" w:hAnsi="Avenir Book"/>
          <w:color w:val="008100"/>
        </w:rPr>
        <w:t xml:space="preserve"> in afforested areas</w:t>
      </w:r>
      <w:r w:rsidRPr="00931214">
        <w:rPr>
          <w:rFonts w:ascii="Avenir Book" w:eastAsia="MS Mincho" w:hAnsi="Avenir Book"/>
          <w:color w:val="008100"/>
        </w:rPr>
        <w:t>.</w:t>
      </w:r>
    </w:p>
    <w:p w14:paraId="7297052C" w14:textId="77777777" w:rsidR="005446EF" w:rsidRPr="00931214" w:rsidRDefault="005446EF" w:rsidP="007056DE">
      <w:pPr>
        <w:rPr>
          <w:rFonts w:ascii="Avenir Book" w:eastAsia="MS Mincho" w:hAnsi="Avenir Book"/>
          <w:b/>
          <w:bCs/>
          <w:color w:val="008100"/>
        </w:rPr>
      </w:pPr>
      <w:r w:rsidRPr="00931214">
        <w:rPr>
          <w:rFonts w:ascii="Avenir Book" w:eastAsia="MS Mincho" w:hAnsi="Avenir Book"/>
          <w:b/>
          <w:bCs/>
          <w:color w:val="008100"/>
          <w:u w:val="single"/>
        </w:rPr>
        <w:t>SDG15 – Life on Land</w:t>
      </w:r>
      <w:r w:rsidRPr="00931214">
        <w:rPr>
          <w:rFonts w:ascii="Avenir Book" w:eastAsia="MS Mincho" w:hAnsi="Avenir Book"/>
          <w:b/>
          <w:bCs/>
          <w:color w:val="008100"/>
        </w:rPr>
        <w:t xml:space="preserve"> </w:t>
      </w:r>
    </w:p>
    <w:p w14:paraId="67ACACF6" w14:textId="5B408B98" w:rsidR="005446EF" w:rsidRPr="007056DE" w:rsidRDefault="005446EF" w:rsidP="007056DE">
      <w:pPr>
        <w:spacing w:after="240"/>
        <w:rPr>
          <w:rFonts w:ascii="Avenir Book" w:eastAsia="MS Mincho" w:hAnsi="Avenir Book"/>
          <w:color w:val="008100"/>
        </w:rPr>
      </w:pPr>
      <w:r w:rsidRPr="00931214">
        <w:rPr>
          <w:rFonts w:ascii="Avenir Book" w:eastAsia="MS Mincho" w:hAnsi="Avenir Book"/>
          <w:b/>
          <w:bCs/>
          <w:color w:val="008100"/>
        </w:rPr>
        <w:t>Project-Specific Target</w:t>
      </w:r>
      <w:r w:rsidRPr="00931214">
        <w:rPr>
          <w:rFonts w:ascii="Avenir Book" w:eastAsia="MS Mincho" w:hAnsi="Avenir Book"/>
          <w:color w:val="008100"/>
        </w:rPr>
        <w:t>: Restore</w:t>
      </w:r>
      <w:r w:rsidR="0098021D">
        <w:rPr>
          <w:rFonts w:ascii="Avenir Book" w:eastAsia="MS Mincho" w:hAnsi="Avenir Book"/>
          <w:color w:val="008100"/>
        </w:rPr>
        <w:t xml:space="preserve"> </w:t>
      </w:r>
      <w:r w:rsidRPr="00931214">
        <w:rPr>
          <w:rFonts w:ascii="Avenir Book" w:eastAsia="MS Mincho" w:hAnsi="Avenir Book"/>
          <w:color w:val="008100"/>
        </w:rPr>
        <w:t xml:space="preserve">and protect endemic </w:t>
      </w:r>
      <w:r w:rsidR="006A1827" w:rsidRPr="00931214">
        <w:rPr>
          <w:rFonts w:ascii="Avenir Book" w:eastAsia="MS Mincho" w:hAnsi="Avenir Book"/>
          <w:color w:val="008100"/>
          <w:lang w:val="en-AU"/>
        </w:rPr>
        <w:t>Ohia-Koa-</w:t>
      </w:r>
      <w:proofErr w:type="spellStart"/>
      <w:r w:rsidR="006A1827" w:rsidRPr="00931214">
        <w:rPr>
          <w:rFonts w:ascii="Avenir Book" w:eastAsia="MS Mincho" w:hAnsi="Avenir Book"/>
          <w:color w:val="008100"/>
          <w:lang w:val="en-AU"/>
        </w:rPr>
        <w:t>Mamane</w:t>
      </w:r>
      <w:proofErr w:type="spellEnd"/>
      <w:r w:rsidR="006A1827" w:rsidRPr="00931214">
        <w:rPr>
          <w:rFonts w:ascii="Avenir Book" w:eastAsia="MS Mincho" w:hAnsi="Avenir Book"/>
          <w:color w:val="008100"/>
          <w:lang w:val="en-AU"/>
        </w:rPr>
        <w:t xml:space="preserve"> forests</w:t>
      </w:r>
      <w:r w:rsidRPr="00931214">
        <w:rPr>
          <w:rFonts w:ascii="Avenir Book" w:eastAsia="MS Mincho" w:hAnsi="Avenir Book"/>
          <w:color w:val="008100"/>
        </w:rPr>
        <w:t xml:space="preserve"> on the Big Island of Hawai’i using sustainable forest management practices to improve </w:t>
      </w:r>
      <w:r w:rsidR="00931214">
        <w:rPr>
          <w:rFonts w:ascii="Avenir Book" w:eastAsia="MS Mincho" w:hAnsi="Avenir Book"/>
          <w:color w:val="008100"/>
        </w:rPr>
        <w:t xml:space="preserve">biodiversity and </w:t>
      </w:r>
      <w:r w:rsidRPr="00931214">
        <w:rPr>
          <w:rFonts w:ascii="Avenir Book" w:eastAsia="MS Mincho" w:hAnsi="Avenir Book"/>
          <w:color w:val="008100"/>
        </w:rPr>
        <w:t xml:space="preserve">habitat. </w:t>
      </w:r>
    </w:p>
    <w:p w14:paraId="7B8CECAA" w14:textId="77777777" w:rsidR="005446EF" w:rsidRPr="007C1D64" w:rsidRDefault="005446EF" w:rsidP="005446EF">
      <w:pPr>
        <w:pStyle w:val="SDMPDDPoASubSection2"/>
        <w:tabs>
          <w:tab w:val="clear" w:pos="1474"/>
        </w:tabs>
        <w:rPr>
          <w:rFonts w:ascii="Avenir Book" w:eastAsia="MS Mincho" w:hAnsi="Avenir Book"/>
        </w:rPr>
      </w:pPr>
      <w:r>
        <w:rPr>
          <w:rFonts w:ascii="Avenir Book" w:eastAsia="MS Mincho" w:hAnsi="Avenir Book"/>
        </w:rPr>
        <w:t>A.2</w:t>
      </w:r>
      <w:r w:rsidRPr="007C1D64">
        <w:rPr>
          <w:rFonts w:ascii="Avenir Book" w:eastAsia="MS Mincho" w:hAnsi="Avenir Book"/>
        </w:rPr>
        <w:tab/>
        <w:t>Explanation of methodological choices/approaches for estimating the SDG outcome</w:t>
      </w:r>
    </w:p>
    <w:p w14:paraId="68603941" w14:textId="77777777" w:rsidR="005446EF" w:rsidRDefault="005446EF" w:rsidP="005446EF">
      <w:pPr>
        <w:rPr>
          <w:rFonts w:ascii="Avenir Book" w:hAnsi="Avenir Book"/>
          <w:i/>
        </w:rPr>
      </w:pPr>
      <w:r w:rsidRPr="007C1D64">
        <w:rPr>
          <w:rFonts w:ascii="Avenir Book" w:eastAsia="MS Mincho" w:hAnsi="Avenir Book"/>
        </w:rPr>
        <w:t xml:space="preserve">&gt;&gt; </w:t>
      </w:r>
      <w:r w:rsidRPr="007C1D64">
        <w:rPr>
          <w:rFonts w:ascii="Avenir Book" w:eastAsia="MS Mincho" w:hAnsi="Avenir Book"/>
          <w:i/>
        </w:rPr>
        <w:t>(</w:t>
      </w:r>
      <w:r w:rsidRPr="007C1D64">
        <w:rPr>
          <w:rFonts w:ascii="Avenir Book" w:hAnsi="Avenir Book"/>
          <w:i/>
        </w:rPr>
        <w:t>Explain how the methodological steps in the selected methodology(</w:t>
      </w:r>
      <w:proofErr w:type="spellStart"/>
      <w:r w:rsidRPr="007C1D64">
        <w:rPr>
          <w:rFonts w:ascii="Avenir Book" w:hAnsi="Avenir Book"/>
          <w:i/>
        </w:rPr>
        <w:t>ies</w:t>
      </w:r>
      <w:proofErr w:type="spellEnd"/>
      <w:r w:rsidRPr="007C1D64">
        <w:rPr>
          <w:rFonts w:ascii="Avenir Book" w:hAnsi="Avenir Book"/>
          <w:i/>
        </w:rPr>
        <w:t>) or proposed approach for calculating baseline and project outcomes are applied. Clearly state which equations will be used in calculating net benefit.)</w:t>
      </w:r>
    </w:p>
    <w:p w14:paraId="4E816A6C" w14:textId="77777777" w:rsidR="005446EF" w:rsidRDefault="005446EF" w:rsidP="005446EF">
      <w:pPr>
        <w:rPr>
          <w:rFonts w:ascii="Avenir Book" w:hAnsi="Avenir Book"/>
          <w:i/>
        </w:rPr>
      </w:pPr>
    </w:p>
    <w:p w14:paraId="73497442" w14:textId="5600464D" w:rsidR="00E13290" w:rsidRPr="00AC1B5C" w:rsidRDefault="00E13290" w:rsidP="00E13290">
      <w:pPr>
        <w:tabs>
          <w:tab w:val="left" w:pos="4946"/>
        </w:tabs>
        <w:rPr>
          <w:rFonts w:ascii="Avenir Book" w:eastAsia="MS Mincho" w:hAnsi="Avenir Book"/>
          <w:b/>
          <w:bCs/>
          <w:color w:val="008100"/>
        </w:rPr>
      </w:pPr>
      <w:r w:rsidRPr="00AC1B5C">
        <w:rPr>
          <w:rFonts w:ascii="Avenir Book" w:eastAsia="MS Mincho" w:hAnsi="Avenir Book"/>
          <w:b/>
          <w:bCs/>
          <w:color w:val="008100"/>
          <w:u w:val="single"/>
        </w:rPr>
        <w:t>SDG12-Responsible Consumption and Production</w:t>
      </w:r>
      <w:r w:rsidRPr="00AC1B5C">
        <w:rPr>
          <w:rFonts w:ascii="Avenir Book" w:eastAsia="MS Mincho" w:hAnsi="Avenir Book"/>
          <w:b/>
          <w:bCs/>
          <w:color w:val="008100"/>
        </w:rPr>
        <w:t xml:space="preserve"> </w:t>
      </w:r>
    </w:p>
    <w:p w14:paraId="057F4BA9" w14:textId="0AD982B8" w:rsidR="00AC1B5C" w:rsidRPr="00AC1B5C" w:rsidRDefault="00AC1B5C" w:rsidP="00AC1B5C">
      <w:pPr>
        <w:pStyle w:val="SDMPDDPoASubSection2"/>
        <w:spacing w:before="0"/>
        <w:rPr>
          <w:rFonts w:ascii="Avenir Book" w:eastAsia="MS Mincho" w:hAnsi="Avenir Book"/>
          <w:b w:val="0"/>
          <w:bCs/>
          <w:color w:val="008100"/>
        </w:rPr>
      </w:pPr>
      <w:r w:rsidRPr="00AC1B5C">
        <w:rPr>
          <w:rFonts w:ascii="Avenir Book" w:eastAsia="MS Mincho" w:hAnsi="Avenir Book"/>
          <w:color w:val="008100"/>
        </w:rPr>
        <w:t>Project Specific Target:</w:t>
      </w:r>
      <w:r w:rsidRPr="00AC1B5C">
        <w:rPr>
          <w:rFonts w:ascii="Avenir Book" w:eastAsia="MS Mincho" w:hAnsi="Avenir Book"/>
          <w:b w:val="0"/>
          <w:bCs/>
          <w:color w:val="008100"/>
        </w:rPr>
        <w:t xml:space="preserve"> Produce substantial quantities of commercially valuable Koa lumber in sustainably managed </w:t>
      </w:r>
      <w:r w:rsidR="0051644D">
        <w:rPr>
          <w:rFonts w:ascii="Avenir Book" w:eastAsia="MS Mincho" w:hAnsi="Avenir Book"/>
          <w:b w:val="0"/>
          <w:bCs/>
          <w:color w:val="008100"/>
        </w:rPr>
        <w:t xml:space="preserve">and financially viable </w:t>
      </w:r>
      <w:r w:rsidRPr="00AC1B5C">
        <w:rPr>
          <w:rFonts w:ascii="Avenir Book" w:eastAsia="MS Mincho" w:hAnsi="Avenir Book"/>
          <w:b w:val="0"/>
          <w:bCs/>
          <w:color w:val="008100"/>
        </w:rPr>
        <w:t xml:space="preserve">plantations, thereby </w:t>
      </w:r>
      <w:r w:rsidR="00F47D4D">
        <w:rPr>
          <w:rFonts w:ascii="Avenir Book" w:eastAsia="MS Mincho" w:hAnsi="Avenir Book"/>
          <w:b w:val="0"/>
          <w:bCs/>
          <w:color w:val="008100"/>
        </w:rPr>
        <w:t>exemplifying</w:t>
      </w:r>
      <w:r w:rsidRPr="00AC1B5C">
        <w:rPr>
          <w:rFonts w:ascii="Avenir Book" w:eastAsia="MS Mincho" w:hAnsi="Avenir Book"/>
          <w:b w:val="0"/>
          <w:bCs/>
          <w:color w:val="008100"/>
        </w:rPr>
        <w:t xml:space="preserve"> sustainable </w:t>
      </w:r>
      <w:r w:rsidR="0001621D">
        <w:rPr>
          <w:rFonts w:ascii="Avenir Book" w:eastAsia="MS Mincho" w:hAnsi="Avenir Book"/>
          <w:b w:val="0"/>
          <w:bCs/>
          <w:color w:val="008100"/>
        </w:rPr>
        <w:t xml:space="preserve">and responsible production </w:t>
      </w:r>
      <w:r w:rsidRPr="00AC1B5C">
        <w:rPr>
          <w:rFonts w:ascii="Avenir Book" w:eastAsia="MS Mincho" w:hAnsi="Avenir Book"/>
          <w:b w:val="0"/>
          <w:bCs/>
          <w:color w:val="008100"/>
        </w:rPr>
        <w:t>of this limited wood resource.</w:t>
      </w:r>
    </w:p>
    <w:p w14:paraId="60B6763B" w14:textId="77777777" w:rsidR="00AC1B5C" w:rsidRPr="00AC1B5C" w:rsidRDefault="00AC1B5C" w:rsidP="00E13290">
      <w:pPr>
        <w:tabs>
          <w:tab w:val="left" w:pos="4946"/>
        </w:tabs>
        <w:rPr>
          <w:rFonts w:ascii="Avenir Book" w:eastAsia="MS Mincho" w:hAnsi="Avenir Book"/>
          <w:b/>
          <w:bCs/>
          <w:color w:val="008100"/>
        </w:rPr>
      </w:pPr>
      <w:r w:rsidRPr="00AC1B5C">
        <w:rPr>
          <w:rFonts w:ascii="Avenir Book" w:eastAsia="MS Mincho" w:hAnsi="Avenir Book"/>
          <w:b/>
          <w:bCs/>
          <w:color w:val="008100"/>
        </w:rPr>
        <w:t>Methods/steps used:</w:t>
      </w:r>
    </w:p>
    <w:p w14:paraId="1AE7754E" w14:textId="172D81EC" w:rsidR="009F4286" w:rsidRPr="009F4286" w:rsidRDefault="00E24961" w:rsidP="00CE005C">
      <w:pPr>
        <w:pStyle w:val="ListParagraph"/>
        <w:numPr>
          <w:ilvl w:val="0"/>
          <w:numId w:val="35"/>
        </w:numPr>
        <w:tabs>
          <w:tab w:val="left" w:pos="4946"/>
        </w:tabs>
        <w:rPr>
          <w:rFonts w:ascii="Avenir Book" w:eastAsia="MS Mincho" w:hAnsi="Avenir Book"/>
          <w:color w:val="008100"/>
        </w:rPr>
      </w:pPr>
      <w:r>
        <w:rPr>
          <w:rFonts w:ascii="Avenir Book" w:eastAsia="MS Mincho" w:hAnsi="Avenir Book"/>
          <w:color w:val="008100"/>
        </w:rPr>
        <w:t>Stratify the project area based on topography, allocating approximately 40% of the flatter areas to timber production</w:t>
      </w:r>
      <w:r w:rsidR="00C15C7E">
        <w:rPr>
          <w:rFonts w:ascii="Avenir Book" w:eastAsia="MS Mincho" w:hAnsi="Avenir Book"/>
          <w:color w:val="008100"/>
        </w:rPr>
        <w:t>;</w:t>
      </w:r>
    </w:p>
    <w:p w14:paraId="3551C54E" w14:textId="0E7E1D0F" w:rsidR="009F4286" w:rsidRPr="009F4286" w:rsidRDefault="00E24961" w:rsidP="00CE005C">
      <w:pPr>
        <w:pStyle w:val="ListParagraph"/>
        <w:numPr>
          <w:ilvl w:val="0"/>
          <w:numId w:val="35"/>
        </w:numPr>
        <w:tabs>
          <w:tab w:val="left" w:pos="4946"/>
        </w:tabs>
        <w:rPr>
          <w:rFonts w:ascii="Avenir Book" w:eastAsia="MS Mincho" w:hAnsi="Avenir Book"/>
          <w:color w:val="008100"/>
        </w:rPr>
      </w:pPr>
      <w:r>
        <w:rPr>
          <w:rFonts w:ascii="Avenir Book" w:eastAsia="MS Mincho" w:hAnsi="Avenir Book"/>
          <w:color w:val="008100"/>
        </w:rPr>
        <w:t>Establish and manage timber units appropriately to maximise growth and value</w:t>
      </w:r>
      <w:r w:rsidR="00C15C7E">
        <w:rPr>
          <w:rFonts w:ascii="Avenir Book" w:eastAsia="MS Mincho" w:hAnsi="Avenir Book"/>
          <w:color w:val="008100"/>
        </w:rPr>
        <w:t>;</w:t>
      </w:r>
    </w:p>
    <w:p w14:paraId="4EA0191A" w14:textId="29DCEA36" w:rsidR="00E24961" w:rsidRPr="00C15C7E" w:rsidRDefault="00F47D4D" w:rsidP="00CE005C">
      <w:pPr>
        <w:pStyle w:val="ListParagraph"/>
        <w:numPr>
          <w:ilvl w:val="0"/>
          <w:numId w:val="35"/>
        </w:numPr>
        <w:tabs>
          <w:tab w:val="left" w:pos="4946"/>
        </w:tabs>
        <w:rPr>
          <w:rFonts w:ascii="Avenir Book" w:eastAsia="MS Mincho" w:hAnsi="Avenir Book"/>
          <w:color w:val="008100"/>
        </w:rPr>
      </w:pPr>
      <w:r>
        <w:rPr>
          <w:rFonts w:ascii="Avenir Book" w:eastAsia="MS Mincho" w:hAnsi="Avenir Book"/>
          <w:color w:val="008100"/>
        </w:rPr>
        <w:t>Conduct c</w:t>
      </w:r>
      <w:r w:rsidR="00E24961">
        <w:rPr>
          <w:rFonts w:ascii="Avenir Book" w:eastAsia="MS Mincho" w:hAnsi="Avenir Book"/>
          <w:color w:val="008100"/>
        </w:rPr>
        <w:t>ommercial thinning at 1</w:t>
      </w:r>
      <w:r>
        <w:rPr>
          <w:rFonts w:ascii="Avenir Book" w:eastAsia="MS Mincho" w:hAnsi="Avenir Book"/>
          <w:color w:val="008100"/>
        </w:rPr>
        <w:t xml:space="preserve">0 and </w:t>
      </w:r>
      <w:r w:rsidR="00E24961">
        <w:rPr>
          <w:rFonts w:ascii="Avenir Book" w:eastAsia="MS Mincho" w:hAnsi="Avenir Book"/>
          <w:color w:val="008100"/>
        </w:rPr>
        <w:t>17</w:t>
      </w:r>
      <w:r>
        <w:rPr>
          <w:rFonts w:ascii="Avenir Book" w:eastAsia="MS Mincho" w:hAnsi="Avenir Book"/>
          <w:color w:val="008100"/>
        </w:rPr>
        <w:t xml:space="preserve"> </w:t>
      </w:r>
      <w:r w:rsidR="00E24961">
        <w:rPr>
          <w:rFonts w:ascii="Avenir Book" w:eastAsia="MS Mincho" w:hAnsi="Avenir Book"/>
          <w:color w:val="008100"/>
        </w:rPr>
        <w:t xml:space="preserve">years to remove the individuals with smallest size and poorest form while retaining an </w:t>
      </w:r>
      <w:proofErr w:type="gramStart"/>
      <w:r w:rsidR="00E24961">
        <w:rPr>
          <w:rFonts w:ascii="Avenir Book" w:eastAsia="MS Mincho" w:hAnsi="Avenir Book"/>
          <w:color w:val="008100"/>
        </w:rPr>
        <w:t>evenly-spaced</w:t>
      </w:r>
      <w:proofErr w:type="gramEnd"/>
      <w:r w:rsidR="00E24961">
        <w:rPr>
          <w:rFonts w:ascii="Avenir Book" w:eastAsia="MS Mincho" w:hAnsi="Avenir Book"/>
          <w:color w:val="008100"/>
        </w:rPr>
        <w:t xml:space="preserve"> stand to grow on.</w:t>
      </w:r>
      <w:r w:rsidR="00C15C7E">
        <w:rPr>
          <w:rFonts w:ascii="Avenir Book" w:eastAsia="MS Mincho" w:hAnsi="Avenir Book"/>
          <w:color w:val="008100"/>
        </w:rPr>
        <w:t xml:space="preserve">  </w:t>
      </w:r>
      <w:proofErr w:type="spellStart"/>
      <w:r w:rsidRPr="00C15C7E">
        <w:rPr>
          <w:rFonts w:ascii="Avenir Book" w:eastAsia="MS Mincho" w:hAnsi="Avenir Book"/>
          <w:color w:val="008100"/>
        </w:rPr>
        <w:t>Merchentable</w:t>
      </w:r>
      <w:proofErr w:type="spellEnd"/>
      <w:r w:rsidRPr="00C15C7E">
        <w:rPr>
          <w:rFonts w:ascii="Avenir Book" w:eastAsia="MS Mincho" w:hAnsi="Avenir Book"/>
          <w:color w:val="008100"/>
        </w:rPr>
        <w:t xml:space="preserve"> l</w:t>
      </w:r>
      <w:r w:rsidR="00E24961" w:rsidRPr="00C15C7E">
        <w:rPr>
          <w:rFonts w:ascii="Avenir Book" w:eastAsia="MS Mincho" w:hAnsi="Avenir Book"/>
          <w:color w:val="008100"/>
        </w:rPr>
        <w:t xml:space="preserve">ogs are </w:t>
      </w:r>
      <w:r w:rsidRPr="00C15C7E">
        <w:rPr>
          <w:rFonts w:ascii="Avenir Book" w:eastAsia="MS Mincho" w:hAnsi="Avenir Book"/>
          <w:color w:val="008100"/>
        </w:rPr>
        <w:t>extracted</w:t>
      </w:r>
      <w:r w:rsidR="00E24961" w:rsidRPr="00C15C7E">
        <w:rPr>
          <w:rFonts w:ascii="Avenir Book" w:eastAsia="MS Mincho" w:hAnsi="Avenir Book"/>
          <w:color w:val="008100"/>
        </w:rPr>
        <w:t xml:space="preserve"> from </w:t>
      </w:r>
      <w:proofErr w:type="spellStart"/>
      <w:r w:rsidR="00E24961" w:rsidRPr="00C15C7E">
        <w:rPr>
          <w:rFonts w:ascii="Avenir Book" w:eastAsia="MS Mincho" w:hAnsi="Avenir Book"/>
          <w:color w:val="008100"/>
        </w:rPr>
        <w:t>thinnings</w:t>
      </w:r>
      <w:proofErr w:type="spellEnd"/>
      <w:r w:rsidR="00E24961" w:rsidRPr="00C15C7E">
        <w:rPr>
          <w:rFonts w:ascii="Avenir Book" w:eastAsia="MS Mincho" w:hAnsi="Avenir Book"/>
          <w:color w:val="008100"/>
        </w:rPr>
        <w:t xml:space="preserve"> when they are large and straight enough for valuable conversion</w:t>
      </w:r>
      <w:r w:rsidR="00C15C7E">
        <w:rPr>
          <w:rFonts w:ascii="Avenir Book" w:eastAsia="MS Mincho" w:hAnsi="Avenir Book"/>
          <w:color w:val="008100"/>
        </w:rPr>
        <w:t>;</w:t>
      </w:r>
    </w:p>
    <w:p w14:paraId="5DD46232" w14:textId="265E8838" w:rsidR="009F4286" w:rsidRPr="001E1573" w:rsidRDefault="00E24961" w:rsidP="00CE005C">
      <w:pPr>
        <w:pStyle w:val="ListParagraph"/>
        <w:numPr>
          <w:ilvl w:val="0"/>
          <w:numId w:val="35"/>
        </w:numPr>
        <w:tabs>
          <w:tab w:val="left" w:pos="4946"/>
        </w:tabs>
        <w:rPr>
          <w:rFonts w:ascii="Avenir Book" w:eastAsia="MS Mincho" w:hAnsi="Avenir Book"/>
          <w:color w:val="008100"/>
        </w:rPr>
      </w:pPr>
      <w:r>
        <w:rPr>
          <w:rFonts w:ascii="Avenir Book" w:eastAsia="MS Mincho" w:hAnsi="Avenir Book"/>
          <w:color w:val="008100"/>
        </w:rPr>
        <w:t>C</w:t>
      </w:r>
      <w:r w:rsidR="00F47D4D">
        <w:rPr>
          <w:rFonts w:ascii="Avenir Book" w:eastAsia="MS Mincho" w:hAnsi="Avenir Book"/>
          <w:color w:val="008100"/>
        </w:rPr>
        <w:t>onduct c</w:t>
      </w:r>
      <w:r>
        <w:rPr>
          <w:rFonts w:ascii="Avenir Book" w:eastAsia="MS Mincho" w:hAnsi="Avenir Book"/>
          <w:color w:val="008100"/>
        </w:rPr>
        <w:t>lear-f</w:t>
      </w:r>
      <w:r w:rsidR="00F47D4D">
        <w:rPr>
          <w:rFonts w:ascii="Avenir Book" w:eastAsia="MS Mincho" w:hAnsi="Avenir Book"/>
          <w:color w:val="008100"/>
        </w:rPr>
        <w:t>elling</w:t>
      </w:r>
      <w:r>
        <w:rPr>
          <w:rFonts w:ascii="Avenir Book" w:eastAsia="MS Mincho" w:hAnsi="Avenir Book"/>
          <w:color w:val="008100"/>
        </w:rPr>
        <w:t xml:space="preserve"> of timber units at 25 years with a focus on maximum conversion to </w:t>
      </w:r>
      <w:r w:rsidRPr="001E1573">
        <w:rPr>
          <w:rFonts w:ascii="Avenir Book" w:eastAsia="MS Mincho" w:hAnsi="Avenir Book"/>
          <w:color w:val="008100"/>
        </w:rPr>
        <w:t>lumber</w:t>
      </w:r>
      <w:r w:rsidR="00D33488">
        <w:rPr>
          <w:rFonts w:ascii="Avenir Book" w:eastAsia="MS Mincho" w:hAnsi="Avenir Book"/>
          <w:color w:val="008100"/>
        </w:rPr>
        <w:t xml:space="preserve">, and </w:t>
      </w:r>
    </w:p>
    <w:p w14:paraId="51B4B837" w14:textId="10574565" w:rsidR="000F0769" w:rsidRPr="00D33488" w:rsidRDefault="00EE2B8A" w:rsidP="00CE005C">
      <w:pPr>
        <w:pStyle w:val="ListParagraph"/>
        <w:numPr>
          <w:ilvl w:val="0"/>
          <w:numId w:val="35"/>
        </w:numPr>
        <w:tabs>
          <w:tab w:val="left" w:pos="4946"/>
        </w:tabs>
        <w:rPr>
          <w:rFonts w:ascii="Avenir Book" w:eastAsia="MS Mincho" w:hAnsi="Avenir Book"/>
          <w:color w:val="008100"/>
          <w:u w:val="single"/>
        </w:rPr>
      </w:pPr>
      <w:r w:rsidRPr="001E1573">
        <w:rPr>
          <w:rFonts w:ascii="Avenir Book" w:eastAsia="MS Mincho" w:hAnsi="Avenir Book"/>
          <w:color w:val="008100"/>
        </w:rPr>
        <w:t xml:space="preserve">Volume of roundwood produced will be </w:t>
      </w:r>
      <w:r w:rsidR="00C15C7E" w:rsidRPr="001E1573">
        <w:rPr>
          <w:rFonts w:ascii="Avenir Book" w:eastAsia="MS Mincho" w:hAnsi="Avenir Book"/>
          <w:color w:val="008100"/>
        </w:rPr>
        <w:t xml:space="preserve">monitored as log inventories at the </w:t>
      </w:r>
      <w:proofErr w:type="spellStart"/>
      <w:r w:rsidR="00C15C7E" w:rsidRPr="001E1573">
        <w:rPr>
          <w:rFonts w:ascii="Avenir Book" w:eastAsia="MS Mincho" w:hAnsi="Avenir Book"/>
          <w:color w:val="008100"/>
        </w:rPr>
        <w:t>Hakalau</w:t>
      </w:r>
      <w:proofErr w:type="spellEnd"/>
      <w:r w:rsidR="00C15C7E" w:rsidRPr="001E1573">
        <w:rPr>
          <w:rFonts w:ascii="Avenir Book" w:eastAsia="MS Mincho" w:hAnsi="Avenir Book"/>
          <w:color w:val="008100"/>
        </w:rPr>
        <w:t xml:space="preserve"> sawmill.  Per-hectare and per-acre estimates of roundwood production will be calculated by referencing the areas thinned or harvested that contributed to the roundwood inventory</w:t>
      </w:r>
      <w:r w:rsidR="004A5502">
        <w:rPr>
          <w:rFonts w:ascii="Avenir Book" w:eastAsia="MS Mincho" w:hAnsi="Avenir Book"/>
          <w:color w:val="008100"/>
        </w:rPr>
        <w:t>.</w:t>
      </w:r>
      <w:r w:rsidR="000F0769">
        <w:rPr>
          <w:rFonts w:ascii="Avenir Book" w:eastAsia="MS Mincho" w:hAnsi="Avenir Book"/>
          <w:color w:val="008100"/>
        </w:rPr>
        <w:t xml:space="preserve"> </w:t>
      </w:r>
    </w:p>
    <w:p w14:paraId="76BB7D36" w14:textId="77777777" w:rsidR="00D33488" w:rsidRPr="001E1573" w:rsidRDefault="00D33488" w:rsidP="00D33488">
      <w:pPr>
        <w:pStyle w:val="ListParagraph"/>
        <w:tabs>
          <w:tab w:val="left" w:pos="4946"/>
        </w:tabs>
        <w:rPr>
          <w:rFonts w:ascii="Avenir Book" w:eastAsia="MS Mincho" w:hAnsi="Avenir Book"/>
          <w:color w:val="008100"/>
          <w:u w:val="single"/>
        </w:rPr>
      </w:pPr>
    </w:p>
    <w:p w14:paraId="55DC9C15" w14:textId="3B00DF00" w:rsidR="005446EF" w:rsidRPr="001E1573" w:rsidRDefault="005446EF" w:rsidP="005446EF">
      <w:pPr>
        <w:rPr>
          <w:rFonts w:ascii="Avenir Book" w:eastAsia="MS Mincho" w:hAnsi="Avenir Book"/>
          <w:b/>
          <w:bCs/>
          <w:color w:val="008100"/>
        </w:rPr>
      </w:pPr>
      <w:r w:rsidRPr="001E1573">
        <w:rPr>
          <w:rFonts w:ascii="Avenir Book" w:eastAsia="MS Mincho" w:hAnsi="Avenir Book"/>
          <w:b/>
          <w:bCs/>
          <w:color w:val="008100"/>
          <w:u w:val="single"/>
        </w:rPr>
        <w:lastRenderedPageBreak/>
        <w:t>SDG13 – Climate Action</w:t>
      </w:r>
      <w:r w:rsidRPr="001E1573">
        <w:rPr>
          <w:rFonts w:ascii="Avenir Book" w:eastAsia="MS Mincho" w:hAnsi="Avenir Book"/>
          <w:b/>
          <w:bCs/>
          <w:color w:val="008100"/>
        </w:rPr>
        <w:t xml:space="preserve"> </w:t>
      </w:r>
    </w:p>
    <w:p w14:paraId="01FC33D4" w14:textId="28BB20E7" w:rsidR="007679A9" w:rsidRDefault="007679A9" w:rsidP="007679A9">
      <w:pPr>
        <w:rPr>
          <w:rFonts w:ascii="Avenir Book" w:eastAsia="MS Mincho" w:hAnsi="Avenir Book"/>
          <w:color w:val="008100"/>
        </w:rPr>
      </w:pPr>
      <w:r w:rsidRPr="001E1573">
        <w:rPr>
          <w:rFonts w:ascii="Avenir Book" w:eastAsia="MS Mincho" w:hAnsi="Avenir Book"/>
          <w:b/>
          <w:bCs/>
          <w:color w:val="008100"/>
        </w:rPr>
        <w:t>Project-Specific Target</w:t>
      </w:r>
      <w:r w:rsidRPr="001E1573">
        <w:rPr>
          <w:rFonts w:ascii="Avenir Book" w:eastAsia="MS Mincho" w:hAnsi="Avenir Book"/>
          <w:color w:val="008100"/>
        </w:rPr>
        <w:t>: Mitigate a</w:t>
      </w:r>
      <w:r w:rsidRPr="00931214">
        <w:rPr>
          <w:rFonts w:ascii="Avenir Book" w:eastAsia="MS Mincho" w:hAnsi="Avenir Book"/>
          <w:color w:val="008100"/>
        </w:rPr>
        <w:t>dverse climate effects through the sequestration of atmospheric carbon in afforested areas.</w:t>
      </w:r>
    </w:p>
    <w:p w14:paraId="04F52950" w14:textId="77777777" w:rsidR="007679A9" w:rsidRPr="00AC1B5C" w:rsidRDefault="007679A9" w:rsidP="007679A9">
      <w:pPr>
        <w:tabs>
          <w:tab w:val="left" w:pos="4946"/>
        </w:tabs>
        <w:rPr>
          <w:rFonts w:ascii="Avenir Book" w:eastAsia="MS Mincho" w:hAnsi="Avenir Book"/>
          <w:b/>
          <w:bCs/>
          <w:color w:val="008100"/>
        </w:rPr>
      </w:pPr>
      <w:r w:rsidRPr="00AC1B5C">
        <w:rPr>
          <w:rFonts w:ascii="Avenir Book" w:eastAsia="MS Mincho" w:hAnsi="Avenir Book"/>
          <w:b/>
          <w:bCs/>
          <w:color w:val="008100"/>
        </w:rPr>
        <w:t>Methods/steps used:</w:t>
      </w:r>
    </w:p>
    <w:p w14:paraId="5C1A9BDB" w14:textId="2889C455" w:rsidR="001074F2" w:rsidRDefault="001074F2" w:rsidP="00CE005C">
      <w:pPr>
        <w:pStyle w:val="ListParagraph"/>
        <w:numPr>
          <w:ilvl w:val="0"/>
          <w:numId w:val="36"/>
        </w:numPr>
        <w:spacing w:after="240"/>
        <w:rPr>
          <w:rFonts w:ascii="Avenir Book" w:eastAsia="MS Mincho" w:hAnsi="Avenir Book"/>
          <w:color w:val="008100"/>
        </w:rPr>
      </w:pPr>
      <w:r>
        <w:rPr>
          <w:rFonts w:ascii="Avenir Book" w:eastAsia="MS Mincho" w:hAnsi="Avenir Book"/>
          <w:color w:val="008100"/>
        </w:rPr>
        <w:t xml:space="preserve">Map around any pre-existing </w:t>
      </w:r>
      <w:proofErr w:type="spellStart"/>
      <w:r>
        <w:rPr>
          <w:rFonts w:ascii="Avenir Book" w:eastAsia="MS Mincho" w:hAnsi="Avenir Book"/>
          <w:color w:val="008100"/>
        </w:rPr>
        <w:t>koa</w:t>
      </w:r>
      <w:proofErr w:type="spellEnd"/>
      <w:r>
        <w:rPr>
          <w:rFonts w:ascii="Avenir Book" w:eastAsia="MS Mincho" w:hAnsi="Avenir Book"/>
          <w:color w:val="008100"/>
        </w:rPr>
        <w:t xml:space="preserve"> trees to ensure all project areas have only a non-wood baseline for carbon fixation</w:t>
      </w:r>
      <w:r w:rsidR="007D302F">
        <w:rPr>
          <w:rFonts w:ascii="Avenir Book" w:eastAsia="MS Mincho" w:hAnsi="Avenir Book"/>
          <w:color w:val="008100"/>
        </w:rPr>
        <w:t>;</w:t>
      </w:r>
    </w:p>
    <w:p w14:paraId="2C3DB043" w14:textId="234CF9D8" w:rsidR="001074F2" w:rsidRDefault="001074F2" w:rsidP="00CE005C">
      <w:pPr>
        <w:pStyle w:val="ListParagraph"/>
        <w:numPr>
          <w:ilvl w:val="0"/>
          <w:numId w:val="36"/>
        </w:numPr>
        <w:spacing w:after="240"/>
        <w:rPr>
          <w:rFonts w:ascii="Avenir Book" w:eastAsia="MS Mincho" w:hAnsi="Avenir Book"/>
          <w:color w:val="008100"/>
        </w:rPr>
      </w:pPr>
      <w:r>
        <w:rPr>
          <w:rFonts w:ascii="Avenir Book" w:eastAsia="MS Mincho" w:hAnsi="Avenir Book"/>
          <w:color w:val="008100"/>
        </w:rPr>
        <w:t>Determine the carbon baseline of the kikuyu grass:</w:t>
      </w:r>
    </w:p>
    <w:p w14:paraId="7FADC8D0" w14:textId="03F8D5A9" w:rsidR="001074F2" w:rsidRDefault="001074F2" w:rsidP="00CE005C">
      <w:pPr>
        <w:pStyle w:val="ListParagraph"/>
        <w:numPr>
          <w:ilvl w:val="1"/>
          <w:numId w:val="36"/>
        </w:numPr>
        <w:spacing w:after="240"/>
        <w:rPr>
          <w:rFonts w:ascii="Avenir Book" w:eastAsia="MS Mincho" w:hAnsi="Avenir Book"/>
          <w:color w:val="008100"/>
        </w:rPr>
      </w:pPr>
      <w:r w:rsidRPr="001074F2">
        <w:rPr>
          <w:rFonts w:ascii="Avenir Book" w:eastAsia="MS Mincho" w:hAnsi="Avenir Book"/>
          <w:color w:val="008100"/>
        </w:rPr>
        <w:t>Above-ground biomass of kikuyu was assumed to be 229 g/m</w:t>
      </w:r>
      <w:r w:rsidRPr="001074F2">
        <w:rPr>
          <w:rFonts w:ascii="Avenir Book" w:eastAsia="MS Mincho" w:hAnsi="Avenir Book"/>
          <w:color w:val="008100"/>
          <w:vertAlign w:val="superscript"/>
        </w:rPr>
        <w:t>2</w:t>
      </w:r>
      <w:r w:rsidRPr="001074F2">
        <w:rPr>
          <w:rFonts w:ascii="Avenir Book" w:eastAsia="MS Mincho" w:hAnsi="Avenir Book"/>
          <w:color w:val="008100"/>
        </w:rPr>
        <w:t xml:space="preserve">, based on published measurements taken from grazed kikuyu fields 24 miles from the study site </w:t>
      </w:r>
      <w:r>
        <w:rPr>
          <w:rFonts w:ascii="Avenir Book" w:eastAsia="MS Mincho" w:hAnsi="Avenir Book"/>
          <w:color w:val="008100"/>
        </w:rPr>
        <w:t xml:space="preserve">(Blackmore and </w:t>
      </w:r>
      <w:proofErr w:type="spellStart"/>
      <w:r>
        <w:rPr>
          <w:rFonts w:ascii="Avenir Book" w:eastAsia="MS Mincho" w:hAnsi="Avenir Book"/>
          <w:color w:val="008100"/>
        </w:rPr>
        <w:t>Vitousek</w:t>
      </w:r>
      <w:proofErr w:type="spellEnd"/>
      <w:r>
        <w:rPr>
          <w:rFonts w:ascii="Avenir Book" w:eastAsia="MS Mincho" w:hAnsi="Avenir Book"/>
          <w:color w:val="008100"/>
        </w:rPr>
        <w:t xml:space="preserve"> 2000</w:t>
      </w:r>
      <w:r w:rsidR="007D302F">
        <w:rPr>
          <w:rStyle w:val="FootnoteReference"/>
          <w:rFonts w:ascii="Avenir Book" w:eastAsia="MS Mincho" w:hAnsi="Avenir Book"/>
          <w:color w:val="008100"/>
        </w:rPr>
        <w:footnoteReference w:id="1"/>
      </w:r>
      <w:r>
        <w:rPr>
          <w:rFonts w:ascii="Avenir Book" w:eastAsia="MS Mincho" w:hAnsi="Avenir Book"/>
          <w:color w:val="008100"/>
        </w:rPr>
        <w:t xml:space="preserve">) </w:t>
      </w:r>
    </w:p>
    <w:p w14:paraId="48FDCA40" w14:textId="36960C7A" w:rsidR="001074F2" w:rsidRPr="001074F2" w:rsidRDefault="001074F2" w:rsidP="00CE005C">
      <w:pPr>
        <w:pStyle w:val="ListParagraph"/>
        <w:numPr>
          <w:ilvl w:val="1"/>
          <w:numId w:val="36"/>
        </w:numPr>
        <w:spacing w:after="240"/>
        <w:rPr>
          <w:rFonts w:ascii="Avenir Book" w:eastAsia="MS Mincho" w:hAnsi="Avenir Book"/>
          <w:color w:val="008100"/>
        </w:rPr>
      </w:pPr>
      <w:r w:rsidRPr="001074F2">
        <w:rPr>
          <w:rFonts w:ascii="Avenir Book" w:eastAsia="MS Mincho" w:hAnsi="Avenir Book"/>
          <w:color w:val="008100"/>
        </w:rPr>
        <w:t>Below-ground biomass of kikuyu was calculated as 539 g/m</w:t>
      </w:r>
      <w:r w:rsidRPr="001074F2">
        <w:rPr>
          <w:rFonts w:ascii="Avenir Book" w:eastAsia="MS Mincho" w:hAnsi="Avenir Book"/>
          <w:color w:val="008100"/>
          <w:vertAlign w:val="superscript"/>
        </w:rPr>
        <w:t>2</w:t>
      </w:r>
      <w:r w:rsidRPr="001074F2">
        <w:rPr>
          <w:rFonts w:ascii="Avenir Book" w:eastAsia="MS Mincho" w:hAnsi="Avenir Book"/>
          <w:color w:val="008100"/>
        </w:rPr>
        <w:t xml:space="preserve"> from the above-ground biomass value and the mean annual temperature (MAT) of the site (18</w:t>
      </w:r>
      <w:r w:rsidRPr="001074F2">
        <w:rPr>
          <w:rFonts w:ascii="Avenir Book" w:eastAsia="MS Mincho" w:hAnsi="Avenir Book"/>
          <w:color w:val="008100"/>
          <w:vertAlign w:val="superscript"/>
        </w:rPr>
        <w:t>o</w:t>
      </w:r>
      <w:r w:rsidRPr="001074F2">
        <w:rPr>
          <w:rFonts w:ascii="Avenir Book" w:eastAsia="MS Mincho" w:hAnsi="Avenir Book"/>
          <w:color w:val="008100"/>
        </w:rPr>
        <w:t>C) using the following equation from Gill et al.</w:t>
      </w:r>
      <w:r>
        <w:rPr>
          <w:rFonts w:ascii="Avenir Book" w:eastAsia="MS Mincho" w:hAnsi="Avenir Book"/>
          <w:color w:val="008100"/>
        </w:rPr>
        <w:t xml:space="preserve"> (2002</w:t>
      </w:r>
      <w:r w:rsidR="007D302F">
        <w:rPr>
          <w:rStyle w:val="FootnoteReference"/>
          <w:rFonts w:ascii="Avenir Book" w:eastAsia="MS Mincho" w:hAnsi="Avenir Book"/>
          <w:color w:val="008100"/>
        </w:rPr>
        <w:footnoteReference w:id="2"/>
      </w:r>
      <w:r>
        <w:rPr>
          <w:rFonts w:ascii="Avenir Book" w:eastAsia="MS Mincho" w:hAnsi="Avenir Book"/>
          <w:color w:val="008100"/>
        </w:rPr>
        <w:t>)</w:t>
      </w:r>
      <w:r w:rsidRPr="001074F2">
        <w:rPr>
          <w:rFonts w:ascii="Avenir Book" w:eastAsia="MS Mincho" w:hAnsi="Avenir Book"/>
          <w:color w:val="008100"/>
        </w:rPr>
        <w:t>:</w:t>
      </w:r>
      <w:r>
        <w:rPr>
          <w:rFonts w:ascii="Avenir Book" w:eastAsia="MS Mincho" w:hAnsi="Avenir Book"/>
          <w:color w:val="008100"/>
        </w:rPr>
        <w:t xml:space="preserve"> </w:t>
      </w:r>
      <w:r w:rsidRPr="001074F2">
        <w:rPr>
          <w:rFonts w:ascii="Avenir Book" w:eastAsia="MS Mincho" w:hAnsi="Avenir Book"/>
          <w:color w:val="008100"/>
        </w:rPr>
        <w:t>BGB (g/m</w:t>
      </w:r>
      <w:r w:rsidRPr="001074F2">
        <w:rPr>
          <w:rFonts w:ascii="Avenir Book" w:eastAsia="MS Mincho" w:hAnsi="Avenir Book"/>
          <w:color w:val="008100"/>
          <w:vertAlign w:val="superscript"/>
        </w:rPr>
        <w:t>2</w:t>
      </w:r>
      <w:r w:rsidRPr="001074F2">
        <w:rPr>
          <w:rFonts w:ascii="Avenir Book" w:eastAsia="MS Mincho" w:hAnsi="Avenir Book"/>
          <w:color w:val="008100"/>
        </w:rPr>
        <w:t>) = 0.79AGB – 33.3(MAT+10) +1290</w:t>
      </w:r>
    </w:p>
    <w:p w14:paraId="5B199674" w14:textId="6242DCFD" w:rsidR="001074F2" w:rsidRPr="001074F2" w:rsidRDefault="001074F2" w:rsidP="00CE005C">
      <w:pPr>
        <w:pStyle w:val="ListParagraph"/>
        <w:numPr>
          <w:ilvl w:val="1"/>
          <w:numId w:val="36"/>
        </w:numPr>
        <w:spacing w:after="240"/>
        <w:rPr>
          <w:rFonts w:ascii="Avenir Book" w:eastAsia="MS Mincho" w:hAnsi="Avenir Book"/>
          <w:color w:val="008100"/>
        </w:rPr>
      </w:pPr>
      <w:r w:rsidRPr="001074F2">
        <w:rPr>
          <w:rFonts w:ascii="Avenir Book" w:eastAsia="MS Mincho" w:hAnsi="Avenir Book"/>
          <w:color w:val="008100"/>
        </w:rPr>
        <w:t>Total CO</w:t>
      </w:r>
      <w:r w:rsidRPr="001074F2">
        <w:rPr>
          <w:rFonts w:ascii="Avenir Book" w:eastAsia="MS Mincho" w:hAnsi="Avenir Book"/>
          <w:color w:val="008100"/>
          <w:vertAlign w:val="subscript"/>
        </w:rPr>
        <w:t>2</w:t>
      </w:r>
      <w:r w:rsidRPr="001074F2">
        <w:rPr>
          <w:rFonts w:ascii="Avenir Book" w:eastAsia="MS Mincho" w:hAnsi="Avenir Book"/>
          <w:i/>
          <w:color w:val="008100"/>
        </w:rPr>
        <w:t>e</w:t>
      </w:r>
      <w:r w:rsidRPr="001074F2">
        <w:rPr>
          <w:rFonts w:ascii="Avenir Book" w:eastAsia="MS Mincho" w:hAnsi="Avenir Book"/>
          <w:color w:val="008100"/>
        </w:rPr>
        <w:t xml:space="preserve"> for the non-tree carbon pool was then estimated on a per-hectare basis as (229+</w:t>
      </w:r>
      <w:proofErr w:type="gramStart"/>
      <w:r w:rsidRPr="001074F2">
        <w:rPr>
          <w:rFonts w:ascii="Avenir Book" w:eastAsia="MS Mincho" w:hAnsi="Avenir Book"/>
          <w:color w:val="008100"/>
        </w:rPr>
        <w:t>539)*</w:t>
      </w:r>
      <w:proofErr w:type="gramEnd"/>
      <w:r w:rsidRPr="001074F2">
        <w:rPr>
          <w:rFonts w:ascii="Avenir Book" w:eastAsia="MS Mincho" w:hAnsi="Avenir Book"/>
          <w:color w:val="008100"/>
        </w:rPr>
        <w:t>10</w:t>
      </w:r>
      <w:r w:rsidRPr="001074F2">
        <w:rPr>
          <w:rFonts w:ascii="Avenir Book" w:eastAsia="MS Mincho" w:hAnsi="Avenir Book"/>
          <w:color w:val="008100"/>
          <w:vertAlign w:val="superscript"/>
        </w:rPr>
        <w:t>4</w:t>
      </w:r>
      <w:r w:rsidRPr="001074F2">
        <w:rPr>
          <w:rFonts w:ascii="Avenir Book" w:eastAsia="MS Mincho" w:hAnsi="Avenir Book"/>
          <w:color w:val="008100"/>
        </w:rPr>
        <w:t>/10</w:t>
      </w:r>
      <w:r w:rsidRPr="001074F2">
        <w:rPr>
          <w:rFonts w:ascii="Avenir Book" w:eastAsia="MS Mincho" w:hAnsi="Avenir Book"/>
          <w:color w:val="008100"/>
          <w:vertAlign w:val="superscript"/>
        </w:rPr>
        <w:t>6</w:t>
      </w:r>
      <w:r w:rsidRPr="001074F2">
        <w:rPr>
          <w:rFonts w:ascii="Avenir Book" w:eastAsia="MS Mincho" w:hAnsi="Avenir Book"/>
          <w:color w:val="008100"/>
        </w:rPr>
        <w:t xml:space="preserve">*0.4*3.67 = </w:t>
      </w:r>
      <w:r w:rsidRPr="001074F2">
        <w:rPr>
          <w:rFonts w:ascii="Avenir Book" w:eastAsia="MS Mincho" w:hAnsi="Avenir Book"/>
          <w:b/>
          <w:bCs/>
          <w:color w:val="008100"/>
        </w:rPr>
        <w:t>11.27</w:t>
      </w:r>
      <w:r w:rsidRPr="001074F2">
        <w:rPr>
          <w:rFonts w:ascii="Avenir Book" w:eastAsia="MS Mincho" w:hAnsi="Avenir Book"/>
          <w:color w:val="008100"/>
        </w:rPr>
        <w:t xml:space="preserve"> t CO</w:t>
      </w:r>
      <w:r w:rsidRPr="001074F2">
        <w:rPr>
          <w:rFonts w:ascii="Avenir Book" w:eastAsia="MS Mincho" w:hAnsi="Avenir Book"/>
          <w:color w:val="008100"/>
          <w:vertAlign w:val="subscript"/>
        </w:rPr>
        <w:t>2</w:t>
      </w:r>
      <w:r w:rsidRPr="001074F2">
        <w:rPr>
          <w:rFonts w:ascii="Avenir Book" w:eastAsia="MS Mincho" w:hAnsi="Avenir Book"/>
          <w:i/>
          <w:color w:val="008100"/>
        </w:rPr>
        <w:t>e</w:t>
      </w:r>
      <w:r w:rsidRPr="001074F2">
        <w:rPr>
          <w:rFonts w:ascii="Avenir Book" w:eastAsia="MS Mincho" w:hAnsi="Avenir Book"/>
          <w:color w:val="008100"/>
        </w:rPr>
        <w:t>/ha</w:t>
      </w:r>
    </w:p>
    <w:p w14:paraId="123FCFB1" w14:textId="00FAAFFA" w:rsidR="001074F2" w:rsidRPr="001074F2" w:rsidRDefault="001074F2" w:rsidP="00CE005C">
      <w:pPr>
        <w:pStyle w:val="ListParagraph"/>
        <w:numPr>
          <w:ilvl w:val="0"/>
          <w:numId w:val="36"/>
        </w:numPr>
        <w:spacing w:after="240"/>
        <w:rPr>
          <w:rFonts w:ascii="Avenir Book" w:eastAsia="MS Mincho" w:hAnsi="Avenir Book"/>
          <w:color w:val="008100"/>
        </w:rPr>
      </w:pPr>
      <w:r w:rsidRPr="001074F2">
        <w:rPr>
          <w:rFonts w:ascii="Avenir Book" w:eastAsia="MS Mincho" w:hAnsi="Avenir Book"/>
          <w:color w:val="008100"/>
        </w:rPr>
        <w:t xml:space="preserve">Establish afforested area by planting </w:t>
      </w:r>
      <w:proofErr w:type="spellStart"/>
      <w:r w:rsidRPr="001074F2">
        <w:rPr>
          <w:rFonts w:ascii="Avenir Book" w:eastAsia="MS Mincho" w:hAnsi="Avenir Book"/>
          <w:color w:val="008100"/>
        </w:rPr>
        <w:t>koa</w:t>
      </w:r>
      <w:proofErr w:type="spellEnd"/>
      <w:r w:rsidRPr="001074F2">
        <w:rPr>
          <w:rFonts w:ascii="Avenir Book" w:eastAsia="MS Mincho" w:hAnsi="Avenir Book"/>
          <w:color w:val="008100"/>
        </w:rPr>
        <w:t xml:space="preserve"> in monocultures (ca. 40% of area where terrain is suitable) and in biodiverse mixtures with other endemic canopy and sub-canopy species;</w:t>
      </w:r>
    </w:p>
    <w:p w14:paraId="350F7731" w14:textId="77777777" w:rsidR="001074F2" w:rsidRDefault="001074F2" w:rsidP="00CE005C">
      <w:pPr>
        <w:pStyle w:val="ListParagraph"/>
        <w:numPr>
          <w:ilvl w:val="0"/>
          <w:numId w:val="36"/>
        </w:numPr>
        <w:spacing w:after="240"/>
        <w:rPr>
          <w:rFonts w:ascii="Avenir Book" w:eastAsia="MS Mincho" w:hAnsi="Avenir Book"/>
          <w:color w:val="008100"/>
        </w:rPr>
      </w:pPr>
      <w:r>
        <w:rPr>
          <w:rFonts w:ascii="Avenir Book" w:eastAsia="MS Mincho" w:hAnsi="Avenir Book"/>
          <w:color w:val="008100"/>
        </w:rPr>
        <w:t>Stratify the planted area for management and enumeration purposes into classes with common planting year and purpose (i.e. timber versus pure conservation);</w:t>
      </w:r>
    </w:p>
    <w:p w14:paraId="2D5C6DFD" w14:textId="77777777" w:rsidR="001074F2" w:rsidRDefault="001074F2" w:rsidP="00CE005C">
      <w:pPr>
        <w:pStyle w:val="ListParagraph"/>
        <w:numPr>
          <w:ilvl w:val="0"/>
          <w:numId w:val="36"/>
        </w:numPr>
        <w:spacing w:after="240"/>
        <w:rPr>
          <w:rFonts w:ascii="Avenir Book" w:eastAsia="MS Mincho" w:hAnsi="Avenir Book"/>
          <w:color w:val="008100"/>
        </w:rPr>
      </w:pPr>
      <w:r>
        <w:rPr>
          <w:rFonts w:ascii="Avenir Book" w:eastAsia="MS Mincho" w:hAnsi="Avenir Book"/>
          <w:color w:val="008100"/>
        </w:rPr>
        <w:t>Manage the forest to maintain or increase its health and growth rate, including fertilisation and thinning as necessary;</w:t>
      </w:r>
    </w:p>
    <w:p w14:paraId="4DF45EEC" w14:textId="77777777" w:rsidR="001074F2" w:rsidRDefault="001074F2" w:rsidP="00CE005C">
      <w:pPr>
        <w:pStyle w:val="ListParagraph"/>
        <w:numPr>
          <w:ilvl w:val="0"/>
          <w:numId w:val="36"/>
        </w:numPr>
        <w:spacing w:after="240"/>
        <w:rPr>
          <w:rFonts w:ascii="Avenir Book" w:eastAsia="MS Mincho" w:hAnsi="Avenir Book"/>
          <w:color w:val="008100"/>
        </w:rPr>
      </w:pPr>
      <w:r>
        <w:rPr>
          <w:rFonts w:ascii="Avenir Book" w:eastAsia="MS Mincho" w:hAnsi="Avenir Book"/>
          <w:color w:val="008100"/>
        </w:rPr>
        <w:t xml:space="preserve">Control invasive plant and animal species; </w:t>
      </w:r>
    </w:p>
    <w:p w14:paraId="32EA5FAC" w14:textId="77777777" w:rsidR="001074F2" w:rsidRDefault="001074F2" w:rsidP="00CE005C">
      <w:pPr>
        <w:pStyle w:val="ListParagraph"/>
        <w:numPr>
          <w:ilvl w:val="0"/>
          <w:numId w:val="36"/>
        </w:numPr>
        <w:spacing w:after="240"/>
        <w:rPr>
          <w:rFonts w:ascii="Avenir Book" w:eastAsia="MS Mincho" w:hAnsi="Avenir Book"/>
          <w:color w:val="008100"/>
        </w:rPr>
      </w:pPr>
      <w:r w:rsidRPr="00C9160B">
        <w:rPr>
          <w:rFonts w:ascii="Avenir Book" w:eastAsia="MS Mincho" w:hAnsi="Avenir Book"/>
          <w:color w:val="008100"/>
        </w:rPr>
        <w:t>Conduct an audit of carbon fixation every five years by on-ground measurement</w:t>
      </w:r>
      <w:r>
        <w:rPr>
          <w:rFonts w:ascii="Avenir Book" w:eastAsia="MS Mincho" w:hAnsi="Avenir Book"/>
          <w:color w:val="008100"/>
        </w:rPr>
        <w:t>:</w:t>
      </w:r>
      <w:r w:rsidRPr="00C9160B">
        <w:rPr>
          <w:rFonts w:ascii="Avenir Book" w:eastAsia="MS Mincho" w:hAnsi="Avenir Book"/>
          <w:color w:val="008100"/>
        </w:rPr>
        <w:t xml:space="preserve"> </w:t>
      </w:r>
    </w:p>
    <w:p w14:paraId="64651E73" w14:textId="77777777" w:rsidR="001074F2" w:rsidRPr="0098021D" w:rsidRDefault="001074F2" w:rsidP="00CE005C">
      <w:pPr>
        <w:pStyle w:val="ListParagraph"/>
        <w:numPr>
          <w:ilvl w:val="1"/>
          <w:numId w:val="36"/>
        </w:numPr>
        <w:spacing w:after="240"/>
        <w:rPr>
          <w:rFonts w:ascii="Avenir Book" w:eastAsia="MS Mincho" w:hAnsi="Avenir Book"/>
          <w:color w:val="008100"/>
        </w:rPr>
      </w:pPr>
      <w:r w:rsidRPr="00C9160B">
        <w:rPr>
          <w:rFonts w:ascii="Avenir Book" w:hAnsi="Avenir Book"/>
          <w:color w:val="008100"/>
        </w:rPr>
        <w:t>For each measured tree:</w:t>
      </w:r>
    </w:p>
    <w:p w14:paraId="164E213C" w14:textId="3A031343" w:rsidR="001074F2" w:rsidRPr="00D243DD" w:rsidRDefault="001074F2" w:rsidP="00CE005C">
      <w:pPr>
        <w:pStyle w:val="ListParagraph"/>
        <w:numPr>
          <w:ilvl w:val="2"/>
          <w:numId w:val="36"/>
        </w:numPr>
        <w:jc w:val="left"/>
        <w:rPr>
          <w:rFonts w:ascii="Avenir Book" w:hAnsi="Avenir Book"/>
          <w:color w:val="008100"/>
        </w:rPr>
      </w:pPr>
      <w:r w:rsidRPr="00D243DD">
        <w:rPr>
          <w:rFonts w:ascii="Avenir Book" w:hAnsi="Avenir Book"/>
          <w:color w:val="008100"/>
        </w:rPr>
        <w:t>Above-ground biomass (AGB, kg) is calculated directly from diameter at breast height (DBH) using: AGB=0.1</w:t>
      </w:r>
      <w:r>
        <w:rPr>
          <w:rFonts w:ascii="Avenir Book" w:hAnsi="Avenir Book"/>
          <w:color w:val="008100"/>
        </w:rPr>
        <w:t>44</w:t>
      </w:r>
      <w:r w:rsidRPr="00D243DD">
        <w:rPr>
          <w:rFonts w:ascii="Avenir Book" w:hAnsi="Avenir Book"/>
          <w:color w:val="008100"/>
        </w:rPr>
        <w:t>DBH</w:t>
      </w:r>
      <w:r w:rsidRPr="00D243DD">
        <w:rPr>
          <w:rFonts w:ascii="Avenir Book" w:hAnsi="Avenir Book"/>
          <w:color w:val="008100"/>
          <w:vertAlign w:val="superscript"/>
        </w:rPr>
        <w:t>2.2</w:t>
      </w:r>
      <w:r>
        <w:rPr>
          <w:rFonts w:ascii="Avenir Book" w:hAnsi="Avenir Book"/>
          <w:color w:val="008100"/>
          <w:vertAlign w:val="superscript"/>
        </w:rPr>
        <w:t>21</w:t>
      </w:r>
      <w:r w:rsidRPr="00D243DD">
        <w:rPr>
          <w:rFonts w:ascii="Avenir Book" w:hAnsi="Avenir Book"/>
          <w:color w:val="008100"/>
        </w:rPr>
        <w:t xml:space="preserve"> (Baker et al. 2009</w:t>
      </w:r>
      <w:r w:rsidR="000D36FB">
        <w:rPr>
          <w:rStyle w:val="FootnoteReference"/>
          <w:rFonts w:ascii="Avenir Book" w:hAnsi="Avenir Book"/>
          <w:color w:val="008100"/>
        </w:rPr>
        <w:footnoteReference w:id="3"/>
      </w:r>
      <w:r w:rsidRPr="00D243DD">
        <w:rPr>
          <w:rFonts w:ascii="Avenir Book" w:hAnsi="Avenir Book"/>
          <w:color w:val="008100"/>
        </w:rPr>
        <w:t>)</w:t>
      </w:r>
    </w:p>
    <w:p w14:paraId="3CB7F969" w14:textId="77777777" w:rsidR="005943F9" w:rsidRDefault="001074F2" w:rsidP="00CE005C">
      <w:pPr>
        <w:pStyle w:val="ListParagraph"/>
        <w:numPr>
          <w:ilvl w:val="2"/>
          <w:numId w:val="36"/>
        </w:numPr>
        <w:jc w:val="left"/>
        <w:rPr>
          <w:rFonts w:ascii="Avenir Book" w:hAnsi="Avenir Book"/>
          <w:color w:val="008100"/>
        </w:rPr>
      </w:pPr>
      <w:r w:rsidRPr="00D243DD">
        <w:rPr>
          <w:rFonts w:ascii="Avenir Book" w:hAnsi="Avenir Book"/>
          <w:color w:val="008100"/>
        </w:rPr>
        <w:t xml:space="preserve">Below-ground biomass (BGB, kg) is calculated from AGB: </w:t>
      </w:r>
    </w:p>
    <w:p w14:paraId="4E5DAD26" w14:textId="3C98606D" w:rsidR="001074F2" w:rsidRPr="00D243DD" w:rsidRDefault="001074F2" w:rsidP="005943F9">
      <w:pPr>
        <w:pStyle w:val="ListParagraph"/>
        <w:ind w:left="2160"/>
        <w:jc w:val="left"/>
        <w:rPr>
          <w:rFonts w:ascii="Avenir Book" w:hAnsi="Avenir Book"/>
          <w:color w:val="008100"/>
        </w:rPr>
      </w:pPr>
      <w:r w:rsidRPr="00D243DD">
        <w:rPr>
          <w:rFonts w:ascii="Avenir Book" w:hAnsi="Avenir Book" w:cs="Calibri"/>
          <w:color w:val="008100"/>
          <w:lang w:val="en-US" w:eastAsia="es-PE"/>
        </w:rPr>
        <w:t>BGB = exp(-0.7747+</w:t>
      </w:r>
      <w:proofErr w:type="gramStart"/>
      <w:r w:rsidRPr="00D243DD">
        <w:rPr>
          <w:rFonts w:ascii="Avenir Book" w:hAnsi="Avenir Book" w:cs="Calibri"/>
          <w:color w:val="008100"/>
          <w:lang w:val="en-US" w:eastAsia="es-PE"/>
        </w:rPr>
        <w:t>0.8836.ln</w:t>
      </w:r>
      <w:proofErr w:type="gramEnd"/>
      <w:r w:rsidRPr="00D243DD">
        <w:rPr>
          <w:rFonts w:ascii="Avenir Book" w:hAnsi="Avenir Book" w:cs="Calibri"/>
          <w:color w:val="008100"/>
          <w:lang w:val="en-US" w:eastAsia="es-PE"/>
        </w:rPr>
        <w:t>(AGB)) (Cairns et al. 1997</w:t>
      </w:r>
      <w:r w:rsidR="000D36FB">
        <w:rPr>
          <w:rStyle w:val="FootnoteReference"/>
          <w:rFonts w:ascii="Avenir Book" w:hAnsi="Avenir Book" w:cs="Calibri"/>
          <w:color w:val="008100"/>
          <w:lang w:val="en-US" w:eastAsia="es-PE"/>
        </w:rPr>
        <w:footnoteReference w:id="4"/>
      </w:r>
      <w:r w:rsidRPr="00D243DD">
        <w:rPr>
          <w:rFonts w:ascii="Avenir Book" w:hAnsi="Avenir Book" w:cs="Calibri"/>
          <w:color w:val="008100"/>
          <w:lang w:val="en-US" w:eastAsia="es-PE"/>
        </w:rPr>
        <w:t>)</w:t>
      </w:r>
    </w:p>
    <w:p w14:paraId="7AC8670A" w14:textId="77777777" w:rsidR="001074F2" w:rsidRPr="0098021D" w:rsidRDefault="001074F2" w:rsidP="00CE005C">
      <w:pPr>
        <w:pStyle w:val="ListParagraph"/>
        <w:numPr>
          <w:ilvl w:val="2"/>
          <w:numId w:val="36"/>
        </w:numPr>
        <w:jc w:val="left"/>
        <w:rPr>
          <w:rFonts w:ascii="Avenir Book" w:hAnsi="Avenir Book"/>
          <w:color w:val="008100"/>
        </w:rPr>
      </w:pPr>
      <w:r w:rsidRPr="00D243DD">
        <w:rPr>
          <w:rFonts w:ascii="Avenir Book" w:hAnsi="Avenir Book"/>
          <w:color w:val="008100"/>
        </w:rPr>
        <w:t>Total biomass (TB) = AGB + BGB</w:t>
      </w:r>
    </w:p>
    <w:p w14:paraId="7525DB79" w14:textId="77777777" w:rsidR="001074F2" w:rsidRDefault="001074F2" w:rsidP="00CE005C">
      <w:pPr>
        <w:pStyle w:val="ListParagraph"/>
        <w:numPr>
          <w:ilvl w:val="1"/>
          <w:numId w:val="36"/>
        </w:numPr>
        <w:jc w:val="left"/>
        <w:rPr>
          <w:rFonts w:ascii="Avenir Book" w:hAnsi="Avenir Book"/>
          <w:color w:val="008100"/>
        </w:rPr>
      </w:pPr>
      <w:r w:rsidRPr="0098021D">
        <w:rPr>
          <w:rFonts w:ascii="Avenir Book" w:hAnsi="Avenir Book"/>
          <w:color w:val="008100"/>
        </w:rPr>
        <w:t>For each measured plot:</w:t>
      </w:r>
    </w:p>
    <w:p w14:paraId="4861A013" w14:textId="77777777" w:rsidR="001074F2" w:rsidRPr="0098021D" w:rsidRDefault="001074F2" w:rsidP="00CE005C">
      <w:pPr>
        <w:pStyle w:val="ListParagraph"/>
        <w:numPr>
          <w:ilvl w:val="2"/>
          <w:numId w:val="36"/>
        </w:numPr>
        <w:jc w:val="left"/>
        <w:rPr>
          <w:rFonts w:ascii="Avenir Book" w:hAnsi="Avenir Book"/>
          <w:color w:val="008100"/>
        </w:rPr>
      </w:pPr>
      <w:r w:rsidRPr="00D243DD">
        <w:rPr>
          <w:rFonts w:ascii="Avenir Book" w:hAnsi="Avenir Book"/>
          <w:color w:val="008100"/>
        </w:rPr>
        <w:t>Plot CO</w:t>
      </w:r>
      <w:r w:rsidRPr="00D243DD">
        <w:rPr>
          <w:rFonts w:ascii="Avenir Book" w:hAnsi="Avenir Book"/>
          <w:color w:val="008100"/>
          <w:vertAlign w:val="subscript"/>
        </w:rPr>
        <w:t>2</w:t>
      </w:r>
      <w:r w:rsidRPr="00D243DD">
        <w:rPr>
          <w:rFonts w:ascii="Avenir Book" w:hAnsi="Avenir Book"/>
          <w:color w:val="008100"/>
        </w:rPr>
        <w:t xml:space="preserve"> equivalents sequestered (Plot CO</w:t>
      </w:r>
      <w:r w:rsidRPr="00D243DD">
        <w:rPr>
          <w:rFonts w:ascii="Avenir Book" w:hAnsi="Avenir Book"/>
          <w:color w:val="008100"/>
          <w:vertAlign w:val="subscript"/>
        </w:rPr>
        <w:t>2</w:t>
      </w:r>
      <w:r w:rsidRPr="005943F9">
        <w:rPr>
          <w:rFonts w:ascii="Avenir Book" w:hAnsi="Avenir Book"/>
          <w:i/>
          <w:iCs/>
          <w:color w:val="008100"/>
        </w:rPr>
        <w:t>e</w:t>
      </w:r>
      <w:r w:rsidRPr="00D243DD">
        <w:rPr>
          <w:rFonts w:ascii="Avenir Book" w:hAnsi="Avenir Book"/>
          <w:color w:val="008100"/>
        </w:rPr>
        <w:t>) = 0.5x3.67x(plot TB)</w:t>
      </w:r>
    </w:p>
    <w:p w14:paraId="6446E120" w14:textId="77777777" w:rsidR="001074F2" w:rsidRDefault="001074F2" w:rsidP="00CE005C">
      <w:pPr>
        <w:pStyle w:val="ListParagraph"/>
        <w:numPr>
          <w:ilvl w:val="1"/>
          <w:numId w:val="36"/>
        </w:numPr>
        <w:jc w:val="left"/>
        <w:rPr>
          <w:rFonts w:ascii="Avenir Book" w:hAnsi="Avenir Book"/>
          <w:color w:val="008100"/>
        </w:rPr>
      </w:pPr>
      <w:r w:rsidRPr="0098021D">
        <w:rPr>
          <w:rFonts w:ascii="Avenir Book" w:hAnsi="Avenir Book"/>
          <w:color w:val="008100"/>
        </w:rPr>
        <w:t>For each Modelling Unit:</w:t>
      </w:r>
    </w:p>
    <w:p w14:paraId="0E377BDE" w14:textId="77777777" w:rsidR="001074F2" w:rsidRPr="0098021D" w:rsidRDefault="001074F2" w:rsidP="00CE005C">
      <w:pPr>
        <w:pStyle w:val="ListParagraph"/>
        <w:numPr>
          <w:ilvl w:val="2"/>
          <w:numId w:val="36"/>
        </w:numPr>
        <w:jc w:val="left"/>
        <w:rPr>
          <w:rFonts w:ascii="Avenir Book" w:hAnsi="Avenir Book"/>
          <w:color w:val="008100"/>
        </w:rPr>
      </w:pPr>
      <w:r w:rsidRPr="00D243DD">
        <w:rPr>
          <w:rFonts w:ascii="Avenir Book" w:hAnsi="Avenir Book"/>
          <w:color w:val="008100"/>
        </w:rPr>
        <w:t>Per-ha CO</w:t>
      </w:r>
      <w:r w:rsidRPr="00D243DD">
        <w:rPr>
          <w:rFonts w:ascii="Avenir Book" w:hAnsi="Avenir Book"/>
          <w:color w:val="008100"/>
          <w:vertAlign w:val="subscript"/>
        </w:rPr>
        <w:t>2</w:t>
      </w:r>
      <w:r w:rsidRPr="00D243DD">
        <w:rPr>
          <w:rFonts w:ascii="Avenir Book" w:hAnsi="Avenir Book"/>
          <w:color w:val="008100"/>
        </w:rPr>
        <w:t xml:space="preserve"> equivalents sequestered = (plot </w:t>
      </w:r>
      <w:proofErr w:type="gramStart"/>
      <w:r w:rsidRPr="00D243DD">
        <w:rPr>
          <w:rFonts w:ascii="Avenir Book" w:hAnsi="Avenir Book"/>
          <w:color w:val="008100"/>
        </w:rPr>
        <w:t>TB)x</w:t>
      </w:r>
      <w:proofErr w:type="gramEnd"/>
      <w:r w:rsidRPr="00D243DD">
        <w:rPr>
          <w:rFonts w:ascii="Avenir Book" w:hAnsi="Avenir Book"/>
          <w:color w:val="008100"/>
        </w:rPr>
        <w:t>10</w:t>
      </w:r>
      <w:r w:rsidRPr="00D243DD">
        <w:rPr>
          <w:rFonts w:ascii="Avenir Book" w:hAnsi="Avenir Book"/>
          <w:color w:val="008100"/>
          <w:vertAlign w:val="superscript"/>
        </w:rPr>
        <w:t>4</w:t>
      </w:r>
      <w:r w:rsidRPr="00D243DD">
        <w:rPr>
          <w:rFonts w:ascii="Avenir Book" w:hAnsi="Avenir Book"/>
          <w:color w:val="008100"/>
        </w:rPr>
        <w:t>/Plot area (in square metres)</w:t>
      </w:r>
    </w:p>
    <w:p w14:paraId="0197B511" w14:textId="77777777" w:rsidR="001074F2" w:rsidRDefault="001074F2" w:rsidP="00CE005C">
      <w:pPr>
        <w:pStyle w:val="ListParagraph"/>
        <w:numPr>
          <w:ilvl w:val="0"/>
          <w:numId w:val="36"/>
        </w:numPr>
        <w:spacing w:after="240"/>
        <w:rPr>
          <w:rFonts w:ascii="Avenir Book" w:eastAsia="MS Mincho" w:hAnsi="Avenir Book"/>
          <w:color w:val="008100"/>
        </w:rPr>
      </w:pPr>
      <w:r>
        <w:rPr>
          <w:rFonts w:ascii="Avenir Book" w:eastAsia="MS Mincho" w:hAnsi="Avenir Book"/>
          <w:color w:val="008100"/>
        </w:rPr>
        <w:lastRenderedPageBreak/>
        <w:t>Select a subset of plots for annual measurement to improve the precision of growth modelling.  With each new measurement update the forest growth model that is used to project growth and therefore carbon fixation rates into the future;</w:t>
      </w:r>
    </w:p>
    <w:p w14:paraId="7D47AAF8" w14:textId="6D143DEB" w:rsidR="005446EF" w:rsidRPr="005943F9" w:rsidRDefault="001074F2" w:rsidP="00CE005C">
      <w:pPr>
        <w:pStyle w:val="ListParagraph"/>
        <w:numPr>
          <w:ilvl w:val="0"/>
          <w:numId w:val="36"/>
        </w:numPr>
        <w:spacing w:after="240"/>
        <w:rPr>
          <w:rFonts w:ascii="Avenir Book" w:eastAsia="MS Mincho" w:hAnsi="Avenir Book"/>
          <w:color w:val="008100"/>
        </w:rPr>
      </w:pPr>
      <w:r>
        <w:rPr>
          <w:rFonts w:ascii="Avenir Book" w:eastAsia="MS Mincho" w:hAnsi="Avenir Book"/>
          <w:color w:val="008100"/>
        </w:rPr>
        <w:t>Certify the integrity of the above steps against the Gold Standard certification scheme and trade carbon offsets.</w:t>
      </w:r>
    </w:p>
    <w:p w14:paraId="4176E900" w14:textId="3F066458" w:rsidR="005446EF" w:rsidRPr="007679A9" w:rsidRDefault="005446EF" w:rsidP="005446EF">
      <w:pPr>
        <w:rPr>
          <w:rFonts w:ascii="Avenir Book" w:eastAsia="MS Mincho" w:hAnsi="Avenir Book"/>
          <w:b/>
          <w:bCs/>
          <w:color w:val="008100"/>
        </w:rPr>
      </w:pPr>
      <w:r w:rsidRPr="007679A9">
        <w:rPr>
          <w:rFonts w:ascii="Avenir Book" w:eastAsia="MS Mincho" w:hAnsi="Avenir Book"/>
          <w:b/>
          <w:bCs/>
          <w:color w:val="008100"/>
          <w:u w:val="single"/>
        </w:rPr>
        <w:t>SDG15 – Life on Land</w:t>
      </w:r>
      <w:r w:rsidRPr="007679A9">
        <w:rPr>
          <w:rFonts w:ascii="Avenir Book" w:eastAsia="MS Mincho" w:hAnsi="Avenir Book"/>
          <w:b/>
          <w:bCs/>
          <w:color w:val="008100"/>
        </w:rPr>
        <w:t xml:space="preserve"> </w:t>
      </w:r>
    </w:p>
    <w:p w14:paraId="6BD4D7E0" w14:textId="55431E0B" w:rsidR="007679A9" w:rsidRDefault="007679A9" w:rsidP="007679A9">
      <w:pPr>
        <w:rPr>
          <w:rFonts w:ascii="Avenir Book" w:eastAsia="MS Mincho" w:hAnsi="Avenir Book"/>
          <w:color w:val="008100"/>
        </w:rPr>
      </w:pPr>
      <w:r w:rsidRPr="00931214">
        <w:rPr>
          <w:rFonts w:ascii="Avenir Book" w:eastAsia="MS Mincho" w:hAnsi="Avenir Book"/>
          <w:b/>
          <w:bCs/>
          <w:color w:val="008100"/>
        </w:rPr>
        <w:t>Project-Specific Target</w:t>
      </w:r>
      <w:r w:rsidRPr="00931214">
        <w:rPr>
          <w:rFonts w:ascii="Avenir Book" w:eastAsia="MS Mincho" w:hAnsi="Avenir Book"/>
          <w:color w:val="008100"/>
        </w:rPr>
        <w:t>: Restore</w:t>
      </w:r>
      <w:r w:rsidR="0098021D">
        <w:rPr>
          <w:rFonts w:ascii="Avenir Book" w:eastAsia="MS Mincho" w:hAnsi="Avenir Book"/>
          <w:color w:val="008100"/>
        </w:rPr>
        <w:t xml:space="preserve"> </w:t>
      </w:r>
      <w:r w:rsidRPr="00931214">
        <w:rPr>
          <w:rFonts w:ascii="Avenir Book" w:eastAsia="MS Mincho" w:hAnsi="Avenir Book"/>
          <w:color w:val="008100"/>
        </w:rPr>
        <w:t xml:space="preserve">and protect endemic </w:t>
      </w:r>
      <w:r w:rsidRPr="00931214">
        <w:rPr>
          <w:rFonts w:ascii="Avenir Book" w:eastAsia="MS Mincho" w:hAnsi="Avenir Book"/>
          <w:color w:val="008100"/>
          <w:lang w:val="en-AU"/>
        </w:rPr>
        <w:t>Ohia-Koa-</w:t>
      </w:r>
      <w:proofErr w:type="spellStart"/>
      <w:r w:rsidRPr="00931214">
        <w:rPr>
          <w:rFonts w:ascii="Avenir Book" w:eastAsia="MS Mincho" w:hAnsi="Avenir Book"/>
          <w:color w:val="008100"/>
          <w:lang w:val="en-AU"/>
        </w:rPr>
        <w:t>Mamane</w:t>
      </w:r>
      <w:proofErr w:type="spellEnd"/>
      <w:r w:rsidRPr="00931214">
        <w:rPr>
          <w:rFonts w:ascii="Avenir Book" w:eastAsia="MS Mincho" w:hAnsi="Avenir Book"/>
          <w:color w:val="008100"/>
          <w:lang w:val="en-AU"/>
        </w:rPr>
        <w:t xml:space="preserve"> forests</w:t>
      </w:r>
      <w:r w:rsidRPr="00931214">
        <w:rPr>
          <w:rFonts w:ascii="Avenir Book" w:eastAsia="MS Mincho" w:hAnsi="Avenir Book"/>
          <w:color w:val="008100"/>
        </w:rPr>
        <w:t xml:space="preserve"> on the Big Island of Hawai’i using sustainable forest management practices to improve </w:t>
      </w:r>
      <w:r>
        <w:rPr>
          <w:rFonts w:ascii="Avenir Book" w:eastAsia="MS Mincho" w:hAnsi="Avenir Book"/>
          <w:color w:val="008100"/>
        </w:rPr>
        <w:t xml:space="preserve">biodiversity and </w:t>
      </w:r>
      <w:r w:rsidRPr="00931214">
        <w:rPr>
          <w:rFonts w:ascii="Avenir Book" w:eastAsia="MS Mincho" w:hAnsi="Avenir Book"/>
          <w:color w:val="008100"/>
        </w:rPr>
        <w:t xml:space="preserve">habitat. </w:t>
      </w:r>
    </w:p>
    <w:p w14:paraId="140E2272" w14:textId="77777777" w:rsidR="007679A9" w:rsidRPr="00AC1B5C" w:rsidRDefault="007679A9" w:rsidP="007679A9">
      <w:pPr>
        <w:tabs>
          <w:tab w:val="left" w:pos="4946"/>
        </w:tabs>
        <w:rPr>
          <w:rFonts w:ascii="Avenir Book" w:eastAsia="MS Mincho" w:hAnsi="Avenir Book"/>
          <w:b/>
          <w:bCs/>
          <w:color w:val="008100"/>
        </w:rPr>
      </w:pPr>
      <w:r w:rsidRPr="00AC1B5C">
        <w:rPr>
          <w:rFonts w:ascii="Avenir Book" w:eastAsia="MS Mincho" w:hAnsi="Avenir Book"/>
          <w:b/>
          <w:bCs/>
          <w:color w:val="008100"/>
        </w:rPr>
        <w:t>Methods/steps used:</w:t>
      </w:r>
    </w:p>
    <w:p w14:paraId="7D4C19BF" w14:textId="6955D7EA" w:rsidR="007679A9" w:rsidRDefault="00CB08C3" w:rsidP="00CE005C">
      <w:pPr>
        <w:pStyle w:val="ListParagraph"/>
        <w:numPr>
          <w:ilvl w:val="0"/>
          <w:numId w:val="37"/>
        </w:numPr>
        <w:rPr>
          <w:rFonts w:ascii="Avenir Book" w:eastAsia="MS Mincho" w:hAnsi="Avenir Book"/>
          <w:color w:val="008100"/>
        </w:rPr>
      </w:pPr>
      <w:r>
        <w:rPr>
          <w:rFonts w:ascii="Avenir Book" w:eastAsia="MS Mincho" w:hAnsi="Avenir Book"/>
          <w:color w:val="008100"/>
        </w:rPr>
        <w:t>Restore endemic ohia-</w:t>
      </w:r>
      <w:proofErr w:type="spellStart"/>
      <w:r>
        <w:rPr>
          <w:rFonts w:ascii="Avenir Book" w:eastAsia="MS Mincho" w:hAnsi="Avenir Book"/>
          <w:color w:val="008100"/>
        </w:rPr>
        <w:t>koa</w:t>
      </w:r>
      <w:proofErr w:type="spellEnd"/>
      <w:r>
        <w:rPr>
          <w:rFonts w:ascii="Avenir Book" w:eastAsia="MS Mincho" w:hAnsi="Avenir Book"/>
          <w:color w:val="008100"/>
        </w:rPr>
        <w:t>-</w:t>
      </w:r>
      <w:proofErr w:type="spellStart"/>
      <w:r>
        <w:rPr>
          <w:rFonts w:ascii="Avenir Book" w:eastAsia="MS Mincho" w:hAnsi="Avenir Book"/>
          <w:color w:val="008100"/>
        </w:rPr>
        <w:t>mamane</w:t>
      </w:r>
      <w:proofErr w:type="spellEnd"/>
      <w:r>
        <w:rPr>
          <w:rFonts w:ascii="Avenir Book" w:eastAsia="MS Mincho" w:hAnsi="Avenir Book"/>
          <w:color w:val="008100"/>
        </w:rPr>
        <w:t xml:space="preserve"> forests by replanting </w:t>
      </w:r>
      <w:proofErr w:type="spellStart"/>
      <w:r>
        <w:rPr>
          <w:rFonts w:ascii="Avenir Book" w:eastAsia="MS Mincho" w:hAnsi="Avenir Book"/>
          <w:color w:val="008100"/>
        </w:rPr>
        <w:t>koa</w:t>
      </w:r>
      <w:proofErr w:type="spellEnd"/>
      <w:r>
        <w:rPr>
          <w:rFonts w:ascii="Avenir Book" w:eastAsia="MS Mincho" w:hAnsi="Avenir Book"/>
          <w:color w:val="008100"/>
        </w:rPr>
        <w:t>-dominated forests on the slopes of Mauna Kea. Ensure biodiversity restoration by planting a rich mix of endemic species including multiple species at the overstory, understory, and grass-level strata</w:t>
      </w:r>
    </w:p>
    <w:p w14:paraId="03F5E6C1" w14:textId="137A69A5" w:rsidR="00E06C7B" w:rsidRDefault="0098021D" w:rsidP="00CE005C">
      <w:pPr>
        <w:pStyle w:val="ListParagraph"/>
        <w:numPr>
          <w:ilvl w:val="0"/>
          <w:numId w:val="37"/>
        </w:numPr>
        <w:rPr>
          <w:rFonts w:ascii="Avenir Book" w:eastAsia="MS Mincho" w:hAnsi="Avenir Book"/>
          <w:color w:val="008100"/>
        </w:rPr>
      </w:pPr>
      <w:r>
        <w:rPr>
          <w:rFonts w:ascii="Avenir Book" w:eastAsia="MS Mincho" w:hAnsi="Avenir Book"/>
          <w:color w:val="008100"/>
        </w:rPr>
        <w:t>Protect</w:t>
      </w:r>
      <w:r w:rsidR="00CB08C3">
        <w:rPr>
          <w:rFonts w:ascii="Avenir Book" w:eastAsia="MS Mincho" w:hAnsi="Avenir Book"/>
          <w:color w:val="008100"/>
        </w:rPr>
        <w:t xml:space="preserve"> endemic ohia-</w:t>
      </w:r>
      <w:proofErr w:type="spellStart"/>
      <w:r w:rsidR="00CB08C3">
        <w:rPr>
          <w:rFonts w:ascii="Avenir Book" w:eastAsia="MS Mincho" w:hAnsi="Avenir Book"/>
          <w:color w:val="008100"/>
        </w:rPr>
        <w:t>koa</w:t>
      </w:r>
      <w:proofErr w:type="spellEnd"/>
      <w:r w:rsidR="00CB08C3">
        <w:rPr>
          <w:rFonts w:ascii="Avenir Book" w:eastAsia="MS Mincho" w:hAnsi="Avenir Book"/>
          <w:color w:val="008100"/>
        </w:rPr>
        <w:t>-</w:t>
      </w:r>
      <w:proofErr w:type="spellStart"/>
      <w:r w:rsidR="00CB08C3">
        <w:rPr>
          <w:rFonts w:ascii="Avenir Book" w:eastAsia="MS Mincho" w:hAnsi="Avenir Book"/>
          <w:color w:val="008100"/>
        </w:rPr>
        <w:t>mamane</w:t>
      </w:r>
      <w:proofErr w:type="spellEnd"/>
      <w:r w:rsidR="00CB08C3">
        <w:rPr>
          <w:rFonts w:ascii="Avenir Book" w:eastAsia="MS Mincho" w:hAnsi="Avenir Book"/>
          <w:color w:val="008100"/>
        </w:rPr>
        <w:t xml:space="preserve"> forests by</w:t>
      </w:r>
      <w:r>
        <w:rPr>
          <w:rFonts w:ascii="Avenir Book" w:eastAsia="MS Mincho" w:hAnsi="Avenir Book"/>
          <w:color w:val="008100"/>
        </w:rPr>
        <w:t>:</w:t>
      </w:r>
    </w:p>
    <w:p w14:paraId="5A3395CA" w14:textId="1A5DA2E5" w:rsidR="0098021D" w:rsidRDefault="003C724A" w:rsidP="00CE005C">
      <w:pPr>
        <w:pStyle w:val="ListParagraph"/>
        <w:numPr>
          <w:ilvl w:val="1"/>
          <w:numId w:val="37"/>
        </w:numPr>
        <w:rPr>
          <w:rFonts w:ascii="Avenir Book" w:eastAsia="MS Mincho" w:hAnsi="Avenir Book"/>
          <w:color w:val="008100"/>
        </w:rPr>
      </w:pPr>
      <w:r>
        <w:rPr>
          <w:rFonts w:ascii="Avenir Book" w:eastAsia="MS Mincho" w:hAnsi="Avenir Book"/>
          <w:color w:val="008100"/>
        </w:rPr>
        <w:t>Registering the restoration project with the Gold Standard Foundation, thus ensuring its permanence for at least 50 years, and</w:t>
      </w:r>
    </w:p>
    <w:p w14:paraId="66344066" w14:textId="6BCB9612" w:rsidR="003C724A" w:rsidRDefault="003C724A" w:rsidP="00CE005C">
      <w:pPr>
        <w:pStyle w:val="ListParagraph"/>
        <w:numPr>
          <w:ilvl w:val="1"/>
          <w:numId w:val="37"/>
        </w:numPr>
        <w:rPr>
          <w:rFonts w:ascii="Avenir Book" w:eastAsia="MS Mincho" w:hAnsi="Avenir Book"/>
          <w:color w:val="008100"/>
        </w:rPr>
      </w:pPr>
      <w:r>
        <w:rPr>
          <w:rFonts w:ascii="Avenir Book" w:eastAsia="MS Mincho" w:hAnsi="Avenir Book"/>
          <w:color w:val="008100"/>
        </w:rPr>
        <w:t xml:space="preserve">Exemplifying the financial viability of growing </w:t>
      </w:r>
      <w:proofErr w:type="spellStart"/>
      <w:r>
        <w:rPr>
          <w:rFonts w:ascii="Avenir Book" w:eastAsia="MS Mincho" w:hAnsi="Avenir Book"/>
          <w:color w:val="008100"/>
        </w:rPr>
        <w:t>koa</w:t>
      </w:r>
      <w:proofErr w:type="spellEnd"/>
      <w:r>
        <w:rPr>
          <w:rFonts w:ascii="Avenir Book" w:eastAsia="MS Mincho" w:hAnsi="Avenir Book"/>
          <w:color w:val="008100"/>
        </w:rPr>
        <w:t xml:space="preserve"> in planted forests for high-value lumber production, thus encouraging others to grow rather than harvest </w:t>
      </w:r>
      <w:proofErr w:type="spellStart"/>
      <w:r>
        <w:rPr>
          <w:rFonts w:ascii="Avenir Book" w:eastAsia="MS Mincho" w:hAnsi="Avenir Book"/>
          <w:color w:val="008100"/>
        </w:rPr>
        <w:t>koa</w:t>
      </w:r>
      <w:proofErr w:type="spellEnd"/>
      <w:r>
        <w:rPr>
          <w:rFonts w:ascii="Avenir Book" w:eastAsia="MS Mincho" w:hAnsi="Avenir Book"/>
          <w:color w:val="008100"/>
        </w:rPr>
        <w:t xml:space="preserve"> from native stands;</w:t>
      </w:r>
    </w:p>
    <w:p w14:paraId="47495613" w14:textId="4DE48420" w:rsidR="00E06C7B" w:rsidRDefault="003C724A" w:rsidP="00CE005C">
      <w:pPr>
        <w:pStyle w:val="ListParagraph"/>
        <w:numPr>
          <w:ilvl w:val="0"/>
          <w:numId w:val="37"/>
        </w:numPr>
        <w:rPr>
          <w:rFonts w:ascii="Avenir Book" w:eastAsia="MS Mincho" w:hAnsi="Avenir Book"/>
          <w:color w:val="008100"/>
        </w:rPr>
      </w:pPr>
      <w:r>
        <w:rPr>
          <w:rFonts w:ascii="Avenir Book" w:eastAsia="MS Mincho" w:hAnsi="Avenir Book"/>
          <w:color w:val="008100"/>
        </w:rPr>
        <w:t xml:space="preserve">Quantify the </w:t>
      </w:r>
      <w:r w:rsidR="006B5491">
        <w:rPr>
          <w:rFonts w:ascii="Avenir Book" w:eastAsia="MS Mincho" w:hAnsi="Avenir Book"/>
          <w:color w:val="008100"/>
        </w:rPr>
        <w:t>success of restoring ohia-</w:t>
      </w:r>
      <w:proofErr w:type="spellStart"/>
      <w:r w:rsidR="006B5491">
        <w:rPr>
          <w:rFonts w:ascii="Avenir Book" w:eastAsia="MS Mincho" w:hAnsi="Avenir Book"/>
          <w:color w:val="008100"/>
        </w:rPr>
        <w:t>koa</w:t>
      </w:r>
      <w:proofErr w:type="spellEnd"/>
      <w:r w:rsidR="006B5491">
        <w:rPr>
          <w:rFonts w:ascii="Avenir Book" w:eastAsia="MS Mincho" w:hAnsi="Avenir Book"/>
          <w:color w:val="008100"/>
        </w:rPr>
        <w:t>-</w:t>
      </w:r>
      <w:proofErr w:type="spellStart"/>
      <w:r w:rsidR="006B5491">
        <w:rPr>
          <w:rFonts w:ascii="Avenir Book" w:eastAsia="MS Mincho" w:hAnsi="Avenir Book"/>
          <w:color w:val="008100"/>
        </w:rPr>
        <w:t>mamane</w:t>
      </w:r>
      <w:proofErr w:type="spellEnd"/>
      <w:r w:rsidR="006B5491">
        <w:rPr>
          <w:rFonts w:ascii="Avenir Book" w:eastAsia="MS Mincho" w:hAnsi="Avenir Book"/>
          <w:color w:val="008100"/>
        </w:rPr>
        <w:t xml:space="preserve"> forests through:</w:t>
      </w:r>
    </w:p>
    <w:p w14:paraId="34798422" w14:textId="2D05E9F1" w:rsidR="006B5491" w:rsidRDefault="006B5491" w:rsidP="00CE005C">
      <w:pPr>
        <w:pStyle w:val="ListParagraph"/>
        <w:numPr>
          <w:ilvl w:val="1"/>
          <w:numId w:val="37"/>
        </w:numPr>
        <w:rPr>
          <w:rFonts w:ascii="Avenir Book" w:eastAsia="MS Mincho" w:hAnsi="Avenir Book"/>
          <w:color w:val="008100"/>
        </w:rPr>
      </w:pPr>
      <w:r>
        <w:rPr>
          <w:rFonts w:ascii="Avenir Book" w:eastAsia="MS Mincho" w:hAnsi="Avenir Book"/>
          <w:color w:val="008100"/>
        </w:rPr>
        <w:t xml:space="preserve">The use of </w:t>
      </w:r>
      <w:r w:rsidR="00AF5EB9">
        <w:rPr>
          <w:rFonts w:ascii="Avenir Book" w:eastAsia="MS Mincho" w:hAnsi="Avenir Book"/>
          <w:color w:val="008100"/>
        </w:rPr>
        <w:t>r</w:t>
      </w:r>
      <w:r>
        <w:rPr>
          <w:rFonts w:ascii="Avenir Book" w:eastAsia="MS Mincho" w:hAnsi="Avenir Book"/>
          <w:color w:val="008100"/>
        </w:rPr>
        <w:t>emote-sensed imagery to determine the area of new forest every five years, and</w:t>
      </w:r>
    </w:p>
    <w:p w14:paraId="5D44DD3A" w14:textId="73011725" w:rsidR="005446EF" w:rsidRPr="006B5491" w:rsidRDefault="006B5491" w:rsidP="00CE005C">
      <w:pPr>
        <w:pStyle w:val="ListParagraph"/>
        <w:numPr>
          <w:ilvl w:val="1"/>
          <w:numId w:val="37"/>
        </w:numPr>
        <w:rPr>
          <w:rFonts w:ascii="Avenir Book" w:eastAsia="MS Mincho" w:hAnsi="Avenir Book"/>
          <w:color w:val="008100"/>
        </w:rPr>
      </w:pPr>
      <w:r w:rsidRPr="006B5491">
        <w:rPr>
          <w:rFonts w:ascii="Avenir Book" w:eastAsia="MS Mincho" w:hAnsi="Avenir Book"/>
          <w:color w:val="008100"/>
        </w:rPr>
        <w:t xml:space="preserve">The regular repeated measurement of sample transects placed within the restored forest to provide a census of the plant species that have been restored and the bird species that have returned to the project area. </w:t>
      </w:r>
    </w:p>
    <w:p w14:paraId="35E7DA0E" w14:textId="77777777" w:rsidR="005446EF" w:rsidRPr="00F41B7B" w:rsidRDefault="005446EF" w:rsidP="005446EF">
      <w:pPr>
        <w:rPr>
          <w:rFonts w:ascii="Avenir Book" w:eastAsia="MS Mincho" w:hAnsi="Avenir Book"/>
          <w:color w:val="2F5496" w:themeColor="accent5" w:themeShade="BF"/>
        </w:rPr>
      </w:pPr>
    </w:p>
    <w:p w14:paraId="66B9AE0A" w14:textId="77777777" w:rsidR="005446EF" w:rsidRPr="007C1D64" w:rsidRDefault="005446EF" w:rsidP="005446EF">
      <w:pPr>
        <w:pStyle w:val="SDMPDDPoASubSection2"/>
        <w:tabs>
          <w:tab w:val="clear" w:pos="1474"/>
        </w:tabs>
        <w:rPr>
          <w:rFonts w:ascii="Avenir Book" w:eastAsia="MS Mincho" w:hAnsi="Avenir Book"/>
        </w:rPr>
      </w:pPr>
      <w:r>
        <w:rPr>
          <w:rFonts w:ascii="Avenir Book" w:eastAsia="MS Mincho" w:hAnsi="Avenir Book"/>
        </w:rPr>
        <w:t>A.3</w:t>
      </w:r>
      <w:r w:rsidRPr="007C1D64">
        <w:rPr>
          <w:rFonts w:ascii="Avenir Book" w:eastAsia="MS Mincho" w:hAnsi="Avenir Book"/>
        </w:rPr>
        <w:tab/>
        <w:t>Data and parameters fixed ex ante for monitoring contribution to each of the three SDGs</w:t>
      </w:r>
    </w:p>
    <w:p w14:paraId="50F9101D" w14:textId="1C5C42CB" w:rsidR="00E24961" w:rsidRDefault="005446EF" w:rsidP="006F6393">
      <w:pPr>
        <w:pStyle w:val="RegParaNoNumbKeepWNext"/>
        <w:spacing w:before="120" w:after="60"/>
        <w:rPr>
          <w:rFonts w:ascii="Avenir Book" w:hAnsi="Avenir Book"/>
        </w:rPr>
      </w:pPr>
      <w:r w:rsidRPr="007C1D64">
        <w:rPr>
          <w:rFonts w:ascii="Avenir Book" w:hAnsi="Avenir Book"/>
        </w:rPr>
        <w:t>(Include a compilation of information on the data and parameters that are not monitored during the crediting period but are determined before the design certification and remain fixed throughout the crediting period like IPCC defaults and other methodology defaults. Copy this table for each piece of data and parameter.)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9A50A8" w:rsidRPr="007C1D64" w14:paraId="43F3344D" w14:textId="77777777" w:rsidTr="00A442C8">
        <w:trPr>
          <w:cantSplit/>
          <w:trHeight w:val="280"/>
          <w:jc w:val="center"/>
        </w:trPr>
        <w:tc>
          <w:tcPr>
            <w:tcW w:w="1341" w:type="pct"/>
            <w:shd w:val="clear" w:color="auto" w:fill="auto"/>
          </w:tcPr>
          <w:p w14:paraId="180F6551" w14:textId="77777777" w:rsidR="009A50A8" w:rsidRPr="007C1D64" w:rsidRDefault="009A50A8" w:rsidP="00A442C8">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21AEA4C1" w14:textId="77777777" w:rsidR="009A50A8" w:rsidRPr="005D44A8" w:rsidRDefault="009A50A8" w:rsidP="00A442C8">
            <w:pPr>
              <w:pStyle w:val="RegTableText"/>
              <w:rPr>
                <w:rFonts w:ascii="Avenir Book" w:eastAsia="MS Mincho" w:hAnsi="Avenir Book"/>
                <w:b/>
                <w:bCs/>
                <w:color w:val="008100"/>
              </w:rPr>
            </w:pPr>
            <w:r w:rsidRPr="00761790">
              <w:rPr>
                <w:rFonts w:ascii="Avenir Book" w:eastAsia="MS Mincho" w:hAnsi="Avenir Book"/>
                <w:b/>
                <w:bCs/>
                <w:color w:val="008100"/>
              </w:rPr>
              <w:t>SDG13 – Climate Action</w:t>
            </w:r>
          </w:p>
        </w:tc>
      </w:tr>
      <w:tr w:rsidR="009A50A8" w:rsidRPr="007C1D64" w14:paraId="2303BF8B" w14:textId="77777777" w:rsidTr="00A442C8">
        <w:trPr>
          <w:cantSplit/>
          <w:trHeight w:val="280"/>
          <w:jc w:val="center"/>
        </w:trPr>
        <w:tc>
          <w:tcPr>
            <w:tcW w:w="1341" w:type="pct"/>
            <w:shd w:val="clear" w:color="auto" w:fill="auto"/>
          </w:tcPr>
          <w:p w14:paraId="642A484C" w14:textId="77777777" w:rsidR="009A50A8" w:rsidRPr="007C1D64" w:rsidRDefault="009A50A8" w:rsidP="00A442C8">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4524775B" w14:textId="7A954AC1" w:rsidR="009A50A8" w:rsidRPr="00F2048A" w:rsidRDefault="009A50A8" w:rsidP="00A442C8">
            <w:pPr>
              <w:pStyle w:val="RegTableText"/>
              <w:rPr>
                <w:rFonts w:ascii="Avenir Book" w:eastAsia="MS Mincho" w:hAnsi="Avenir Book"/>
                <w:b/>
                <w:bCs/>
                <w:color w:val="008100"/>
              </w:rPr>
            </w:pPr>
            <w:r w:rsidRPr="00F2048A">
              <w:rPr>
                <w:rFonts w:ascii="Avenir Book" w:eastAsia="MS Mincho" w:hAnsi="Avenir Book"/>
                <w:b/>
                <w:bCs/>
                <w:color w:val="008100"/>
              </w:rPr>
              <w:t>CO2</w:t>
            </w:r>
            <w:r w:rsidR="00C139F5" w:rsidRPr="00F2048A">
              <w:rPr>
                <w:rFonts w:ascii="Avenir Book" w:eastAsia="MS Mincho" w:hAnsi="Avenir Book"/>
                <w:b/>
                <w:bCs/>
                <w:color w:val="008100"/>
              </w:rPr>
              <w:t>/</w:t>
            </w:r>
            <w:r w:rsidRPr="00F2048A">
              <w:rPr>
                <w:rFonts w:ascii="Avenir Book" w:eastAsia="MS Mincho" w:hAnsi="Avenir Book"/>
                <w:b/>
                <w:bCs/>
                <w:color w:val="008100"/>
              </w:rPr>
              <w:t>C</w:t>
            </w:r>
            <w:r w:rsidR="00A97EC0" w:rsidRPr="00F2048A">
              <w:rPr>
                <w:rFonts w:ascii="Avenir Book" w:eastAsia="MS Mincho" w:hAnsi="Avenir Book"/>
                <w:b/>
                <w:bCs/>
                <w:color w:val="008100"/>
              </w:rPr>
              <w:t>(mass)</w:t>
            </w:r>
          </w:p>
        </w:tc>
      </w:tr>
      <w:tr w:rsidR="009A50A8" w:rsidRPr="007C1D64" w14:paraId="17E577C7" w14:textId="77777777" w:rsidTr="00A442C8">
        <w:trPr>
          <w:cantSplit/>
          <w:trHeight w:val="281"/>
          <w:jc w:val="center"/>
        </w:trPr>
        <w:tc>
          <w:tcPr>
            <w:tcW w:w="1341" w:type="pct"/>
            <w:shd w:val="clear" w:color="auto" w:fill="auto"/>
          </w:tcPr>
          <w:p w14:paraId="61D7F709" w14:textId="77777777" w:rsidR="009A50A8" w:rsidRPr="007C1D64" w:rsidRDefault="009A50A8"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352CEF4F" w14:textId="58BBA5F8" w:rsidR="009A50A8" w:rsidRPr="00E24961" w:rsidRDefault="00E5050F" w:rsidP="00A442C8">
            <w:pPr>
              <w:pStyle w:val="RegTableText"/>
              <w:rPr>
                <w:rFonts w:ascii="Avenir Book" w:eastAsia="MS Mincho" w:hAnsi="Avenir Book"/>
                <w:color w:val="008100"/>
              </w:rPr>
            </w:pPr>
            <w:r>
              <w:rPr>
                <w:rFonts w:ascii="Avenir Book" w:eastAsia="MS Mincho" w:hAnsi="Avenir Book"/>
                <w:color w:val="008100"/>
              </w:rPr>
              <w:t>tCO</w:t>
            </w:r>
            <w:r w:rsidRPr="00E5050F">
              <w:rPr>
                <w:rFonts w:ascii="Avenir Book" w:eastAsia="MS Mincho" w:hAnsi="Avenir Book"/>
                <w:color w:val="008100"/>
                <w:vertAlign w:val="subscript"/>
              </w:rPr>
              <w:t>2</w:t>
            </w:r>
            <w:r>
              <w:rPr>
                <w:rFonts w:ascii="Avenir Book" w:eastAsia="MS Mincho" w:hAnsi="Avenir Book"/>
                <w:color w:val="008100"/>
              </w:rPr>
              <w:t>/</w:t>
            </w:r>
            <w:proofErr w:type="spellStart"/>
            <w:r>
              <w:rPr>
                <w:rFonts w:ascii="Avenir Book" w:eastAsia="MS Mincho" w:hAnsi="Avenir Book"/>
                <w:color w:val="008100"/>
              </w:rPr>
              <w:t>tC</w:t>
            </w:r>
            <w:proofErr w:type="spellEnd"/>
          </w:p>
        </w:tc>
      </w:tr>
      <w:tr w:rsidR="009A50A8" w:rsidRPr="007C1D64" w14:paraId="795D6D75" w14:textId="77777777" w:rsidTr="00A442C8">
        <w:trPr>
          <w:cantSplit/>
          <w:trHeight w:val="280"/>
          <w:jc w:val="center"/>
        </w:trPr>
        <w:tc>
          <w:tcPr>
            <w:tcW w:w="1341" w:type="pct"/>
            <w:shd w:val="clear" w:color="auto" w:fill="auto"/>
          </w:tcPr>
          <w:p w14:paraId="5930CB1C" w14:textId="77777777" w:rsidR="009A50A8" w:rsidRPr="007C1D64" w:rsidRDefault="009A50A8"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3FECC564" w14:textId="6C2ACC74" w:rsidR="009A50A8" w:rsidRPr="00E24961" w:rsidRDefault="009A50A8" w:rsidP="00A442C8">
            <w:pPr>
              <w:pStyle w:val="RegTableText"/>
              <w:rPr>
                <w:rFonts w:ascii="Avenir Book" w:eastAsia="MS Mincho" w:hAnsi="Avenir Book"/>
                <w:color w:val="008100"/>
              </w:rPr>
            </w:pPr>
            <w:r>
              <w:rPr>
                <w:rFonts w:ascii="Avenir Book" w:eastAsia="MS Mincho" w:hAnsi="Avenir Book"/>
                <w:color w:val="008100"/>
              </w:rPr>
              <w:t>Conversion factor</w:t>
            </w:r>
          </w:p>
        </w:tc>
      </w:tr>
      <w:tr w:rsidR="009A50A8" w:rsidRPr="007C1D64" w14:paraId="564B5494" w14:textId="77777777" w:rsidTr="00A442C8">
        <w:trPr>
          <w:cantSplit/>
          <w:trHeight w:val="281"/>
          <w:jc w:val="center"/>
        </w:trPr>
        <w:tc>
          <w:tcPr>
            <w:tcW w:w="1341" w:type="pct"/>
            <w:shd w:val="clear" w:color="auto" w:fill="auto"/>
          </w:tcPr>
          <w:p w14:paraId="103D236F" w14:textId="77777777" w:rsidR="009A50A8" w:rsidRPr="007C1D64" w:rsidRDefault="009A50A8" w:rsidP="00A442C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4F1AE837" w14:textId="1699C3EB" w:rsidR="009A50A8" w:rsidRPr="007E2C1F" w:rsidRDefault="009A50A8" w:rsidP="00A442C8">
            <w:pPr>
              <w:pStyle w:val="RegTableText"/>
              <w:rPr>
                <w:rFonts w:ascii="Avenir Book" w:eastAsia="MS Mincho" w:hAnsi="Avenir Book"/>
                <w:color w:val="008100"/>
                <w:lang w:val="en-US"/>
              </w:rPr>
            </w:pPr>
            <w:r>
              <w:rPr>
                <w:rFonts w:ascii="Avenir Book" w:eastAsia="MS Mincho" w:hAnsi="Avenir Book"/>
                <w:color w:val="008100"/>
                <w:lang w:val="en-US"/>
              </w:rPr>
              <w:t>Molecular carbon dioxide relative to that of each carbon atom</w:t>
            </w:r>
          </w:p>
        </w:tc>
      </w:tr>
      <w:tr w:rsidR="009A50A8" w:rsidRPr="007C1D64" w14:paraId="4BE12C49" w14:textId="77777777" w:rsidTr="00A442C8">
        <w:trPr>
          <w:cantSplit/>
          <w:trHeight w:val="281"/>
          <w:jc w:val="center"/>
        </w:trPr>
        <w:tc>
          <w:tcPr>
            <w:tcW w:w="1341" w:type="pct"/>
            <w:shd w:val="clear" w:color="auto" w:fill="auto"/>
          </w:tcPr>
          <w:p w14:paraId="22F8A05D" w14:textId="77777777" w:rsidR="009A50A8" w:rsidRPr="007C1D64" w:rsidRDefault="009A50A8" w:rsidP="00A442C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372CC728" w14:textId="27D9DA1E" w:rsidR="009A50A8" w:rsidRPr="007E2C1F" w:rsidRDefault="009A50A8" w:rsidP="00A442C8">
            <w:pPr>
              <w:pStyle w:val="RegTableText"/>
              <w:spacing w:after="240"/>
              <w:rPr>
                <w:rFonts w:ascii="Avenir Book" w:eastAsia="MS Mincho" w:hAnsi="Avenir Book"/>
                <w:color w:val="008100"/>
              </w:rPr>
            </w:pPr>
            <w:r>
              <w:rPr>
                <w:rFonts w:ascii="Avenir Book" w:eastAsia="MS Mincho" w:hAnsi="Avenir Book"/>
                <w:color w:val="008100"/>
                <w:lang w:val="en-US"/>
              </w:rPr>
              <w:t>3.67</w:t>
            </w:r>
          </w:p>
        </w:tc>
      </w:tr>
      <w:tr w:rsidR="009A50A8" w:rsidRPr="007C1D64" w14:paraId="58FB6C95" w14:textId="77777777" w:rsidTr="00A442C8">
        <w:trPr>
          <w:cantSplit/>
          <w:jc w:val="center"/>
        </w:trPr>
        <w:tc>
          <w:tcPr>
            <w:tcW w:w="1341" w:type="pct"/>
            <w:shd w:val="clear" w:color="auto" w:fill="auto"/>
          </w:tcPr>
          <w:p w14:paraId="186CD5CC" w14:textId="77777777" w:rsidR="009A50A8" w:rsidRPr="007C1D64" w:rsidRDefault="009A50A8" w:rsidP="00A442C8">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2252AE74" w14:textId="32943482" w:rsidR="009A50A8" w:rsidRPr="009A50A8" w:rsidRDefault="00E5050F" w:rsidP="00A442C8">
            <w:pPr>
              <w:pStyle w:val="RegTableText"/>
              <w:rPr>
                <w:rFonts w:ascii="Avenir Book" w:eastAsia="MS Mincho" w:hAnsi="Avenir Book"/>
                <w:color w:val="008100"/>
                <w:lang w:val="en-AU"/>
              </w:rPr>
            </w:pPr>
            <w:r>
              <w:rPr>
                <w:rFonts w:ascii="Avenir Book" w:eastAsia="MS Mincho" w:hAnsi="Avenir Book"/>
                <w:color w:val="008100"/>
                <w:lang w:val="en-AU"/>
              </w:rPr>
              <w:t>Gold Standard default factor</w:t>
            </w:r>
            <w:r w:rsidR="00C139F5">
              <w:rPr>
                <w:rFonts w:ascii="Avenir Book" w:eastAsia="MS Mincho" w:hAnsi="Avenir Book"/>
                <w:color w:val="008100"/>
                <w:lang w:val="en-AU"/>
              </w:rPr>
              <w:t>: 44/12 = 3.67</w:t>
            </w:r>
          </w:p>
        </w:tc>
      </w:tr>
      <w:tr w:rsidR="009A50A8" w:rsidRPr="007C1D64" w14:paraId="4C8CFEE7" w14:textId="77777777" w:rsidTr="00A442C8">
        <w:trPr>
          <w:cantSplit/>
          <w:trHeight w:val="248"/>
          <w:jc w:val="center"/>
        </w:trPr>
        <w:tc>
          <w:tcPr>
            <w:tcW w:w="1341" w:type="pct"/>
            <w:shd w:val="clear" w:color="auto" w:fill="auto"/>
          </w:tcPr>
          <w:p w14:paraId="4081852B" w14:textId="77777777" w:rsidR="009A50A8" w:rsidRPr="007C1D64" w:rsidRDefault="009A50A8" w:rsidP="00A442C8">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43DE91D2" w14:textId="3E7BCB58" w:rsidR="009A50A8" w:rsidRPr="00E24961" w:rsidRDefault="009A50A8" w:rsidP="00A442C8">
            <w:pPr>
              <w:pStyle w:val="RegTableText"/>
              <w:rPr>
                <w:rFonts w:ascii="Avenir Book" w:eastAsia="MS Mincho" w:hAnsi="Avenir Book"/>
                <w:color w:val="008100"/>
              </w:rPr>
            </w:pPr>
            <w:r>
              <w:rPr>
                <w:rFonts w:ascii="Avenir Book" w:eastAsia="MS Mincho" w:hAnsi="Avenir Book"/>
                <w:color w:val="008100"/>
              </w:rPr>
              <w:t xml:space="preserve">Calculation of </w:t>
            </w:r>
            <w:r>
              <w:rPr>
                <w:rFonts w:ascii="Avenir Book" w:eastAsia="MS Mincho" w:hAnsi="Avenir Book"/>
                <w:color w:val="008100"/>
              </w:rPr>
              <w:t>CO2 equivalency from biomass carbon</w:t>
            </w:r>
          </w:p>
        </w:tc>
      </w:tr>
      <w:tr w:rsidR="009A50A8" w:rsidRPr="007C1D64" w14:paraId="468E0EA3" w14:textId="77777777" w:rsidTr="00A442C8">
        <w:trPr>
          <w:cantSplit/>
          <w:trHeight w:val="249"/>
          <w:jc w:val="center"/>
        </w:trPr>
        <w:tc>
          <w:tcPr>
            <w:tcW w:w="1341" w:type="pct"/>
            <w:shd w:val="clear" w:color="auto" w:fill="auto"/>
          </w:tcPr>
          <w:p w14:paraId="581BC70C" w14:textId="77777777" w:rsidR="009A50A8" w:rsidRPr="007C1D64" w:rsidRDefault="009A50A8"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3CAFFD1D" w14:textId="77777777" w:rsidR="009A50A8" w:rsidRPr="00DC1434" w:rsidRDefault="009A50A8" w:rsidP="00A442C8">
            <w:pPr>
              <w:pStyle w:val="RegTableText"/>
              <w:rPr>
                <w:rFonts w:ascii="Avenir Book" w:eastAsia="MS Mincho" w:hAnsi="Avenir Book"/>
                <w:color w:val="2F5496" w:themeColor="accent5" w:themeShade="BF"/>
              </w:rPr>
            </w:pPr>
          </w:p>
        </w:tc>
      </w:tr>
    </w:tbl>
    <w:p w14:paraId="1A7B1F5E" w14:textId="3C5009D7" w:rsidR="009A50A8" w:rsidRDefault="009A50A8" w:rsidP="009A50A8">
      <w:pPr>
        <w:rPr>
          <w:lang w:eastAsia="en-US"/>
        </w:rPr>
      </w:pPr>
    </w:p>
    <w:p w14:paraId="65965286" w14:textId="52E8BB37" w:rsidR="00B13B32" w:rsidRDefault="00B13B32" w:rsidP="009A50A8">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B13B32" w:rsidRPr="007C1D64" w14:paraId="2C4EBF91" w14:textId="77777777" w:rsidTr="00A442C8">
        <w:trPr>
          <w:cantSplit/>
          <w:trHeight w:val="280"/>
          <w:jc w:val="center"/>
        </w:trPr>
        <w:tc>
          <w:tcPr>
            <w:tcW w:w="1341" w:type="pct"/>
            <w:shd w:val="clear" w:color="auto" w:fill="auto"/>
          </w:tcPr>
          <w:p w14:paraId="04E9825E" w14:textId="77777777" w:rsidR="00B13B32" w:rsidRPr="007C1D64" w:rsidRDefault="00B13B32" w:rsidP="00A442C8">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0D3B0580" w14:textId="77777777" w:rsidR="00B13B32" w:rsidRPr="005D44A8" w:rsidRDefault="00B13B32" w:rsidP="00A442C8">
            <w:pPr>
              <w:pStyle w:val="RegTableText"/>
              <w:rPr>
                <w:rFonts w:ascii="Avenir Book" w:eastAsia="MS Mincho" w:hAnsi="Avenir Book"/>
                <w:b/>
                <w:bCs/>
                <w:color w:val="008100"/>
              </w:rPr>
            </w:pPr>
            <w:r w:rsidRPr="00761790">
              <w:rPr>
                <w:rFonts w:ascii="Avenir Book" w:eastAsia="MS Mincho" w:hAnsi="Avenir Book"/>
                <w:b/>
                <w:bCs/>
                <w:color w:val="008100"/>
              </w:rPr>
              <w:t>SDG13 – Climate Action</w:t>
            </w:r>
          </w:p>
        </w:tc>
      </w:tr>
      <w:tr w:rsidR="00B13B32" w:rsidRPr="007C1D64" w14:paraId="15ACAC8D" w14:textId="77777777" w:rsidTr="00A442C8">
        <w:trPr>
          <w:cantSplit/>
          <w:trHeight w:val="280"/>
          <w:jc w:val="center"/>
        </w:trPr>
        <w:tc>
          <w:tcPr>
            <w:tcW w:w="1341" w:type="pct"/>
            <w:shd w:val="clear" w:color="auto" w:fill="auto"/>
          </w:tcPr>
          <w:p w14:paraId="6417DCC3" w14:textId="77777777" w:rsidR="00B13B32" w:rsidRPr="007C1D64" w:rsidRDefault="00B13B32" w:rsidP="00A442C8">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027D22CC" w14:textId="20891D6A" w:rsidR="00B13B32" w:rsidRPr="00CC350C" w:rsidRDefault="00CC350C" w:rsidP="00A442C8">
            <w:pPr>
              <w:pStyle w:val="RegTableText"/>
              <w:rPr>
                <w:rFonts w:ascii="Avenir Book" w:eastAsia="MS Mincho" w:hAnsi="Avenir Book"/>
                <w:b/>
                <w:bCs/>
                <w:color w:val="008100"/>
              </w:rPr>
            </w:pPr>
            <w:r w:rsidRPr="00CC350C">
              <w:rPr>
                <w:rFonts w:ascii="Avenir Book" w:eastAsia="MS Mincho" w:hAnsi="Avenir Book"/>
                <w:b/>
                <w:bCs/>
                <w:color w:val="008100"/>
              </w:rPr>
              <w:t>N fertiliser deduction</w:t>
            </w:r>
          </w:p>
        </w:tc>
      </w:tr>
      <w:tr w:rsidR="00B13B32" w:rsidRPr="007C1D64" w14:paraId="6DE034E7" w14:textId="77777777" w:rsidTr="00A442C8">
        <w:trPr>
          <w:cantSplit/>
          <w:trHeight w:val="281"/>
          <w:jc w:val="center"/>
        </w:trPr>
        <w:tc>
          <w:tcPr>
            <w:tcW w:w="1341" w:type="pct"/>
            <w:shd w:val="clear" w:color="auto" w:fill="auto"/>
          </w:tcPr>
          <w:p w14:paraId="1C6458CC" w14:textId="77777777" w:rsidR="00B13B32" w:rsidRPr="007C1D64" w:rsidRDefault="00B13B32"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50AF3DBC" w14:textId="3EBE43F2" w:rsidR="00B13B32" w:rsidRPr="00E24961" w:rsidRDefault="00B13B32" w:rsidP="00A442C8">
            <w:pPr>
              <w:pStyle w:val="RegTableText"/>
              <w:rPr>
                <w:rFonts w:ascii="Avenir Book" w:eastAsia="MS Mincho" w:hAnsi="Avenir Book"/>
                <w:color w:val="008100"/>
              </w:rPr>
            </w:pPr>
            <w:r>
              <w:rPr>
                <w:rFonts w:ascii="Avenir Book" w:eastAsia="MS Mincho" w:hAnsi="Avenir Book"/>
                <w:color w:val="008100"/>
              </w:rPr>
              <w:t>tCO</w:t>
            </w:r>
            <w:r w:rsidRPr="00E5050F">
              <w:rPr>
                <w:rFonts w:ascii="Avenir Book" w:eastAsia="MS Mincho" w:hAnsi="Avenir Book"/>
                <w:color w:val="008100"/>
                <w:vertAlign w:val="subscript"/>
              </w:rPr>
              <w:t>2</w:t>
            </w:r>
            <w:r w:rsidR="00CC350C">
              <w:rPr>
                <w:rFonts w:ascii="Avenir Book" w:eastAsia="MS Mincho" w:hAnsi="Avenir Book"/>
                <w:i/>
                <w:iCs/>
                <w:color w:val="008100"/>
              </w:rPr>
              <w:t>e</w:t>
            </w:r>
            <w:r>
              <w:rPr>
                <w:rFonts w:ascii="Avenir Book" w:eastAsia="MS Mincho" w:hAnsi="Avenir Book"/>
                <w:color w:val="008100"/>
              </w:rPr>
              <w:t>/</w:t>
            </w:r>
            <w:proofErr w:type="spellStart"/>
            <w:r>
              <w:rPr>
                <w:rFonts w:ascii="Avenir Book" w:eastAsia="MS Mincho" w:hAnsi="Avenir Book"/>
                <w:color w:val="008100"/>
              </w:rPr>
              <w:t>kgN</w:t>
            </w:r>
            <w:proofErr w:type="spellEnd"/>
          </w:p>
        </w:tc>
      </w:tr>
      <w:tr w:rsidR="00B13B32" w:rsidRPr="007C1D64" w14:paraId="1C317EC5" w14:textId="77777777" w:rsidTr="00A442C8">
        <w:trPr>
          <w:cantSplit/>
          <w:trHeight w:val="280"/>
          <w:jc w:val="center"/>
        </w:trPr>
        <w:tc>
          <w:tcPr>
            <w:tcW w:w="1341" w:type="pct"/>
            <w:shd w:val="clear" w:color="auto" w:fill="auto"/>
          </w:tcPr>
          <w:p w14:paraId="4D5A796E" w14:textId="77777777" w:rsidR="00B13B32" w:rsidRPr="007C1D64" w:rsidRDefault="00B13B32"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22F14003" w14:textId="19BAE4C7" w:rsidR="00B13B32" w:rsidRPr="00E24961" w:rsidRDefault="00CC350C" w:rsidP="00A442C8">
            <w:pPr>
              <w:pStyle w:val="RegTableText"/>
              <w:rPr>
                <w:rFonts w:ascii="Avenir Book" w:eastAsia="MS Mincho" w:hAnsi="Avenir Book"/>
                <w:color w:val="008100"/>
              </w:rPr>
            </w:pPr>
            <w:r>
              <w:rPr>
                <w:rFonts w:ascii="Avenir Book" w:eastAsia="MS Mincho" w:hAnsi="Avenir Book"/>
                <w:color w:val="008100"/>
              </w:rPr>
              <w:t>Fertilisation with nitrogen causes the release of N</w:t>
            </w:r>
            <w:r>
              <w:rPr>
                <w:rFonts w:ascii="Avenir Book" w:eastAsia="MS Mincho" w:hAnsi="Avenir Book"/>
                <w:color w:val="008100"/>
                <w:vertAlign w:val="subscript"/>
              </w:rPr>
              <w:t>2</w:t>
            </w:r>
            <w:r>
              <w:rPr>
                <w:rFonts w:ascii="Avenir Book" w:eastAsia="MS Mincho" w:hAnsi="Avenir Book"/>
                <w:color w:val="008100"/>
              </w:rPr>
              <w:t>O, a greenhouse gas with approximately 300 times the global warming potential of CO</w:t>
            </w:r>
            <w:r>
              <w:rPr>
                <w:rFonts w:ascii="Avenir Book" w:eastAsia="MS Mincho" w:hAnsi="Avenir Book"/>
                <w:color w:val="008100"/>
                <w:vertAlign w:val="subscript"/>
              </w:rPr>
              <w:t>2</w:t>
            </w:r>
            <w:r>
              <w:rPr>
                <w:rFonts w:ascii="Avenir Book" w:eastAsia="MS Mincho" w:hAnsi="Avenir Book"/>
                <w:color w:val="008100"/>
              </w:rPr>
              <w:t>.  This parameter provides a coefficient to the tons of N fertiliser applied to calculate the relevant CO</w:t>
            </w:r>
            <w:r>
              <w:rPr>
                <w:rFonts w:ascii="Avenir Book" w:eastAsia="MS Mincho" w:hAnsi="Avenir Book"/>
                <w:color w:val="008100"/>
                <w:vertAlign w:val="subscript"/>
              </w:rPr>
              <w:t>2</w:t>
            </w:r>
            <w:r>
              <w:rPr>
                <w:rFonts w:ascii="Avenir Book" w:eastAsia="MS Mincho" w:hAnsi="Avenir Book"/>
                <w:color w:val="008100"/>
              </w:rPr>
              <w:t xml:space="preserve"> deduction.</w:t>
            </w:r>
          </w:p>
        </w:tc>
      </w:tr>
      <w:tr w:rsidR="00B13B32" w:rsidRPr="007C1D64" w14:paraId="7A11B5EC" w14:textId="77777777" w:rsidTr="00A442C8">
        <w:trPr>
          <w:cantSplit/>
          <w:trHeight w:val="281"/>
          <w:jc w:val="center"/>
        </w:trPr>
        <w:tc>
          <w:tcPr>
            <w:tcW w:w="1341" w:type="pct"/>
            <w:shd w:val="clear" w:color="auto" w:fill="auto"/>
          </w:tcPr>
          <w:p w14:paraId="31D91094" w14:textId="77777777" w:rsidR="00B13B32" w:rsidRPr="007C1D64" w:rsidRDefault="00B13B32" w:rsidP="00A442C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6F5DBC67" w14:textId="665E3BEB" w:rsidR="00B13B32" w:rsidRPr="007E2C1F" w:rsidRDefault="00CC350C" w:rsidP="00A442C8">
            <w:pPr>
              <w:pStyle w:val="RegTableText"/>
              <w:rPr>
                <w:rFonts w:ascii="Avenir Book" w:eastAsia="MS Mincho" w:hAnsi="Avenir Book"/>
                <w:color w:val="008100"/>
                <w:lang w:val="en-US"/>
              </w:rPr>
            </w:pPr>
            <w:r>
              <w:rPr>
                <w:rFonts w:ascii="Avenir Book" w:eastAsia="MS Mincho" w:hAnsi="Avenir Book"/>
                <w:color w:val="008100"/>
                <w:lang w:val="en-US"/>
              </w:rPr>
              <w:t>Gold Standard LUF Methodology</w:t>
            </w:r>
          </w:p>
        </w:tc>
      </w:tr>
      <w:tr w:rsidR="00B13B32" w:rsidRPr="007C1D64" w14:paraId="1EC8980F" w14:textId="77777777" w:rsidTr="00A442C8">
        <w:trPr>
          <w:cantSplit/>
          <w:trHeight w:val="281"/>
          <w:jc w:val="center"/>
        </w:trPr>
        <w:tc>
          <w:tcPr>
            <w:tcW w:w="1341" w:type="pct"/>
            <w:shd w:val="clear" w:color="auto" w:fill="auto"/>
          </w:tcPr>
          <w:p w14:paraId="147D1E57" w14:textId="77777777" w:rsidR="00B13B32" w:rsidRPr="007C1D64" w:rsidRDefault="00B13B32" w:rsidP="00A442C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1F01AFF9" w14:textId="22C4965D" w:rsidR="00B13B32" w:rsidRPr="00B13B32" w:rsidRDefault="00B13B32" w:rsidP="00B13B32">
            <w:pPr>
              <w:pStyle w:val="RegTableText"/>
              <w:spacing w:after="240"/>
              <w:rPr>
                <w:rFonts w:ascii="Avenir Book" w:eastAsia="MS Mincho" w:hAnsi="Avenir Book"/>
                <w:color w:val="008100"/>
                <w:lang w:val="en-AU"/>
              </w:rPr>
            </w:pPr>
            <w:r w:rsidRPr="00B13B32">
              <w:rPr>
                <w:rFonts w:ascii="Avenir Book" w:eastAsia="MS Mincho" w:hAnsi="Avenir Book"/>
                <w:color w:val="008100"/>
                <w:lang w:val="en-AU"/>
              </w:rPr>
              <w:t>0.005 tCO</w:t>
            </w:r>
            <w:r w:rsidRPr="00B13B32">
              <w:rPr>
                <w:rFonts w:ascii="Avenir Book" w:eastAsia="MS Mincho" w:hAnsi="Avenir Book"/>
                <w:color w:val="008100"/>
                <w:vertAlign w:val="subscript"/>
                <w:lang w:val="en-AU"/>
              </w:rPr>
              <w:t>2</w:t>
            </w:r>
            <w:r w:rsidRPr="00B13B32">
              <w:rPr>
                <w:rFonts w:ascii="Avenir Book" w:eastAsia="MS Mincho" w:hAnsi="Avenir Book"/>
                <w:color w:val="008100"/>
                <w:lang w:val="en-AU"/>
              </w:rPr>
              <w:t xml:space="preserve"> per kg of nitrogen (N) fertilizer </w:t>
            </w:r>
            <w:r>
              <w:rPr>
                <w:rFonts w:ascii="Avenir Book" w:eastAsia="MS Mincho" w:hAnsi="Avenir Book"/>
                <w:color w:val="008100"/>
                <w:lang w:val="en-AU"/>
              </w:rPr>
              <w:t>applied</w:t>
            </w:r>
          </w:p>
        </w:tc>
      </w:tr>
      <w:tr w:rsidR="00B13B32" w:rsidRPr="007C1D64" w14:paraId="7278994F" w14:textId="77777777" w:rsidTr="00A442C8">
        <w:trPr>
          <w:cantSplit/>
          <w:jc w:val="center"/>
        </w:trPr>
        <w:tc>
          <w:tcPr>
            <w:tcW w:w="1341" w:type="pct"/>
            <w:shd w:val="clear" w:color="auto" w:fill="auto"/>
          </w:tcPr>
          <w:p w14:paraId="107E3E8F" w14:textId="77777777" w:rsidR="00B13B32" w:rsidRPr="007C1D64" w:rsidRDefault="00B13B32" w:rsidP="00A442C8">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5632B5E3" w14:textId="4B54F5D3" w:rsidR="00B13B32" w:rsidRPr="009A50A8" w:rsidRDefault="00CC350C" w:rsidP="00A442C8">
            <w:pPr>
              <w:pStyle w:val="RegTableText"/>
              <w:rPr>
                <w:rFonts w:ascii="Avenir Book" w:eastAsia="MS Mincho" w:hAnsi="Avenir Book"/>
                <w:color w:val="008100"/>
                <w:lang w:val="en-AU"/>
              </w:rPr>
            </w:pPr>
            <w:r>
              <w:rPr>
                <w:rFonts w:ascii="Avenir Book" w:eastAsia="MS Mincho" w:hAnsi="Avenir Book"/>
                <w:color w:val="008100"/>
                <w:lang w:val="en-AU"/>
              </w:rPr>
              <w:t>NA</w:t>
            </w:r>
          </w:p>
        </w:tc>
      </w:tr>
      <w:tr w:rsidR="00B13B32" w:rsidRPr="007C1D64" w14:paraId="3C73F7A5" w14:textId="77777777" w:rsidTr="00A442C8">
        <w:trPr>
          <w:cantSplit/>
          <w:trHeight w:val="248"/>
          <w:jc w:val="center"/>
        </w:trPr>
        <w:tc>
          <w:tcPr>
            <w:tcW w:w="1341" w:type="pct"/>
            <w:shd w:val="clear" w:color="auto" w:fill="auto"/>
          </w:tcPr>
          <w:p w14:paraId="179E4F5B" w14:textId="77777777" w:rsidR="00B13B32" w:rsidRPr="007C1D64" w:rsidRDefault="00B13B32" w:rsidP="00A442C8">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2F572004" w14:textId="336673BA" w:rsidR="00B13B32" w:rsidRPr="00E24961" w:rsidRDefault="00CC350C" w:rsidP="00A442C8">
            <w:pPr>
              <w:pStyle w:val="RegTableText"/>
              <w:rPr>
                <w:rFonts w:ascii="Avenir Book" w:eastAsia="MS Mincho" w:hAnsi="Avenir Book"/>
                <w:color w:val="008100"/>
              </w:rPr>
            </w:pPr>
            <w:r>
              <w:rPr>
                <w:rFonts w:ascii="Avenir Book" w:eastAsia="MS Mincho" w:hAnsi="Avenir Book"/>
                <w:color w:val="008100"/>
              </w:rPr>
              <w:t>Calculation of the additional CO</w:t>
            </w:r>
            <w:r w:rsidRPr="00CC350C">
              <w:rPr>
                <w:rFonts w:ascii="Avenir Book" w:eastAsia="MS Mincho" w:hAnsi="Avenir Book"/>
                <w:color w:val="008100"/>
                <w:vertAlign w:val="subscript"/>
              </w:rPr>
              <w:t>2</w:t>
            </w:r>
            <w:r w:rsidRPr="00CC350C">
              <w:rPr>
                <w:rFonts w:ascii="Avenir Book" w:eastAsia="MS Mincho" w:hAnsi="Avenir Book"/>
                <w:i/>
                <w:iCs/>
                <w:color w:val="008100"/>
              </w:rPr>
              <w:t>e</w:t>
            </w:r>
            <w:r>
              <w:rPr>
                <w:rFonts w:ascii="Avenir Book" w:eastAsia="MS Mincho" w:hAnsi="Avenir Book"/>
                <w:color w:val="008100"/>
              </w:rPr>
              <w:t xml:space="preserve"> emissions due to application of N fertiliser on project areas</w:t>
            </w:r>
          </w:p>
        </w:tc>
      </w:tr>
      <w:tr w:rsidR="00B13B32" w:rsidRPr="007C1D64" w14:paraId="5D55993E" w14:textId="77777777" w:rsidTr="00A442C8">
        <w:trPr>
          <w:cantSplit/>
          <w:trHeight w:val="249"/>
          <w:jc w:val="center"/>
        </w:trPr>
        <w:tc>
          <w:tcPr>
            <w:tcW w:w="1341" w:type="pct"/>
            <w:shd w:val="clear" w:color="auto" w:fill="auto"/>
          </w:tcPr>
          <w:p w14:paraId="47F045A4" w14:textId="77777777" w:rsidR="00B13B32" w:rsidRPr="007C1D64" w:rsidRDefault="00B13B32"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67AC701B" w14:textId="77777777" w:rsidR="00B13B32" w:rsidRPr="00DC1434" w:rsidRDefault="00B13B32" w:rsidP="00A442C8">
            <w:pPr>
              <w:pStyle w:val="RegTableText"/>
              <w:rPr>
                <w:rFonts w:ascii="Avenir Book" w:eastAsia="MS Mincho" w:hAnsi="Avenir Book"/>
                <w:color w:val="2F5496" w:themeColor="accent5" w:themeShade="BF"/>
              </w:rPr>
            </w:pPr>
          </w:p>
        </w:tc>
      </w:tr>
    </w:tbl>
    <w:p w14:paraId="37E4CCC5" w14:textId="77777777" w:rsidR="00B13B32" w:rsidRDefault="00B13B32" w:rsidP="00B13B32">
      <w:pPr>
        <w:rPr>
          <w:lang w:eastAsia="en-US"/>
        </w:rPr>
      </w:pPr>
    </w:p>
    <w:p w14:paraId="45631355" w14:textId="77777777" w:rsidR="00B13B32" w:rsidRDefault="00B13B32" w:rsidP="009A50A8">
      <w:pPr>
        <w:rPr>
          <w:lang w:eastAsia="en-US"/>
        </w:rPr>
      </w:pPr>
    </w:p>
    <w:p w14:paraId="432F5AAA" w14:textId="77777777" w:rsidR="009A50A8" w:rsidRPr="009A50A8" w:rsidRDefault="009A50A8" w:rsidP="009A50A8">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7E2C1F" w:rsidRPr="007C1D64" w14:paraId="59E12BEA" w14:textId="77777777" w:rsidTr="00C15C7E">
        <w:trPr>
          <w:cantSplit/>
          <w:trHeight w:val="280"/>
          <w:jc w:val="center"/>
        </w:trPr>
        <w:tc>
          <w:tcPr>
            <w:tcW w:w="1341" w:type="pct"/>
            <w:shd w:val="clear" w:color="auto" w:fill="auto"/>
          </w:tcPr>
          <w:p w14:paraId="7DEC19E6" w14:textId="77777777" w:rsidR="007E2C1F" w:rsidRPr="007C1D64" w:rsidRDefault="007E2C1F" w:rsidP="007E2C1F">
            <w:pPr>
              <w:pStyle w:val="RegTableText"/>
              <w:rPr>
                <w:rFonts w:ascii="Avenir Book" w:hAnsi="Avenir Book"/>
                <w:b/>
              </w:rPr>
            </w:pPr>
            <w:bookmarkStart w:id="4" w:name="_Hlk29547507"/>
            <w:r w:rsidRPr="007C1D64">
              <w:rPr>
                <w:rFonts w:ascii="Avenir Book" w:hAnsi="Avenir Book"/>
                <w:b/>
              </w:rPr>
              <w:t>Relevant SDG Indicator</w:t>
            </w:r>
          </w:p>
        </w:tc>
        <w:tc>
          <w:tcPr>
            <w:tcW w:w="3659" w:type="pct"/>
            <w:shd w:val="clear" w:color="auto" w:fill="auto"/>
          </w:tcPr>
          <w:p w14:paraId="65AA85F0" w14:textId="61167CCF" w:rsidR="007E2C1F" w:rsidRPr="005D44A8" w:rsidRDefault="007E2C1F" w:rsidP="007E2C1F">
            <w:pPr>
              <w:pStyle w:val="RegTableText"/>
              <w:rPr>
                <w:rFonts w:ascii="Avenir Book" w:eastAsia="MS Mincho" w:hAnsi="Avenir Book"/>
                <w:b/>
                <w:bCs/>
                <w:color w:val="008100"/>
              </w:rPr>
            </w:pPr>
            <w:r w:rsidRPr="00761790">
              <w:rPr>
                <w:rFonts w:ascii="Avenir Book" w:eastAsia="MS Mincho" w:hAnsi="Avenir Book"/>
                <w:b/>
                <w:bCs/>
                <w:color w:val="008100"/>
              </w:rPr>
              <w:t>SDG13 – Climate Action</w:t>
            </w:r>
          </w:p>
        </w:tc>
      </w:tr>
      <w:tr w:rsidR="007E2C1F" w:rsidRPr="007C1D64" w14:paraId="0D46B881" w14:textId="77777777" w:rsidTr="00C15C7E">
        <w:trPr>
          <w:cantSplit/>
          <w:trHeight w:val="280"/>
          <w:jc w:val="center"/>
        </w:trPr>
        <w:tc>
          <w:tcPr>
            <w:tcW w:w="1341" w:type="pct"/>
            <w:shd w:val="clear" w:color="auto" w:fill="auto"/>
          </w:tcPr>
          <w:p w14:paraId="2E5EA725" w14:textId="77777777" w:rsidR="007E2C1F" w:rsidRPr="007C1D64" w:rsidRDefault="007E2C1F" w:rsidP="007E2C1F">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003F08F1" w14:textId="11BDF7B4" w:rsidR="007E2C1F" w:rsidRPr="00E24961" w:rsidRDefault="00F2048A" w:rsidP="007E2C1F">
            <w:pPr>
              <w:pStyle w:val="RegTableText"/>
              <w:rPr>
                <w:rFonts w:ascii="Avenir Book" w:eastAsia="MS Mincho" w:hAnsi="Avenir Book"/>
                <w:color w:val="008100"/>
              </w:rPr>
            </w:pPr>
            <w:proofErr w:type="gramStart"/>
            <w:r w:rsidRPr="00F2048A">
              <w:rPr>
                <w:rFonts w:ascii="Avenir Book" w:eastAsia="MS Mincho" w:hAnsi="Avenir Book"/>
                <w:b/>
                <w:bCs/>
                <w:color w:val="008100"/>
                <w:lang w:val="en-US"/>
              </w:rPr>
              <w:t>AGB(</w:t>
            </w:r>
            <w:proofErr w:type="gramEnd"/>
            <w:r w:rsidRPr="00F2048A">
              <w:rPr>
                <w:rFonts w:ascii="Avenir Book" w:eastAsia="MS Mincho" w:hAnsi="Avenir Book"/>
                <w:b/>
                <w:bCs/>
                <w:color w:val="008100"/>
                <w:lang w:val="en-US"/>
              </w:rPr>
              <w:t>kikuyu)</w:t>
            </w:r>
          </w:p>
        </w:tc>
      </w:tr>
      <w:tr w:rsidR="007E2C1F" w:rsidRPr="007C1D64" w14:paraId="18F2AAA1" w14:textId="77777777" w:rsidTr="00C15C7E">
        <w:trPr>
          <w:cantSplit/>
          <w:trHeight w:val="281"/>
          <w:jc w:val="center"/>
        </w:trPr>
        <w:tc>
          <w:tcPr>
            <w:tcW w:w="1341" w:type="pct"/>
            <w:shd w:val="clear" w:color="auto" w:fill="auto"/>
          </w:tcPr>
          <w:p w14:paraId="6D20F41E" w14:textId="77777777" w:rsidR="007E2C1F" w:rsidRPr="007C1D64" w:rsidRDefault="007E2C1F" w:rsidP="007E2C1F">
            <w:pPr>
              <w:pStyle w:val="RegTableText"/>
              <w:rPr>
                <w:rFonts w:ascii="Avenir Book" w:hAnsi="Avenir Book"/>
                <w:b/>
              </w:rPr>
            </w:pPr>
            <w:r w:rsidRPr="007C1D64">
              <w:rPr>
                <w:rFonts w:ascii="Avenir Book" w:hAnsi="Avenir Book"/>
                <w:b/>
              </w:rPr>
              <w:t>Unit</w:t>
            </w:r>
          </w:p>
        </w:tc>
        <w:tc>
          <w:tcPr>
            <w:tcW w:w="3659" w:type="pct"/>
            <w:shd w:val="clear" w:color="auto" w:fill="auto"/>
          </w:tcPr>
          <w:p w14:paraId="24422784" w14:textId="1B528AC4" w:rsidR="007E2C1F" w:rsidRPr="00E24961" w:rsidRDefault="006C6B57" w:rsidP="007E2C1F">
            <w:pPr>
              <w:pStyle w:val="RegTableText"/>
              <w:rPr>
                <w:rFonts w:ascii="Avenir Book" w:eastAsia="MS Mincho" w:hAnsi="Avenir Book"/>
                <w:color w:val="008100"/>
              </w:rPr>
            </w:pPr>
            <w:r>
              <w:rPr>
                <w:rFonts w:ascii="Avenir Book" w:eastAsia="MS Mincho" w:hAnsi="Avenir Book"/>
                <w:color w:val="008100"/>
              </w:rPr>
              <w:t>grams per square metre</w:t>
            </w:r>
          </w:p>
        </w:tc>
      </w:tr>
      <w:tr w:rsidR="00E24961" w:rsidRPr="007C1D64" w14:paraId="724BF71A" w14:textId="77777777" w:rsidTr="00C15C7E">
        <w:trPr>
          <w:cantSplit/>
          <w:trHeight w:val="280"/>
          <w:jc w:val="center"/>
        </w:trPr>
        <w:tc>
          <w:tcPr>
            <w:tcW w:w="1341" w:type="pct"/>
            <w:shd w:val="clear" w:color="auto" w:fill="auto"/>
          </w:tcPr>
          <w:p w14:paraId="30889464" w14:textId="77777777" w:rsidR="00E24961" w:rsidRPr="007C1D64" w:rsidRDefault="00E24961" w:rsidP="00C15C7E">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02B1991F" w14:textId="19BBCF3A" w:rsidR="00E24961" w:rsidRPr="00E24961" w:rsidRDefault="007E2C1F" w:rsidP="00C15C7E">
            <w:pPr>
              <w:pStyle w:val="RegTableText"/>
              <w:rPr>
                <w:rFonts w:ascii="Avenir Book" w:eastAsia="MS Mincho" w:hAnsi="Avenir Book"/>
                <w:color w:val="008100"/>
              </w:rPr>
            </w:pPr>
            <w:r w:rsidRPr="007E2C1F">
              <w:rPr>
                <w:rFonts w:ascii="Avenir Book" w:eastAsia="MS Mincho" w:hAnsi="Avenir Book"/>
                <w:color w:val="008100"/>
              </w:rPr>
              <w:t>Above-ground biomass of kikuyu</w:t>
            </w:r>
          </w:p>
        </w:tc>
      </w:tr>
      <w:tr w:rsidR="00E24961" w:rsidRPr="007C1D64" w14:paraId="51E129EF" w14:textId="77777777" w:rsidTr="00C15C7E">
        <w:trPr>
          <w:cantSplit/>
          <w:trHeight w:val="281"/>
          <w:jc w:val="center"/>
        </w:trPr>
        <w:tc>
          <w:tcPr>
            <w:tcW w:w="1341" w:type="pct"/>
            <w:shd w:val="clear" w:color="auto" w:fill="auto"/>
          </w:tcPr>
          <w:p w14:paraId="67538D2B" w14:textId="77777777" w:rsidR="00E24961" w:rsidRPr="007C1D64" w:rsidRDefault="00E24961" w:rsidP="00C15C7E">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0B5B8A9C" w14:textId="7DAB4255" w:rsidR="00E24961" w:rsidRPr="007E2C1F" w:rsidRDefault="007E2C1F" w:rsidP="007E2C1F">
            <w:pPr>
              <w:pStyle w:val="RegTableText"/>
              <w:rPr>
                <w:rFonts w:ascii="Avenir Book" w:eastAsia="MS Mincho" w:hAnsi="Avenir Book"/>
                <w:color w:val="008100"/>
                <w:lang w:val="en-US"/>
              </w:rPr>
            </w:pPr>
            <w:bookmarkStart w:id="5" w:name="_ENREF_2"/>
            <w:r w:rsidRPr="007E2C1F">
              <w:rPr>
                <w:rFonts w:ascii="Avenir Book" w:eastAsia="MS Mincho" w:hAnsi="Avenir Book"/>
                <w:color w:val="008100"/>
                <w:lang w:val="en-US"/>
              </w:rPr>
              <w:t xml:space="preserve">Blackmore, </w:t>
            </w:r>
            <w:proofErr w:type="gramStart"/>
            <w:r w:rsidRPr="007E2C1F">
              <w:rPr>
                <w:rFonts w:ascii="Avenir Book" w:eastAsia="MS Mincho" w:hAnsi="Avenir Book"/>
                <w:color w:val="008100"/>
                <w:lang w:val="en-US"/>
              </w:rPr>
              <w:t>M.</w:t>
            </w:r>
            <w:proofErr w:type="gramEnd"/>
            <w:r w:rsidRPr="007E2C1F">
              <w:rPr>
                <w:rFonts w:ascii="Avenir Book" w:eastAsia="MS Mincho" w:hAnsi="Avenir Book"/>
                <w:color w:val="008100"/>
                <w:lang w:val="en-US"/>
              </w:rPr>
              <w:t xml:space="preserve"> and P. M. </w:t>
            </w:r>
            <w:proofErr w:type="spellStart"/>
            <w:r w:rsidRPr="007E2C1F">
              <w:rPr>
                <w:rFonts w:ascii="Avenir Book" w:eastAsia="MS Mincho" w:hAnsi="Avenir Book"/>
                <w:color w:val="008100"/>
                <w:lang w:val="en-US"/>
              </w:rPr>
              <w:t>Vitousek</w:t>
            </w:r>
            <w:proofErr w:type="spellEnd"/>
            <w:r w:rsidRPr="007E2C1F">
              <w:rPr>
                <w:rFonts w:ascii="Avenir Book" w:eastAsia="MS Mincho" w:hAnsi="Avenir Book"/>
                <w:color w:val="008100"/>
                <w:lang w:val="en-US"/>
              </w:rPr>
              <w:t xml:space="preserve"> (2000). "Cattle grazing, forest loss, and fuel loading in a dry forest ecosystem at </w:t>
            </w:r>
            <w:proofErr w:type="spellStart"/>
            <w:r w:rsidRPr="007E2C1F">
              <w:rPr>
                <w:rFonts w:ascii="Avenir Book" w:eastAsia="MS Mincho" w:hAnsi="Avenir Book"/>
                <w:color w:val="008100"/>
                <w:lang w:val="en-US"/>
              </w:rPr>
              <w:t>Pu'u</w:t>
            </w:r>
            <w:proofErr w:type="spellEnd"/>
            <w:r w:rsidRPr="007E2C1F">
              <w:rPr>
                <w:rFonts w:ascii="Avenir Book" w:eastAsia="MS Mincho" w:hAnsi="Avenir Book"/>
                <w:color w:val="008100"/>
                <w:lang w:val="en-US"/>
              </w:rPr>
              <w:t xml:space="preserve"> </w:t>
            </w:r>
            <w:proofErr w:type="spellStart"/>
            <w:r w:rsidRPr="007E2C1F">
              <w:rPr>
                <w:rFonts w:ascii="Avenir Book" w:eastAsia="MS Mincho" w:hAnsi="Avenir Book"/>
                <w:color w:val="008100"/>
                <w:lang w:val="en-US"/>
              </w:rPr>
              <w:t>Wa'aWa'a</w:t>
            </w:r>
            <w:proofErr w:type="spellEnd"/>
            <w:r w:rsidRPr="007E2C1F">
              <w:rPr>
                <w:rFonts w:ascii="Avenir Book" w:eastAsia="MS Mincho" w:hAnsi="Avenir Book"/>
                <w:color w:val="008100"/>
                <w:lang w:val="en-US"/>
              </w:rPr>
              <w:t xml:space="preserve"> Ranch, Hawai'i." </w:t>
            </w:r>
            <w:proofErr w:type="spellStart"/>
            <w:r w:rsidRPr="007E2C1F">
              <w:rPr>
                <w:rFonts w:ascii="Avenir Book" w:eastAsia="MS Mincho" w:hAnsi="Avenir Book"/>
                <w:color w:val="008100"/>
                <w:u w:val="single"/>
                <w:lang w:val="en-US"/>
              </w:rPr>
              <w:t>Biotropica</w:t>
            </w:r>
            <w:proofErr w:type="spellEnd"/>
            <w:r w:rsidRPr="007E2C1F">
              <w:rPr>
                <w:rFonts w:ascii="Avenir Book" w:eastAsia="MS Mincho" w:hAnsi="Avenir Book"/>
                <w:color w:val="008100"/>
                <w:lang w:val="en-US"/>
              </w:rPr>
              <w:t xml:space="preserve"> </w:t>
            </w:r>
            <w:r w:rsidRPr="007E2C1F">
              <w:rPr>
                <w:rFonts w:ascii="Avenir Book" w:eastAsia="MS Mincho" w:hAnsi="Avenir Book"/>
                <w:b/>
                <w:color w:val="008100"/>
                <w:lang w:val="en-US"/>
              </w:rPr>
              <w:t>32</w:t>
            </w:r>
            <w:r w:rsidRPr="007E2C1F">
              <w:rPr>
                <w:rFonts w:ascii="Avenir Book" w:eastAsia="MS Mincho" w:hAnsi="Avenir Book"/>
                <w:color w:val="008100"/>
                <w:lang w:val="en-US"/>
              </w:rPr>
              <w:t>(4a): 625-632.</w:t>
            </w:r>
            <w:bookmarkEnd w:id="5"/>
          </w:p>
        </w:tc>
      </w:tr>
      <w:tr w:rsidR="00E24961" w:rsidRPr="007C1D64" w14:paraId="319BE94B" w14:textId="77777777" w:rsidTr="00C15C7E">
        <w:trPr>
          <w:cantSplit/>
          <w:trHeight w:val="281"/>
          <w:jc w:val="center"/>
        </w:trPr>
        <w:tc>
          <w:tcPr>
            <w:tcW w:w="1341" w:type="pct"/>
            <w:shd w:val="clear" w:color="auto" w:fill="auto"/>
          </w:tcPr>
          <w:p w14:paraId="4612968E" w14:textId="77777777" w:rsidR="00E24961" w:rsidRPr="007C1D64" w:rsidRDefault="00E24961" w:rsidP="00C15C7E">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5226B288" w14:textId="60AAD443" w:rsidR="00E24961" w:rsidRPr="007E2C1F" w:rsidRDefault="007E2C1F" w:rsidP="007E2C1F">
            <w:pPr>
              <w:pStyle w:val="RegTableText"/>
              <w:spacing w:after="240"/>
              <w:rPr>
                <w:rFonts w:ascii="Avenir Book" w:eastAsia="MS Mincho" w:hAnsi="Avenir Book"/>
                <w:color w:val="008100"/>
              </w:rPr>
            </w:pPr>
            <w:r w:rsidRPr="007E2C1F">
              <w:rPr>
                <w:rFonts w:ascii="Avenir Book" w:eastAsia="MS Mincho" w:hAnsi="Avenir Book"/>
                <w:color w:val="008100"/>
              </w:rPr>
              <w:t>229 g/m</w:t>
            </w:r>
            <w:r w:rsidRPr="007E2C1F">
              <w:rPr>
                <w:rFonts w:ascii="Avenir Book" w:eastAsia="MS Mincho" w:hAnsi="Avenir Book"/>
                <w:color w:val="008100"/>
                <w:vertAlign w:val="superscript"/>
              </w:rPr>
              <w:t>2</w:t>
            </w:r>
          </w:p>
        </w:tc>
      </w:tr>
      <w:tr w:rsidR="00E24961" w:rsidRPr="007C1D64" w14:paraId="3257D8C8" w14:textId="77777777" w:rsidTr="00C15C7E">
        <w:trPr>
          <w:cantSplit/>
          <w:jc w:val="center"/>
        </w:trPr>
        <w:tc>
          <w:tcPr>
            <w:tcW w:w="1341" w:type="pct"/>
            <w:shd w:val="clear" w:color="auto" w:fill="auto"/>
          </w:tcPr>
          <w:p w14:paraId="4551AC93" w14:textId="77777777" w:rsidR="00E24961" w:rsidRPr="007C1D64" w:rsidRDefault="00E24961" w:rsidP="00C15C7E">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6956646F" w14:textId="041B15FC" w:rsidR="00E24961" w:rsidRPr="007E2C1F" w:rsidRDefault="007E2C1F" w:rsidP="007E2C1F">
            <w:pPr>
              <w:pStyle w:val="RegTableText"/>
              <w:rPr>
                <w:rFonts w:ascii="Avenir Book" w:eastAsia="MS Mincho" w:hAnsi="Avenir Book"/>
                <w:color w:val="008100"/>
              </w:rPr>
            </w:pPr>
            <w:r>
              <w:rPr>
                <w:rFonts w:ascii="Avenir Book" w:eastAsia="MS Mincho" w:hAnsi="Avenir Book"/>
                <w:color w:val="008100"/>
              </w:rPr>
              <w:t>P</w:t>
            </w:r>
            <w:r w:rsidRPr="007E2C1F">
              <w:rPr>
                <w:rFonts w:ascii="Avenir Book" w:eastAsia="MS Mincho" w:hAnsi="Avenir Book"/>
                <w:color w:val="008100"/>
              </w:rPr>
              <w:t>ublished measurements taken from grazed kikuyu fields 24 miles from the study site</w:t>
            </w:r>
          </w:p>
        </w:tc>
      </w:tr>
      <w:tr w:rsidR="00E24961" w:rsidRPr="007C1D64" w14:paraId="726B23BC" w14:textId="77777777" w:rsidTr="00C15C7E">
        <w:trPr>
          <w:cantSplit/>
          <w:trHeight w:val="248"/>
          <w:jc w:val="center"/>
        </w:trPr>
        <w:tc>
          <w:tcPr>
            <w:tcW w:w="1341" w:type="pct"/>
            <w:shd w:val="clear" w:color="auto" w:fill="auto"/>
          </w:tcPr>
          <w:p w14:paraId="6F243E0E" w14:textId="77777777" w:rsidR="00E24961" w:rsidRPr="007C1D64" w:rsidRDefault="00E24961" w:rsidP="00C15C7E">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5C6D9146" w14:textId="3EBEAB2A" w:rsidR="00E24961" w:rsidRPr="00E24961" w:rsidRDefault="007E2C1F" w:rsidP="00C15C7E">
            <w:pPr>
              <w:pStyle w:val="RegTableText"/>
              <w:rPr>
                <w:rFonts w:ascii="Avenir Book" w:eastAsia="MS Mincho" w:hAnsi="Avenir Book"/>
                <w:color w:val="008100"/>
              </w:rPr>
            </w:pPr>
            <w:r>
              <w:rPr>
                <w:rFonts w:ascii="Avenir Book" w:eastAsia="MS Mincho" w:hAnsi="Avenir Book"/>
                <w:color w:val="008100"/>
              </w:rPr>
              <w:t>Calculation of non-tree baseline carbon</w:t>
            </w:r>
          </w:p>
        </w:tc>
      </w:tr>
      <w:tr w:rsidR="00E24961" w:rsidRPr="007C1D64" w14:paraId="57B28DDA" w14:textId="77777777" w:rsidTr="00C15C7E">
        <w:trPr>
          <w:cantSplit/>
          <w:trHeight w:val="249"/>
          <w:jc w:val="center"/>
        </w:trPr>
        <w:tc>
          <w:tcPr>
            <w:tcW w:w="1341" w:type="pct"/>
            <w:shd w:val="clear" w:color="auto" w:fill="auto"/>
          </w:tcPr>
          <w:p w14:paraId="1346E66D" w14:textId="77777777" w:rsidR="00E24961" w:rsidRPr="007C1D64" w:rsidRDefault="00E24961" w:rsidP="00C15C7E">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22029248" w14:textId="15DE2B71" w:rsidR="00E24961" w:rsidRPr="00DC1434" w:rsidRDefault="00E24961" w:rsidP="00C15C7E">
            <w:pPr>
              <w:pStyle w:val="RegTableText"/>
              <w:rPr>
                <w:rFonts w:ascii="Avenir Book" w:eastAsia="MS Mincho" w:hAnsi="Avenir Book"/>
                <w:color w:val="2F5496" w:themeColor="accent5" w:themeShade="BF"/>
              </w:rPr>
            </w:pPr>
          </w:p>
        </w:tc>
      </w:tr>
      <w:bookmarkEnd w:id="4"/>
    </w:tbl>
    <w:p w14:paraId="0FA944D7" w14:textId="01543F10" w:rsidR="00843901" w:rsidRDefault="0084390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6C6B57" w:rsidRPr="007C1D64" w14:paraId="5019CCBC" w14:textId="77777777" w:rsidTr="00A442C8">
        <w:trPr>
          <w:cantSplit/>
          <w:trHeight w:val="280"/>
          <w:jc w:val="center"/>
        </w:trPr>
        <w:tc>
          <w:tcPr>
            <w:tcW w:w="1341" w:type="pct"/>
            <w:shd w:val="clear" w:color="auto" w:fill="auto"/>
          </w:tcPr>
          <w:p w14:paraId="6C5CCFC5" w14:textId="77777777" w:rsidR="006C6B57" w:rsidRPr="007C1D64" w:rsidRDefault="006C6B57" w:rsidP="00A442C8">
            <w:pPr>
              <w:pStyle w:val="RegTableText"/>
              <w:rPr>
                <w:rFonts w:ascii="Avenir Book" w:hAnsi="Avenir Book"/>
                <w:b/>
              </w:rPr>
            </w:pPr>
            <w:bookmarkStart w:id="6" w:name="OLE_LINK1"/>
            <w:bookmarkStart w:id="7" w:name="OLE_LINK2"/>
            <w:r w:rsidRPr="007C1D64">
              <w:rPr>
                <w:rFonts w:ascii="Avenir Book" w:hAnsi="Avenir Book"/>
                <w:b/>
              </w:rPr>
              <w:t>Relevant SDG Indicator</w:t>
            </w:r>
          </w:p>
        </w:tc>
        <w:tc>
          <w:tcPr>
            <w:tcW w:w="3659" w:type="pct"/>
            <w:shd w:val="clear" w:color="auto" w:fill="auto"/>
          </w:tcPr>
          <w:p w14:paraId="3F9B9E6F" w14:textId="77777777" w:rsidR="006C6B57" w:rsidRPr="005D44A8" w:rsidRDefault="006C6B57" w:rsidP="00A442C8">
            <w:pPr>
              <w:pStyle w:val="RegTableText"/>
              <w:rPr>
                <w:rFonts w:ascii="Avenir Book" w:eastAsia="MS Mincho" w:hAnsi="Avenir Book"/>
                <w:b/>
                <w:bCs/>
                <w:color w:val="008100"/>
              </w:rPr>
            </w:pPr>
            <w:r w:rsidRPr="00761790">
              <w:rPr>
                <w:rFonts w:ascii="Avenir Book" w:eastAsia="MS Mincho" w:hAnsi="Avenir Book"/>
                <w:b/>
                <w:bCs/>
                <w:color w:val="008100"/>
              </w:rPr>
              <w:t>SDG13 – Climate Action</w:t>
            </w:r>
          </w:p>
        </w:tc>
      </w:tr>
      <w:tr w:rsidR="006C6B57" w:rsidRPr="007C1D64" w14:paraId="50BBDC6E" w14:textId="77777777" w:rsidTr="00A442C8">
        <w:trPr>
          <w:cantSplit/>
          <w:trHeight w:val="280"/>
          <w:jc w:val="center"/>
        </w:trPr>
        <w:tc>
          <w:tcPr>
            <w:tcW w:w="1341" w:type="pct"/>
            <w:shd w:val="clear" w:color="auto" w:fill="auto"/>
          </w:tcPr>
          <w:p w14:paraId="08D01BEC" w14:textId="77777777" w:rsidR="006C6B57" w:rsidRPr="007C1D64" w:rsidRDefault="006C6B57" w:rsidP="00A442C8">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32CBD51F" w14:textId="242FCEA0" w:rsidR="006C6B57" w:rsidRPr="00E24961" w:rsidRDefault="00F2048A" w:rsidP="00A442C8">
            <w:pPr>
              <w:pStyle w:val="RegTableText"/>
              <w:rPr>
                <w:rFonts w:ascii="Avenir Book" w:eastAsia="MS Mincho" w:hAnsi="Avenir Book"/>
                <w:color w:val="008100"/>
              </w:rPr>
            </w:pPr>
            <w:proofErr w:type="gramStart"/>
            <w:r w:rsidRPr="00F2048A">
              <w:rPr>
                <w:rFonts w:ascii="Avenir Book" w:eastAsia="MS Mincho" w:hAnsi="Avenir Book"/>
                <w:b/>
                <w:bCs/>
                <w:color w:val="008100"/>
                <w:lang w:val="en-US"/>
              </w:rPr>
              <w:t>BGB(</w:t>
            </w:r>
            <w:proofErr w:type="gramEnd"/>
            <w:r w:rsidRPr="00F2048A">
              <w:rPr>
                <w:rFonts w:ascii="Avenir Book" w:eastAsia="MS Mincho" w:hAnsi="Avenir Book"/>
                <w:b/>
                <w:bCs/>
                <w:color w:val="008100"/>
                <w:lang w:val="en-US"/>
              </w:rPr>
              <w:t>kikuyu)</w:t>
            </w:r>
          </w:p>
        </w:tc>
      </w:tr>
      <w:tr w:rsidR="006C6B57" w:rsidRPr="007C1D64" w14:paraId="7CBF922B" w14:textId="77777777" w:rsidTr="00A442C8">
        <w:trPr>
          <w:cantSplit/>
          <w:trHeight w:val="281"/>
          <w:jc w:val="center"/>
        </w:trPr>
        <w:tc>
          <w:tcPr>
            <w:tcW w:w="1341" w:type="pct"/>
            <w:shd w:val="clear" w:color="auto" w:fill="auto"/>
          </w:tcPr>
          <w:p w14:paraId="52043D74" w14:textId="77777777" w:rsidR="006C6B57" w:rsidRPr="007C1D64" w:rsidRDefault="006C6B57"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07B66EA6" w14:textId="77777777" w:rsidR="006C6B57" w:rsidRPr="00E24961" w:rsidRDefault="006C6B57" w:rsidP="00A442C8">
            <w:pPr>
              <w:pStyle w:val="RegTableText"/>
              <w:rPr>
                <w:rFonts w:ascii="Avenir Book" w:eastAsia="MS Mincho" w:hAnsi="Avenir Book"/>
                <w:color w:val="008100"/>
              </w:rPr>
            </w:pPr>
            <w:r>
              <w:rPr>
                <w:rFonts w:ascii="Avenir Book" w:eastAsia="MS Mincho" w:hAnsi="Avenir Book"/>
                <w:color w:val="008100"/>
              </w:rPr>
              <w:t>grams per square metre</w:t>
            </w:r>
          </w:p>
        </w:tc>
      </w:tr>
      <w:tr w:rsidR="006C6B57" w:rsidRPr="007C1D64" w14:paraId="4AD002F5" w14:textId="77777777" w:rsidTr="00A442C8">
        <w:trPr>
          <w:cantSplit/>
          <w:trHeight w:val="280"/>
          <w:jc w:val="center"/>
        </w:trPr>
        <w:tc>
          <w:tcPr>
            <w:tcW w:w="1341" w:type="pct"/>
            <w:shd w:val="clear" w:color="auto" w:fill="auto"/>
          </w:tcPr>
          <w:p w14:paraId="5C5780D8" w14:textId="77777777" w:rsidR="006C6B57" w:rsidRPr="007C1D64" w:rsidRDefault="006C6B57"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23F6B6D0" w14:textId="59650C8A" w:rsidR="006C6B57" w:rsidRPr="00E24961" w:rsidRDefault="006C6B57" w:rsidP="00A442C8">
            <w:pPr>
              <w:pStyle w:val="RegTableText"/>
              <w:rPr>
                <w:rFonts w:ascii="Avenir Book" w:eastAsia="MS Mincho" w:hAnsi="Avenir Book"/>
                <w:color w:val="008100"/>
              </w:rPr>
            </w:pPr>
            <w:r>
              <w:rPr>
                <w:rFonts w:ascii="Avenir Book" w:eastAsia="MS Mincho" w:hAnsi="Avenir Book"/>
                <w:color w:val="008100"/>
              </w:rPr>
              <w:t>Below</w:t>
            </w:r>
            <w:r w:rsidRPr="007E2C1F">
              <w:rPr>
                <w:rFonts w:ascii="Avenir Book" w:eastAsia="MS Mincho" w:hAnsi="Avenir Book"/>
                <w:color w:val="008100"/>
              </w:rPr>
              <w:t>-ground biomass of kikuyu</w:t>
            </w:r>
          </w:p>
        </w:tc>
      </w:tr>
      <w:tr w:rsidR="006C6B57" w:rsidRPr="007C1D64" w14:paraId="55B7BCD0" w14:textId="77777777" w:rsidTr="00A442C8">
        <w:trPr>
          <w:cantSplit/>
          <w:trHeight w:val="281"/>
          <w:jc w:val="center"/>
        </w:trPr>
        <w:tc>
          <w:tcPr>
            <w:tcW w:w="1341" w:type="pct"/>
            <w:shd w:val="clear" w:color="auto" w:fill="auto"/>
          </w:tcPr>
          <w:p w14:paraId="290E5017" w14:textId="77777777" w:rsidR="006C6B57" w:rsidRPr="007C1D64" w:rsidRDefault="006C6B57" w:rsidP="00A442C8">
            <w:pPr>
              <w:pStyle w:val="RegTableText"/>
              <w:rPr>
                <w:rFonts w:ascii="Avenir Book" w:hAnsi="Avenir Book"/>
                <w:b/>
              </w:rPr>
            </w:pPr>
            <w:r w:rsidRPr="007C1D64">
              <w:rPr>
                <w:rFonts w:ascii="Avenir Book" w:hAnsi="Avenir Book"/>
                <w:b/>
              </w:rPr>
              <w:lastRenderedPageBreak/>
              <w:t>Source of data</w:t>
            </w:r>
          </w:p>
        </w:tc>
        <w:tc>
          <w:tcPr>
            <w:tcW w:w="3659" w:type="pct"/>
            <w:shd w:val="clear" w:color="auto" w:fill="auto"/>
          </w:tcPr>
          <w:p w14:paraId="37B3B6C9" w14:textId="77777777" w:rsidR="00B402E0" w:rsidRPr="00B402E0" w:rsidRDefault="00B402E0" w:rsidP="00B402E0">
            <w:pPr>
              <w:pStyle w:val="RegTableText"/>
              <w:rPr>
                <w:rFonts w:ascii="Avenir Book" w:eastAsia="MS Mincho" w:hAnsi="Avenir Book"/>
                <w:color w:val="008100"/>
                <w:lang w:val="en-US"/>
              </w:rPr>
            </w:pPr>
            <w:bookmarkStart w:id="8" w:name="_ENREF_4"/>
            <w:r w:rsidRPr="00B402E0">
              <w:rPr>
                <w:rFonts w:ascii="Avenir Book" w:eastAsia="MS Mincho" w:hAnsi="Avenir Book"/>
                <w:color w:val="008100"/>
                <w:lang w:val="en-US"/>
              </w:rPr>
              <w:t xml:space="preserve">Gill, R. A., R. H. Kelly, W. J. Parton, K. A. Day, R. B. Jackson, J. A. Morgan, J. M. O. Scurlock, L. L. </w:t>
            </w:r>
            <w:proofErr w:type="spellStart"/>
            <w:r w:rsidRPr="00B402E0">
              <w:rPr>
                <w:rFonts w:ascii="Avenir Book" w:eastAsia="MS Mincho" w:hAnsi="Avenir Book"/>
                <w:color w:val="008100"/>
                <w:lang w:val="en-US"/>
              </w:rPr>
              <w:t>Tieszen</w:t>
            </w:r>
            <w:proofErr w:type="spellEnd"/>
            <w:r w:rsidRPr="00B402E0">
              <w:rPr>
                <w:rFonts w:ascii="Avenir Book" w:eastAsia="MS Mincho" w:hAnsi="Avenir Book"/>
                <w:color w:val="008100"/>
                <w:lang w:val="en-US"/>
              </w:rPr>
              <w:t xml:space="preserve">, J. V. Castle, D. S. </w:t>
            </w:r>
            <w:proofErr w:type="spellStart"/>
            <w:r w:rsidRPr="00B402E0">
              <w:rPr>
                <w:rFonts w:ascii="Avenir Book" w:eastAsia="MS Mincho" w:hAnsi="Avenir Book"/>
                <w:color w:val="008100"/>
                <w:lang w:val="en-US"/>
              </w:rPr>
              <w:t>Ojima</w:t>
            </w:r>
            <w:proofErr w:type="spellEnd"/>
            <w:r w:rsidRPr="00B402E0">
              <w:rPr>
                <w:rFonts w:ascii="Avenir Book" w:eastAsia="MS Mincho" w:hAnsi="Avenir Book"/>
                <w:color w:val="008100"/>
                <w:lang w:val="en-US"/>
              </w:rPr>
              <w:t xml:space="preserve"> and X. S. Zhang (2002). "Using simple environmental variables to estimate below-ground productivity in grasslands." </w:t>
            </w:r>
            <w:r w:rsidRPr="00B402E0">
              <w:rPr>
                <w:rFonts w:ascii="Avenir Book" w:eastAsia="MS Mincho" w:hAnsi="Avenir Book"/>
                <w:color w:val="008100"/>
                <w:u w:val="single"/>
                <w:lang w:val="en-US"/>
              </w:rPr>
              <w:t>Global Ecology and Biogeography</w:t>
            </w:r>
            <w:r w:rsidRPr="00B402E0">
              <w:rPr>
                <w:rFonts w:ascii="Avenir Book" w:eastAsia="MS Mincho" w:hAnsi="Avenir Book"/>
                <w:color w:val="008100"/>
                <w:lang w:val="en-US"/>
              </w:rPr>
              <w:t xml:space="preserve"> </w:t>
            </w:r>
            <w:r w:rsidRPr="00B402E0">
              <w:rPr>
                <w:rFonts w:ascii="Avenir Book" w:eastAsia="MS Mincho" w:hAnsi="Avenir Book"/>
                <w:b/>
                <w:color w:val="008100"/>
                <w:lang w:val="en-US"/>
              </w:rPr>
              <w:t>11</w:t>
            </w:r>
            <w:r w:rsidRPr="00B402E0">
              <w:rPr>
                <w:rFonts w:ascii="Avenir Book" w:eastAsia="MS Mincho" w:hAnsi="Avenir Book"/>
                <w:color w:val="008100"/>
                <w:lang w:val="en-US"/>
              </w:rPr>
              <w:t>: 79-86.</w:t>
            </w:r>
            <w:bookmarkEnd w:id="8"/>
          </w:p>
          <w:p w14:paraId="25234917" w14:textId="220512EC" w:rsidR="006C6B57" w:rsidRPr="007E2C1F" w:rsidRDefault="006C6B57" w:rsidP="00A442C8">
            <w:pPr>
              <w:pStyle w:val="RegTableText"/>
              <w:rPr>
                <w:rFonts w:ascii="Avenir Book" w:eastAsia="MS Mincho" w:hAnsi="Avenir Book"/>
                <w:color w:val="008100"/>
                <w:lang w:val="en-US"/>
              </w:rPr>
            </w:pPr>
          </w:p>
        </w:tc>
      </w:tr>
      <w:tr w:rsidR="006C6B57" w:rsidRPr="007C1D64" w14:paraId="61542A6C" w14:textId="77777777" w:rsidTr="00A442C8">
        <w:trPr>
          <w:cantSplit/>
          <w:trHeight w:val="281"/>
          <w:jc w:val="center"/>
        </w:trPr>
        <w:tc>
          <w:tcPr>
            <w:tcW w:w="1341" w:type="pct"/>
            <w:shd w:val="clear" w:color="auto" w:fill="auto"/>
          </w:tcPr>
          <w:p w14:paraId="04D36004" w14:textId="77777777" w:rsidR="006C6B57" w:rsidRPr="007C1D64" w:rsidRDefault="006C6B57" w:rsidP="00A442C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3C1734DF" w14:textId="4A37B7A7" w:rsidR="006C6B57" w:rsidRPr="007E2C1F" w:rsidRDefault="00B402E0" w:rsidP="00A442C8">
            <w:pPr>
              <w:pStyle w:val="RegTableText"/>
              <w:spacing w:after="240"/>
              <w:rPr>
                <w:rFonts w:ascii="Avenir Book" w:eastAsia="MS Mincho" w:hAnsi="Avenir Book"/>
                <w:color w:val="008100"/>
              </w:rPr>
            </w:pPr>
            <w:r>
              <w:rPr>
                <w:rFonts w:ascii="Avenir Book" w:eastAsia="MS Mincho" w:hAnsi="Avenir Book"/>
                <w:color w:val="008100"/>
              </w:rPr>
              <w:t>539</w:t>
            </w:r>
            <w:r w:rsidR="006C6B57" w:rsidRPr="007E2C1F">
              <w:rPr>
                <w:rFonts w:ascii="Avenir Book" w:eastAsia="MS Mincho" w:hAnsi="Avenir Book"/>
                <w:color w:val="008100"/>
              </w:rPr>
              <w:t xml:space="preserve"> g/m</w:t>
            </w:r>
            <w:r w:rsidR="006C6B57" w:rsidRPr="007E2C1F">
              <w:rPr>
                <w:rFonts w:ascii="Avenir Book" w:eastAsia="MS Mincho" w:hAnsi="Avenir Book"/>
                <w:color w:val="008100"/>
                <w:vertAlign w:val="superscript"/>
              </w:rPr>
              <w:t>2</w:t>
            </w:r>
          </w:p>
        </w:tc>
      </w:tr>
      <w:tr w:rsidR="006C6B57" w:rsidRPr="007C1D64" w14:paraId="25ACEC45" w14:textId="77777777" w:rsidTr="00A442C8">
        <w:trPr>
          <w:cantSplit/>
          <w:jc w:val="center"/>
        </w:trPr>
        <w:tc>
          <w:tcPr>
            <w:tcW w:w="1341" w:type="pct"/>
            <w:shd w:val="clear" w:color="auto" w:fill="auto"/>
          </w:tcPr>
          <w:p w14:paraId="74EC6226" w14:textId="77777777" w:rsidR="006C6B57" w:rsidRPr="007C1D64" w:rsidRDefault="006C6B57" w:rsidP="00A442C8">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02474B9E" w14:textId="55F18CFA" w:rsidR="006C6B57" w:rsidRDefault="00B402E0" w:rsidP="00A442C8">
            <w:pPr>
              <w:pStyle w:val="RegTableText"/>
              <w:rPr>
                <w:rFonts w:ascii="Avenir Book" w:eastAsia="MS Mincho" w:hAnsi="Avenir Book"/>
                <w:color w:val="008100"/>
              </w:rPr>
            </w:pPr>
            <w:r>
              <w:rPr>
                <w:rFonts w:ascii="Avenir Book" w:eastAsia="MS Mincho" w:hAnsi="Avenir Book"/>
                <w:color w:val="008100"/>
              </w:rPr>
              <w:t>Applied the formula from Gill et al. (2002) to mean annual temperature (MAT) of the site (18</w:t>
            </w:r>
            <w:r w:rsidRPr="00B402E0">
              <w:rPr>
                <w:rFonts w:ascii="Avenir Book" w:eastAsia="MS Mincho" w:hAnsi="Avenir Book"/>
                <w:color w:val="008100"/>
                <w:vertAlign w:val="superscript"/>
              </w:rPr>
              <w:t>o</w:t>
            </w:r>
            <w:r>
              <w:rPr>
                <w:rFonts w:ascii="Avenir Book" w:eastAsia="MS Mincho" w:hAnsi="Avenir Book"/>
                <w:color w:val="008100"/>
              </w:rPr>
              <w:t xml:space="preserve">C) and </w:t>
            </w:r>
            <w:proofErr w:type="gramStart"/>
            <w:r w:rsidR="00F2048A" w:rsidRPr="00F2048A">
              <w:rPr>
                <w:rFonts w:ascii="Avenir Book" w:eastAsia="MS Mincho" w:hAnsi="Avenir Book"/>
                <w:b/>
                <w:bCs/>
                <w:color w:val="008100"/>
                <w:lang w:val="en-US"/>
              </w:rPr>
              <w:t>AGB(</w:t>
            </w:r>
            <w:proofErr w:type="gramEnd"/>
            <w:r w:rsidR="00F2048A" w:rsidRPr="00F2048A">
              <w:rPr>
                <w:rFonts w:ascii="Avenir Book" w:eastAsia="MS Mincho" w:hAnsi="Avenir Book"/>
                <w:b/>
                <w:bCs/>
                <w:color w:val="008100"/>
                <w:lang w:val="en-US"/>
              </w:rPr>
              <w:t>kikuyu)</w:t>
            </w:r>
            <w:r w:rsidR="00F2048A">
              <w:rPr>
                <w:rFonts w:ascii="Avenir Book" w:eastAsia="MS Mincho" w:hAnsi="Avenir Book"/>
                <w:b/>
                <w:bCs/>
                <w:color w:val="008100"/>
                <w:lang w:val="en-US"/>
              </w:rPr>
              <w:t xml:space="preserve"> </w:t>
            </w:r>
            <w:r>
              <w:rPr>
                <w:rFonts w:ascii="Avenir Book" w:eastAsia="MS Mincho" w:hAnsi="Avenir Book"/>
                <w:color w:val="008100"/>
              </w:rPr>
              <w:t>of 229 g/m</w:t>
            </w:r>
            <w:r w:rsidRPr="00B402E0">
              <w:rPr>
                <w:rFonts w:ascii="Avenir Book" w:eastAsia="MS Mincho" w:hAnsi="Avenir Book"/>
                <w:color w:val="008100"/>
                <w:vertAlign w:val="superscript"/>
              </w:rPr>
              <w:t>2</w:t>
            </w:r>
            <w:r>
              <w:rPr>
                <w:rFonts w:ascii="Avenir Book" w:eastAsia="MS Mincho" w:hAnsi="Avenir Book"/>
                <w:color w:val="008100"/>
              </w:rPr>
              <w:t>:</w:t>
            </w:r>
          </w:p>
          <w:p w14:paraId="2B7E41BE" w14:textId="7B24C972" w:rsidR="00B402E0" w:rsidRPr="007E2C1F" w:rsidRDefault="00B402E0" w:rsidP="00B402E0">
            <w:pPr>
              <w:pStyle w:val="RegTableText"/>
              <w:rPr>
                <w:rFonts w:ascii="Avenir Book" w:eastAsia="MS Mincho" w:hAnsi="Avenir Book"/>
                <w:color w:val="008100"/>
              </w:rPr>
            </w:pPr>
            <w:r w:rsidRPr="00B402E0">
              <w:rPr>
                <w:rFonts w:ascii="Avenir Book" w:eastAsia="MS Mincho" w:hAnsi="Avenir Book"/>
                <w:color w:val="008100"/>
                <w:lang w:val="en-US"/>
              </w:rPr>
              <w:t>BGB (g/m</w:t>
            </w:r>
            <w:r w:rsidRPr="00B402E0">
              <w:rPr>
                <w:rFonts w:ascii="Avenir Book" w:eastAsia="MS Mincho" w:hAnsi="Avenir Book"/>
                <w:color w:val="008100"/>
                <w:vertAlign w:val="superscript"/>
                <w:lang w:val="en-US"/>
              </w:rPr>
              <w:t>2</w:t>
            </w:r>
            <w:r w:rsidRPr="00B402E0">
              <w:rPr>
                <w:rFonts w:ascii="Avenir Book" w:eastAsia="MS Mincho" w:hAnsi="Avenir Book"/>
                <w:color w:val="008100"/>
                <w:lang w:val="en-US"/>
              </w:rPr>
              <w:t>) = 0.79AGB – 33.3(MAT+10) +1290</w:t>
            </w:r>
          </w:p>
        </w:tc>
      </w:tr>
      <w:tr w:rsidR="006C6B57" w:rsidRPr="007C1D64" w14:paraId="1ECA8943" w14:textId="77777777" w:rsidTr="00A442C8">
        <w:trPr>
          <w:cantSplit/>
          <w:trHeight w:val="248"/>
          <w:jc w:val="center"/>
        </w:trPr>
        <w:tc>
          <w:tcPr>
            <w:tcW w:w="1341" w:type="pct"/>
            <w:shd w:val="clear" w:color="auto" w:fill="auto"/>
          </w:tcPr>
          <w:p w14:paraId="75F0C929" w14:textId="77777777" w:rsidR="006C6B57" w:rsidRPr="007C1D64" w:rsidRDefault="006C6B57" w:rsidP="00A442C8">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31622FA5" w14:textId="77777777" w:rsidR="006C6B57" w:rsidRPr="00E24961" w:rsidRDefault="006C6B57" w:rsidP="00A442C8">
            <w:pPr>
              <w:pStyle w:val="RegTableText"/>
              <w:rPr>
                <w:rFonts w:ascii="Avenir Book" w:eastAsia="MS Mincho" w:hAnsi="Avenir Book"/>
                <w:color w:val="008100"/>
              </w:rPr>
            </w:pPr>
            <w:r>
              <w:rPr>
                <w:rFonts w:ascii="Avenir Book" w:eastAsia="MS Mincho" w:hAnsi="Avenir Book"/>
                <w:color w:val="008100"/>
              </w:rPr>
              <w:t>Calculation of non-tree baseline carbon</w:t>
            </w:r>
          </w:p>
        </w:tc>
      </w:tr>
      <w:tr w:rsidR="006C6B57" w:rsidRPr="007C1D64" w14:paraId="05D34D9F" w14:textId="77777777" w:rsidTr="00A442C8">
        <w:trPr>
          <w:cantSplit/>
          <w:trHeight w:val="249"/>
          <w:jc w:val="center"/>
        </w:trPr>
        <w:tc>
          <w:tcPr>
            <w:tcW w:w="1341" w:type="pct"/>
            <w:shd w:val="clear" w:color="auto" w:fill="auto"/>
          </w:tcPr>
          <w:p w14:paraId="5B008B48" w14:textId="77777777" w:rsidR="006C6B57" w:rsidRPr="007C1D64" w:rsidRDefault="006C6B57"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3EEC2EFC" w14:textId="77777777" w:rsidR="006C6B57" w:rsidRPr="00DC1434" w:rsidRDefault="006C6B57" w:rsidP="00A442C8">
            <w:pPr>
              <w:pStyle w:val="RegTableText"/>
              <w:rPr>
                <w:rFonts w:ascii="Avenir Book" w:eastAsia="MS Mincho" w:hAnsi="Avenir Book"/>
                <w:color w:val="2F5496" w:themeColor="accent5" w:themeShade="BF"/>
              </w:rPr>
            </w:pPr>
          </w:p>
        </w:tc>
      </w:tr>
      <w:bookmarkEnd w:id="6"/>
      <w:bookmarkEnd w:id="7"/>
    </w:tbl>
    <w:p w14:paraId="1803FF10" w14:textId="1E1378B4" w:rsidR="006C6B57" w:rsidRDefault="006C6B5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605C34" w:rsidRPr="007C1D64" w14:paraId="03240A37" w14:textId="77777777" w:rsidTr="00A442C8">
        <w:trPr>
          <w:cantSplit/>
          <w:trHeight w:val="280"/>
          <w:jc w:val="center"/>
        </w:trPr>
        <w:tc>
          <w:tcPr>
            <w:tcW w:w="1341" w:type="pct"/>
            <w:shd w:val="clear" w:color="auto" w:fill="auto"/>
          </w:tcPr>
          <w:p w14:paraId="67CA6049" w14:textId="77777777" w:rsidR="00605C34" w:rsidRPr="007C1D64" w:rsidRDefault="00605C34" w:rsidP="00A442C8">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59DCB54C" w14:textId="77777777" w:rsidR="00605C34" w:rsidRPr="005D44A8" w:rsidRDefault="00605C34" w:rsidP="00A442C8">
            <w:pPr>
              <w:pStyle w:val="RegTableText"/>
              <w:rPr>
                <w:rFonts w:ascii="Avenir Book" w:eastAsia="MS Mincho" w:hAnsi="Avenir Book"/>
                <w:b/>
                <w:bCs/>
                <w:color w:val="008100"/>
              </w:rPr>
            </w:pPr>
            <w:r w:rsidRPr="00761790">
              <w:rPr>
                <w:rFonts w:ascii="Avenir Book" w:eastAsia="MS Mincho" w:hAnsi="Avenir Book"/>
                <w:b/>
                <w:bCs/>
                <w:color w:val="008100"/>
              </w:rPr>
              <w:t>SDG13 – Climate Action</w:t>
            </w:r>
          </w:p>
        </w:tc>
      </w:tr>
      <w:tr w:rsidR="00605C34" w:rsidRPr="007C1D64" w14:paraId="274152AF" w14:textId="77777777" w:rsidTr="00A442C8">
        <w:trPr>
          <w:cantSplit/>
          <w:trHeight w:val="280"/>
          <w:jc w:val="center"/>
        </w:trPr>
        <w:tc>
          <w:tcPr>
            <w:tcW w:w="1341" w:type="pct"/>
            <w:shd w:val="clear" w:color="auto" w:fill="auto"/>
          </w:tcPr>
          <w:p w14:paraId="18A89F26" w14:textId="77777777" w:rsidR="00605C34" w:rsidRPr="007C1D64" w:rsidRDefault="00605C34" w:rsidP="00A442C8">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17EE2D02" w14:textId="618EE52C" w:rsidR="00605C34" w:rsidRPr="00F2048A" w:rsidRDefault="00362167" w:rsidP="00A442C8">
            <w:pPr>
              <w:pStyle w:val="RegTableText"/>
              <w:rPr>
                <w:rFonts w:ascii="Avenir Book" w:eastAsia="MS Mincho" w:hAnsi="Avenir Book"/>
                <w:b/>
                <w:bCs/>
                <w:color w:val="008100"/>
              </w:rPr>
            </w:pPr>
            <w:proofErr w:type="spellStart"/>
            <w:r w:rsidRPr="00F2048A">
              <w:rPr>
                <w:rFonts w:ascii="Avenir Book" w:eastAsia="MS Mincho" w:hAnsi="Avenir Book"/>
                <w:b/>
                <w:bCs/>
                <w:color w:val="008100"/>
              </w:rPr>
              <w:t>tC</w:t>
            </w:r>
            <w:proofErr w:type="spellEnd"/>
            <w:r w:rsidRPr="00F2048A">
              <w:rPr>
                <w:rFonts w:ascii="Avenir Book" w:eastAsia="MS Mincho" w:hAnsi="Avenir Book"/>
                <w:b/>
                <w:bCs/>
                <w:color w:val="008100"/>
              </w:rPr>
              <w:t>/tdm</w:t>
            </w:r>
            <w:r w:rsidR="00F2048A" w:rsidRPr="00F2048A">
              <w:rPr>
                <w:rFonts w:ascii="Avenir Book" w:eastAsia="MS Mincho" w:hAnsi="Avenir Book"/>
                <w:b/>
                <w:bCs/>
                <w:color w:val="008100"/>
              </w:rPr>
              <w:t>(</w:t>
            </w:r>
            <w:r w:rsidRPr="00F2048A">
              <w:rPr>
                <w:rFonts w:ascii="Avenir Book" w:eastAsia="MS Mincho" w:hAnsi="Avenir Book"/>
                <w:b/>
                <w:bCs/>
                <w:color w:val="008100"/>
              </w:rPr>
              <w:t>kikuyu</w:t>
            </w:r>
            <w:r w:rsidR="00F2048A" w:rsidRPr="00F2048A">
              <w:rPr>
                <w:rFonts w:ascii="Avenir Book" w:eastAsia="MS Mincho" w:hAnsi="Avenir Book"/>
                <w:b/>
                <w:bCs/>
                <w:color w:val="008100"/>
              </w:rPr>
              <w:t>)</w:t>
            </w:r>
          </w:p>
        </w:tc>
      </w:tr>
      <w:tr w:rsidR="00605C34" w:rsidRPr="007C1D64" w14:paraId="7F1157F9" w14:textId="77777777" w:rsidTr="00A442C8">
        <w:trPr>
          <w:cantSplit/>
          <w:trHeight w:val="281"/>
          <w:jc w:val="center"/>
        </w:trPr>
        <w:tc>
          <w:tcPr>
            <w:tcW w:w="1341" w:type="pct"/>
            <w:shd w:val="clear" w:color="auto" w:fill="auto"/>
          </w:tcPr>
          <w:p w14:paraId="100DDCD1" w14:textId="77777777" w:rsidR="00605C34" w:rsidRPr="007C1D64" w:rsidRDefault="00605C34"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7EDCFE36" w14:textId="09A47B6D" w:rsidR="00605C34" w:rsidRPr="00E24961" w:rsidRDefault="00362167" w:rsidP="00A442C8">
            <w:pPr>
              <w:pStyle w:val="RegTableText"/>
              <w:rPr>
                <w:rFonts w:ascii="Avenir Book" w:eastAsia="MS Mincho" w:hAnsi="Avenir Book"/>
                <w:color w:val="008100"/>
              </w:rPr>
            </w:pPr>
            <w:proofErr w:type="spellStart"/>
            <w:r>
              <w:rPr>
                <w:rFonts w:ascii="Avenir Book" w:eastAsia="MS Mincho" w:hAnsi="Avenir Book"/>
                <w:color w:val="008100"/>
              </w:rPr>
              <w:t>tC</w:t>
            </w:r>
            <w:proofErr w:type="spellEnd"/>
            <w:r>
              <w:rPr>
                <w:rFonts w:ascii="Avenir Book" w:eastAsia="MS Mincho" w:hAnsi="Avenir Book"/>
                <w:color w:val="008100"/>
              </w:rPr>
              <w:t>/tdm</w:t>
            </w:r>
          </w:p>
        </w:tc>
      </w:tr>
      <w:tr w:rsidR="00605C34" w:rsidRPr="007C1D64" w14:paraId="7BEEFAA5" w14:textId="77777777" w:rsidTr="00A442C8">
        <w:trPr>
          <w:cantSplit/>
          <w:trHeight w:val="280"/>
          <w:jc w:val="center"/>
        </w:trPr>
        <w:tc>
          <w:tcPr>
            <w:tcW w:w="1341" w:type="pct"/>
            <w:shd w:val="clear" w:color="auto" w:fill="auto"/>
          </w:tcPr>
          <w:p w14:paraId="5768DD1F" w14:textId="77777777" w:rsidR="00605C34" w:rsidRPr="007C1D64" w:rsidRDefault="00605C34"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6CF7DD3A" w14:textId="0C82C5A0" w:rsidR="00605C34" w:rsidRPr="00E24961" w:rsidRDefault="00605C34" w:rsidP="00A442C8">
            <w:pPr>
              <w:pStyle w:val="RegTableText"/>
              <w:rPr>
                <w:rFonts w:ascii="Avenir Book" w:eastAsia="MS Mincho" w:hAnsi="Avenir Book"/>
                <w:color w:val="008100"/>
              </w:rPr>
            </w:pPr>
            <w:r>
              <w:rPr>
                <w:rFonts w:ascii="Avenir Book" w:eastAsia="MS Mincho" w:hAnsi="Avenir Book"/>
                <w:color w:val="008100"/>
              </w:rPr>
              <w:t>Carbon content</w:t>
            </w:r>
            <w:r w:rsidRPr="007E2C1F">
              <w:rPr>
                <w:rFonts w:ascii="Avenir Book" w:eastAsia="MS Mincho" w:hAnsi="Avenir Book"/>
                <w:color w:val="008100"/>
              </w:rPr>
              <w:t xml:space="preserve"> of kikuyu</w:t>
            </w:r>
            <w:r>
              <w:rPr>
                <w:rFonts w:ascii="Avenir Book" w:eastAsia="MS Mincho" w:hAnsi="Avenir Book"/>
                <w:color w:val="008100"/>
              </w:rPr>
              <w:t xml:space="preserve"> plants</w:t>
            </w:r>
          </w:p>
        </w:tc>
      </w:tr>
      <w:tr w:rsidR="00605C34" w:rsidRPr="007C1D64" w14:paraId="15913FDB" w14:textId="77777777" w:rsidTr="00A442C8">
        <w:trPr>
          <w:cantSplit/>
          <w:trHeight w:val="281"/>
          <w:jc w:val="center"/>
        </w:trPr>
        <w:tc>
          <w:tcPr>
            <w:tcW w:w="1341" w:type="pct"/>
            <w:shd w:val="clear" w:color="auto" w:fill="auto"/>
          </w:tcPr>
          <w:p w14:paraId="1A128075" w14:textId="77777777" w:rsidR="00605C34" w:rsidRPr="007C1D64" w:rsidRDefault="00605C34" w:rsidP="00A442C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7894AC87" w14:textId="76B35051" w:rsidR="009A50A8" w:rsidRPr="009A50A8" w:rsidRDefault="009A50A8" w:rsidP="00694B3A">
            <w:pPr>
              <w:pStyle w:val="RegTableText"/>
              <w:rPr>
                <w:rFonts w:ascii="Avenir Book" w:eastAsia="MS Mincho" w:hAnsi="Avenir Book"/>
                <w:color w:val="008100"/>
                <w:lang w:val="en-AU"/>
              </w:rPr>
            </w:pPr>
            <w:r w:rsidRPr="009A50A8">
              <w:rPr>
                <w:rFonts w:ascii="Avenir Book" w:eastAsia="MS Mincho" w:hAnsi="Avenir Book"/>
                <w:color w:val="008100"/>
                <w:lang w:val="en-US"/>
              </w:rPr>
              <w:t>Billingham (2015) “</w:t>
            </w:r>
            <w:r w:rsidRPr="009A50A8">
              <w:rPr>
                <w:rFonts w:ascii="Avenir Book" w:eastAsia="MS Mincho" w:hAnsi="Avenir Book"/>
                <w:color w:val="008100"/>
                <w:lang w:val="en-AU"/>
              </w:rPr>
              <w:t xml:space="preserve">Nitrogen mineralisation and availability under kikuyu dairy </w:t>
            </w:r>
            <w:proofErr w:type="spellStart"/>
            <w:r w:rsidRPr="009A50A8">
              <w:rPr>
                <w:rFonts w:ascii="Avenir Book" w:eastAsia="MS Mincho" w:hAnsi="Avenir Book"/>
                <w:color w:val="008100"/>
                <w:lang w:val="en-AU"/>
              </w:rPr>
              <w:t>pastureson</w:t>
            </w:r>
            <w:proofErr w:type="spellEnd"/>
            <w:r w:rsidRPr="009A50A8">
              <w:rPr>
                <w:rFonts w:ascii="Avenir Book" w:eastAsia="MS Mincho" w:hAnsi="Avenir Book"/>
                <w:color w:val="008100"/>
                <w:lang w:val="en-AU"/>
              </w:rPr>
              <w:t xml:space="preserve"> the mid-north coast of NSW</w:t>
            </w:r>
            <w:r w:rsidRPr="009A50A8">
              <w:rPr>
                <w:rFonts w:ascii="Avenir Book" w:eastAsia="MS Mincho" w:hAnsi="Avenir Book"/>
                <w:color w:val="008100"/>
                <w:lang w:val="en-AU"/>
              </w:rPr>
              <w:t xml:space="preserve">”. </w:t>
            </w:r>
            <w:r w:rsidRPr="009A50A8">
              <w:rPr>
                <w:rFonts w:ascii="Avenir Book" w:eastAsia="MS Mincho" w:hAnsi="Avenir Book"/>
                <w:color w:val="008100"/>
                <w:lang w:val="en-AU"/>
              </w:rPr>
              <w:t>Literature review for</w:t>
            </w:r>
            <w:r w:rsidRPr="009A50A8">
              <w:rPr>
                <w:rFonts w:ascii="Avenir Book" w:eastAsia="MS Mincho" w:hAnsi="Avenir Book"/>
                <w:color w:val="008100"/>
                <w:lang w:val="en-AU"/>
              </w:rPr>
              <w:t xml:space="preserve"> </w:t>
            </w:r>
            <w:r w:rsidRPr="009A50A8">
              <w:rPr>
                <w:rFonts w:ascii="Avenir Book" w:eastAsia="MS Mincho" w:hAnsi="Avenir Book"/>
                <w:color w:val="008100"/>
                <w:lang w:val="en-AU"/>
              </w:rPr>
              <w:t>Dairy Australia and Hunter Local Land Services</w:t>
            </w:r>
            <w:r w:rsidRPr="009A50A8">
              <w:rPr>
                <w:rFonts w:ascii="Avenir Book" w:eastAsia="MS Mincho" w:hAnsi="Avenir Book"/>
                <w:color w:val="008100"/>
                <w:lang w:val="en-AU"/>
              </w:rPr>
              <w:t>.</w:t>
            </w:r>
            <w:r w:rsidRPr="009A50A8">
              <w:rPr>
                <w:rFonts w:ascii="Avenir Book" w:eastAsia="MS Mincho" w:hAnsi="Avenir Book"/>
                <w:color w:val="008100"/>
                <w:lang w:val="en-AU"/>
              </w:rPr>
              <w:t xml:space="preserve"> Project C100001006</w:t>
            </w:r>
            <w:r w:rsidRPr="009A50A8">
              <w:rPr>
                <w:rFonts w:ascii="Avenir Book" w:eastAsia="MS Mincho" w:hAnsi="Avenir Book"/>
                <w:color w:val="008100"/>
                <w:lang w:val="en-AU"/>
              </w:rPr>
              <w:t xml:space="preserve">. </w:t>
            </w:r>
            <w:r w:rsidRPr="009A50A8">
              <w:rPr>
                <w:rFonts w:ascii="Avenir Book" w:eastAsia="MS Mincho" w:hAnsi="Avenir Book"/>
                <w:color w:val="008100"/>
                <w:lang w:val="en-AU"/>
              </w:rPr>
              <w:t xml:space="preserve">Fertiliser use efficiency in high input dairy pastures  </w:t>
            </w:r>
          </w:p>
          <w:p w14:paraId="52D6CD5D" w14:textId="7AABB345" w:rsidR="00605C34" w:rsidRPr="007E2C1F" w:rsidRDefault="009A50A8" w:rsidP="00A442C8">
            <w:pPr>
              <w:pStyle w:val="RegTableText"/>
              <w:rPr>
                <w:rFonts w:ascii="Avenir Book" w:eastAsia="MS Mincho" w:hAnsi="Avenir Book"/>
                <w:color w:val="008100"/>
                <w:lang w:val="en-US"/>
              </w:rPr>
            </w:pPr>
            <w:r>
              <w:rPr>
                <w:rFonts w:ascii="Avenir Book" w:eastAsia="MS Mincho" w:hAnsi="Avenir Book"/>
                <w:color w:val="008100"/>
                <w:lang w:val="en-US"/>
              </w:rPr>
              <w:t>(</w:t>
            </w:r>
            <w:hyperlink r:id="rId12" w:history="1">
              <w:r w:rsidRPr="008E79B7">
                <w:rPr>
                  <w:rStyle w:val="Hyperlink"/>
                  <w:rFonts w:ascii="Avenir Book" w:eastAsia="MS Mincho" w:hAnsi="Avenir Book"/>
                  <w:lang w:val="en-US"/>
                </w:rPr>
                <w:t>http://www.dairyingfortomorrow.com.au/wp-content/uploads/Literature-review-Nitrogen-mineralisation-and-availability-under-kikuyu.pdf</w:t>
              </w:r>
            </w:hyperlink>
            <w:r>
              <w:rPr>
                <w:rFonts w:ascii="Avenir Book" w:eastAsia="MS Mincho" w:hAnsi="Avenir Book"/>
                <w:color w:val="008100"/>
                <w:lang w:val="en-US"/>
              </w:rPr>
              <w:t>) page 42</w:t>
            </w:r>
          </w:p>
        </w:tc>
      </w:tr>
      <w:tr w:rsidR="00605C34" w:rsidRPr="007C1D64" w14:paraId="2DE8F13A" w14:textId="77777777" w:rsidTr="00A442C8">
        <w:trPr>
          <w:cantSplit/>
          <w:trHeight w:val="281"/>
          <w:jc w:val="center"/>
        </w:trPr>
        <w:tc>
          <w:tcPr>
            <w:tcW w:w="1341" w:type="pct"/>
            <w:shd w:val="clear" w:color="auto" w:fill="auto"/>
          </w:tcPr>
          <w:p w14:paraId="004B6A96" w14:textId="77777777" w:rsidR="00605C34" w:rsidRPr="007C1D64" w:rsidRDefault="00605C34" w:rsidP="00A442C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6844AE8B" w14:textId="2A8573DA" w:rsidR="00605C34" w:rsidRPr="007E2C1F" w:rsidRDefault="00362167" w:rsidP="00A442C8">
            <w:pPr>
              <w:pStyle w:val="RegTableText"/>
              <w:spacing w:after="240"/>
              <w:rPr>
                <w:rFonts w:ascii="Avenir Book" w:eastAsia="MS Mincho" w:hAnsi="Avenir Book"/>
                <w:color w:val="008100"/>
              </w:rPr>
            </w:pPr>
            <w:r>
              <w:rPr>
                <w:rFonts w:ascii="Avenir Book" w:eastAsia="MS Mincho" w:hAnsi="Avenir Book"/>
                <w:color w:val="008100"/>
                <w:lang w:val="en-US"/>
              </w:rPr>
              <w:t>0.4</w:t>
            </w:r>
            <w:r w:rsidR="006C25E8">
              <w:rPr>
                <w:rFonts w:ascii="Avenir Book" w:eastAsia="MS Mincho" w:hAnsi="Avenir Book"/>
                <w:color w:val="008100"/>
                <w:lang w:val="en-US"/>
              </w:rPr>
              <w:t xml:space="preserve"> </w:t>
            </w:r>
            <w:proofErr w:type="spellStart"/>
            <w:r w:rsidR="006C25E8">
              <w:rPr>
                <w:rFonts w:ascii="Avenir Book" w:eastAsia="MS Mincho" w:hAnsi="Avenir Book"/>
                <w:color w:val="008100"/>
              </w:rPr>
              <w:t>tC</w:t>
            </w:r>
            <w:proofErr w:type="spellEnd"/>
            <w:r w:rsidR="006C25E8">
              <w:rPr>
                <w:rFonts w:ascii="Avenir Book" w:eastAsia="MS Mincho" w:hAnsi="Avenir Book"/>
                <w:color w:val="008100"/>
              </w:rPr>
              <w:t>/tdm</w:t>
            </w:r>
          </w:p>
        </w:tc>
      </w:tr>
      <w:tr w:rsidR="00605C34" w:rsidRPr="007C1D64" w14:paraId="02622D50" w14:textId="77777777" w:rsidTr="00A442C8">
        <w:trPr>
          <w:cantSplit/>
          <w:jc w:val="center"/>
        </w:trPr>
        <w:tc>
          <w:tcPr>
            <w:tcW w:w="1341" w:type="pct"/>
            <w:shd w:val="clear" w:color="auto" w:fill="auto"/>
          </w:tcPr>
          <w:p w14:paraId="5C7B010E" w14:textId="77777777" w:rsidR="00605C34" w:rsidRPr="007C1D64" w:rsidRDefault="00605C34" w:rsidP="00A442C8">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55142F29" w14:textId="10B04534" w:rsidR="00605C34" w:rsidRPr="009A50A8" w:rsidRDefault="009A50A8" w:rsidP="009A50A8">
            <w:pPr>
              <w:pStyle w:val="RegTableText"/>
              <w:rPr>
                <w:rFonts w:ascii="Avenir Book" w:eastAsia="MS Mincho" w:hAnsi="Avenir Book"/>
                <w:color w:val="008100"/>
                <w:lang w:val="en-AU"/>
              </w:rPr>
            </w:pPr>
            <w:r>
              <w:rPr>
                <w:rFonts w:ascii="Avenir Book" w:eastAsia="MS Mincho" w:hAnsi="Avenir Book"/>
                <w:color w:val="008100"/>
                <w:lang w:val="en-US"/>
              </w:rPr>
              <w:t>Billingham (2015) states that “</w:t>
            </w:r>
            <w:r w:rsidRPr="009A50A8">
              <w:rPr>
                <w:rFonts w:ascii="Avenir Book" w:eastAsia="MS Mincho" w:hAnsi="Avenir Book"/>
                <w:color w:val="008100"/>
                <w:lang w:val="en-AU"/>
              </w:rPr>
              <w:t>Information about the C content of kikuyu is not recorded in the literature. Extrapolating from studies of other species, a concentration of 40% C has been set for this review</w:t>
            </w:r>
            <w:r>
              <w:rPr>
                <w:rFonts w:ascii="Avenir Book" w:eastAsia="MS Mincho" w:hAnsi="Avenir Book"/>
                <w:color w:val="008100"/>
                <w:lang w:val="en-AU"/>
              </w:rPr>
              <w:t>…</w:t>
            </w:r>
            <w:r>
              <w:rPr>
                <w:rFonts w:ascii="Avenir Book" w:eastAsia="MS Mincho" w:hAnsi="Avenir Book"/>
                <w:color w:val="008100"/>
                <w:lang w:val="en-US"/>
              </w:rPr>
              <w:t xml:space="preserve"> </w:t>
            </w:r>
            <w:r w:rsidRPr="009A50A8">
              <w:rPr>
                <w:rFonts w:ascii="Avenir Book" w:eastAsia="MS Mincho" w:hAnsi="Avenir Book"/>
                <w:color w:val="008100"/>
                <w:lang w:val="en-AU"/>
              </w:rPr>
              <w:t xml:space="preserve">slightly higher than for the temperate species measured by Garnier and </w:t>
            </w:r>
            <w:proofErr w:type="spellStart"/>
            <w:r w:rsidRPr="009A50A8">
              <w:rPr>
                <w:rFonts w:ascii="Avenir Book" w:eastAsia="MS Mincho" w:hAnsi="Avenir Book"/>
                <w:color w:val="008100"/>
                <w:lang w:val="en-AU"/>
              </w:rPr>
              <w:t>Vancaeyzeele</w:t>
            </w:r>
            <w:proofErr w:type="spellEnd"/>
            <w:r w:rsidRPr="009A50A8">
              <w:rPr>
                <w:rFonts w:ascii="Avenir Book" w:eastAsia="MS Mincho" w:hAnsi="Avenir Book"/>
                <w:color w:val="008100"/>
                <w:lang w:val="en-AU"/>
              </w:rPr>
              <w:t xml:space="preserve"> (1994) and that calculated from Birch (1964)</w:t>
            </w:r>
            <w:r>
              <w:rPr>
                <w:rFonts w:ascii="Avenir Book" w:eastAsia="MS Mincho" w:hAnsi="Avenir Book"/>
                <w:color w:val="008100"/>
                <w:lang w:val="en-AU"/>
              </w:rPr>
              <w:t>” (compilation of quotes from pages 8 and 42)</w:t>
            </w:r>
          </w:p>
        </w:tc>
      </w:tr>
      <w:tr w:rsidR="00605C34" w:rsidRPr="007C1D64" w14:paraId="2B99D5E3" w14:textId="77777777" w:rsidTr="00A442C8">
        <w:trPr>
          <w:cantSplit/>
          <w:trHeight w:val="248"/>
          <w:jc w:val="center"/>
        </w:trPr>
        <w:tc>
          <w:tcPr>
            <w:tcW w:w="1341" w:type="pct"/>
            <w:shd w:val="clear" w:color="auto" w:fill="auto"/>
          </w:tcPr>
          <w:p w14:paraId="0B70FB61" w14:textId="77777777" w:rsidR="00605C34" w:rsidRPr="007C1D64" w:rsidRDefault="00605C34" w:rsidP="00A442C8">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08687D41" w14:textId="77777777" w:rsidR="00605C34" w:rsidRPr="00E24961" w:rsidRDefault="00605C34" w:rsidP="00A442C8">
            <w:pPr>
              <w:pStyle w:val="RegTableText"/>
              <w:rPr>
                <w:rFonts w:ascii="Avenir Book" w:eastAsia="MS Mincho" w:hAnsi="Avenir Book"/>
                <w:color w:val="008100"/>
              </w:rPr>
            </w:pPr>
            <w:r>
              <w:rPr>
                <w:rFonts w:ascii="Avenir Book" w:eastAsia="MS Mincho" w:hAnsi="Avenir Book"/>
                <w:color w:val="008100"/>
              </w:rPr>
              <w:t>Calculation of non-tree baseline carbon</w:t>
            </w:r>
          </w:p>
        </w:tc>
      </w:tr>
      <w:tr w:rsidR="00605C34" w:rsidRPr="007C1D64" w14:paraId="2E6ABCA8" w14:textId="77777777" w:rsidTr="00A442C8">
        <w:trPr>
          <w:cantSplit/>
          <w:trHeight w:val="249"/>
          <w:jc w:val="center"/>
        </w:trPr>
        <w:tc>
          <w:tcPr>
            <w:tcW w:w="1341" w:type="pct"/>
            <w:shd w:val="clear" w:color="auto" w:fill="auto"/>
          </w:tcPr>
          <w:p w14:paraId="47AF2149" w14:textId="77777777" w:rsidR="00605C34" w:rsidRPr="007C1D64" w:rsidRDefault="00605C34"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249CCCD5" w14:textId="72A078B6" w:rsidR="00605C34" w:rsidRPr="00DC1434" w:rsidRDefault="00E5050F" w:rsidP="00A442C8">
            <w:pPr>
              <w:pStyle w:val="RegTableText"/>
              <w:rPr>
                <w:rFonts w:ascii="Avenir Book" w:eastAsia="MS Mincho" w:hAnsi="Avenir Book"/>
                <w:color w:val="2F5496" w:themeColor="accent5" w:themeShade="BF"/>
              </w:rPr>
            </w:pPr>
            <w:r w:rsidRPr="00F2048A">
              <w:rPr>
                <w:rFonts w:ascii="Avenir Book" w:eastAsia="MS Mincho" w:hAnsi="Avenir Book"/>
                <w:color w:val="008100"/>
              </w:rPr>
              <w:t>This value is also a default factor for non-tree biomass by Gold Standard LUF methodology</w:t>
            </w:r>
          </w:p>
        </w:tc>
      </w:tr>
    </w:tbl>
    <w:p w14:paraId="6C0A4384" w14:textId="4FD43220" w:rsidR="00605C34" w:rsidRDefault="00605C3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605C34" w:rsidRPr="007C1D64" w14:paraId="1CD40B82" w14:textId="77777777" w:rsidTr="00A442C8">
        <w:trPr>
          <w:cantSplit/>
          <w:trHeight w:val="280"/>
          <w:jc w:val="center"/>
        </w:trPr>
        <w:tc>
          <w:tcPr>
            <w:tcW w:w="1341" w:type="pct"/>
            <w:shd w:val="clear" w:color="auto" w:fill="auto"/>
          </w:tcPr>
          <w:p w14:paraId="35E67EBF" w14:textId="77777777" w:rsidR="00605C34" w:rsidRPr="007C1D64" w:rsidRDefault="00605C34" w:rsidP="00A442C8">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66992958" w14:textId="77777777" w:rsidR="00605C34" w:rsidRPr="005D44A8" w:rsidRDefault="00605C34" w:rsidP="00A442C8">
            <w:pPr>
              <w:pStyle w:val="RegTableText"/>
              <w:rPr>
                <w:rFonts w:ascii="Avenir Book" w:eastAsia="MS Mincho" w:hAnsi="Avenir Book"/>
                <w:b/>
                <w:bCs/>
                <w:color w:val="008100"/>
              </w:rPr>
            </w:pPr>
            <w:r w:rsidRPr="00761790">
              <w:rPr>
                <w:rFonts w:ascii="Avenir Book" w:eastAsia="MS Mincho" w:hAnsi="Avenir Book"/>
                <w:b/>
                <w:bCs/>
                <w:color w:val="008100"/>
              </w:rPr>
              <w:t>SDG13 – Climate Action</w:t>
            </w:r>
          </w:p>
        </w:tc>
      </w:tr>
      <w:tr w:rsidR="00605C34" w:rsidRPr="007C1D64" w14:paraId="70AB9B4D" w14:textId="77777777" w:rsidTr="00A442C8">
        <w:trPr>
          <w:cantSplit/>
          <w:trHeight w:val="280"/>
          <w:jc w:val="center"/>
        </w:trPr>
        <w:tc>
          <w:tcPr>
            <w:tcW w:w="1341" w:type="pct"/>
            <w:shd w:val="clear" w:color="auto" w:fill="auto"/>
          </w:tcPr>
          <w:p w14:paraId="0DCA3B58" w14:textId="77777777" w:rsidR="00605C34" w:rsidRPr="007C1D64" w:rsidRDefault="00605C34" w:rsidP="00A442C8">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22534C87" w14:textId="77777777" w:rsidR="00605C34" w:rsidRPr="00F2048A" w:rsidRDefault="00605C34" w:rsidP="00A442C8">
            <w:pPr>
              <w:pStyle w:val="RegTableText"/>
              <w:rPr>
                <w:rFonts w:ascii="Avenir Book" w:eastAsia="MS Mincho" w:hAnsi="Avenir Book"/>
                <w:b/>
                <w:bCs/>
                <w:color w:val="008100"/>
              </w:rPr>
            </w:pPr>
            <w:r w:rsidRPr="00F2048A">
              <w:rPr>
                <w:rFonts w:ascii="Avenir Book" w:eastAsia="MS Mincho" w:hAnsi="Avenir Book"/>
                <w:b/>
                <w:bCs/>
                <w:color w:val="008100"/>
              </w:rPr>
              <w:t>Baseline carbon</w:t>
            </w:r>
          </w:p>
        </w:tc>
      </w:tr>
      <w:tr w:rsidR="00605C34" w:rsidRPr="007C1D64" w14:paraId="5829C55C" w14:textId="77777777" w:rsidTr="00A442C8">
        <w:trPr>
          <w:cantSplit/>
          <w:trHeight w:val="281"/>
          <w:jc w:val="center"/>
        </w:trPr>
        <w:tc>
          <w:tcPr>
            <w:tcW w:w="1341" w:type="pct"/>
            <w:shd w:val="clear" w:color="auto" w:fill="auto"/>
          </w:tcPr>
          <w:p w14:paraId="0271C506" w14:textId="77777777" w:rsidR="00605C34" w:rsidRPr="007C1D64" w:rsidRDefault="00605C34"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61A027F5" w14:textId="77777777" w:rsidR="00605C34" w:rsidRPr="00E24961" w:rsidRDefault="00605C34" w:rsidP="00A442C8">
            <w:pPr>
              <w:pStyle w:val="RegTableText"/>
              <w:rPr>
                <w:rFonts w:ascii="Avenir Book" w:eastAsia="MS Mincho" w:hAnsi="Avenir Book"/>
                <w:color w:val="008100"/>
              </w:rPr>
            </w:pPr>
            <w:r>
              <w:rPr>
                <w:rFonts w:ascii="Avenir Book" w:eastAsia="MS Mincho" w:hAnsi="Avenir Book"/>
                <w:color w:val="008100"/>
              </w:rPr>
              <w:t>t CO2e per hectare</w:t>
            </w:r>
          </w:p>
        </w:tc>
      </w:tr>
      <w:tr w:rsidR="00605C34" w:rsidRPr="007C1D64" w14:paraId="7E136D00" w14:textId="77777777" w:rsidTr="00A442C8">
        <w:trPr>
          <w:cantSplit/>
          <w:trHeight w:val="280"/>
          <w:jc w:val="center"/>
        </w:trPr>
        <w:tc>
          <w:tcPr>
            <w:tcW w:w="1341" w:type="pct"/>
            <w:shd w:val="clear" w:color="auto" w:fill="auto"/>
          </w:tcPr>
          <w:p w14:paraId="558545B8" w14:textId="77777777" w:rsidR="00605C34" w:rsidRPr="007C1D64" w:rsidRDefault="00605C34"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74D081E0" w14:textId="5A3656C1" w:rsidR="00605C34" w:rsidRPr="00E24961" w:rsidRDefault="002A1C85" w:rsidP="00A442C8">
            <w:pPr>
              <w:pStyle w:val="RegTableText"/>
              <w:rPr>
                <w:rFonts w:ascii="Avenir Book" w:eastAsia="MS Mincho" w:hAnsi="Avenir Book"/>
                <w:color w:val="008100"/>
              </w:rPr>
            </w:pPr>
            <w:r>
              <w:rPr>
                <w:rFonts w:ascii="Avenir Book" w:eastAsia="MS Mincho" w:hAnsi="Avenir Book"/>
                <w:color w:val="008100"/>
              </w:rPr>
              <w:t>Non-tree baseline carbon represented by kikuyu</w:t>
            </w:r>
          </w:p>
        </w:tc>
      </w:tr>
      <w:tr w:rsidR="00605C34" w:rsidRPr="007C1D64" w14:paraId="263B23E3" w14:textId="77777777" w:rsidTr="00A442C8">
        <w:trPr>
          <w:cantSplit/>
          <w:trHeight w:val="281"/>
          <w:jc w:val="center"/>
        </w:trPr>
        <w:tc>
          <w:tcPr>
            <w:tcW w:w="1341" w:type="pct"/>
            <w:shd w:val="clear" w:color="auto" w:fill="auto"/>
          </w:tcPr>
          <w:p w14:paraId="4A49984E" w14:textId="77777777" w:rsidR="00605C34" w:rsidRPr="007C1D64" w:rsidRDefault="00605C34" w:rsidP="00A442C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0464B331" w14:textId="42A14815" w:rsidR="00605C34" w:rsidRPr="007E2C1F" w:rsidRDefault="002A1C85" w:rsidP="00A442C8">
            <w:pPr>
              <w:pStyle w:val="RegTableText"/>
              <w:rPr>
                <w:rFonts w:ascii="Avenir Book" w:eastAsia="MS Mincho" w:hAnsi="Avenir Book"/>
                <w:color w:val="008100"/>
                <w:lang w:val="en-US"/>
              </w:rPr>
            </w:pPr>
            <w:r>
              <w:rPr>
                <w:rFonts w:ascii="Avenir Book" w:eastAsia="MS Mincho" w:hAnsi="Avenir Book"/>
                <w:color w:val="008100"/>
                <w:lang w:val="en-US"/>
              </w:rPr>
              <w:t>Function of above values</w:t>
            </w:r>
          </w:p>
        </w:tc>
      </w:tr>
      <w:tr w:rsidR="00605C34" w:rsidRPr="007C1D64" w14:paraId="272EAEA4" w14:textId="77777777" w:rsidTr="00A442C8">
        <w:trPr>
          <w:cantSplit/>
          <w:trHeight w:val="281"/>
          <w:jc w:val="center"/>
        </w:trPr>
        <w:tc>
          <w:tcPr>
            <w:tcW w:w="1341" w:type="pct"/>
            <w:shd w:val="clear" w:color="auto" w:fill="auto"/>
          </w:tcPr>
          <w:p w14:paraId="45DC8113" w14:textId="77777777" w:rsidR="00605C34" w:rsidRPr="007C1D64" w:rsidRDefault="00605C34" w:rsidP="00A442C8">
            <w:pPr>
              <w:pStyle w:val="RegTableText"/>
              <w:rPr>
                <w:rFonts w:ascii="Avenir Book" w:hAnsi="Avenir Book"/>
                <w:b/>
              </w:rPr>
            </w:pPr>
            <w:r w:rsidRPr="007C1D64">
              <w:rPr>
                <w:rFonts w:ascii="Avenir Book" w:hAnsi="Avenir Book"/>
                <w:b/>
              </w:rPr>
              <w:lastRenderedPageBreak/>
              <w:t>Value(s) applied</w:t>
            </w:r>
          </w:p>
        </w:tc>
        <w:tc>
          <w:tcPr>
            <w:tcW w:w="3659" w:type="pct"/>
            <w:shd w:val="clear" w:color="auto" w:fill="auto"/>
          </w:tcPr>
          <w:p w14:paraId="375085ED" w14:textId="77777777" w:rsidR="00605C34" w:rsidRPr="007E2C1F" w:rsidRDefault="00605C34" w:rsidP="00A442C8">
            <w:pPr>
              <w:pStyle w:val="RegTableText"/>
              <w:spacing w:after="240"/>
              <w:rPr>
                <w:rFonts w:ascii="Avenir Book" w:eastAsia="MS Mincho" w:hAnsi="Avenir Book"/>
                <w:color w:val="008100"/>
              </w:rPr>
            </w:pPr>
            <w:r w:rsidRPr="00605C34">
              <w:rPr>
                <w:rFonts w:ascii="Avenir Book" w:eastAsia="MS Mincho" w:hAnsi="Avenir Book"/>
                <w:color w:val="008100"/>
                <w:lang w:val="en-US"/>
              </w:rPr>
              <w:t>11.27 t CO</w:t>
            </w:r>
            <w:r w:rsidRPr="00605C34">
              <w:rPr>
                <w:rFonts w:ascii="Avenir Book" w:eastAsia="MS Mincho" w:hAnsi="Avenir Book"/>
                <w:color w:val="008100"/>
                <w:vertAlign w:val="subscript"/>
                <w:lang w:val="en-US"/>
              </w:rPr>
              <w:t>2</w:t>
            </w:r>
            <w:r w:rsidRPr="00605C34">
              <w:rPr>
                <w:rFonts w:ascii="Avenir Book" w:eastAsia="MS Mincho" w:hAnsi="Avenir Book"/>
                <w:i/>
                <w:color w:val="008100"/>
                <w:lang w:val="en-US"/>
              </w:rPr>
              <w:t>e</w:t>
            </w:r>
            <w:r w:rsidRPr="00605C34">
              <w:rPr>
                <w:rFonts w:ascii="Avenir Book" w:eastAsia="MS Mincho" w:hAnsi="Avenir Book"/>
                <w:color w:val="008100"/>
                <w:lang w:val="en-US"/>
              </w:rPr>
              <w:t>/ha</w:t>
            </w:r>
          </w:p>
        </w:tc>
      </w:tr>
      <w:tr w:rsidR="00605C34" w:rsidRPr="007C1D64" w14:paraId="21505329" w14:textId="77777777" w:rsidTr="00A442C8">
        <w:trPr>
          <w:cantSplit/>
          <w:jc w:val="center"/>
        </w:trPr>
        <w:tc>
          <w:tcPr>
            <w:tcW w:w="1341" w:type="pct"/>
            <w:shd w:val="clear" w:color="auto" w:fill="auto"/>
          </w:tcPr>
          <w:p w14:paraId="44EE7F60" w14:textId="77777777" w:rsidR="00605C34" w:rsidRPr="007C1D64" w:rsidRDefault="00605C34" w:rsidP="00A442C8">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0C996FC1" w14:textId="31159E15" w:rsidR="00605C34" w:rsidRPr="00605C34" w:rsidRDefault="00F2048A" w:rsidP="00F2048A">
            <w:pPr>
              <w:pStyle w:val="RegTableText"/>
              <w:jc w:val="left"/>
              <w:rPr>
                <w:rFonts w:ascii="Avenir Book" w:eastAsia="MS Mincho" w:hAnsi="Avenir Book"/>
                <w:color w:val="008100"/>
              </w:rPr>
            </w:pPr>
            <w:r>
              <w:rPr>
                <w:rFonts w:ascii="Avenir Book" w:eastAsia="MS Mincho" w:hAnsi="Avenir Book"/>
                <w:color w:val="008100"/>
                <w:lang w:val="en-US"/>
              </w:rPr>
              <w:t>[</w:t>
            </w:r>
            <w:proofErr w:type="gramStart"/>
            <w:r w:rsidR="00C139F5" w:rsidRPr="00F2048A">
              <w:rPr>
                <w:rFonts w:ascii="Avenir Book" w:eastAsia="MS Mincho" w:hAnsi="Avenir Book"/>
                <w:b/>
                <w:bCs/>
                <w:color w:val="008100"/>
                <w:lang w:val="en-US"/>
              </w:rPr>
              <w:t>AGB</w:t>
            </w:r>
            <w:r w:rsidRPr="00F2048A">
              <w:rPr>
                <w:rFonts w:ascii="Avenir Book" w:eastAsia="MS Mincho" w:hAnsi="Avenir Book"/>
                <w:b/>
                <w:bCs/>
                <w:color w:val="008100"/>
                <w:lang w:val="en-US"/>
              </w:rPr>
              <w:t>(</w:t>
            </w:r>
            <w:proofErr w:type="gramEnd"/>
            <w:r w:rsidRPr="00F2048A">
              <w:rPr>
                <w:rFonts w:ascii="Avenir Book" w:eastAsia="MS Mincho" w:hAnsi="Avenir Book"/>
                <w:b/>
                <w:bCs/>
                <w:color w:val="008100"/>
                <w:lang w:val="en-US"/>
              </w:rPr>
              <w:t>kikuyu)</w:t>
            </w:r>
            <w:r w:rsidR="00C139F5">
              <w:rPr>
                <w:rFonts w:ascii="Avenir Book" w:eastAsia="MS Mincho" w:hAnsi="Avenir Book"/>
                <w:color w:val="008100"/>
                <w:lang w:val="en-US"/>
              </w:rPr>
              <w:t>+</w:t>
            </w:r>
            <w:r w:rsidR="00C139F5" w:rsidRPr="00F2048A">
              <w:rPr>
                <w:rFonts w:ascii="Avenir Book" w:eastAsia="MS Mincho" w:hAnsi="Avenir Book"/>
                <w:b/>
                <w:bCs/>
                <w:color w:val="008100"/>
                <w:lang w:val="en-US"/>
              </w:rPr>
              <w:t>BGB</w:t>
            </w:r>
            <w:r w:rsidRPr="00F2048A">
              <w:rPr>
                <w:rFonts w:ascii="Avenir Book" w:eastAsia="MS Mincho" w:hAnsi="Avenir Book"/>
                <w:b/>
                <w:bCs/>
                <w:color w:val="008100"/>
                <w:lang w:val="en-US"/>
              </w:rPr>
              <w:t>(kikuyu)</w:t>
            </w:r>
            <w:r>
              <w:rPr>
                <w:rFonts w:ascii="Avenir Book" w:eastAsia="MS Mincho" w:hAnsi="Avenir Book"/>
                <w:color w:val="008100"/>
                <w:lang w:val="en-US"/>
              </w:rPr>
              <w:t xml:space="preserve">] </w:t>
            </w:r>
            <w:r w:rsidR="00C139F5">
              <w:rPr>
                <w:rFonts w:ascii="Avenir Book" w:eastAsia="MS Mincho" w:hAnsi="Avenir Book"/>
                <w:color w:val="008100"/>
                <w:lang w:val="en-US"/>
              </w:rPr>
              <w:t>*</w:t>
            </w:r>
            <w:r>
              <w:rPr>
                <w:rFonts w:ascii="Avenir Book" w:eastAsia="MS Mincho" w:hAnsi="Avenir Book"/>
                <w:color w:val="008100"/>
                <w:lang w:val="en-US"/>
              </w:rPr>
              <w:t xml:space="preserve"> </w:t>
            </w:r>
            <w:r w:rsidR="002A1C85">
              <w:rPr>
                <w:rFonts w:ascii="Avenir Book" w:eastAsia="MS Mincho" w:hAnsi="Avenir Book"/>
                <w:color w:val="008100"/>
                <w:lang w:val="en-US"/>
              </w:rPr>
              <w:t>convert(m</w:t>
            </w:r>
            <w:r w:rsidR="002A1C85">
              <w:rPr>
                <w:rFonts w:ascii="Avenir Book" w:eastAsia="MS Mincho" w:hAnsi="Avenir Book"/>
                <w:color w:val="008100"/>
                <w:vertAlign w:val="superscript"/>
                <w:lang w:val="en-US"/>
              </w:rPr>
              <w:t>2</w:t>
            </w:r>
            <w:r w:rsidR="002A1C85">
              <w:rPr>
                <w:rFonts w:ascii="Avenir Book" w:eastAsia="MS Mincho" w:hAnsi="Avenir Book"/>
                <w:color w:val="008100"/>
                <w:lang w:val="en-US"/>
              </w:rPr>
              <w:t>-ha)</w:t>
            </w:r>
            <w:r>
              <w:rPr>
                <w:rFonts w:ascii="Avenir Book" w:eastAsia="MS Mincho" w:hAnsi="Avenir Book"/>
                <w:color w:val="008100"/>
                <w:lang w:val="en-US"/>
              </w:rPr>
              <w:t xml:space="preserve"> </w:t>
            </w:r>
            <w:r w:rsidR="002A1C85">
              <w:rPr>
                <w:rFonts w:ascii="Avenir Book" w:eastAsia="MS Mincho" w:hAnsi="Avenir Book"/>
                <w:color w:val="008100"/>
                <w:lang w:val="en-US"/>
              </w:rPr>
              <w:t>*</w:t>
            </w:r>
            <w:r>
              <w:rPr>
                <w:rFonts w:ascii="Avenir Book" w:eastAsia="MS Mincho" w:hAnsi="Avenir Book"/>
                <w:color w:val="008100"/>
                <w:lang w:val="en-US"/>
              </w:rPr>
              <w:t xml:space="preserve"> </w:t>
            </w:r>
            <w:r w:rsidR="002A1C85">
              <w:rPr>
                <w:rFonts w:ascii="Avenir Book" w:eastAsia="MS Mincho" w:hAnsi="Avenir Book"/>
                <w:color w:val="008100"/>
                <w:lang w:val="en-US"/>
              </w:rPr>
              <w:t>convert(g-t)</w:t>
            </w:r>
            <w:r>
              <w:rPr>
                <w:rFonts w:ascii="Avenir Book" w:eastAsia="MS Mincho" w:hAnsi="Avenir Book"/>
                <w:color w:val="008100"/>
                <w:lang w:val="en-US"/>
              </w:rPr>
              <w:t xml:space="preserve"> </w:t>
            </w:r>
            <w:r w:rsidR="002A1C85">
              <w:rPr>
                <w:rFonts w:ascii="Avenir Book" w:eastAsia="MS Mincho" w:hAnsi="Avenir Book"/>
                <w:color w:val="008100"/>
                <w:lang w:val="en-US"/>
              </w:rPr>
              <w:t>*</w:t>
            </w:r>
            <w:r w:rsidRPr="00F2048A">
              <w:rPr>
                <w:rFonts w:ascii="Avenir Book" w:eastAsia="MS Mincho" w:hAnsi="Avenir Book"/>
                <w:b/>
                <w:bCs/>
                <w:color w:val="008100"/>
              </w:rPr>
              <w:t xml:space="preserve"> </w:t>
            </w:r>
            <w:proofErr w:type="spellStart"/>
            <w:r w:rsidRPr="00F2048A">
              <w:rPr>
                <w:rFonts w:ascii="Avenir Book" w:eastAsia="MS Mincho" w:hAnsi="Avenir Book"/>
                <w:b/>
                <w:bCs/>
                <w:color w:val="008100"/>
              </w:rPr>
              <w:t>tC</w:t>
            </w:r>
            <w:proofErr w:type="spellEnd"/>
            <w:r w:rsidRPr="00F2048A">
              <w:rPr>
                <w:rFonts w:ascii="Avenir Book" w:eastAsia="MS Mincho" w:hAnsi="Avenir Book"/>
                <w:b/>
                <w:bCs/>
                <w:color w:val="008100"/>
              </w:rPr>
              <w:t>/tdm(kikuyu)</w:t>
            </w:r>
            <w:r>
              <w:rPr>
                <w:rFonts w:ascii="Avenir Book" w:eastAsia="MS Mincho" w:hAnsi="Avenir Book"/>
                <w:color w:val="008100"/>
                <w:lang w:val="en-US"/>
              </w:rPr>
              <w:t xml:space="preserve"> </w:t>
            </w:r>
            <w:r w:rsidR="00C139F5">
              <w:rPr>
                <w:rFonts w:ascii="Avenir Book" w:eastAsia="MS Mincho" w:hAnsi="Avenir Book"/>
                <w:color w:val="008100"/>
                <w:lang w:val="en-US"/>
              </w:rPr>
              <w:t>*</w:t>
            </w:r>
            <w:r>
              <w:rPr>
                <w:rFonts w:ascii="Avenir Book" w:eastAsia="MS Mincho" w:hAnsi="Avenir Book"/>
                <w:color w:val="008100"/>
                <w:lang w:val="en-US"/>
              </w:rPr>
              <w:t xml:space="preserve"> </w:t>
            </w:r>
            <w:r w:rsidR="00C139F5" w:rsidRPr="00F2048A">
              <w:rPr>
                <w:rFonts w:ascii="Avenir Book" w:eastAsia="MS Mincho" w:hAnsi="Avenir Book"/>
                <w:b/>
                <w:bCs/>
                <w:color w:val="008100"/>
              </w:rPr>
              <w:t>m</w:t>
            </w:r>
            <w:r w:rsidR="00C139F5" w:rsidRPr="00F2048A">
              <w:rPr>
                <w:rFonts w:ascii="Avenir Book" w:eastAsia="MS Mincho" w:hAnsi="Avenir Book"/>
                <w:b/>
                <w:bCs/>
                <w:color w:val="008100"/>
              </w:rPr>
              <w:t>ass</w:t>
            </w:r>
            <w:r w:rsidR="00C139F5" w:rsidRPr="00F2048A">
              <w:rPr>
                <w:rFonts w:ascii="Avenir Book" w:eastAsia="MS Mincho" w:hAnsi="Avenir Book"/>
                <w:b/>
                <w:bCs/>
                <w:color w:val="008100"/>
              </w:rPr>
              <w:t>(</w:t>
            </w:r>
            <w:r w:rsidR="00C139F5" w:rsidRPr="00F2048A">
              <w:rPr>
                <w:rFonts w:ascii="Avenir Book" w:eastAsia="MS Mincho" w:hAnsi="Avenir Book"/>
                <w:b/>
                <w:bCs/>
                <w:color w:val="008100"/>
              </w:rPr>
              <w:t>CO2e/C</w:t>
            </w:r>
            <w:r w:rsidR="00C139F5" w:rsidRPr="00F2048A">
              <w:rPr>
                <w:rFonts w:ascii="Avenir Book" w:eastAsia="MS Mincho" w:hAnsi="Avenir Book"/>
                <w:b/>
                <w:bCs/>
                <w:color w:val="008100"/>
              </w:rPr>
              <w:t>)</w:t>
            </w:r>
          </w:p>
          <w:p w14:paraId="5FB9809F" w14:textId="77777777" w:rsidR="002A1C85" w:rsidRPr="002A1C85" w:rsidRDefault="002A1C85" w:rsidP="00A442C8">
            <w:pPr>
              <w:pStyle w:val="RegTableText"/>
              <w:rPr>
                <w:rFonts w:ascii="Avenir Book" w:eastAsia="MS Mincho" w:hAnsi="Avenir Book"/>
                <w:color w:val="008100"/>
              </w:rPr>
            </w:pPr>
            <w:r>
              <w:rPr>
                <w:rFonts w:ascii="Avenir Book" w:eastAsia="MS Mincho" w:hAnsi="Avenir Book"/>
                <w:color w:val="008100"/>
                <w:lang w:val="en-US"/>
              </w:rPr>
              <w:t xml:space="preserve">= </w:t>
            </w:r>
            <w:r w:rsidR="00605C34">
              <w:rPr>
                <w:rFonts w:ascii="Avenir Book" w:eastAsia="MS Mincho" w:hAnsi="Avenir Book"/>
                <w:color w:val="008100"/>
                <w:lang w:val="en-US"/>
              </w:rPr>
              <w:t>(</w:t>
            </w:r>
            <w:r w:rsidR="00605C34" w:rsidRPr="00605C34">
              <w:rPr>
                <w:rFonts w:ascii="Avenir Book" w:eastAsia="MS Mincho" w:hAnsi="Avenir Book"/>
                <w:color w:val="008100"/>
                <w:lang w:val="en-US"/>
              </w:rPr>
              <w:t>229+</w:t>
            </w:r>
            <w:proofErr w:type="gramStart"/>
            <w:r w:rsidR="00605C34" w:rsidRPr="00605C34">
              <w:rPr>
                <w:rFonts w:ascii="Avenir Book" w:eastAsia="MS Mincho" w:hAnsi="Avenir Book"/>
                <w:color w:val="008100"/>
                <w:lang w:val="en-US"/>
              </w:rPr>
              <w:t>539)*</w:t>
            </w:r>
            <w:proofErr w:type="gramEnd"/>
            <w:r w:rsidR="00605C34" w:rsidRPr="00605C34">
              <w:rPr>
                <w:rFonts w:ascii="Avenir Book" w:eastAsia="MS Mincho" w:hAnsi="Avenir Book"/>
                <w:color w:val="008100"/>
                <w:lang w:val="en-US"/>
              </w:rPr>
              <w:t>10</w:t>
            </w:r>
            <w:r w:rsidR="00605C34" w:rsidRPr="00605C34">
              <w:rPr>
                <w:rFonts w:ascii="Avenir Book" w:eastAsia="MS Mincho" w:hAnsi="Avenir Book"/>
                <w:color w:val="008100"/>
                <w:vertAlign w:val="superscript"/>
                <w:lang w:val="en-US"/>
              </w:rPr>
              <w:t>4</w:t>
            </w:r>
            <w:r w:rsidR="00605C34" w:rsidRPr="00605C34">
              <w:rPr>
                <w:rFonts w:ascii="Avenir Book" w:eastAsia="MS Mincho" w:hAnsi="Avenir Book"/>
                <w:color w:val="008100"/>
                <w:lang w:val="en-US"/>
              </w:rPr>
              <w:t>/10</w:t>
            </w:r>
            <w:r w:rsidR="00605C34" w:rsidRPr="00605C34">
              <w:rPr>
                <w:rFonts w:ascii="Avenir Book" w:eastAsia="MS Mincho" w:hAnsi="Avenir Book"/>
                <w:color w:val="008100"/>
                <w:vertAlign w:val="superscript"/>
                <w:lang w:val="en-US"/>
              </w:rPr>
              <w:t>6</w:t>
            </w:r>
            <w:r w:rsidR="00605C34" w:rsidRPr="00605C34">
              <w:rPr>
                <w:rFonts w:ascii="Avenir Book" w:eastAsia="MS Mincho" w:hAnsi="Avenir Book"/>
                <w:color w:val="008100"/>
                <w:lang w:val="en-US"/>
              </w:rPr>
              <w:t xml:space="preserve">*0.4*3.67 </w:t>
            </w:r>
          </w:p>
          <w:p w14:paraId="7560E579" w14:textId="4BF060AC" w:rsidR="00605C34" w:rsidRPr="007E2C1F" w:rsidRDefault="00605C34" w:rsidP="00A442C8">
            <w:pPr>
              <w:pStyle w:val="RegTableText"/>
              <w:rPr>
                <w:rFonts w:ascii="Avenir Book" w:eastAsia="MS Mincho" w:hAnsi="Avenir Book"/>
                <w:color w:val="008100"/>
              </w:rPr>
            </w:pPr>
            <w:r w:rsidRPr="00605C34">
              <w:rPr>
                <w:rFonts w:ascii="Avenir Book" w:eastAsia="MS Mincho" w:hAnsi="Avenir Book"/>
                <w:color w:val="008100"/>
                <w:lang w:val="en-US"/>
              </w:rPr>
              <w:t>= 11.27 t CO</w:t>
            </w:r>
            <w:r w:rsidRPr="00605C34">
              <w:rPr>
                <w:rFonts w:ascii="Avenir Book" w:eastAsia="MS Mincho" w:hAnsi="Avenir Book"/>
                <w:color w:val="008100"/>
                <w:vertAlign w:val="subscript"/>
                <w:lang w:val="en-US"/>
              </w:rPr>
              <w:t>2</w:t>
            </w:r>
            <w:r w:rsidRPr="00605C34">
              <w:rPr>
                <w:rFonts w:ascii="Avenir Book" w:eastAsia="MS Mincho" w:hAnsi="Avenir Book"/>
                <w:i/>
                <w:color w:val="008100"/>
                <w:lang w:val="en-US"/>
              </w:rPr>
              <w:t>e</w:t>
            </w:r>
            <w:r w:rsidRPr="00605C34">
              <w:rPr>
                <w:rFonts w:ascii="Avenir Book" w:eastAsia="MS Mincho" w:hAnsi="Avenir Book"/>
                <w:color w:val="008100"/>
                <w:lang w:val="en-US"/>
              </w:rPr>
              <w:t xml:space="preserve">/ha.  </w:t>
            </w:r>
          </w:p>
        </w:tc>
      </w:tr>
      <w:tr w:rsidR="00605C34" w:rsidRPr="007C1D64" w14:paraId="22C84D4B" w14:textId="77777777" w:rsidTr="00A442C8">
        <w:trPr>
          <w:cantSplit/>
          <w:trHeight w:val="248"/>
          <w:jc w:val="center"/>
        </w:trPr>
        <w:tc>
          <w:tcPr>
            <w:tcW w:w="1341" w:type="pct"/>
            <w:shd w:val="clear" w:color="auto" w:fill="auto"/>
          </w:tcPr>
          <w:p w14:paraId="21931DA5" w14:textId="77777777" w:rsidR="00605C34" w:rsidRPr="007C1D64" w:rsidRDefault="00605C34" w:rsidP="00A442C8">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23E4FCF0" w14:textId="77777777" w:rsidR="00605C34" w:rsidRPr="00E24961" w:rsidRDefault="00605C34" w:rsidP="00A442C8">
            <w:pPr>
              <w:pStyle w:val="RegTableText"/>
              <w:rPr>
                <w:rFonts w:ascii="Avenir Book" w:eastAsia="MS Mincho" w:hAnsi="Avenir Book"/>
                <w:color w:val="008100"/>
              </w:rPr>
            </w:pPr>
            <w:r>
              <w:rPr>
                <w:rFonts w:ascii="Avenir Book" w:eastAsia="MS Mincho" w:hAnsi="Avenir Book"/>
                <w:color w:val="008100"/>
              </w:rPr>
              <w:t>Calculation of non-tree baseline carbon</w:t>
            </w:r>
          </w:p>
        </w:tc>
      </w:tr>
      <w:tr w:rsidR="00605C34" w:rsidRPr="007C1D64" w14:paraId="58EFBA3B" w14:textId="77777777" w:rsidTr="00A442C8">
        <w:trPr>
          <w:cantSplit/>
          <w:trHeight w:val="249"/>
          <w:jc w:val="center"/>
        </w:trPr>
        <w:tc>
          <w:tcPr>
            <w:tcW w:w="1341" w:type="pct"/>
            <w:shd w:val="clear" w:color="auto" w:fill="auto"/>
          </w:tcPr>
          <w:p w14:paraId="794A025F" w14:textId="77777777" w:rsidR="00605C34" w:rsidRPr="007C1D64" w:rsidRDefault="00605C34"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2749E555" w14:textId="77777777" w:rsidR="00605C34" w:rsidRPr="00DC1434" w:rsidRDefault="00605C34" w:rsidP="00A442C8">
            <w:pPr>
              <w:pStyle w:val="RegTableText"/>
              <w:rPr>
                <w:rFonts w:ascii="Avenir Book" w:eastAsia="MS Mincho" w:hAnsi="Avenir Book"/>
                <w:color w:val="2F5496" w:themeColor="accent5" w:themeShade="BF"/>
              </w:rPr>
            </w:pPr>
          </w:p>
        </w:tc>
      </w:tr>
    </w:tbl>
    <w:p w14:paraId="356B1326" w14:textId="77777777" w:rsidR="00605C34" w:rsidRDefault="00605C3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B402E0" w:rsidRPr="007C1D64" w14:paraId="4CAD570B" w14:textId="77777777" w:rsidTr="00A442C8">
        <w:trPr>
          <w:cantSplit/>
          <w:trHeight w:val="280"/>
          <w:jc w:val="center"/>
        </w:trPr>
        <w:tc>
          <w:tcPr>
            <w:tcW w:w="1341" w:type="pct"/>
            <w:shd w:val="clear" w:color="auto" w:fill="auto"/>
          </w:tcPr>
          <w:p w14:paraId="3F519E05" w14:textId="77777777" w:rsidR="00B402E0" w:rsidRPr="007C1D64" w:rsidRDefault="00B402E0" w:rsidP="00A442C8">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3927F34B" w14:textId="77777777" w:rsidR="00B402E0" w:rsidRPr="005D44A8" w:rsidRDefault="00B402E0" w:rsidP="00A442C8">
            <w:pPr>
              <w:pStyle w:val="RegTableText"/>
              <w:rPr>
                <w:rFonts w:ascii="Avenir Book" w:eastAsia="MS Mincho" w:hAnsi="Avenir Book"/>
                <w:b/>
                <w:bCs/>
                <w:color w:val="008100"/>
              </w:rPr>
            </w:pPr>
            <w:r w:rsidRPr="00761790">
              <w:rPr>
                <w:rFonts w:ascii="Avenir Book" w:eastAsia="MS Mincho" w:hAnsi="Avenir Book"/>
                <w:b/>
                <w:bCs/>
                <w:color w:val="008100"/>
              </w:rPr>
              <w:t>SDG13 – Climate Action</w:t>
            </w:r>
          </w:p>
        </w:tc>
      </w:tr>
      <w:tr w:rsidR="00B402E0" w:rsidRPr="007C1D64" w14:paraId="252DCEF9" w14:textId="77777777" w:rsidTr="00A442C8">
        <w:trPr>
          <w:cantSplit/>
          <w:trHeight w:val="280"/>
          <w:jc w:val="center"/>
        </w:trPr>
        <w:tc>
          <w:tcPr>
            <w:tcW w:w="1341" w:type="pct"/>
            <w:shd w:val="clear" w:color="auto" w:fill="auto"/>
          </w:tcPr>
          <w:p w14:paraId="30F10FD2" w14:textId="77777777" w:rsidR="00B402E0" w:rsidRPr="007C1D64" w:rsidRDefault="00B402E0" w:rsidP="00A442C8">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2AF8C86D" w14:textId="05966542" w:rsidR="00B402E0" w:rsidRPr="00F2048A" w:rsidRDefault="00444F3D" w:rsidP="00A442C8">
            <w:pPr>
              <w:pStyle w:val="RegTableText"/>
              <w:rPr>
                <w:rFonts w:ascii="Avenir Book" w:eastAsia="MS Mincho" w:hAnsi="Avenir Book"/>
                <w:b/>
                <w:bCs/>
                <w:color w:val="008100"/>
              </w:rPr>
            </w:pPr>
            <w:r w:rsidRPr="00F2048A">
              <w:rPr>
                <w:rFonts w:ascii="Avenir Book" w:eastAsia="MS Mincho" w:hAnsi="Avenir Book"/>
                <w:b/>
                <w:bCs/>
                <w:color w:val="008100"/>
              </w:rPr>
              <w:t>Koa allometric coefficients</w:t>
            </w:r>
          </w:p>
        </w:tc>
      </w:tr>
      <w:tr w:rsidR="00B402E0" w:rsidRPr="007C1D64" w14:paraId="3D0289E0" w14:textId="77777777" w:rsidTr="00A442C8">
        <w:trPr>
          <w:cantSplit/>
          <w:trHeight w:val="281"/>
          <w:jc w:val="center"/>
        </w:trPr>
        <w:tc>
          <w:tcPr>
            <w:tcW w:w="1341" w:type="pct"/>
            <w:shd w:val="clear" w:color="auto" w:fill="auto"/>
          </w:tcPr>
          <w:p w14:paraId="6969E3F9" w14:textId="77777777" w:rsidR="00B402E0" w:rsidRPr="007C1D64" w:rsidRDefault="00B402E0"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1E5BA62B" w14:textId="2CAE5DA0" w:rsidR="00B402E0" w:rsidRPr="00E24961" w:rsidRDefault="00444F3D" w:rsidP="00A442C8">
            <w:pPr>
              <w:pStyle w:val="RegTableText"/>
              <w:rPr>
                <w:rFonts w:ascii="Avenir Book" w:eastAsia="MS Mincho" w:hAnsi="Avenir Book"/>
                <w:color w:val="008100"/>
              </w:rPr>
            </w:pPr>
            <w:r>
              <w:rPr>
                <w:rFonts w:ascii="Avenir Book" w:eastAsia="MS Mincho" w:hAnsi="Avenir Book"/>
                <w:color w:val="008100"/>
              </w:rPr>
              <w:t xml:space="preserve">The coefficients are used to </w:t>
            </w:r>
            <w:r w:rsidR="00D76B6E">
              <w:rPr>
                <w:rFonts w:ascii="Avenir Book" w:eastAsia="MS Mincho" w:hAnsi="Avenir Book"/>
                <w:color w:val="008100"/>
              </w:rPr>
              <w:t>biomass in kg</w:t>
            </w:r>
            <w:r w:rsidR="00D76B6E">
              <w:rPr>
                <w:rFonts w:ascii="Avenir Book" w:eastAsia="MS Mincho" w:hAnsi="Avenir Book"/>
                <w:color w:val="008100"/>
              </w:rPr>
              <w:t xml:space="preserve"> from</w:t>
            </w:r>
            <w:r>
              <w:rPr>
                <w:rFonts w:ascii="Avenir Book" w:eastAsia="MS Mincho" w:hAnsi="Avenir Book"/>
                <w:color w:val="008100"/>
              </w:rPr>
              <w:t xml:space="preserve"> DBH in cm </w:t>
            </w:r>
          </w:p>
        </w:tc>
      </w:tr>
      <w:tr w:rsidR="00B402E0" w:rsidRPr="007C1D64" w14:paraId="655F40BA" w14:textId="77777777" w:rsidTr="00A442C8">
        <w:trPr>
          <w:cantSplit/>
          <w:trHeight w:val="280"/>
          <w:jc w:val="center"/>
        </w:trPr>
        <w:tc>
          <w:tcPr>
            <w:tcW w:w="1341" w:type="pct"/>
            <w:shd w:val="clear" w:color="auto" w:fill="auto"/>
          </w:tcPr>
          <w:p w14:paraId="25703071" w14:textId="77777777" w:rsidR="00B402E0" w:rsidRPr="007C1D64" w:rsidRDefault="00B402E0"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5BFF1F43" w14:textId="78FCB5A0" w:rsidR="00B402E0" w:rsidRPr="00E24961" w:rsidRDefault="004B2E1A" w:rsidP="00A442C8">
            <w:pPr>
              <w:pStyle w:val="RegTableText"/>
              <w:rPr>
                <w:rFonts w:ascii="Avenir Book" w:eastAsia="MS Mincho" w:hAnsi="Avenir Book"/>
                <w:color w:val="008100"/>
              </w:rPr>
            </w:pPr>
            <w:r>
              <w:rPr>
                <w:rFonts w:ascii="Avenir Book" w:eastAsia="MS Mincho" w:hAnsi="Avenir Book"/>
                <w:color w:val="008100"/>
              </w:rPr>
              <w:t xml:space="preserve">Two coefficients to an allometric equation for AGB of </w:t>
            </w:r>
            <w:proofErr w:type="spellStart"/>
            <w:r>
              <w:rPr>
                <w:rFonts w:ascii="Avenir Book" w:eastAsia="MS Mincho" w:hAnsi="Avenir Book"/>
                <w:color w:val="008100"/>
              </w:rPr>
              <w:t>koa</w:t>
            </w:r>
            <w:proofErr w:type="spellEnd"/>
            <w:r>
              <w:rPr>
                <w:rFonts w:ascii="Avenir Book" w:eastAsia="MS Mincho" w:hAnsi="Avenir Book"/>
                <w:color w:val="008100"/>
              </w:rPr>
              <w:t xml:space="preserve"> from diameter at breast height (DBH)</w:t>
            </w:r>
          </w:p>
        </w:tc>
      </w:tr>
      <w:tr w:rsidR="00B402E0" w:rsidRPr="007C1D64" w14:paraId="4CC5AE14" w14:textId="77777777" w:rsidTr="00A442C8">
        <w:trPr>
          <w:cantSplit/>
          <w:trHeight w:val="281"/>
          <w:jc w:val="center"/>
        </w:trPr>
        <w:tc>
          <w:tcPr>
            <w:tcW w:w="1341" w:type="pct"/>
            <w:shd w:val="clear" w:color="auto" w:fill="auto"/>
          </w:tcPr>
          <w:p w14:paraId="12431549" w14:textId="77777777" w:rsidR="00B402E0" w:rsidRPr="007C1D64" w:rsidRDefault="00B402E0" w:rsidP="00A442C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3A467668" w14:textId="2AFB576E" w:rsidR="00B402E0" w:rsidRPr="004B2E1A" w:rsidRDefault="004B2E1A" w:rsidP="004B2E1A">
            <w:pPr>
              <w:pStyle w:val="RegTableText"/>
              <w:rPr>
                <w:rFonts w:ascii="Avenir Book" w:eastAsia="MS Mincho" w:hAnsi="Avenir Book"/>
                <w:color w:val="008100"/>
                <w:lang w:val="en-US"/>
              </w:rPr>
            </w:pPr>
            <w:r w:rsidRPr="004B2E1A">
              <w:rPr>
                <w:rFonts w:ascii="Avenir Book" w:eastAsia="MS Mincho" w:hAnsi="Avenir Book"/>
                <w:color w:val="008100"/>
                <w:lang w:val="en-US"/>
              </w:rPr>
              <w:fldChar w:fldCharType="begin"/>
            </w:r>
            <w:r w:rsidRPr="004B2E1A">
              <w:rPr>
                <w:rFonts w:ascii="Avenir Book" w:eastAsia="MS Mincho" w:hAnsi="Avenir Book"/>
                <w:color w:val="008100"/>
                <w:lang w:val="en-US"/>
              </w:rPr>
              <w:instrText xml:space="preserve"> ADDIN EN.CITE &lt;EndNote&gt;&lt;Cite&gt;&lt;Author&gt;Baker&lt;/Author&gt;&lt;Year&gt;2009&lt;/Year&gt;&lt;RecNum&gt;3098&lt;/RecNum&gt;&lt;Prefix&gt;Pearson and Vitousek (2001) in &lt;/Prefix&gt;&lt;DisplayText&gt;(Pearson and Vitousek (2001) in Baker et al. 2009)&lt;/DisplayText&gt;&lt;record&gt;&lt;rec-number&gt;3098&lt;/rec-number&gt;&lt;foreign-keys&gt;&lt;key app="EN" db-id="apa09wp2wdv903e5d51pefdsfzrrxxsrrwar" timestamp="1401198757"&gt;3098&lt;/key&gt;&lt;/foreign-keys&gt;&lt;ref-type name="Report"&gt;27&lt;/ref-type&gt;&lt;contributors&gt;&lt;authors&gt;&lt;author&gt;Baker, P.J.&lt;/author&gt;&lt;author&gt;Scowcroft, P.G.&lt;/author&gt;&lt;author&gt;Ewel, J.J.&lt;/author&gt;&lt;/authors&gt;&lt;/contributors&gt;&lt;titles&gt;&lt;title&gt;&lt;style face="normal" font="default" size="100%"&gt;Koa (&lt;/style&gt;&lt;style face="italic" font="default" size="100%"&gt;Acacia koa&lt;/style&gt;&lt;style face="normal" font="default" size="100%"&gt;) Ecology and Silviculture&lt;/style&gt;&lt;/title&gt;&lt;/titles&gt;&lt;pages&gt;140 pp&lt;/pages&gt;&lt;dates&gt;&lt;year&gt;2009&lt;/year&gt;&lt;/dates&gt;&lt;publisher&gt;United States Department of Agriculture, Forest Service, Pacific Southwest Research Station. General Technical Report PSW-GTR-211&lt;/publisher&gt;&lt;urls&gt;&lt;/urls&gt;&lt;/record&gt;&lt;/Cite&gt;&lt;/EndNote&gt;</w:instrText>
            </w:r>
            <w:r w:rsidRPr="004B2E1A">
              <w:rPr>
                <w:rFonts w:ascii="Avenir Book" w:eastAsia="MS Mincho" w:hAnsi="Avenir Book"/>
                <w:color w:val="008100"/>
                <w:lang w:val="en-US"/>
              </w:rPr>
              <w:fldChar w:fldCharType="separate"/>
            </w:r>
            <w:r w:rsidRPr="004B2E1A">
              <w:rPr>
                <w:rFonts w:ascii="Avenir Book" w:eastAsia="MS Mincho" w:hAnsi="Avenir Book"/>
                <w:color w:val="008100"/>
                <w:lang w:val="en-US"/>
              </w:rPr>
              <w:fldChar w:fldCharType="end"/>
            </w:r>
            <w:r w:rsidRPr="004B2E1A">
              <w:rPr>
                <w:rFonts w:ascii="Avenir Book" w:eastAsia="MS Mincho" w:hAnsi="Avenir Book"/>
                <w:color w:val="008100"/>
                <w:lang w:val="en-US"/>
              </w:rPr>
              <w:t xml:space="preserve">Pearson and </w:t>
            </w:r>
            <w:proofErr w:type="spellStart"/>
            <w:r w:rsidRPr="004B2E1A">
              <w:rPr>
                <w:rFonts w:ascii="Avenir Book" w:eastAsia="MS Mincho" w:hAnsi="Avenir Book"/>
                <w:color w:val="008100"/>
                <w:lang w:val="en-US"/>
              </w:rPr>
              <w:t>Vitousek</w:t>
            </w:r>
            <w:proofErr w:type="spellEnd"/>
            <w:r w:rsidRPr="004B2E1A">
              <w:rPr>
                <w:rFonts w:ascii="Avenir Book" w:eastAsia="MS Mincho" w:hAnsi="Avenir Book"/>
                <w:color w:val="008100"/>
                <w:lang w:val="en-US"/>
              </w:rPr>
              <w:t xml:space="preserve"> (2001) in:</w:t>
            </w:r>
          </w:p>
          <w:p w14:paraId="7F35C4A3" w14:textId="218549FB" w:rsidR="004B2E1A" w:rsidRPr="007E2C1F" w:rsidRDefault="004B2E1A" w:rsidP="004B2E1A">
            <w:pPr>
              <w:pStyle w:val="RegTableText"/>
              <w:rPr>
                <w:rFonts w:ascii="Avenir Book" w:eastAsia="MS Mincho" w:hAnsi="Avenir Book"/>
                <w:color w:val="008100"/>
                <w:lang w:val="en-US"/>
              </w:rPr>
            </w:pPr>
            <w:bookmarkStart w:id="9" w:name="_ENREF_1"/>
            <w:r w:rsidRPr="004B2E1A">
              <w:rPr>
                <w:rFonts w:ascii="Avenir Book" w:eastAsia="MS Mincho" w:hAnsi="Avenir Book"/>
                <w:color w:val="008100"/>
                <w:lang w:val="en-US"/>
              </w:rPr>
              <w:t xml:space="preserve">Baker, P. J., P. G. </w:t>
            </w:r>
            <w:proofErr w:type="gramStart"/>
            <w:r w:rsidRPr="004B2E1A">
              <w:rPr>
                <w:rFonts w:ascii="Avenir Book" w:eastAsia="MS Mincho" w:hAnsi="Avenir Book"/>
                <w:color w:val="008100"/>
                <w:lang w:val="en-US"/>
              </w:rPr>
              <w:t>Scowcroft</w:t>
            </w:r>
            <w:proofErr w:type="gramEnd"/>
            <w:r w:rsidRPr="004B2E1A">
              <w:rPr>
                <w:rFonts w:ascii="Avenir Book" w:eastAsia="MS Mincho" w:hAnsi="Avenir Book"/>
                <w:color w:val="008100"/>
                <w:lang w:val="en-US"/>
              </w:rPr>
              <w:t xml:space="preserve"> and J. J. </w:t>
            </w:r>
            <w:proofErr w:type="spellStart"/>
            <w:r w:rsidRPr="004B2E1A">
              <w:rPr>
                <w:rFonts w:ascii="Avenir Book" w:eastAsia="MS Mincho" w:hAnsi="Avenir Book"/>
                <w:color w:val="008100"/>
                <w:lang w:val="en-US"/>
              </w:rPr>
              <w:t>Ewel</w:t>
            </w:r>
            <w:proofErr w:type="spellEnd"/>
            <w:r w:rsidRPr="004B2E1A">
              <w:rPr>
                <w:rFonts w:ascii="Avenir Book" w:eastAsia="MS Mincho" w:hAnsi="Avenir Book"/>
                <w:color w:val="008100"/>
                <w:lang w:val="en-US"/>
              </w:rPr>
              <w:t xml:space="preserve"> (2009). Koa (</w:t>
            </w:r>
            <w:r w:rsidRPr="004B2E1A">
              <w:rPr>
                <w:rFonts w:ascii="Avenir Book" w:eastAsia="MS Mincho" w:hAnsi="Avenir Book"/>
                <w:i/>
                <w:color w:val="008100"/>
                <w:lang w:val="en-US"/>
              </w:rPr>
              <w:t xml:space="preserve">Acacia </w:t>
            </w:r>
            <w:proofErr w:type="spellStart"/>
            <w:r w:rsidRPr="004B2E1A">
              <w:rPr>
                <w:rFonts w:ascii="Avenir Book" w:eastAsia="MS Mincho" w:hAnsi="Avenir Book"/>
                <w:i/>
                <w:color w:val="008100"/>
                <w:lang w:val="en-US"/>
              </w:rPr>
              <w:t>koa</w:t>
            </w:r>
            <w:proofErr w:type="spellEnd"/>
            <w:r w:rsidRPr="004B2E1A">
              <w:rPr>
                <w:rFonts w:ascii="Avenir Book" w:eastAsia="MS Mincho" w:hAnsi="Avenir Book"/>
                <w:color w:val="008100"/>
                <w:lang w:val="en-US"/>
              </w:rPr>
              <w:t>) Ecology and Silviculture, United States Department of Agriculture, Forest Service, Pacific Southwest Research Station. General Technical Report PSW-GTR-211</w:t>
            </w:r>
            <w:r w:rsidRPr="004B2E1A">
              <w:rPr>
                <w:rFonts w:ascii="Avenir Book" w:eastAsia="MS Mincho" w:hAnsi="Avenir Book"/>
                <w:b/>
                <w:color w:val="008100"/>
                <w:lang w:val="en-US"/>
              </w:rPr>
              <w:t xml:space="preserve">: </w:t>
            </w:r>
            <w:r w:rsidRPr="004B2E1A">
              <w:rPr>
                <w:rFonts w:ascii="Avenir Book" w:eastAsia="MS Mincho" w:hAnsi="Avenir Book"/>
                <w:color w:val="008100"/>
                <w:lang w:val="en-US"/>
              </w:rPr>
              <w:t>140 pp.</w:t>
            </w:r>
            <w:bookmarkEnd w:id="9"/>
          </w:p>
        </w:tc>
      </w:tr>
      <w:tr w:rsidR="00B402E0" w:rsidRPr="007C1D64" w14:paraId="78B6ECF4" w14:textId="77777777" w:rsidTr="00A442C8">
        <w:trPr>
          <w:cantSplit/>
          <w:trHeight w:val="281"/>
          <w:jc w:val="center"/>
        </w:trPr>
        <w:tc>
          <w:tcPr>
            <w:tcW w:w="1341" w:type="pct"/>
            <w:shd w:val="clear" w:color="auto" w:fill="auto"/>
          </w:tcPr>
          <w:p w14:paraId="56B421B0" w14:textId="77777777" w:rsidR="00B402E0" w:rsidRPr="007C1D64" w:rsidRDefault="00B402E0" w:rsidP="00A442C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577D3068" w14:textId="0E8C5003" w:rsidR="003A1DB6" w:rsidRPr="007E2C1F" w:rsidRDefault="003A1DB6" w:rsidP="003A1DB6">
            <w:pPr>
              <w:pStyle w:val="RegTableText"/>
              <w:spacing w:after="240"/>
              <w:rPr>
                <w:rFonts w:ascii="Avenir Book" w:eastAsia="MS Mincho" w:hAnsi="Avenir Book"/>
                <w:color w:val="008100"/>
              </w:rPr>
            </w:pPr>
            <w:r>
              <w:rPr>
                <w:rFonts w:ascii="Symbol" w:eastAsia="MS Mincho" w:hAnsi="Symbol"/>
                <w:color w:val="008100"/>
                <w:lang w:val="en-US"/>
              </w:rPr>
              <w:t>a</w:t>
            </w:r>
            <w:r>
              <w:rPr>
                <w:rFonts w:ascii="Avenir Book" w:eastAsia="MS Mincho" w:hAnsi="Avenir Book"/>
                <w:color w:val="008100"/>
                <w:lang w:val="en-US"/>
              </w:rPr>
              <w:t xml:space="preserve"> = 0.144; </w:t>
            </w:r>
            <w:r>
              <w:rPr>
                <w:rFonts w:ascii="Symbol" w:eastAsia="MS Mincho" w:hAnsi="Symbol"/>
                <w:color w:val="008100"/>
              </w:rPr>
              <w:t>b</w:t>
            </w:r>
            <w:r>
              <w:rPr>
                <w:rFonts w:ascii="Avenir Book" w:eastAsia="MS Mincho" w:hAnsi="Avenir Book"/>
                <w:color w:val="008100"/>
              </w:rPr>
              <w:t>= 2.221</w:t>
            </w:r>
          </w:p>
        </w:tc>
      </w:tr>
      <w:tr w:rsidR="00B402E0" w:rsidRPr="007C1D64" w14:paraId="08CF9831" w14:textId="77777777" w:rsidTr="00A442C8">
        <w:trPr>
          <w:cantSplit/>
          <w:jc w:val="center"/>
        </w:trPr>
        <w:tc>
          <w:tcPr>
            <w:tcW w:w="1341" w:type="pct"/>
            <w:shd w:val="clear" w:color="auto" w:fill="auto"/>
          </w:tcPr>
          <w:p w14:paraId="1CAD516B" w14:textId="77777777" w:rsidR="00B402E0" w:rsidRPr="007C1D64" w:rsidRDefault="00B402E0" w:rsidP="00A442C8">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4F44A21A" w14:textId="77777777" w:rsidR="00B402E0" w:rsidRPr="003A1DB6" w:rsidRDefault="003A1DB6" w:rsidP="003A1DB6">
            <w:pPr>
              <w:pStyle w:val="RegTableText"/>
              <w:rPr>
                <w:rFonts w:ascii="Avenir Book" w:eastAsia="MS Mincho" w:hAnsi="Avenir Book"/>
                <w:color w:val="008100"/>
              </w:rPr>
            </w:pPr>
            <w:r w:rsidRPr="003A1DB6">
              <w:rPr>
                <w:rFonts w:ascii="Avenir Book" w:hAnsi="Avenir Book"/>
                <w:color w:val="008100"/>
              </w:rPr>
              <w:t>Koa-specific allometric values convert diameter at breast height to above-ground</w:t>
            </w:r>
            <w:r w:rsidRPr="003A1DB6">
              <w:rPr>
                <w:rFonts w:ascii="Avenir Book" w:hAnsi="Avenir Book"/>
                <w:color w:val="008100"/>
              </w:rPr>
              <w:t xml:space="preserve"> biomass</w:t>
            </w:r>
          </w:p>
          <w:p w14:paraId="170B8C66" w14:textId="11321E92" w:rsidR="003A1DB6" w:rsidRPr="003A1DB6" w:rsidRDefault="003A1DB6" w:rsidP="003A1DB6">
            <w:pPr>
              <w:pStyle w:val="RegTableText"/>
              <w:rPr>
                <w:rFonts w:ascii="Avenir Book" w:hAnsi="Avenir Book"/>
                <w:color w:val="008100"/>
              </w:rPr>
            </w:pPr>
            <w:r w:rsidRPr="003A1DB6">
              <w:rPr>
                <w:rFonts w:ascii="Avenir Book" w:hAnsi="Avenir Book"/>
                <w:color w:val="008100"/>
              </w:rPr>
              <w:t>AGB</w:t>
            </w:r>
            <w:r w:rsidRPr="003A1DB6">
              <w:rPr>
                <w:rFonts w:ascii="Avenir Book" w:hAnsi="Avenir Book"/>
                <w:color w:val="008100"/>
              </w:rPr>
              <w:t xml:space="preserve"> = </w:t>
            </w:r>
            <w:r w:rsidRPr="003A1DB6">
              <w:rPr>
                <w:rFonts w:ascii="Symbol" w:eastAsia="MS Mincho" w:hAnsi="Symbol"/>
                <w:color w:val="008100"/>
                <w:lang w:val="en-US"/>
              </w:rPr>
              <w:t>a</w:t>
            </w:r>
            <w:r w:rsidRPr="003A1DB6">
              <w:rPr>
                <w:rFonts w:ascii="Avenir Book" w:hAnsi="Avenir Book"/>
                <w:color w:val="008100"/>
              </w:rPr>
              <w:t>DBH</w:t>
            </w:r>
            <w:r w:rsidRPr="003A1DB6">
              <w:rPr>
                <w:rFonts w:ascii="Symbol" w:eastAsia="MS Mincho" w:hAnsi="Symbol"/>
                <w:color w:val="008100"/>
                <w:vertAlign w:val="superscript"/>
              </w:rPr>
              <w:t>b</w:t>
            </w:r>
          </w:p>
          <w:p w14:paraId="1F9095CD" w14:textId="5E855EB5" w:rsidR="003A1DB6" w:rsidRPr="003A1DB6" w:rsidRDefault="003A1DB6" w:rsidP="003A1DB6">
            <w:pPr>
              <w:pStyle w:val="RegTableText"/>
              <w:rPr>
                <w:rFonts w:ascii="Avenir Book" w:hAnsi="Avenir Book"/>
                <w:color w:val="008100"/>
              </w:rPr>
            </w:pPr>
            <w:r w:rsidRPr="003A1DB6">
              <w:rPr>
                <w:rFonts w:ascii="Avenir Book" w:hAnsi="Avenir Book"/>
                <w:color w:val="008100"/>
              </w:rPr>
              <w:t xml:space="preserve">         = </w:t>
            </w:r>
            <w:r w:rsidRPr="003A1DB6">
              <w:rPr>
                <w:rFonts w:ascii="Avenir Book" w:hAnsi="Avenir Book"/>
                <w:color w:val="008100"/>
              </w:rPr>
              <w:t>0.144DBH</w:t>
            </w:r>
            <w:r w:rsidRPr="003A1DB6">
              <w:rPr>
                <w:rFonts w:ascii="Avenir Book" w:hAnsi="Avenir Book"/>
                <w:color w:val="008100"/>
                <w:vertAlign w:val="superscript"/>
              </w:rPr>
              <w:t>2.221</w:t>
            </w:r>
          </w:p>
        </w:tc>
      </w:tr>
      <w:tr w:rsidR="00B402E0" w:rsidRPr="007C1D64" w14:paraId="2758D2C3" w14:textId="77777777" w:rsidTr="00A442C8">
        <w:trPr>
          <w:cantSplit/>
          <w:trHeight w:val="248"/>
          <w:jc w:val="center"/>
        </w:trPr>
        <w:tc>
          <w:tcPr>
            <w:tcW w:w="1341" w:type="pct"/>
            <w:shd w:val="clear" w:color="auto" w:fill="auto"/>
          </w:tcPr>
          <w:p w14:paraId="1F0E448D" w14:textId="77777777" w:rsidR="00B402E0" w:rsidRPr="007C1D64" w:rsidRDefault="00B402E0" w:rsidP="00A442C8">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0168AA45" w14:textId="24F217A0" w:rsidR="00B402E0" w:rsidRPr="00E24961" w:rsidRDefault="00B402E0" w:rsidP="00A442C8">
            <w:pPr>
              <w:pStyle w:val="RegTableText"/>
              <w:rPr>
                <w:rFonts w:ascii="Avenir Book" w:eastAsia="MS Mincho" w:hAnsi="Avenir Book"/>
                <w:color w:val="008100"/>
              </w:rPr>
            </w:pPr>
            <w:r>
              <w:rPr>
                <w:rFonts w:ascii="Avenir Book" w:eastAsia="MS Mincho" w:hAnsi="Avenir Book"/>
                <w:color w:val="008100"/>
              </w:rPr>
              <w:t xml:space="preserve">Calculation of </w:t>
            </w:r>
            <w:r w:rsidR="003A1DB6">
              <w:rPr>
                <w:rFonts w:ascii="Avenir Book" w:eastAsia="MS Mincho" w:hAnsi="Avenir Book"/>
                <w:color w:val="008100"/>
              </w:rPr>
              <w:t xml:space="preserve">biomass in project </w:t>
            </w:r>
            <w:proofErr w:type="spellStart"/>
            <w:r w:rsidR="003A1DB6">
              <w:rPr>
                <w:rFonts w:ascii="Avenir Book" w:eastAsia="MS Mincho" w:hAnsi="Avenir Book"/>
                <w:color w:val="008100"/>
              </w:rPr>
              <w:t>koa</w:t>
            </w:r>
            <w:proofErr w:type="spellEnd"/>
            <w:r w:rsidR="003A1DB6">
              <w:rPr>
                <w:rFonts w:ascii="Avenir Book" w:eastAsia="MS Mincho" w:hAnsi="Avenir Book"/>
                <w:color w:val="008100"/>
              </w:rPr>
              <w:t xml:space="preserve"> trees towards calculation of CO</w:t>
            </w:r>
            <w:r w:rsidR="003A1DB6" w:rsidRPr="003A1DB6">
              <w:rPr>
                <w:rFonts w:ascii="Avenir Book" w:eastAsia="MS Mincho" w:hAnsi="Avenir Book"/>
                <w:color w:val="008100"/>
                <w:vertAlign w:val="subscript"/>
              </w:rPr>
              <w:t>2</w:t>
            </w:r>
            <w:r w:rsidR="003A1DB6">
              <w:rPr>
                <w:rFonts w:ascii="Avenir Book" w:eastAsia="MS Mincho" w:hAnsi="Avenir Book"/>
                <w:color w:val="008100"/>
              </w:rPr>
              <w:t xml:space="preserve"> fixation</w:t>
            </w:r>
          </w:p>
        </w:tc>
      </w:tr>
      <w:tr w:rsidR="00B402E0" w:rsidRPr="007C1D64" w14:paraId="28BE0F4B" w14:textId="77777777" w:rsidTr="00A442C8">
        <w:trPr>
          <w:cantSplit/>
          <w:trHeight w:val="249"/>
          <w:jc w:val="center"/>
        </w:trPr>
        <w:tc>
          <w:tcPr>
            <w:tcW w:w="1341" w:type="pct"/>
            <w:shd w:val="clear" w:color="auto" w:fill="auto"/>
          </w:tcPr>
          <w:p w14:paraId="159A5770" w14:textId="77777777" w:rsidR="00B402E0" w:rsidRPr="007C1D64" w:rsidRDefault="00B402E0"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5D192570" w14:textId="77777777" w:rsidR="00B402E0" w:rsidRPr="00DC1434" w:rsidRDefault="00B402E0" w:rsidP="00A442C8">
            <w:pPr>
              <w:pStyle w:val="RegTableText"/>
              <w:rPr>
                <w:rFonts w:ascii="Avenir Book" w:eastAsia="MS Mincho" w:hAnsi="Avenir Book"/>
                <w:color w:val="2F5496" w:themeColor="accent5" w:themeShade="BF"/>
              </w:rPr>
            </w:pPr>
          </w:p>
        </w:tc>
      </w:tr>
    </w:tbl>
    <w:p w14:paraId="386CC1BF" w14:textId="77777777" w:rsidR="00B402E0" w:rsidRDefault="00B402E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4B2E1A" w:rsidRPr="007C1D64" w14:paraId="3076B73C" w14:textId="77777777" w:rsidTr="00A442C8">
        <w:trPr>
          <w:cantSplit/>
          <w:trHeight w:val="280"/>
          <w:jc w:val="center"/>
        </w:trPr>
        <w:tc>
          <w:tcPr>
            <w:tcW w:w="1341" w:type="pct"/>
            <w:shd w:val="clear" w:color="auto" w:fill="auto"/>
          </w:tcPr>
          <w:p w14:paraId="3252495F" w14:textId="77777777" w:rsidR="004B2E1A" w:rsidRPr="007C1D64" w:rsidRDefault="004B2E1A" w:rsidP="00A442C8">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19D58C5E" w14:textId="77777777" w:rsidR="004B2E1A" w:rsidRPr="005D44A8" w:rsidRDefault="004B2E1A" w:rsidP="00A442C8">
            <w:pPr>
              <w:pStyle w:val="RegTableText"/>
              <w:rPr>
                <w:rFonts w:ascii="Avenir Book" w:eastAsia="MS Mincho" w:hAnsi="Avenir Book"/>
                <w:b/>
                <w:bCs/>
                <w:color w:val="008100"/>
              </w:rPr>
            </w:pPr>
            <w:r w:rsidRPr="00761790">
              <w:rPr>
                <w:rFonts w:ascii="Avenir Book" w:eastAsia="MS Mincho" w:hAnsi="Avenir Book"/>
                <w:b/>
                <w:bCs/>
                <w:color w:val="008100"/>
              </w:rPr>
              <w:t>SDG13 – Climate Action</w:t>
            </w:r>
          </w:p>
        </w:tc>
      </w:tr>
      <w:tr w:rsidR="00D76B6E" w:rsidRPr="007C1D64" w14:paraId="03D11761" w14:textId="77777777" w:rsidTr="00A442C8">
        <w:trPr>
          <w:cantSplit/>
          <w:trHeight w:val="280"/>
          <w:jc w:val="center"/>
        </w:trPr>
        <w:tc>
          <w:tcPr>
            <w:tcW w:w="1341" w:type="pct"/>
            <w:shd w:val="clear" w:color="auto" w:fill="auto"/>
          </w:tcPr>
          <w:p w14:paraId="55603E67" w14:textId="77777777" w:rsidR="00D76B6E" w:rsidRPr="007C1D64" w:rsidRDefault="00D76B6E" w:rsidP="00D76B6E">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6846EBCD" w14:textId="629239A2" w:rsidR="00D76B6E" w:rsidRPr="00F2048A" w:rsidRDefault="00D76B6E" w:rsidP="00D76B6E">
            <w:pPr>
              <w:pStyle w:val="RegTableText"/>
              <w:rPr>
                <w:rFonts w:ascii="Avenir Book" w:eastAsia="MS Mincho" w:hAnsi="Avenir Book"/>
                <w:b/>
                <w:bCs/>
                <w:color w:val="008100"/>
              </w:rPr>
            </w:pPr>
            <w:r w:rsidRPr="00F2048A">
              <w:rPr>
                <w:rFonts w:ascii="Avenir Book" w:eastAsia="MS Mincho" w:hAnsi="Avenir Book"/>
                <w:b/>
                <w:bCs/>
                <w:color w:val="008100"/>
              </w:rPr>
              <w:t xml:space="preserve">BGB </w:t>
            </w:r>
            <w:r w:rsidRPr="00F2048A">
              <w:rPr>
                <w:rFonts w:ascii="Avenir Book" w:eastAsia="MS Mincho" w:hAnsi="Avenir Book"/>
                <w:b/>
                <w:bCs/>
                <w:color w:val="008100"/>
              </w:rPr>
              <w:t>coefficients</w:t>
            </w:r>
          </w:p>
        </w:tc>
      </w:tr>
      <w:tr w:rsidR="00D76B6E" w:rsidRPr="007C1D64" w14:paraId="5627992B" w14:textId="77777777" w:rsidTr="00A442C8">
        <w:trPr>
          <w:cantSplit/>
          <w:trHeight w:val="281"/>
          <w:jc w:val="center"/>
        </w:trPr>
        <w:tc>
          <w:tcPr>
            <w:tcW w:w="1341" w:type="pct"/>
            <w:shd w:val="clear" w:color="auto" w:fill="auto"/>
          </w:tcPr>
          <w:p w14:paraId="077A9A0A" w14:textId="77777777" w:rsidR="00D76B6E" w:rsidRPr="007C1D64" w:rsidRDefault="00D76B6E" w:rsidP="00D76B6E">
            <w:pPr>
              <w:pStyle w:val="RegTableText"/>
              <w:rPr>
                <w:rFonts w:ascii="Avenir Book" w:hAnsi="Avenir Book"/>
                <w:b/>
              </w:rPr>
            </w:pPr>
            <w:r w:rsidRPr="007C1D64">
              <w:rPr>
                <w:rFonts w:ascii="Avenir Book" w:hAnsi="Avenir Book"/>
                <w:b/>
              </w:rPr>
              <w:t>Unit</w:t>
            </w:r>
          </w:p>
        </w:tc>
        <w:tc>
          <w:tcPr>
            <w:tcW w:w="3659" w:type="pct"/>
            <w:shd w:val="clear" w:color="auto" w:fill="auto"/>
          </w:tcPr>
          <w:p w14:paraId="05743526" w14:textId="7D049BD9" w:rsidR="00D76B6E" w:rsidRPr="00E24961" w:rsidRDefault="00D76B6E" w:rsidP="00D76B6E">
            <w:pPr>
              <w:pStyle w:val="RegTableText"/>
              <w:rPr>
                <w:rFonts w:ascii="Avenir Book" w:eastAsia="MS Mincho" w:hAnsi="Avenir Book"/>
                <w:color w:val="008100"/>
              </w:rPr>
            </w:pPr>
            <w:r>
              <w:rPr>
                <w:rFonts w:ascii="Avenir Book" w:eastAsia="MS Mincho" w:hAnsi="Avenir Book"/>
                <w:color w:val="008100"/>
              </w:rPr>
              <w:t xml:space="preserve">The coefficients are used to </w:t>
            </w:r>
            <w:r>
              <w:rPr>
                <w:rFonts w:ascii="Avenir Book" w:eastAsia="MS Mincho" w:hAnsi="Avenir Book"/>
                <w:color w:val="008100"/>
              </w:rPr>
              <w:t>estimate</w:t>
            </w:r>
            <w:r>
              <w:rPr>
                <w:rFonts w:ascii="Avenir Book" w:eastAsia="MS Mincho" w:hAnsi="Avenir Book"/>
                <w:color w:val="008100"/>
              </w:rPr>
              <w:t xml:space="preserve"> </w:t>
            </w:r>
            <w:r>
              <w:rPr>
                <w:rFonts w:ascii="Avenir Book" w:eastAsia="MS Mincho" w:hAnsi="Avenir Book"/>
                <w:color w:val="008100"/>
              </w:rPr>
              <w:t>BGB in kg from AGB in kg</w:t>
            </w:r>
          </w:p>
        </w:tc>
      </w:tr>
      <w:tr w:rsidR="004B2E1A" w:rsidRPr="007C1D64" w14:paraId="2B08E786" w14:textId="77777777" w:rsidTr="00A442C8">
        <w:trPr>
          <w:cantSplit/>
          <w:trHeight w:val="280"/>
          <w:jc w:val="center"/>
        </w:trPr>
        <w:tc>
          <w:tcPr>
            <w:tcW w:w="1341" w:type="pct"/>
            <w:shd w:val="clear" w:color="auto" w:fill="auto"/>
          </w:tcPr>
          <w:p w14:paraId="482BE076" w14:textId="77777777" w:rsidR="004B2E1A" w:rsidRPr="007C1D64" w:rsidRDefault="004B2E1A"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564EE08A" w14:textId="5B9A2A20" w:rsidR="004B2E1A" w:rsidRPr="00E24961" w:rsidRDefault="004B2E1A" w:rsidP="00A442C8">
            <w:pPr>
              <w:pStyle w:val="RegTableText"/>
              <w:rPr>
                <w:rFonts w:ascii="Avenir Book" w:eastAsia="MS Mincho" w:hAnsi="Avenir Book"/>
                <w:color w:val="008100"/>
              </w:rPr>
            </w:pPr>
            <w:r>
              <w:rPr>
                <w:rFonts w:ascii="Avenir Book" w:eastAsia="MS Mincho" w:hAnsi="Avenir Book"/>
                <w:color w:val="008100"/>
              </w:rPr>
              <w:t xml:space="preserve">Two coefficients to an allometric equation for </w:t>
            </w:r>
            <w:r>
              <w:rPr>
                <w:rFonts w:ascii="Avenir Book" w:eastAsia="MS Mincho" w:hAnsi="Avenir Book"/>
                <w:color w:val="008100"/>
              </w:rPr>
              <w:t>B</w:t>
            </w:r>
            <w:r>
              <w:rPr>
                <w:rFonts w:ascii="Avenir Book" w:eastAsia="MS Mincho" w:hAnsi="Avenir Book"/>
                <w:color w:val="008100"/>
              </w:rPr>
              <w:t xml:space="preserve">GB of </w:t>
            </w:r>
            <w:r>
              <w:rPr>
                <w:rFonts w:ascii="Avenir Book" w:eastAsia="MS Mincho" w:hAnsi="Avenir Book"/>
                <w:color w:val="008100"/>
              </w:rPr>
              <w:t>trees</w:t>
            </w:r>
            <w:r>
              <w:rPr>
                <w:rFonts w:ascii="Avenir Book" w:eastAsia="MS Mincho" w:hAnsi="Avenir Book"/>
                <w:color w:val="008100"/>
              </w:rPr>
              <w:t xml:space="preserve"> from </w:t>
            </w:r>
            <w:r>
              <w:rPr>
                <w:rFonts w:ascii="Avenir Book" w:eastAsia="MS Mincho" w:hAnsi="Avenir Book"/>
                <w:color w:val="008100"/>
              </w:rPr>
              <w:t>AGB</w:t>
            </w:r>
          </w:p>
        </w:tc>
      </w:tr>
      <w:tr w:rsidR="004B2E1A" w:rsidRPr="007C1D64" w14:paraId="03C9D3C6" w14:textId="77777777" w:rsidTr="00A442C8">
        <w:trPr>
          <w:cantSplit/>
          <w:trHeight w:val="281"/>
          <w:jc w:val="center"/>
        </w:trPr>
        <w:tc>
          <w:tcPr>
            <w:tcW w:w="1341" w:type="pct"/>
            <w:shd w:val="clear" w:color="auto" w:fill="auto"/>
          </w:tcPr>
          <w:p w14:paraId="0FA6CDE8" w14:textId="77777777" w:rsidR="004B2E1A" w:rsidRPr="007C1D64" w:rsidRDefault="004B2E1A" w:rsidP="00A442C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6D056A3F" w14:textId="40BD3DAC" w:rsidR="004B2E1A" w:rsidRPr="004B2E1A" w:rsidRDefault="004B2E1A" w:rsidP="004B2E1A">
            <w:pPr>
              <w:pStyle w:val="RegTableText"/>
              <w:rPr>
                <w:rFonts w:ascii="Avenir Book" w:eastAsia="MS Mincho" w:hAnsi="Avenir Book"/>
                <w:color w:val="008100"/>
                <w:lang w:val="en-US"/>
              </w:rPr>
            </w:pPr>
            <w:bookmarkStart w:id="10" w:name="_ENREF_3"/>
            <w:r w:rsidRPr="004B2E1A">
              <w:rPr>
                <w:rFonts w:ascii="Avenir Book" w:eastAsia="MS Mincho" w:hAnsi="Avenir Book"/>
                <w:color w:val="008100"/>
                <w:lang w:val="en-US"/>
              </w:rPr>
              <w:t xml:space="preserve">Cairns, M. A., S. Brown, E. H. </w:t>
            </w:r>
            <w:proofErr w:type="gramStart"/>
            <w:r w:rsidRPr="004B2E1A">
              <w:rPr>
                <w:rFonts w:ascii="Avenir Book" w:eastAsia="MS Mincho" w:hAnsi="Avenir Book"/>
                <w:color w:val="008100"/>
                <w:lang w:val="en-US"/>
              </w:rPr>
              <w:t>Helmer</w:t>
            </w:r>
            <w:proofErr w:type="gramEnd"/>
            <w:r w:rsidRPr="004B2E1A">
              <w:rPr>
                <w:rFonts w:ascii="Avenir Book" w:eastAsia="MS Mincho" w:hAnsi="Avenir Book"/>
                <w:color w:val="008100"/>
                <w:lang w:val="en-US"/>
              </w:rPr>
              <w:t xml:space="preserve"> and G. A. Baumgardner (1997). "Root biomass allocation in the world's upland forests." </w:t>
            </w:r>
            <w:proofErr w:type="spellStart"/>
            <w:r w:rsidRPr="004B2E1A">
              <w:rPr>
                <w:rFonts w:ascii="Avenir Book" w:eastAsia="MS Mincho" w:hAnsi="Avenir Book"/>
                <w:color w:val="008100"/>
                <w:u w:val="single"/>
                <w:lang w:val="en-US"/>
              </w:rPr>
              <w:t>Oecologia</w:t>
            </w:r>
            <w:proofErr w:type="spellEnd"/>
            <w:r w:rsidRPr="004B2E1A">
              <w:rPr>
                <w:rFonts w:ascii="Avenir Book" w:eastAsia="MS Mincho" w:hAnsi="Avenir Book"/>
                <w:color w:val="008100"/>
                <w:lang w:val="en-US"/>
              </w:rPr>
              <w:t xml:space="preserve"> </w:t>
            </w:r>
            <w:r w:rsidRPr="004B2E1A">
              <w:rPr>
                <w:rFonts w:ascii="Avenir Book" w:eastAsia="MS Mincho" w:hAnsi="Avenir Book"/>
                <w:b/>
                <w:color w:val="008100"/>
                <w:lang w:val="en-US"/>
              </w:rPr>
              <w:t>1111</w:t>
            </w:r>
            <w:r w:rsidRPr="004B2E1A">
              <w:rPr>
                <w:rFonts w:ascii="Avenir Book" w:eastAsia="MS Mincho" w:hAnsi="Avenir Book"/>
                <w:color w:val="008100"/>
                <w:lang w:val="en-US"/>
              </w:rPr>
              <w:t>(1): 1-11.</w:t>
            </w:r>
            <w:bookmarkEnd w:id="10"/>
          </w:p>
        </w:tc>
      </w:tr>
      <w:tr w:rsidR="004B2E1A" w:rsidRPr="007C1D64" w14:paraId="2AA9682F" w14:textId="77777777" w:rsidTr="00A442C8">
        <w:trPr>
          <w:cantSplit/>
          <w:trHeight w:val="281"/>
          <w:jc w:val="center"/>
        </w:trPr>
        <w:tc>
          <w:tcPr>
            <w:tcW w:w="1341" w:type="pct"/>
            <w:shd w:val="clear" w:color="auto" w:fill="auto"/>
          </w:tcPr>
          <w:p w14:paraId="70CE0128" w14:textId="77777777" w:rsidR="004B2E1A" w:rsidRPr="007C1D64" w:rsidRDefault="004B2E1A" w:rsidP="00A442C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2A0F5E82" w14:textId="13281F34" w:rsidR="004B2E1A" w:rsidRPr="007E2C1F" w:rsidRDefault="004B2E1A" w:rsidP="00A442C8">
            <w:pPr>
              <w:pStyle w:val="RegTableText"/>
              <w:spacing w:after="240"/>
              <w:rPr>
                <w:rFonts w:ascii="Avenir Book" w:eastAsia="MS Mincho" w:hAnsi="Avenir Book"/>
                <w:color w:val="008100"/>
              </w:rPr>
            </w:pPr>
            <w:r>
              <w:rPr>
                <w:rFonts w:ascii="Symbol" w:eastAsia="MS Mincho" w:hAnsi="Symbol"/>
                <w:color w:val="008100"/>
                <w:lang w:val="en-US"/>
              </w:rPr>
              <w:t>a</w:t>
            </w:r>
            <w:r>
              <w:rPr>
                <w:rFonts w:ascii="Avenir Book" w:eastAsia="MS Mincho" w:hAnsi="Avenir Book"/>
                <w:color w:val="008100"/>
                <w:lang w:val="en-US"/>
              </w:rPr>
              <w:t xml:space="preserve"> = </w:t>
            </w:r>
            <w:r>
              <w:rPr>
                <w:rFonts w:ascii="Avenir Book" w:eastAsia="MS Mincho" w:hAnsi="Avenir Book"/>
                <w:color w:val="008100"/>
                <w:lang w:val="en-US"/>
              </w:rPr>
              <w:t>-0.7747</w:t>
            </w:r>
            <w:r>
              <w:rPr>
                <w:rFonts w:ascii="Avenir Book" w:eastAsia="MS Mincho" w:hAnsi="Avenir Book"/>
                <w:color w:val="008100"/>
                <w:lang w:val="en-US"/>
              </w:rPr>
              <w:t xml:space="preserve">; </w:t>
            </w:r>
            <w:r>
              <w:rPr>
                <w:rFonts w:ascii="Symbol" w:eastAsia="MS Mincho" w:hAnsi="Symbol"/>
                <w:color w:val="008100"/>
              </w:rPr>
              <w:t>b</w:t>
            </w:r>
            <w:r>
              <w:rPr>
                <w:rFonts w:ascii="Avenir Book" w:eastAsia="MS Mincho" w:hAnsi="Avenir Book"/>
                <w:color w:val="008100"/>
              </w:rPr>
              <w:t xml:space="preserve">= </w:t>
            </w:r>
            <w:r>
              <w:rPr>
                <w:rFonts w:ascii="Avenir Book" w:eastAsia="MS Mincho" w:hAnsi="Avenir Book"/>
                <w:color w:val="008100"/>
              </w:rPr>
              <w:t>0.8836</w:t>
            </w:r>
          </w:p>
        </w:tc>
      </w:tr>
      <w:tr w:rsidR="004B2E1A" w:rsidRPr="007C1D64" w14:paraId="04878353" w14:textId="77777777" w:rsidTr="00A442C8">
        <w:trPr>
          <w:cantSplit/>
          <w:jc w:val="center"/>
        </w:trPr>
        <w:tc>
          <w:tcPr>
            <w:tcW w:w="1341" w:type="pct"/>
            <w:shd w:val="clear" w:color="auto" w:fill="auto"/>
          </w:tcPr>
          <w:p w14:paraId="400EAD70" w14:textId="77777777" w:rsidR="004B2E1A" w:rsidRPr="007C1D64" w:rsidRDefault="004B2E1A" w:rsidP="00A442C8">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0E207DC7" w14:textId="22793043" w:rsidR="004B2E1A" w:rsidRPr="004B2E1A" w:rsidRDefault="004B2E1A" w:rsidP="004B2E1A">
            <w:pPr>
              <w:pStyle w:val="RegTableText"/>
              <w:rPr>
                <w:rFonts w:ascii="Avenir Book" w:eastAsia="MS Mincho" w:hAnsi="Avenir Book"/>
                <w:color w:val="008100"/>
              </w:rPr>
            </w:pPr>
            <w:r>
              <w:rPr>
                <w:rFonts w:ascii="Avenir Book" w:hAnsi="Avenir Book"/>
                <w:color w:val="008100"/>
              </w:rPr>
              <w:t>Estimation of below-ground biomass from</w:t>
            </w:r>
            <w:r w:rsidRPr="004B2E1A">
              <w:rPr>
                <w:rFonts w:ascii="Avenir Book" w:hAnsi="Avenir Book"/>
                <w:color w:val="008100"/>
              </w:rPr>
              <w:t xml:space="preserve"> above-ground biomass</w:t>
            </w:r>
            <w:r>
              <w:rPr>
                <w:rFonts w:ascii="Avenir Book" w:hAnsi="Avenir Book"/>
                <w:color w:val="008100"/>
              </w:rPr>
              <w:t>:</w:t>
            </w:r>
          </w:p>
          <w:p w14:paraId="317A1E65" w14:textId="19D329E1" w:rsidR="004B2E1A" w:rsidRPr="004B2E1A" w:rsidRDefault="004B2E1A" w:rsidP="004B2E1A">
            <w:pPr>
              <w:pStyle w:val="RegTableText"/>
              <w:rPr>
                <w:rFonts w:ascii="Avenir Book" w:hAnsi="Avenir Book"/>
                <w:color w:val="008100"/>
              </w:rPr>
            </w:pPr>
            <w:r w:rsidRPr="004B2E1A">
              <w:rPr>
                <w:rFonts w:ascii="Avenir Book" w:hAnsi="Avenir Book" w:cs="Calibri"/>
                <w:color w:val="008100"/>
                <w:lang w:val="en-US" w:eastAsia="es-PE"/>
              </w:rPr>
              <w:t>BGB = exp(</w:t>
            </w:r>
            <w:r w:rsidRPr="004B2E1A">
              <w:rPr>
                <w:rFonts w:ascii="Symbol" w:hAnsi="Symbol" w:cs="Calibri"/>
                <w:color w:val="008100"/>
                <w:lang w:val="en-US" w:eastAsia="es-PE"/>
              </w:rPr>
              <w:t>a</w:t>
            </w:r>
            <w:r w:rsidRPr="004B2E1A">
              <w:rPr>
                <w:rFonts w:ascii="Avenir Book" w:hAnsi="Avenir Book" w:cs="Calibri"/>
                <w:color w:val="008100"/>
                <w:lang w:val="en-US" w:eastAsia="es-PE"/>
              </w:rPr>
              <w:t>+</w:t>
            </w:r>
            <w:proofErr w:type="gramStart"/>
            <w:r w:rsidRPr="004B2E1A">
              <w:rPr>
                <w:rFonts w:ascii="Symbol" w:hAnsi="Symbol" w:cs="Calibri"/>
                <w:color w:val="008100"/>
                <w:lang w:val="en-US" w:eastAsia="es-PE"/>
              </w:rPr>
              <w:t>b</w:t>
            </w:r>
            <w:r w:rsidRPr="004B2E1A">
              <w:rPr>
                <w:rFonts w:ascii="Avenir Book" w:hAnsi="Avenir Book" w:cs="Calibri"/>
                <w:color w:val="008100"/>
                <w:lang w:val="en-US" w:eastAsia="es-PE"/>
              </w:rPr>
              <w:t>.ln</w:t>
            </w:r>
            <w:proofErr w:type="gramEnd"/>
            <w:r w:rsidRPr="004B2E1A">
              <w:rPr>
                <w:rFonts w:ascii="Avenir Book" w:hAnsi="Avenir Book" w:cs="Calibri"/>
                <w:color w:val="008100"/>
                <w:lang w:val="en-US" w:eastAsia="es-PE"/>
              </w:rPr>
              <w:t>(AGB))</w:t>
            </w:r>
          </w:p>
          <w:p w14:paraId="21819D98" w14:textId="642D9981" w:rsidR="004B2E1A" w:rsidRPr="004B2E1A" w:rsidRDefault="004B2E1A" w:rsidP="004B2E1A">
            <w:pPr>
              <w:pStyle w:val="RegTableText"/>
              <w:rPr>
                <w:rFonts w:ascii="Avenir Book" w:hAnsi="Avenir Book"/>
                <w:color w:val="008100"/>
              </w:rPr>
            </w:pPr>
            <w:r>
              <w:rPr>
                <w:rFonts w:ascii="Avenir Book" w:hAnsi="Avenir Book" w:cs="Calibri"/>
                <w:color w:val="008100"/>
                <w:lang w:val="en-US" w:eastAsia="es-PE"/>
              </w:rPr>
              <w:t xml:space="preserve">         </w:t>
            </w:r>
            <w:r w:rsidRPr="004B2E1A">
              <w:rPr>
                <w:rFonts w:ascii="Avenir Book" w:hAnsi="Avenir Book" w:cs="Calibri"/>
                <w:color w:val="008100"/>
                <w:lang w:val="en-US" w:eastAsia="es-PE"/>
              </w:rPr>
              <w:t>= exp(-0.7747+</w:t>
            </w:r>
            <w:proofErr w:type="gramStart"/>
            <w:r w:rsidRPr="004B2E1A">
              <w:rPr>
                <w:rFonts w:ascii="Avenir Book" w:hAnsi="Avenir Book" w:cs="Calibri"/>
                <w:color w:val="008100"/>
                <w:lang w:val="en-US" w:eastAsia="es-PE"/>
              </w:rPr>
              <w:t>0.8836.ln</w:t>
            </w:r>
            <w:proofErr w:type="gramEnd"/>
            <w:r w:rsidRPr="004B2E1A">
              <w:rPr>
                <w:rFonts w:ascii="Avenir Book" w:hAnsi="Avenir Book" w:cs="Calibri"/>
                <w:color w:val="008100"/>
                <w:lang w:val="en-US" w:eastAsia="es-PE"/>
              </w:rPr>
              <w:t>(AGB)</w:t>
            </w:r>
          </w:p>
        </w:tc>
      </w:tr>
      <w:tr w:rsidR="004B2E1A" w:rsidRPr="007C1D64" w14:paraId="1EEE4D11" w14:textId="77777777" w:rsidTr="00A442C8">
        <w:trPr>
          <w:cantSplit/>
          <w:trHeight w:val="248"/>
          <w:jc w:val="center"/>
        </w:trPr>
        <w:tc>
          <w:tcPr>
            <w:tcW w:w="1341" w:type="pct"/>
            <w:shd w:val="clear" w:color="auto" w:fill="auto"/>
          </w:tcPr>
          <w:p w14:paraId="5DC5B5FB" w14:textId="77777777" w:rsidR="004B2E1A" w:rsidRPr="007C1D64" w:rsidRDefault="004B2E1A" w:rsidP="00A442C8">
            <w:pPr>
              <w:pStyle w:val="RegTableText"/>
              <w:numPr>
                <w:ilvl w:val="0"/>
                <w:numId w:val="0"/>
              </w:numPr>
              <w:rPr>
                <w:rFonts w:ascii="Avenir Book" w:hAnsi="Avenir Book"/>
                <w:b/>
              </w:rPr>
            </w:pPr>
            <w:r w:rsidRPr="007C1D64">
              <w:rPr>
                <w:rFonts w:ascii="Avenir Book" w:hAnsi="Avenir Book"/>
                <w:b/>
              </w:rPr>
              <w:lastRenderedPageBreak/>
              <w:t>Purpose of data</w:t>
            </w:r>
          </w:p>
        </w:tc>
        <w:tc>
          <w:tcPr>
            <w:tcW w:w="3659" w:type="pct"/>
            <w:shd w:val="clear" w:color="auto" w:fill="auto"/>
          </w:tcPr>
          <w:p w14:paraId="04E34C2F" w14:textId="77777777" w:rsidR="004B2E1A" w:rsidRPr="00E24961" w:rsidRDefault="004B2E1A" w:rsidP="00A442C8">
            <w:pPr>
              <w:pStyle w:val="RegTableText"/>
              <w:rPr>
                <w:rFonts w:ascii="Avenir Book" w:eastAsia="MS Mincho" w:hAnsi="Avenir Book"/>
                <w:color w:val="008100"/>
              </w:rPr>
            </w:pPr>
            <w:r>
              <w:rPr>
                <w:rFonts w:ascii="Avenir Book" w:eastAsia="MS Mincho" w:hAnsi="Avenir Book"/>
                <w:color w:val="008100"/>
              </w:rPr>
              <w:t xml:space="preserve">Calculation of biomass in project </w:t>
            </w:r>
            <w:proofErr w:type="spellStart"/>
            <w:r>
              <w:rPr>
                <w:rFonts w:ascii="Avenir Book" w:eastAsia="MS Mincho" w:hAnsi="Avenir Book"/>
                <w:color w:val="008100"/>
              </w:rPr>
              <w:t>koa</w:t>
            </w:r>
            <w:proofErr w:type="spellEnd"/>
            <w:r>
              <w:rPr>
                <w:rFonts w:ascii="Avenir Book" w:eastAsia="MS Mincho" w:hAnsi="Avenir Book"/>
                <w:color w:val="008100"/>
              </w:rPr>
              <w:t xml:space="preserve"> trees towards calculation of CO</w:t>
            </w:r>
            <w:r w:rsidRPr="003A1DB6">
              <w:rPr>
                <w:rFonts w:ascii="Avenir Book" w:eastAsia="MS Mincho" w:hAnsi="Avenir Book"/>
                <w:color w:val="008100"/>
                <w:vertAlign w:val="subscript"/>
              </w:rPr>
              <w:t>2</w:t>
            </w:r>
            <w:r>
              <w:rPr>
                <w:rFonts w:ascii="Avenir Book" w:eastAsia="MS Mincho" w:hAnsi="Avenir Book"/>
                <w:color w:val="008100"/>
              </w:rPr>
              <w:t xml:space="preserve"> fixation</w:t>
            </w:r>
          </w:p>
        </w:tc>
      </w:tr>
      <w:tr w:rsidR="004B2E1A" w:rsidRPr="007C1D64" w14:paraId="1421C3DC" w14:textId="77777777" w:rsidTr="00A442C8">
        <w:trPr>
          <w:cantSplit/>
          <w:trHeight w:val="249"/>
          <w:jc w:val="center"/>
        </w:trPr>
        <w:tc>
          <w:tcPr>
            <w:tcW w:w="1341" w:type="pct"/>
            <w:shd w:val="clear" w:color="auto" w:fill="auto"/>
          </w:tcPr>
          <w:p w14:paraId="370F3C2D" w14:textId="77777777" w:rsidR="004B2E1A" w:rsidRPr="007C1D64" w:rsidRDefault="004B2E1A"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5E844A43" w14:textId="4719965B" w:rsidR="004B2E1A" w:rsidRPr="00DC1434" w:rsidRDefault="004B2E1A" w:rsidP="00A442C8">
            <w:pPr>
              <w:pStyle w:val="RegTableText"/>
              <w:rPr>
                <w:rFonts w:ascii="Avenir Book" w:eastAsia="MS Mincho" w:hAnsi="Avenir Book"/>
                <w:color w:val="2F5496" w:themeColor="accent5" w:themeShade="BF"/>
              </w:rPr>
            </w:pPr>
            <w:r w:rsidRPr="004B2E1A">
              <w:rPr>
                <w:rFonts w:ascii="Avenir Book" w:eastAsia="MS Mincho" w:hAnsi="Avenir Book"/>
                <w:color w:val="385623" w:themeColor="accent6" w:themeShade="80"/>
              </w:rPr>
              <w:t>Koa-specific below-ground biomass equation was not available in the literature</w:t>
            </w:r>
          </w:p>
        </w:tc>
      </w:tr>
    </w:tbl>
    <w:p w14:paraId="53BCB8B3" w14:textId="35994E3E" w:rsidR="00377585" w:rsidRDefault="00377585" w:rsidP="005446EF">
      <w:pPr>
        <w:rPr>
          <w:rFonts w:ascii="Avenir Book" w:eastAsia="MS Mincho" w:hAnsi="Avenir Book"/>
          <w:color w:val="2F5496" w:themeColor="accent5" w:themeShade="BF"/>
        </w:rPr>
      </w:pPr>
    </w:p>
    <w:p w14:paraId="555B8035" w14:textId="77777777" w:rsidR="004B2E1A" w:rsidRPr="00F41B7B" w:rsidRDefault="004B2E1A" w:rsidP="005446EF">
      <w:pPr>
        <w:rPr>
          <w:rFonts w:ascii="Avenir Book" w:eastAsia="MS Mincho" w:hAnsi="Avenir Book"/>
          <w:color w:val="2F5496" w:themeColor="accent5" w:themeShade="B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5446EF" w:rsidRPr="007C1D64" w14:paraId="750B5B72" w14:textId="77777777" w:rsidTr="006A1827">
        <w:trPr>
          <w:cantSplit/>
          <w:trHeight w:val="280"/>
          <w:jc w:val="center"/>
        </w:trPr>
        <w:tc>
          <w:tcPr>
            <w:tcW w:w="1341" w:type="pct"/>
            <w:shd w:val="clear" w:color="auto" w:fill="auto"/>
          </w:tcPr>
          <w:p w14:paraId="0D53642C" w14:textId="77777777" w:rsidR="005446EF" w:rsidRPr="007C1D64" w:rsidRDefault="005446EF" w:rsidP="006A1827">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5336B6B0" w14:textId="77777777" w:rsidR="005446EF" w:rsidRPr="00761790" w:rsidRDefault="005446EF" w:rsidP="006A1827">
            <w:pPr>
              <w:pStyle w:val="RegTableText"/>
              <w:rPr>
                <w:rFonts w:ascii="Avenir Book" w:hAnsi="Avenir Book"/>
                <w:b/>
                <w:bCs/>
                <w:color w:val="008100"/>
              </w:rPr>
            </w:pPr>
            <w:r w:rsidRPr="00761790">
              <w:rPr>
                <w:rFonts w:ascii="Avenir Book" w:eastAsia="MS Mincho" w:hAnsi="Avenir Book"/>
                <w:b/>
                <w:bCs/>
                <w:color w:val="008100"/>
              </w:rPr>
              <w:t>SDG13 – Climate Action</w:t>
            </w:r>
          </w:p>
        </w:tc>
      </w:tr>
      <w:tr w:rsidR="005446EF" w:rsidRPr="007C1D64" w14:paraId="4A9CA44B" w14:textId="77777777" w:rsidTr="006A1827">
        <w:trPr>
          <w:cantSplit/>
          <w:trHeight w:val="280"/>
          <w:jc w:val="center"/>
        </w:trPr>
        <w:tc>
          <w:tcPr>
            <w:tcW w:w="1341" w:type="pct"/>
            <w:shd w:val="clear" w:color="auto" w:fill="auto"/>
          </w:tcPr>
          <w:p w14:paraId="4FC018A1" w14:textId="77777777" w:rsidR="005446EF" w:rsidRPr="007C1D64" w:rsidRDefault="005446EF" w:rsidP="006A1827">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177DA7D7" w14:textId="71BCE42B" w:rsidR="005446EF" w:rsidRPr="00F2048A" w:rsidRDefault="005A793D" w:rsidP="006A1827">
            <w:pPr>
              <w:pStyle w:val="RegTableText"/>
              <w:rPr>
                <w:rFonts w:ascii="Avenir Book" w:hAnsi="Avenir Book"/>
                <w:b/>
                <w:bCs/>
                <w:color w:val="008100"/>
              </w:rPr>
            </w:pPr>
            <w:proofErr w:type="spellStart"/>
            <w:r w:rsidRPr="00F2048A">
              <w:rPr>
                <w:rFonts w:ascii="Avenir Book" w:eastAsia="MS Mincho" w:hAnsi="Avenir Book"/>
                <w:b/>
                <w:bCs/>
                <w:color w:val="008100"/>
              </w:rPr>
              <w:t>tC</w:t>
            </w:r>
            <w:proofErr w:type="spellEnd"/>
            <w:r w:rsidRPr="00F2048A">
              <w:rPr>
                <w:rFonts w:ascii="Avenir Book" w:eastAsia="MS Mincho" w:hAnsi="Avenir Book"/>
                <w:b/>
                <w:bCs/>
                <w:color w:val="008100"/>
              </w:rPr>
              <w:t>/tdm</w:t>
            </w:r>
            <w:r w:rsidR="00F2048A" w:rsidRPr="00F2048A">
              <w:rPr>
                <w:rFonts w:ascii="Avenir Book" w:eastAsia="MS Mincho" w:hAnsi="Avenir Book"/>
                <w:b/>
                <w:bCs/>
                <w:color w:val="008100"/>
              </w:rPr>
              <w:t>(</w:t>
            </w:r>
            <w:proofErr w:type="spellStart"/>
            <w:r w:rsidR="00F2048A" w:rsidRPr="00F2048A">
              <w:rPr>
                <w:rFonts w:ascii="Avenir Book" w:eastAsia="MS Mincho" w:hAnsi="Avenir Book"/>
                <w:b/>
                <w:bCs/>
                <w:color w:val="008100"/>
              </w:rPr>
              <w:t>koa</w:t>
            </w:r>
            <w:proofErr w:type="spellEnd"/>
            <w:r w:rsidR="00F2048A" w:rsidRPr="00F2048A">
              <w:rPr>
                <w:rFonts w:ascii="Avenir Book" w:eastAsia="MS Mincho" w:hAnsi="Avenir Book"/>
                <w:b/>
                <w:bCs/>
                <w:color w:val="008100"/>
              </w:rPr>
              <w:t>)</w:t>
            </w:r>
          </w:p>
        </w:tc>
      </w:tr>
      <w:tr w:rsidR="005446EF" w:rsidRPr="007C1D64" w14:paraId="153CE99F" w14:textId="77777777" w:rsidTr="006A1827">
        <w:trPr>
          <w:cantSplit/>
          <w:trHeight w:val="281"/>
          <w:jc w:val="center"/>
        </w:trPr>
        <w:tc>
          <w:tcPr>
            <w:tcW w:w="1341" w:type="pct"/>
            <w:shd w:val="clear" w:color="auto" w:fill="auto"/>
          </w:tcPr>
          <w:p w14:paraId="7657AC22" w14:textId="77777777" w:rsidR="005446EF" w:rsidRPr="007C1D64" w:rsidRDefault="005446EF" w:rsidP="006A1827">
            <w:pPr>
              <w:pStyle w:val="RegTableText"/>
              <w:rPr>
                <w:rFonts w:ascii="Avenir Book" w:hAnsi="Avenir Book"/>
                <w:b/>
              </w:rPr>
            </w:pPr>
            <w:r w:rsidRPr="007C1D64">
              <w:rPr>
                <w:rFonts w:ascii="Avenir Book" w:hAnsi="Avenir Book"/>
                <w:b/>
              </w:rPr>
              <w:t>Unit</w:t>
            </w:r>
          </w:p>
        </w:tc>
        <w:tc>
          <w:tcPr>
            <w:tcW w:w="3659" w:type="pct"/>
            <w:shd w:val="clear" w:color="auto" w:fill="auto"/>
          </w:tcPr>
          <w:p w14:paraId="1C737ADB" w14:textId="3E96177D" w:rsidR="005446EF" w:rsidRPr="00761790" w:rsidRDefault="00362167" w:rsidP="006A1827">
            <w:pPr>
              <w:pStyle w:val="RegTableText"/>
              <w:rPr>
                <w:rFonts w:ascii="Avenir Book" w:hAnsi="Avenir Book"/>
                <w:color w:val="008100"/>
              </w:rPr>
            </w:pPr>
            <w:proofErr w:type="spellStart"/>
            <w:r>
              <w:rPr>
                <w:rFonts w:ascii="Avenir Book" w:eastAsia="MS Mincho" w:hAnsi="Avenir Book"/>
                <w:color w:val="008100"/>
              </w:rPr>
              <w:t>tC</w:t>
            </w:r>
            <w:proofErr w:type="spellEnd"/>
            <w:r>
              <w:rPr>
                <w:rFonts w:ascii="Avenir Book" w:eastAsia="MS Mincho" w:hAnsi="Avenir Book"/>
                <w:color w:val="008100"/>
              </w:rPr>
              <w:t>/tdm</w:t>
            </w:r>
          </w:p>
        </w:tc>
      </w:tr>
      <w:tr w:rsidR="005446EF" w:rsidRPr="007C1D64" w14:paraId="22B52910" w14:textId="77777777" w:rsidTr="006A1827">
        <w:trPr>
          <w:cantSplit/>
          <w:trHeight w:val="280"/>
          <w:jc w:val="center"/>
        </w:trPr>
        <w:tc>
          <w:tcPr>
            <w:tcW w:w="1341" w:type="pct"/>
            <w:shd w:val="clear" w:color="auto" w:fill="auto"/>
          </w:tcPr>
          <w:p w14:paraId="5CDB25DE" w14:textId="77777777" w:rsidR="005446EF" w:rsidRPr="007C1D64" w:rsidRDefault="005446EF" w:rsidP="006A1827">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5E489CD3" w14:textId="04F248A5" w:rsidR="005446EF" w:rsidRPr="00761790" w:rsidRDefault="005179DD" w:rsidP="006A1827">
            <w:pPr>
              <w:pStyle w:val="RegTableText"/>
              <w:rPr>
                <w:rFonts w:ascii="Avenir Book" w:hAnsi="Avenir Book"/>
                <w:color w:val="008100"/>
              </w:rPr>
            </w:pPr>
            <w:r>
              <w:rPr>
                <w:rFonts w:ascii="Avenir Book" w:eastAsia="MS Mincho" w:hAnsi="Avenir Book"/>
                <w:color w:val="008100"/>
              </w:rPr>
              <w:t xml:space="preserve">Conversion from biomass to carbon mass of </w:t>
            </w:r>
            <w:proofErr w:type="spellStart"/>
            <w:r>
              <w:rPr>
                <w:rFonts w:ascii="Avenir Book" w:eastAsia="MS Mincho" w:hAnsi="Avenir Book"/>
                <w:color w:val="008100"/>
              </w:rPr>
              <w:t>koa</w:t>
            </w:r>
            <w:proofErr w:type="spellEnd"/>
            <w:r>
              <w:rPr>
                <w:rFonts w:ascii="Avenir Book" w:eastAsia="MS Mincho" w:hAnsi="Avenir Book"/>
                <w:color w:val="008100"/>
              </w:rPr>
              <w:t xml:space="preserve"> </w:t>
            </w:r>
          </w:p>
        </w:tc>
      </w:tr>
      <w:tr w:rsidR="005446EF" w:rsidRPr="007C1D64" w14:paraId="4D427E6E" w14:textId="77777777" w:rsidTr="006A1827">
        <w:trPr>
          <w:cantSplit/>
          <w:trHeight w:val="281"/>
          <w:jc w:val="center"/>
        </w:trPr>
        <w:tc>
          <w:tcPr>
            <w:tcW w:w="1341" w:type="pct"/>
            <w:shd w:val="clear" w:color="auto" w:fill="auto"/>
          </w:tcPr>
          <w:p w14:paraId="1AF51F8F" w14:textId="77777777" w:rsidR="005446EF" w:rsidRPr="007C1D64" w:rsidRDefault="005446EF" w:rsidP="006A1827">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48C87522" w14:textId="248F0630" w:rsidR="005446EF" w:rsidRPr="00761790" w:rsidRDefault="005179DD" w:rsidP="006A1827">
            <w:pPr>
              <w:pStyle w:val="RegTableText"/>
              <w:rPr>
                <w:rFonts w:ascii="Avenir Book" w:hAnsi="Avenir Book"/>
                <w:color w:val="008100"/>
              </w:rPr>
            </w:pPr>
            <w:r>
              <w:rPr>
                <w:rFonts w:ascii="Avenir Book" w:eastAsia="MS Mincho" w:hAnsi="Avenir Book"/>
                <w:color w:val="008100"/>
              </w:rPr>
              <w:t xml:space="preserve">Gold Standard </w:t>
            </w:r>
            <w:r w:rsidR="00362167">
              <w:rPr>
                <w:rFonts w:ascii="Avenir Book" w:eastAsia="MS Mincho" w:hAnsi="Avenir Book"/>
                <w:color w:val="008100"/>
              </w:rPr>
              <w:t>LUF Methodology</w:t>
            </w:r>
          </w:p>
        </w:tc>
      </w:tr>
      <w:tr w:rsidR="005446EF" w:rsidRPr="007C1D64" w14:paraId="6E91C1F8" w14:textId="77777777" w:rsidTr="006A1827">
        <w:trPr>
          <w:cantSplit/>
          <w:trHeight w:val="281"/>
          <w:jc w:val="center"/>
        </w:trPr>
        <w:tc>
          <w:tcPr>
            <w:tcW w:w="1341" w:type="pct"/>
            <w:shd w:val="clear" w:color="auto" w:fill="auto"/>
          </w:tcPr>
          <w:p w14:paraId="0AF91D14" w14:textId="77777777" w:rsidR="005446EF" w:rsidRPr="007C1D64" w:rsidRDefault="005446EF" w:rsidP="006A1827">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7D3DC6F7" w14:textId="0A979C5B" w:rsidR="0043443D" w:rsidRPr="00ED0AEB" w:rsidRDefault="00362167" w:rsidP="005179DD">
            <w:pPr>
              <w:pStyle w:val="RegTableText"/>
              <w:numPr>
                <w:ilvl w:val="0"/>
                <w:numId w:val="0"/>
              </w:numPr>
              <w:rPr>
                <w:rFonts w:ascii="Avenir Book" w:hAnsi="Avenir Book"/>
                <w:color w:val="008100"/>
              </w:rPr>
            </w:pPr>
            <w:r>
              <w:rPr>
                <w:rFonts w:ascii="Avenir Book" w:hAnsi="Avenir Book"/>
                <w:color w:val="008100"/>
              </w:rPr>
              <w:t>0.5</w:t>
            </w:r>
            <w:r w:rsidR="00E83E57">
              <w:rPr>
                <w:rFonts w:ascii="Avenir Book" w:hAnsi="Avenir Book"/>
                <w:color w:val="008100"/>
              </w:rPr>
              <w:t xml:space="preserve"> </w:t>
            </w:r>
            <w:proofErr w:type="spellStart"/>
            <w:r w:rsidR="00E83E57">
              <w:rPr>
                <w:rFonts w:ascii="Avenir Book" w:eastAsia="MS Mincho" w:hAnsi="Avenir Book"/>
                <w:color w:val="008100"/>
              </w:rPr>
              <w:t>tC</w:t>
            </w:r>
            <w:proofErr w:type="spellEnd"/>
            <w:r w:rsidR="00E83E57">
              <w:rPr>
                <w:rFonts w:ascii="Avenir Book" w:eastAsia="MS Mincho" w:hAnsi="Avenir Book"/>
                <w:color w:val="008100"/>
              </w:rPr>
              <w:t>/tdm</w:t>
            </w:r>
          </w:p>
          <w:p w14:paraId="11DD36F3" w14:textId="4466D0D1" w:rsidR="0043443D" w:rsidRPr="00ED0AEB" w:rsidRDefault="0043443D" w:rsidP="004B2E1A">
            <w:pPr>
              <w:pStyle w:val="RegTableText"/>
              <w:numPr>
                <w:ilvl w:val="0"/>
                <w:numId w:val="0"/>
              </w:numPr>
              <w:ind w:left="416"/>
              <w:rPr>
                <w:rFonts w:ascii="Avenir Book" w:hAnsi="Avenir Book"/>
                <w:color w:val="008100"/>
              </w:rPr>
            </w:pPr>
          </w:p>
        </w:tc>
      </w:tr>
      <w:tr w:rsidR="005446EF" w:rsidRPr="007C1D64" w14:paraId="37888F12" w14:textId="77777777" w:rsidTr="006A1827">
        <w:trPr>
          <w:cantSplit/>
          <w:jc w:val="center"/>
        </w:trPr>
        <w:tc>
          <w:tcPr>
            <w:tcW w:w="1341" w:type="pct"/>
            <w:shd w:val="clear" w:color="auto" w:fill="auto"/>
          </w:tcPr>
          <w:p w14:paraId="68CB420D" w14:textId="77777777" w:rsidR="005446EF" w:rsidRPr="007C1D64" w:rsidRDefault="005446EF" w:rsidP="006A1827">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58B1C968" w14:textId="6D258489" w:rsidR="005446EF" w:rsidRPr="00761790" w:rsidRDefault="004B1C87" w:rsidP="006A1827">
            <w:pPr>
              <w:pStyle w:val="RegTableText"/>
              <w:rPr>
                <w:rFonts w:ascii="Avenir Book" w:eastAsia="MS Mincho" w:hAnsi="Avenir Book"/>
                <w:color w:val="008100"/>
              </w:rPr>
            </w:pPr>
            <w:r>
              <w:rPr>
                <w:rFonts w:ascii="Avenir Book" w:eastAsia="MS Mincho" w:hAnsi="Avenir Book"/>
                <w:color w:val="008100"/>
              </w:rPr>
              <w:t xml:space="preserve">Gold Standard </w:t>
            </w:r>
            <w:r w:rsidR="00E5050F">
              <w:rPr>
                <w:rFonts w:ascii="Avenir Book" w:eastAsia="MS Mincho" w:hAnsi="Avenir Book"/>
                <w:color w:val="008100"/>
              </w:rPr>
              <w:t>Default factor</w:t>
            </w:r>
            <w:r w:rsidR="005446EF" w:rsidRPr="00761790">
              <w:rPr>
                <w:rFonts w:ascii="Avenir Book" w:eastAsia="MS Mincho" w:hAnsi="Avenir Book"/>
                <w:color w:val="008100"/>
              </w:rPr>
              <w:t xml:space="preserve"> </w:t>
            </w:r>
          </w:p>
        </w:tc>
      </w:tr>
      <w:tr w:rsidR="005446EF" w:rsidRPr="007C1D64" w14:paraId="263B5249" w14:textId="77777777" w:rsidTr="006A1827">
        <w:trPr>
          <w:cantSplit/>
          <w:trHeight w:val="248"/>
          <w:jc w:val="center"/>
        </w:trPr>
        <w:tc>
          <w:tcPr>
            <w:tcW w:w="1341" w:type="pct"/>
            <w:shd w:val="clear" w:color="auto" w:fill="auto"/>
          </w:tcPr>
          <w:p w14:paraId="0CE57BC9" w14:textId="77777777" w:rsidR="005446EF" w:rsidRPr="007C1D64" w:rsidRDefault="005446EF" w:rsidP="006A1827">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5ACA841E" w14:textId="7678EECC" w:rsidR="005446EF" w:rsidRPr="00761790" w:rsidRDefault="00E5050F" w:rsidP="006A1827">
            <w:pPr>
              <w:pStyle w:val="RegTableText"/>
              <w:rPr>
                <w:rFonts w:ascii="Avenir Book" w:hAnsi="Avenir Book"/>
                <w:color w:val="008100"/>
              </w:rPr>
            </w:pPr>
            <w:r>
              <w:rPr>
                <w:rFonts w:ascii="Avenir Book" w:eastAsia="MS Mincho" w:hAnsi="Avenir Book"/>
                <w:color w:val="008100"/>
              </w:rPr>
              <w:t>Conversion of biomass to carbon content of wood</w:t>
            </w:r>
          </w:p>
        </w:tc>
      </w:tr>
      <w:tr w:rsidR="005446EF" w:rsidRPr="007C1D64" w14:paraId="791F924B" w14:textId="77777777" w:rsidTr="006A1827">
        <w:trPr>
          <w:cantSplit/>
          <w:trHeight w:val="249"/>
          <w:jc w:val="center"/>
        </w:trPr>
        <w:tc>
          <w:tcPr>
            <w:tcW w:w="1341" w:type="pct"/>
            <w:shd w:val="clear" w:color="auto" w:fill="auto"/>
          </w:tcPr>
          <w:p w14:paraId="4CD076C3" w14:textId="77777777" w:rsidR="005446EF" w:rsidRPr="007C1D64" w:rsidRDefault="005446EF" w:rsidP="006A1827">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7468F22D" w14:textId="77777777" w:rsidR="005446EF" w:rsidRPr="007C1D64" w:rsidRDefault="005446EF" w:rsidP="006A1827">
            <w:pPr>
              <w:pStyle w:val="RegTableText"/>
              <w:rPr>
                <w:rFonts w:ascii="Avenir Book" w:hAnsi="Avenir Book"/>
              </w:rPr>
            </w:pPr>
          </w:p>
        </w:tc>
      </w:tr>
    </w:tbl>
    <w:p w14:paraId="4B3C4174" w14:textId="77777777" w:rsidR="005446EF" w:rsidRDefault="005446EF" w:rsidP="005446EF">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5446EF" w:rsidRPr="007C1D64" w14:paraId="74A11661" w14:textId="77777777" w:rsidTr="006A1827">
        <w:trPr>
          <w:cantSplit/>
          <w:trHeight w:val="429"/>
          <w:jc w:val="center"/>
        </w:trPr>
        <w:tc>
          <w:tcPr>
            <w:tcW w:w="1341" w:type="pct"/>
            <w:shd w:val="clear" w:color="auto" w:fill="auto"/>
          </w:tcPr>
          <w:p w14:paraId="2F411FED" w14:textId="77777777" w:rsidR="005446EF" w:rsidRPr="007C1D64" w:rsidRDefault="005446EF" w:rsidP="006A1827">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7072868F" w14:textId="77777777" w:rsidR="005446EF" w:rsidRPr="00761790" w:rsidRDefault="005446EF" w:rsidP="006A1827">
            <w:pPr>
              <w:pStyle w:val="RegTableText"/>
              <w:rPr>
                <w:rFonts w:ascii="Avenir Book" w:eastAsia="MS Mincho" w:hAnsi="Avenir Book"/>
                <w:b/>
                <w:bCs/>
                <w:color w:val="008100"/>
              </w:rPr>
            </w:pPr>
            <w:r w:rsidRPr="00761790">
              <w:rPr>
                <w:rFonts w:ascii="Avenir Book" w:eastAsia="MS Mincho" w:hAnsi="Avenir Book"/>
                <w:b/>
                <w:bCs/>
                <w:color w:val="008100"/>
              </w:rPr>
              <w:t>SDG15 – Life on Land</w:t>
            </w:r>
          </w:p>
        </w:tc>
      </w:tr>
      <w:tr w:rsidR="005446EF" w:rsidRPr="007C1D64" w14:paraId="6211D466" w14:textId="77777777" w:rsidTr="006A1827">
        <w:trPr>
          <w:cantSplit/>
          <w:trHeight w:val="280"/>
          <w:jc w:val="center"/>
        </w:trPr>
        <w:tc>
          <w:tcPr>
            <w:tcW w:w="1341" w:type="pct"/>
            <w:shd w:val="clear" w:color="auto" w:fill="auto"/>
          </w:tcPr>
          <w:p w14:paraId="62E47FF2" w14:textId="77777777" w:rsidR="005446EF" w:rsidRPr="007C1D64" w:rsidRDefault="005446EF" w:rsidP="006A1827">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730D58BA" w14:textId="5E57FEDC" w:rsidR="005446EF" w:rsidRPr="00761790" w:rsidRDefault="00953BC8" w:rsidP="006A1827">
            <w:pPr>
              <w:pStyle w:val="RegTableText"/>
              <w:rPr>
                <w:rFonts w:ascii="Avenir Book" w:eastAsia="MS Mincho" w:hAnsi="Avenir Book"/>
                <w:color w:val="008100"/>
              </w:rPr>
            </w:pPr>
            <w:r>
              <w:rPr>
                <w:rFonts w:ascii="Avenir Book" w:eastAsia="MS Mincho" w:hAnsi="Avenir Book"/>
                <w:color w:val="008100"/>
              </w:rPr>
              <w:t xml:space="preserve">Baseline </w:t>
            </w:r>
            <w:r w:rsidR="0025724A">
              <w:rPr>
                <w:rFonts w:ascii="Avenir Book" w:eastAsia="MS Mincho" w:hAnsi="Avenir Book"/>
                <w:color w:val="008100"/>
              </w:rPr>
              <w:t>area</w:t>
            </w:r>
            <w:r>
              <w:rPr>
                <w:rFonts w:ascii="Avenir Book" w:eastAsia="MS Mincho" w:hAnsi="Avenir Book"/>
                <w:color w:val="008100"/>
              </w:rPr>
              <w:t xml:space="preserve"> of</w:t>
            </w:r>
            <w:r w:rsidR="00AF5EB9">
              <w:rPr>
                <w:rFonts w:ascii="Avenir Book" w:eastAsia="MS Mincho" w:hAnsi="Avenir Book"/>
                <w:color w:val="008100"/>
              </w:rPr>
              <w:t xml:space="preserve"> restored ohia-</w:t>
            </w:r>
            <w:proofErr w:type="spellStart"/>
            <w:r w:rsidR="00AF5EB9">
              <w:rPr>
                <w:rFonts w:ascii="Avenir Book" w:eastAsia="MS Mincho" w:hAnsi="Avenir Book"/>
                <w:color w:val="008100"/>
              </w:rPr>
              <w:t>koa</w:t>
            </w:r>
            <w:proofErr w:type="spellEnd"/>
            <w:r w:rsidR="00AF5EB9">
              <w:rPr>
                <w:rFonts w:ascii="Avenir Book" w:eastAsia="MS Mincho" w:hAnsi="Avenir Book"/>
                <w:color w:val="008100"/>
              </w:rPr>
              <w:t>-</w:t>
            </w:r>
            <w:proofErr w:type="spellStart"/>
            <w:r w:rsidR="00AF5EB9">
              <w:rPr>
                <w:rFonts w:ascii="Avenir Book" w:eastAsia="MS Mincho" w:hAnsi="Avenir Book"/>
                <w:color w:val="008100"/>
              </w:rPr>
              <w:t>mamane</w:t>
            </w:r>
            <w:proofErr w:type="spellEnd"/>
            <w:r w:rsidR="00AF5EB9">
              <w:rPr>
                <w:rFonts w:ascii="Avenir Book" w:eastAsia="MS Mincho" w:hAnsi="Avenir Book"/>
                <w:color w:val="008100"/>
              </w:rPr>
              <w:t xml:space="preserve"> forests</w:t>
            </w:r>
          </w:p>
        </w:tc>
      </w:tr>
      <w:tr w:rsidR="005446EF" w:rsidRPr="007C1D64" w14:paraId="196DDD20" w14:textId="77777777" w:rsidTr="006A1827">
        <w:trPr>
          <w:cantSplit/>
          <w:trHeight w:val="281"/>
          <w:jc w:val="center"/>
        </w:trPr>
        <w:tc>
          <w:tcPr>
            <w:tcW w:w="1341" w:type="pct"/>
            <w:shd w:val="clear" w:color="auto" w:fill="auto"/>
          </w:tcPr>
          <w:p w14:paraId="610E3E92" w14:textId="77777777" w:rsidR="005446EF" w:rsidRPr="007C1D64" w:rsidRDefault="005446EF" w:rsidP="006A1827">
            <w:pPr>
              <w:pStyle w:val="RegTableText"/>
              <w:rPr>
                <w:rFonts w:ascii="Avenir Book" w:hAnsi="Avenir Book"/>
                <w:b/>
              </w:rPr>
            </w:pPr>
            <w:r w:rsidRPr="007C1D64">
              <w:rPr>
                <w:rFonts w:ascii="Avenir Book" w:hAnsi="Avenir Book"/>
                <w:b/>
              </w:rPr>
              <w:t>Unit</w:t>
            </w:r>
          </w:p>
        </w:tc>
        <w:tc>
          <w:tcPr>
            <w:tcW w:w="3659" w:type="pct"/>
            <w:shd w:val="clear" w:color="auto" w:fill="auto"/>
          </w:tcPr>
          <w:p w14:paraId="7A8347FE" w14:textId="7E478380" w:rsidR="005446EF" w:rsidRPr="00761790" w:rsidRDefault="00AF5EB9" w:rsidP="006A1827">
            <w:pPr>
              <w:pStyle w:val="RegTableText"/>
              <w:rPr>
                <w:rFonts w:ascii="Avenir Book" w:eastAsia="MS Mincho" w:hAnsi="Avenir Book"/>
                <w:color w:val="008100"/>
              </w:rPr>
            </w:pPr>
            <w:r>
              <w:rPr>
                <w:rFonts w:ascii="Avenir Book" w:eastAsia="MS Mincho" w:hAnsi="Avenir Book"/>
                <w:color w:val="008100"/>
              </w:rPr>
              <w:t>Acres of restored forest</w:t>
            </w:r>
          </w:p>
        </w:tc>
      </w:tr>
      <w:tr w:rsidR="005446EF" w:rsidRPr="007C1D64" w14:paraId="7D2D2355" w14:textId="77777777" w:rsidTr="006A1827">
        <w:trPr>
          <w:cantSplit/>
          <w:trHeight w:val="280"/>
          <w:jc w:val="center"/>
        </w:trPr>
        <w:tc>
          <w:tcPr>
            <w:tcW w:w="1341" w:type="pct"/>
            <w:shd w:val="clear" w:color="auto" w:fill="auto"/>
          </w:tcPr>
          <w:p w14:paraId="26C8E639" w14:textId="77777777" w:rsidR="005446EF" w:rsidRPr="007C1D64" w:rsidRDefault="005446EF" w:rsidP="006A1827">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0434EB22" w14:textId="7C825B02" w:rsidR="005446EF" w:rsidRPr="00761790" w:rsidRDefault="00953BC8" w:rsidP="006A1827">
            <w:pPr>
              <w:pStyle w:val="RegTableText"/>
              <w:numPr>
                <w:ilvl w:val="0"/>
                <w:numId w:val="0"/>
              </w:numPr>
              <w:rPr>
                <w:rFonts w:ascii="Avenir Book" w:eastAsia="MS Mincho" w:hAnsi="Avenir Book"/>
                <w:color w:val="008100"/>
              </w:rPr>
            </w:pPr>
            <w:r>
              <w:rPr>
                <w:rFonts w:ascii="Avenir Book" w:eastAsia="MS Mincho" w:hAnsi="Avenir Book"/>
                <w:color w:val="008100"/>
              </w:rPr>
              <w:t>Baseline value assumed to be starting value of ecologically functional native forest at the commencement of the project</w:t>
            </w:r>
          </w:p>
        </w:tc>
      </w:tr>
      <w:tr w:rsidR="005446EF" w:rsidRPr="007C1D64" w14:paraId="04771D36" w14:textId="77777777" w:rsidTr="006A1827">
        <w:trPr>
          <w:cantSplit/>
          <w:trHeight w:val="281"/>
          <w:jc w:val="center"/>
        </w:trPr>
        <w:tc>
          <w:tcPr>
            <w:tcW w:w="1341" w:type="pct"/>
            <w:shd w:val="clear" w:color="auto" w:fill="auto"/>
          </w:tcPr>
          <w:p w14:paraId="47B1659F" w14:textId="77777777" w:rsidR="005446EF" w:rsidRPr="007C1D64" w:rsidRDefault="005446EF" w:rsidP="006A1827">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7B945468" w14:textId="09E879F8" w:rsidR="005446EF" w:rsidRPr="00761790" w:rsidRDefault="0025724A" w:rsidP="006A1827">
            <w:pPr>
              <w:pStyle w:val="RegTableText"/>
              <w:rPr>
                <w:rFonts w:ascii="Avenir Book" w:eastAsia="MS Mincho" w:hAnsi="Avenir Book"/>
                <w:color w:val="008100"/>
              </w:rPr>
            </w:pPr>
            <w:r>
              <w:rPr>
                <w:rFonts w:ascii="Avenir Book" w:eastAsia="MS Mincho" w:hAnsi="Avenir Book"/>
                <w:color w:val="008100"/>
              </w:rPr>
              <w:t xml:space="preserve">Baseline documentation report for a Safe </w:t>
            </w:r>
            <w:proofErr w:type="spellStart"/>
            <w:r>
              <w:rPr>
                <w:rFonts w:ascii="Avenir Book" w:eastAsia="MS Mincho" w:hAnsi="Avenir Book"/>
                <w:color w:val="008100"/>
              </w:rPr>
              <w:t>Harbor</w:t>
            </w:r>
            <w:proofErr w:type="spellEnd"/>
            <w:r>
              <w:rPr>
                <w:rFonts w:ascii="Avenir Book" w:eastAsia="MS Mincho" w:hAnsi="Avenir Book"/>
                <w:color w:val="008100"/>
              </w:rPr>
              <w:t xml:space="preserve"> Agreement </w:t>
            </w:r>
            <w:proofErr w:type="spellStart"/>
            <w:r>
              <w:rPr>
                <w:rFonts w:ascii="Avenir Book" w:eastAsia="MS Mincho" w:hAnsi="Avenir Book"/>
                <w:color w:val="008100"/>
              </w:rPr>
              <w:t>Kuka’iau</w:t>
            </w:r>
            <w:proofErr w:type="spellEnd"/>
            <w:r>
              <w:rPr>
                <w:rFonts w:ascii="Avenir Book" w:eastAsia="MS Mincho" w:hAnsi="Avenir Book"/>
                <w:color w:val="008100"/>
              </w:rPr>
              <w:t xml:space="preserve"> Ranch conducted by Jon </w:t>
            </w:r>
            <w:proofErr w:type="spellStart"/>
            <w:r>
              <w:rPr>
                <w:rFonts w:ascii="Avenir Book" w:eastAsia="MS Mincho" w:hAnsi="Avenir Book"/>
                <w:color w:val="008100"/>
              </w:rPr>
              <w:t>Giffin</w:t>
            </w:r>
            <w:proofErr w:type="spellEnd"/>
            <w:r>
              <w:rPr>
                <w:rFonts w:ascii="Avenir Book" w:eastAsia="MS Mincho" w:hAnsi="Avenir Book"/>
                <w:color w:val="008100"/>
              </w:rPr>
              <w:t xml:space="preserve"> in 2012</w:t>
            </w:r>
          </w:p>
        </w:tc>
      </w:tr>
      <w:tr w:rsidR="005446EF" w:rsidRPr="007C1D64" w14:paraId="1DDFEA06" w14:textId="77777777" w:rsidTr="006A1827">
        <w:trPr>
          <w:cantSplit/>
          <w:trHeight w:val="281"/>
          <w:jc w:val="center"/>
        </w:trPr>
        <w:tc>
          <w:tcPr>
            <w:tcW w:w="1341" w:type="pct"/>
            <w:shd w:val="clear" w:color="auto" w:fill="auto"/>
          </w:tcPr>
          <w:p w14:paraId="68A844CE" w14:textId="77777777" w:rsidR="005446EF" w:rsidRPr="007C1D64" w:rsidRDefault="005446EF" w:rsidP="006A1827">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1A6488C7" w14:textId="4B545C89" w:rsidR="005446EF" w:rsidRPr="00761790" w:rsidRDefault="00C21BCC" w:rsidP="006A1827">
            <w:pPr>
              <w:pStyle w:val="RegTableText"/>
              <w:rPr>
                <w:rFonts w:ascii="Avenir Book" w:eastAsia="MS Mincho" w:hAnsi="Avenir Book"/>
                <w:color w:val="008100"/>
              </w:rPr>
            </w:pPr>
            <w:r w:rsidRPr="00CF27C0">
              <w:rPr>
                <w:rFonts w:ascii="Avenir Book" w:eastAsia="MS Mincho" w:hAnsi="Avenir Book"/>
                <w:b/>
                <w:bCs/>
                <w:color w:val="008100"/>
                <w:u w:val="single"/>
              </w:rPr>
              <w:t xml:space="preserve">zero acres </w:t>
            </w:r>
          </w:p>
        </w:tc>
      </w:tr>
      <w:tr w:rsidR="005446EF" w:rsidRPr="007C1D64" w14:paraId="6DC61E4F" w14:textId="77777777" w:rsidTr="006A1827">
        <w:trPr>
          <w:cantSplit/>
          <w:jc w:val="center"/>
        </w:trPr>
        <w:tc>
          <w:tcPr>
            <w:tcW w:w="1341" w:type="pct"/>
            <w:shd w:val="clear" w:color="auto" w:fill="auto"/>
          </w:tcPr>
          <w:p w14:paraId="3221B6B5" w14:textId="77777777" w:rsidR="005446EF" w:rsidRPr="007C1D64" w:rsidRDefault="005446EF" w:rsidP="006A1827">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526AFF04" w14:textId="37E7E9EB" w:rsidR="005446EF" w:rsidRPr="00761790" w:rsidRDefault="0025724A" w:rsidP="006A1827">
            <w:pPr>
              <w:pStyle w:val="RegTableText"/>
              <w:rPr>
                <w:rFonts w:ascii="Avenir Book" w:eastAsia="MS Mincho" w:hAnsi="Avenir Book"/>
                <w:color w:val="008100"/>
              </w:rPr>
            </w:pPr>
            <w:r>
              <w:rPr>
                <w:rFonts w:ascii="Avenir Book" w:eastAsia="MS Mincho" w:hAnsi="Avenir Book"/>
                <w:color w:val="008100"/>
              </w:rPr>
              <w:t>This survey was conducted to determine the biodiversity conditions of the project area before the project had a material impact on it</w:t>
            </w:r>
          </w:p>
        </w:tc>
      </w:tr>
      <w:tr w:rsidR="005446EF" w:rsidRPr="007C1D64" w14:paraId="012FA8A3" w14:textId="77777777" w:rsidTr="006A1827">
        <w:trPr>
          <w:cantSplit/>
          <w:trHeight w:val="248"/>
          <w:jc w:val="center"/>
        </w:trPr>
        <w:tc>
          <w:tcPr>
            <w:tcW w:w="1341" w:type="pct"/>
            <w:shd w:val="clear" w:color="auto" w:fill="auto"/>
          </w:tcPr>
          <w:p w14:paraId="64859F14" w14:textId="77777777" w:rsidR="005446EF" w:rsidRPr="007C1D64" w:rsidRDefault="005446EF" w:rsidP="006A1827">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7534AF22" w14:textId="6FC840BB" w:rsidR="005446EF" w:rsidRPr="00761790" w:rsidRDefault="0025724A" w:rsidP="006A1827">
            <w:pPr>
              <w:pStyle w:val="RegTableText"/>
              <w:rPr>
                <w:rFonts w:ascii="Avenir Book" w:eastAsia="MS Mincho" w:hAnsi="Avenir Book"/>
                <w:color w:val="008100"/>
              </w:rPr>
            </w:pPr>
            <w:r>
              <w:rPr>
                <w:rFonts w:ascii="Avenir Book" w:eastAsia="MS Mincho" w:hAnsi="Avenir Book"/>
                <w:color w:val="008100"/>
              </w:rPr>
              <w:t>This value provides a starting point or baseline against which to assess improvements to the area of restored forest achieved by the project</w:t>
            </w:r>
          </w:p>
        </w:tc>
      </w:tr>
      <w:tr w:rsidR="005446EF" w:rsidRPr="007C1D64" w14:paraId="278C58F8" w14:textId="77777777" w:rsidTr="006A1827">
        <w:trPr>
          <w:cantSplit/>
          <w:trHeight w:val="249"/>
          <w:jc w:val="center"/>
        </w:trPr>
        <w:tc>
          <w:tcPr>
            <w:tcW w:w="1341" w:type="pct"/>
            <w:shd w:val="clear" w:color="auto" w:fill="auto"/>
          </w:tcPr>
          <w:p w14:paraId="1C651D4E" w14:textId="77777777" w:rsidR="005446EF" w:rsidRPr="007C1D64" w:rsidRDefault="005446EF" w:rsidP="006A1827">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6E21F3A1" w14:textId="77777777" w:rsidR="005446EF" w:rsidRPr="00DC1434" w:rsidRDefault="005446EF" w:rsidP="006A1827">
            <w:pPr>
              <w:pStyle w:val="RegTableText"/>
              <w:rPr>
                <w:rFonts w:ascii="Avenir Book" w:eastAsia="MS Mincho" w:hAnsi="Avenir Book"/>
                <w:color w:val="2F5496" w:themeColor="accent5" w:themeShade="BF"/>
              </w:rPr>
            </w:pPr>
          </w:p>
        </w:tc>
      </w:tr>
    </w:tbl>
    <w:p w14:paraId="3EF94DF9" w14:textId="77777777" w:rsidR="00AF5EB9" w:rsidRDefault="00AF5EB9" w:rsidP="00AF5EB9">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AF5EB9" w:rsidRPr="007C1D64" w14:paraId="517B84E4" w14:textId="77777777" w:rsidTr="004C0738">
        <w:trPr>
          <w:cantSplit/>
          <w:trHeight w:val="429"/>
          <w:jc w:val="center"/>
        </w:trPr>
        <w:tc>
          <w:tcPr>
            <w:tcW w:w="1341" w:type="pct"/>
            <w:shd w:val="clear" w:color="auto" w:fill="auto"/>
          </w:tcPr>
          <w:p w14:paraId="7D31302E" w14:textId="77777777" w:rsidR="00AF5EB9" w:rsidRPr="007C1D64" w:rsidRDefault="00AF5EB9" w:rsidP="004C0738">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63125609" w14:textId="77777777" w:rsidR="00AF5EB9" w:rsidRPr="00761790" w:rsidRDefault="00AF5EB9" w:rsidP="004C0738">
            <w:pPr>
              <w:pStyle w:val="RegTableText"/>
              <w:rPr>
                <w:rFonts w:ascii="Avenir Book" w:eastAsia="MS Mincho" w:hAnsi="Avenir Book"/>
                <w:b/>
                <w:bCs/>
                <w:color w:val="008100"/>
              </w:rPr>
            </w:pPr>
            <w:r w:rsidRPr="00761790">
              <w:rPr>
                <w:rFonts w:ascii="Avenir Book" w:eastAsia="MS Mincho" w:hAnsi="Avenir Book"/>
                <w:b/>
                <w:bCs/>
                <w:color w:val="008100"/>
              </w:rPr>
              <w:t>SDG15 – Life on Land</w:t>
            </w:r>
          </w:p>
        </w:tc>
      </w:tr>
      <w:tr w:rsidR="00AF5EB9" w:rsidRPr="007C1D64" w14:paraId="4EBB06AD" w14:textId="77777777" w:rsidTr="004C0738">
        <w:trPr>
          <w:cantSplit/>
          <w:trHeight w:val="280"/>
          <w:jc w:val="center"/>
        </w:trPr>
        <w:tc>
          <w:tcPr>
            <w:tcW w:w="1341" w:type="pct"/>
            <w:shd w:val="clear" w:color="auto" w:fill="auto"/>
          </w:tcPr>
          <w:p w14:paraId="0AA5EEB5" w14:textId="77777777" w:rsidR="00AF5EB9" w:rsidRPr="007C1D64" w:rsidRDefault="00AF5EB9" w:rsidP="004C0738">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1AC33AFF" w14:textId="52740980" w:rsidR="00AF5EB9" w:rsidRPr="00761790" w:rsidRDefault="0025724A" w:rsidP="004C0738">
            <w:pPr>
              <w:pStyle w:val="RegTableText"/>
              <w:rPr>
                <w:rFonts w:ascii="Avenir Book" w:eastAsia="MS Mincho" w:hAnsi="Avenir Book"/>
                <w:color w:val="008100"/>
              </w:rPr>
            </w:pPr>
            <w:r>
              <w:rPr>
                <w:rFonts w:ascii="Avenir Book" w:eastAsia="MS Mincho" w:hAnsi="Avenir Book"/>
                <w:color w:val="008100"/>
              </w:rPr>
              <w:t xml:space="preserve">Baseline </w:t>
            </w:r>
            <w:r w:rsidR="0054418F">
              <w:rPr>
                <w:rFonts w:ascii="Avenir Book" w:eastAsia="MS Mincho" w:hAnsi="Avenir Book"/>
                <w:color w:val="008100"/>
              </w:rPr>
              <w:t xml:space="preserve">flora </w:t>
            </w:r>
            <w:r>
              <w:rPr>
                <w:rFonts w:ascii="Avenir Book" w:eastAsia="MS Mincho" w:hAnsi="Avenir Book"/>
                <w:color w:val="008100"/>
              </w:rPr>
              <w:t xml:space="preserve">biodiversity </w:t>
            </w:r>
          </w:p>
        </w:tc>
      </w:tr>
      <w:tr w:rsidR="00AF5EB9" w:rsidRPr="007C1D64" w14:paraId="6DB9FCE7" w14:textId="77777777" w:rsidTr="004C0738">
        <w:trPr>
          <w:cantSplit/>
          <w:trHeight w:val="281"/>
          <w:jc w:val="center"/>
        </w:trPr>
        <w:tc>
          <w:tcPr>
            <w:tcW w:w="1341" w:type="pct"/>
            <w:shd w:val="clear" w:color="auto" w:fill="auto"/>
          </w:tcPr>
          <w:p w14:paraId="77FC03F8" w14:textId="77777777" w:rsidR="00AF5EB9" w:rsidRPr="007C1D64" w:rsidRDefault="00AF5EB9" w:rsidP="004C0738">
            <w:pPr>
              <w:pStyle w:val="RegTableText"/>
              <w:rPr>
                <w:rFonts w:ascii="Avenir Book" w:hAnsi="Avenir Book"/>
                <w:b/>
              </w:rPr>
            </w:pPr>
            <w:r w:rsidRPr="007C1D64">
              <w:rPr>
                <w:rFonts w:ascii="Avenir Book" w:hAnsi="Avenir Book"/>
                <w:b/>
              </w:rPr>
              <w:t>Unit</w:t>
            </w:r>
          </w:p>
        </w:tc>
        <w:tc>
          <w:tcPr>
            <w:tcW w:w="3659" w:type="pct"/>
            <w:shd w:val="clear" w:color="auto" w:fill="auto"/>
          </w:tcPr>
          <w:p w14:paraId="1A313B3B" w14:textId="7408D206" w:rsidR="00AF5EB9" w:rsidRPr="00761790" w:rsidRDefault="00540A38" w:rsidP="004C0738">
            <w:pPr>
              <w:pStyle w:val="RegTableText"/>
              <w:rPr>
                <w:rFonts w:ascii="Avenir Book" w:eastAsia="MS Mincho" w:hAnsi="Avenir Book"/>
                <w:color w:val="008100"/>
              </w:rPr>
            </w:pPr>
            <w:r>
              <w:rPr>
                <w:rFonts w:ascii="Avenir Book" w:eastAsia="MS Mincho" w:hAnsi="Avenir Book"/>
                <w:color w:val="008100"/>
              </w:rPr>
              <w:t xml:space="preserve">Number of native </w:t>
            </w:r>
            <w:r w:rsidR="00810EBC">
              <w:rPr>
                <w:rFonts w:ascii="Avenir Book" w:eastAsia="MS Mincho" w:hAnsi="Avenir Book"/>
                <w:color w:val="008100"/>
              </w:rPr>
              <w:t>plant</w:t>
            </w:r>
            <w:r>
              <w:rPr>
                <w:rFonts w:ascii="Avenir Book" w:eastAsia="MS Mincho" w:hAnsi="Avenir Book"/>
                <w:color w:val="008100"/>
              </w:rPr>
              <w:t xml:space="preserve"> species</w:t>
            </w:r>
          </w:p>
        </w:tc>
      </w:tr>
      <w:tr w:rsidR="0025724A" w:rsidRPr="007C1D64" w14:paraId="310A6D01" w14:textId="77777777" w:rsidTr="004C0738">
        <w:trPr>
          <w:cantSplit/>
          <w:trHeight w:val="280"/>
          <w:jc w:val="center"/>
        </w:trPr>
        <w:tc>
          <w:tcPr>
            <w:tcW w:w="1341" w:type="pct"/>
            <w:shd w:val="clear" w:color="auto" w:fill="auto"/>
          </w:tcPr>
          <w:p w14:paraId="13282C25" w14:textId="77777777" w:rsidR="0025724A" w:rsidRPr="007C1D64" w:rsidRDefault="0025724A" w:rsidP="0025724A">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07325598" w14:textId="704041BB" w:rsidR="0025724A" w:rsidRPr="00761790" w:rsidRDefault="0025724A" w:rsidP="0025724A">
            <w:pPr>
              <w:pStyle w:val="RegTableText"/>
              <w:numPr>
                <w:ilvl w:val="0"/>
                <w:numId w:val="0"/>
              </w:numPr>
              <w:rPr>
                <w:rFonts w:ascii="Avenir Book" w:eastAsia="MS Mincho" w:hAnsi="Avenir Book"/>
                <w:color w:val="008100"/>
              </w:rPr>
            </w:pPr>
            <w:r>
              <w:rPr>
                <w:rFonts w:ascii="Avenir Book" w:eastAsia="MS Mincho" w:hAnsi="Avenir Book"/>
                <w:color w:val="008100"/>
              </w:rPr>
              <w:t xml:space="preserve">Baseline value assumed to be starting value of </w:t>
            </w:r>
            <w:r w:rsidR="0054418F">
              <w:rPr>
                <w:rFonts w:ascii="Avenir Book" w:eastAsia="MS Mincho" w:hAnsi="Avenir Book"/>
                <w:color w:val="008100"/>
              </w:rPr>
              <w:t>native plant species at t</w:t>
            </w:r>
            <w:r>
              <w:rPr>
                <w:rFonts w:ascii="Avenir Book" w:eastAsia="MS Mincho" w:hAnsi="Avenir Book"/>
                <w:color w:val="008100"/>
              </w:rPr>
              <w:t>he commencement of the project</w:t>
            </w:r>
          </w:p>
        </w:tc>
      </w:tr>
      <w:tr w:rsidR="0025724A" w:rsidRPr="007C1D64" w14:paraId="489674EA" w14:textId="77777777" w:rsidTr="004C0738">
        <w:trPr>
          <w:cantSplit/>
          <w:trHeight w:val="281"/>
          <w:jc w:val="center"/>
        </w:trPr>
        <w:tc>
          <w:tcPr>
            <w:tcW w:w="1341" w:type="pct"/>
            <w:shd w:val="clear" w:color="auto" w:fill="auto"/>
          </w:tcPr>
          <w:p w14:paraId="78048F75" w14:textId="77777777" w:rsidR="0025724A" w:rsidRPr="007C1D64" w:rsidRDefault="0025724A" w:rsidP="0025724A">
            <w:pPr>
              <w:pStyle w:val="RegTableText"/>
              <w:rPr>
                <w:rFonts w:ascii="Avenir Book" w:hAnsi="Avenir Book"/>
                <w:b/>
              </w:rPr>
            </w:pPr>
            <w:r w:rsidRPr="007C1D64">
              <w:rPr>
                <w:rFonts w:ascii="Avenir Book" w:hAnsi="Avenir Book"/>
                <w:b/>
              </w:rPr>
              <w:lastRenderedPageBreak/>
              <w:t>Source of data</w:t>
            </w:r>
          </w:p>
        </w:tc>
        <w:tc>
          <w:tcPr>
            <w:tcW w:w="3659" w:type="pct"/>
            <w:shd w:val="clear" w:color="auto" w:fill="auto"/>
          </w:tcPr>
          <w:p w14:paraId="62008260" w14:textId="525B45BA" w:rsidR="0025724A" w:rsidRPr="00761790" w:rsidRDefault="0025724A" w:rsidP="0025724A">
            <w:pPr>
              <w:pStyle w:val="RegTableText"/>
              <w:rPr>
                <w:rFonts w:ascii="Avenir Book" w:eastAsia="MS Mincho" w:hAnsi="Avenir Book"/>
                <w:color w:val="008100"/>
              </w:rPr>
            </w:pPr>
            <w:r>
              <w:rPr>
                <w:rFonts w:ascii="Avenir Book" w:eastAsia="MS Mincho" w:hAnsi="Avenir Book"/>
                <w:color w:val="008100"/>
              </w:rPr>
              <w:t xml:space="preserve">Baseline documentation report for a Safe </w:t>
            </w:r>
            <w:proofErr w:type="spellStart"/>
            <w:r>
              <w:rPr>
                <w:rFonts w:ascii="Avenir Book" w:eastAsia="MS Mincho" w:hAnsi="Avenir Book"/>
                <w:color w:val="008100"/>
              </w:rPr>
              <w:t>Harbor</w:t>
            </w:r>
            <w:proofErr w:type="spellEnd"/>
            <w:r>
              <w:rPr>
                <w:rFonts w:ascii="Avenir Book" w:eastAsia="MS Mincho" w:hAnsi="Avenir Book"/>
                <w:color w:val="008100"/>
              </w:rPr>
              <w:t xml:space="preserve"> Agreement </w:t>
            </w:r>
            <w:proofErr w:type="spellStart"/>
            <w:r>
              <w:rPr>
                <w:rFonts w:ascii="Avenir Book" w:eastAsia="MS Mincho" w:hAnsi="Avenir Book"/>
                <w:color w:val="008100"/>
              </w:rPr>
              <w:t>Kuka’iau</w:t>
            </w:r>
            <w:proofErr w:type="spellEnd"/>
            <w:r>
              <w:rPr>
                <w:rFonts w:ascii="Avenir Book" w:eastAsia="MS Mincho" w:hAnsi="Avenir Book"/>
                <w:color w:val="008100"/>
              </w:rPr>
              <w:t xml:space="preserve"> Ranch conducted by Jon </w:t>
            </w:r>
            <w:proofErr w:type="spellStart"/>
            <w:r>
              <w:rPr>
                <w:rFonts w:ascii="Avenir Book" w:eastAsia="MS Mincho" w:hAnsi="Avenir Book"/>
                <w:color w:val="008100"/>
              </w:rPr>
              <w:t>Giffin</w:t>
            </w:r>
            <w:proofErr w:type="spellEnd"/>
            <w:r>
              <w:rPr>
                <w:rFonts w:ascii="Avenir Book" w:eastAsia="MS Mincho" w:hAnsi="Avenir Book"/>
                <w:color w:val="008100"/>
              </w:rPr>
              <w:t xml:space="preserve"> in 2012</w:t>
            </w:r>
          </w:p>
        </w:tc>
      </w:tr>
      <w:tr w:rsidR="0025724A" w:rsidRPr="007C1D64" w14:paraId="6B8A004E" w14:textId="77777777" w:rsidTr="004C0738">
        <w:trPr>
          <w:cantSplit/>
          <w:trHeight w:val="281"/>
          <w:jc w:val="center"/>
        </w:trPr>
        <w:tc>
          <w:tcPr>
            <w:tcW w:w="1341" w:type="pct"/>
            <w:shd w:val="clear" w:color="auto" w:fill="auto"/>
          </w:tcPr>
          <w:p w14:paraId="4F101F41" w14:textId="77777777" w:rsidR="0025724A" w:rsidRPr="007C1D64" w:rsidRDefault="0025724A" w:rsidP="0025724A">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388BF02F" w14:textId="1CA38883" w:rsidR="0025724A" w:rsidRPr="00761790" w:rsidRDefault="0025724A" w:rsidP="0025724A">
            <w:pPr>
              <w:pStyle w:val="RegTableText"/>
              <w:rPr>
                <w:rFonts w:ascii="Avenir Book" w:eastAsia="MS Mincho" w:hAnsi="Avenir Book"/>
                <w:color w:val="008100"/>
              </w:rPr>
            </w:pPr>
            <w:r>
              <w:rPr>
                <w:rFonts w:ascii="Avenir Book" w:eastAsia="MS Mincho" w:hAnsi="Avenir Book"/>
                <w:b/>
                <w:bCs/>
                <w:color w:val="008100"/>
                <w:u w:val="single"/>
              </w:rPr>
              <w:t>One native species (</w:t>
            </w:r>
            <w:proofErr w:type="spellStart"/>
            <w:r>
              <w:rPr>
                <w:rFonts w:ascii="Avenir Book" w:eastAsia="MS Mincho" w:hAnsi="Avenir Book"/>
                <w:b/>
                <w:bCs/>
                <w:color w:val="008100"/>
                <w:u w:val="single"/>
              </w:rPr>
              <w:t>koa</w:t>
            </w:r>
            <w:proofErr w:type="spellEnd"/>
            <w:r>
              <w:rPr>
                <w:rFonts w:ascii="Avenir Book" w:eastAsia="MS Mincho" w:hAnsi="Avenir Book"/>
                <w:b/>
                <w:bCs/>
                <w:color w:val="008100"/>
                <w:u w:val="single"/>
              </w:rPr>
              <w:t>)</w:t>
            </w:r>
          </w:p>
        </w:tc>
      </w:tr>
      <w:tr w:rsidR="0025724A" w:rsidRPr="007C1D64" w14:paraId="7A1D2C47" w14:textId="77777777" w:rsidTr="004C0738">
        <w:trPr>
          <w:cantSplit/>
          <w:jc w:val="center"/>
        </w:trPr>
        <w:tc>
          <w:tcPr>
            <w:tcW w:w="1341" w:type="pct"/>
            <w:shd w:val="clear" w:color="auto" w:fill="auto"/>
          </w:tcPr>
          <w:p w14:paraId="283AAA3F" w14:textId="77777777" w:rsidR="0025724A" w:rsidRPr="007C1D64" w:rsidRDefault="0025724A" w:rsidP="0025724A">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6DA1FABE" w14:textId="4EA92E4A" w:rsidR="0025724A" w:rsidRPr="00761790" w:rsidRDefault="0054418F" w:rsidP="0025724A">
            <w:pPr>
              <w:pStyle w:val="RegTableText"/>
              <w:rPr>
                <w:rFonts w:ascii="Avenir Book" w:eastAsia="MS Mincho" w:hAnsi="Avenir Book"/>
                <w:color w:val="008100"/>
              </w:rPr>
            </w:pPr>
            <w:proofErr w:type="spellStart"/>
            <w:r>
              <w:rPr>
                <w:rFonts w:ascii="Avenir Book" w:eastAsia="MS Mincho" w:hAnsi="Avenir Book"/>
                <w:color w:val="008100"/>
              </w:rPr>
              <w:t>Giffin’s</w:t>
            </w:r>
            <w:proofErr w:type="spellEnd"/>
            <w:r w:rsidR="0025724A">
              <w:rPr>
                <w:rFonts w:ascii="Avenir Book" w:eastAsia="MS Mincho" w:hAnsi="Avenir Book"/>
                <w:color w:val="008100"/>
              </w:rPr>
              <w:t xml:space="preserve"> survey was conducted to determine the biodiversity conditions of the project area before the project had a material impact on it</w:t>
            </w:r>
          </w:p>
        </w:tc>
      </w:tr>
      <w:tr w:rsidR="0025724A" w:rsidRPr="007C1D64" w14:paraId="5EC553A4" w14:textId="77777777" w:rsidTr="004C0738">
        <w:trPr>
          <w:cantSplit/>
          <w:trHeight w:val="248"/>
          <w:jc w:val="center"/>
        </w:trPr>
        <w:tc>
          <w:tcPr>
            <w:tcW w:w="1341" w:type="pct"/>
            <w:shd w:val="clear" w:color="auto" w:fill="auto"/>
          </w:tcPr>
          <w:p w14:paraId="4C38974E" w14:textId="77777777" w:rsidR="0025724A" w:rsidRPr="007C1D64" w:rsidRDefault="0025724A" w:rsidP="0025724A">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32115A63" w14:textId="30D34E1A" w:rsidR="0025724A" w:rsidRPr="00761790" w:rsidRDefault="0025724A" w:rsidP="0025724A">
            <w:pPr>
              <w:pStyle w:val="RegTableText"/>
              <w:rPr>
                <w:rFonts w:ascii="Avenir Book" w:eastAsia="MS Mincho" w:hAnsi="Avenir Book"/>
                <w:color w:val="008100"/>
              </w:rPr>
            </w:pPr>
            <w:r>
              <w:rPr>
                <w:rFonts w:ascii="Avenir Book" w:eastAsia="MS Mincho" w:hAnsi="Avenir Book"/>
                <w:color w:val="008100"/>
              </w:rPr>
              <w:t xml:space="preserve">This value provides a starting point or baseline against which to assess improvements to the </w:t>
            </w:r>
            <w:r w:rsidR="0054418F">
              <w:rPr>
                <w:rFonts w:ascii="Avenir Book" w:eastAsia="MS Mincho" w:hAnsi="Avenir Book"/>
                <w:color w:val="008100"/>
              </w:rPr>
              <w:t>number of native species established</w:t>
            </w:r>
            <w:r>
              <w:rPr>
                <w:rFonts w:ascii="Avenir Book" w:eastAsia="MS Mincho" w:hAnsi="Avenir Book"/>
                <w:color w:val="008100"/>
              </w:rPr>
              <w:t xml:space="preserve"> by the project</w:t>
            </w:r>
          </w:p>
        </w:tc>
      </w:tr>
      <w:tr w:rsidR="00AF5EB9" w:rsidRPr="007C1D64" w14:paraId="39E3DE4D" w14:textId="77777777" w:rsidTr="004C0738">
        <w:trPr>
          <w:cantSplit/>
          <w:trHeight w:val="249"/>
          <w:jc w:val="center"/>
        </w:trPr>
        <w:tc>
          <w:tcPr>
            <w:tcW w:w="1341" w:type="pct"/>
            <w:shd w:val="clear" w:color="auto" w:fill="auto"/>
          </w:tcPr>
          <w:p w14:paraId="5326A5F3" w14:textId="77777777" w:rsidR="00AF5EB9" w:rsidRPr="007C1D64" w:rsidRDefault="00AF5EB9" w:rsidP="004C073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0CB94049" w14:textId="2ACBEE52" w:rsidR="00AF5EB9" w:rsidRPr="00DC1434" w:rsidRDefault="00AF5EB9" w:rsidP="004C0738">
            <w:pPr>
              <w:pStyle w:val="RegTableText"/>
              <w:rPr>
                <w:rFonts w:ascii="Avenir Book" w:eastAsia="MS Mincho" w:hAnsi="Avenir Book"/>
                <w:color w:val="2F5496" w:themeColor="accent5" w:themeShade="BF"/>
              </w:rPr>
            </w:pPr>
          </w:p>
        </w:tc>
      </w:tr>
    </w:tbl>
    <w:p w14:paraId="4E24BDEA" w14:textId="77777777" w:rsidR="00AF5EB9" w:rsidRDefault="00AF5EB9" w:rsidP="00AF5EB9">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AF5EB9" w:rsidRPr="007C1D64" w14:paraId="3BB4094B" w14:textId="77777777" w:rsidTr="004C0738">
        <w:trPr>
          <w:cantSplit/>
          <w:trHeight w:val="429"/>
          <w:jc w:val="center"/>
        </w:trPr>
        <w:tc>
          <w:tcPr>
            <w:tcW w:w="1341" w:type="pct"/>
            <w:shd w:val="clear" w:color="auto" w:fill="auto"/>
          </w:tcPr>
          <w:p w14:paraId="7296A9CC" w14:textId="77777777" w:rsidR="00AF5EB9" w:rsidRPr="007C1D64" w:rsidRDefault="00AF5EB9" w:rsidP="004C0738">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18FCF79D" w14:textId="77777777" w:rsidR="00AF5EB9" w:rsidRPr="00761790" w:rsidRDefault="00AF5EB9" w:rsidP="004C0738">
            <w:pPr>
              <w:pStyle w:val="RegTableText"/>
              <w:rPr>
                <w:rFonts w:ascii="Avenir Book" w:eastAsia="MS Mincho" w:hAnsi="Avenir Book"/>
                <w:b/>
                <w:bCs/>
                <w:color w:val="008100"/>
              </w:rPr>
            </w:pPr>
            <w:r w:rsidRPr="00761790">
              <w:rPr>
                <w:rFonts w:ascii="Avenir Book" w:eastAsia="MS Mincho" w:hAnsi="Avenir Book"/>
                <w:b/>
                <w:bCs/>
                <w:color w:val="008100"/>
              </w:rPr>
              <w:t>SDG15 – Life on Land</w:t>
            </w:r>
          </w:p>
        </w:tc>
      </w:tr>
      <w:tr w:rsidR="00AF5EB9" w:rsidRPr="007C1D64" w14:paraId="7E2B14B0" w14:textId="77777777" w:rsidTr="004C0738">
        <w:trPr>
          <w:cantSplit/>
          <w:trHeight w:val="280"/>
          <w:jc w:val="center"/>
        </w:trPr>
        <w:tc>
          <w:tcPr>
            <w:tcW w:w="1341" w:type="pct"/>
            <w:shd w:val="clear" w:color="auto" w:fill="auto"/>
          </w:tcPr>
          <w:p w14:paraId="04D55220" w14:textId="77777777" w:rsidR="00AF5EB9" w:rsidRPr="007C1D64" w:rsidRDefault="00AF5EB9" w:rsidP="004C0738">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06BC3ADE" w14:textId="28CC01D0" w:rsidR="00AF5EB9" w:rsidRPr="00761790" w:rsidRDefault="0054418F" w:rsidP="004C0738">
            <w:pPr>
              <w:pStyle w:val="RegTableText"/>
              <w:rPr>
                <w:rFonts w:ascii="Avenir Book" w:eastAsia="MS Mincho" w:hAnsi="Avenir Book"/>
                <w:color w:val="008100"/>
              </w:rPr>
            </w:pPr>
            <w:r>
              <w:rPr>
                <w:rFonts w:ascii="Avenir Book" w:eastAsia="MS Mincho" w:hAnsi="Avenir Book"/>
                <w:color w:val="008100"/>
              </w:rPr>
              <w:t>Baseline</w:t>
            </w:r>
            <w:r w:rsidR="00AF5EB9">
              <w:rPr>
                <w:rFonts w:ascii="Avenir Book" w:eastAsia="MS Mincho" w:hAnsi="Avenir Book"/>
                <w:color w:val="008100"/>
              </w:rPr>
              <w:t xml:space="preserve"> avian fauna</w:t>
            </w:r>
            <w:r>
              <w:rPr>
                <w:rFonts w:ascii="Avenir Book" w:eastAsia="MS Mincho" w:hAnsi="Avenir Book"/>
                <w:color w:val="008100"/>
              </w:rPr>
              <w:t xml:space="preserve"> biodiversity</w:t>
            </w:r>
          </w:p>
        </w:tc>
      </w:tr>
      <w:tr w:rsidR="00AF5EB9" w:rsidRPr="007C1D64" w14:paraId="16587AB0" w14:textId="77777777" w:rsidTr="004C0738">
        <w:trPr>
          <w:cantSplit/>
          <w:trHeight w:val="281"/>
          <w:jc w:val="center"/>
        </w:trPr>
        <w:tc>
          <w:tcPr>
            <w:tcW w:w="1341" w:type="pct"/>
            <w:shd w:val="clear" w:color="auto" w:fill="auto"/>
          </w:tcPr>
          <w:p w14:paraId="55C58D10" w14:textId="77777777" w:rsidR="00AF5EB9" w:rsidRPr="007C1D64" w:rsidRDefault="00AF5EB9" w:rsidP="004C0738">
            <w:pPr>
              <w:pStyle w:val="RegTableText"/>
              <w:rPr>
                <w:rFonts w:ascii="Avenir Book" w:hAnsi="Avenir Book"/>
                <w:b/>
              </w:rPr>
            </w:pPr>
            <w:r w:rsidRPr="007C1D64">
              <w:rPr>
                <w:rFonts w:ascii="Avenir Book" w:hAnsi="Avenir Book"/>
                <w:b/>
              </w:rPr>
              <w:t>Unit</w:t>
            </w:r>
          </w:p>
        </w:tc>
        <w:tc>
          <w:tcPr>
            <w:tcW w:w="3659" w:type="pct"/>
            <w:shd w:val="clear" w:color="auto" w:fill="auto"/>
          </w:tcPr>
          <w:p w14:paraId="16C172A9" w14:textId="0B392F00" w:rsidR="00AF5EB9" w:rsidRPr="00761790" w:rsidRDefault="006A4FFB" w:rsidP="004C0738">
            <w:pPr>
              <w:pStyle w:val="RegTableText"/>
              <w:rPr>
                <w:rFonts w:ascii="Avenir Book" w:eastAsia="MS Mincho" w:hAnsi="Avenir Book"/>
                <w:color w:val="008100"/>
              </w:rPr>
            </w:pPr>
            <w:r>
              <w:rPr>
                <w:rFonts w:ascii="Avenir Book" w:eastAsia="MS Mincho" w:hAnsi="Avenir Book"/>
                <w:color w:val="008100"/>
              </w:rPr>
              <w:t>Number of bird species observed within the restored forest of the project</w:t>
            </w:r>
          </w:p>
        </w:tc>
      </w:tr>
      <w:tr w:rsidR="0054418F" w:rsidRPr="007C1D64" w14:paraId="09EFB286" w14:textId="77777777" w:rsidTr="004C0738">
        <w:trPr>
          <w:cantSplit/>
          <w:trHeight w:val="280"/>
          <w:jc w:val="center"/>
        </w:trPr>
        <w:tc>
          <w:tcPr>
            <w:tcW w:w="1341" w:type="pct"/>
            <w:shd w:val="clear" w:color="auto" w:fill="auto"/>
          </w:tcPr>
          <w:p w14:paraId="5B677BBE" w14:textId="77777777" w:rsidR="0054418F" w:rsidRPr="007C1D64" w:rsidRDefault="0054418F" w:rsidP="0054418F">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2C02FEA4" w14:textId="359505D8" w:rsidR="0054418F" w:rsidRPr="00761790" w:rsidRDefault="0054418F" w:rsidP="0054418F">
            <w:pPr>
              <w:pStyle w:val="RegTableText"/>
              <w:numPr>
                <w:ilvl w:val="0"/>
                <w:numId w:val="0"/>
              </w:numPr>
              <w:rPr>
                <w:rFonts w:ascii="Avenir Book" w:eastAsia="MS Mincho" w:hAnsi="Avenir Book"/>
                <w:color w:val="008100"/>
              </w:rPr>
            </w:pPr>
            <w:r>
              <w:rPr>
                <w:rFonts w:ascii="Avenir Book" w:eastAsia="MS Mincho" w:hAnsi="Avenir Book"/>
                <w:color w:val="008100"/>
              </w:rPr>
              <w:t xml:space="preserve">Baseline value assumed to be starting value of </w:t>
            </w:r>
            <w:r>
              <w:rPr>
                <w:rFonts w:ascii="Avenir Book" w:eastAsia="MS Mincho" w:hAnsi="Avenir Book"/>
                <w:color w:val="008100"/>
              </w:rPr>
              <w:t xml:space="preserve">forest bird species </w:t>
            </w:r>
            <w:r>
              <w:rPr>
                <w:rFonts w:ascii="Avenir Book" w:eastAsia="MS Mincho" w:hAnsi="Avenir Book"/>
                <w:color w:val="008100"/>
              </w:rPr>
              <w:t>at the commencement of the project</w:t>
            </w:r>
          </w:p>
        </w:tc>
      </w:tr>
      <w:tr w:rsidR="0054418F" w:rsidRPr="007C1D64" w14:paraId="09A49243" w14:textId="77777777" w:rsidTr="004C0738">
        <w:trPr>
          <w:cantSplit/>
          <w:trHeight w:val="281"/>
          <w:jc w:val="center"/>
        </w:trPr>
        <w:tc>
          <w:tcPr>
            <w:tcW w:w="1341" w:type="pct"/>
            <w:shd w:val="clear" w:color="auto" w:fill="auto"/>
          </w:tcPr>
          <w:p w14:paraId="4BA06318" w14:textId="77777777" w:rsidR="0054418F" w:rsidRPr="007C1D64" w:rsidRDefault="0054418F" w:rsidP="0054418F">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63067432" w14:textId="58C04EFA" w:rsidR="0054418F" w:rsidRPr="00761790" w:rsidRDefault="0054418F" w:rsidP="0054418F">
            <w:pPr>
              <w:pStyle w:val="RegTableText"/>
              <w:rPr>
                <w:rFonts w:ascii="Avenir Book" w:eastAsia="MS Mincho" w:hAnsi="Avenir Book"/>
                <w:color w:val="008100"/>
              </w:rPr>
            </w:pPr>
            <w:r>
              <w:rPr>
                <w:rFonts w:ascii="Avenir Book" w:eastAsia="MS Mincho" w:hAnsi="Avenir Book"/>
                <w:color w:val="008100"/>
              </w:rPr>
              <w:t xml:space="preserve">Baseline documentation report for a Safe </w:t>
            </w:r>
            <w:proofErr w:type="spellStart"/>
            <w:r>
              <w:rPr>
                <w:rFonts w:ascii="Avenir Book" w:eastAsia="MS Mincho" w:hAnsi="Avenir Book"/>
                <w:color w:val="008100"/>
              </w:rPr>
              <w:t>Harbor</w:t>
            </w:r>
            <w:proofErr w:type="spellEnd"/>
            <w:r>
              <w:rPr>
                <w:rFonts w:ascii="Avenir Book" w:eastAsia="MS Mincho" w:hAnsi="Avenir Book"/>
                <w:color w:val="008100"/>
              </w:rPr>
              <w:t xml:space="preserve"> Agreement </w:t>
            </w:r>
            <w:proofErr w:type="spellStart"/>
            <w:r>
              <w:rPr>
                <w:rFonts w:ascii="Avenir Book" w:eastAsia="MS Mincho" w:hAnsi="Avenir Book"/>
                <w:color w:val="008100"/>
              </w:rPr>
              <w:t>Kuka’iau</w:t>
            </w:r>
            <w:proofErr w:type="spellEnd"/>
            <w:r>
              <w:rPr>
                <w:rFonts w:ascii="Avenir Book" w:eastAsia="MS Mincho" w:hAnsi="Avenir Book"/>
                <w:color w:val="008100"/>
              </w:rPr>
              <w:t xml:space="preserve"> Ranch conducted by Jon </w:t>
            </w:r>
            <w:proofErr w:type="spellStart"/>
            <w:r>
              <w:rPr>
                <w:rFonts w:ascii="Avenir Book" w:eastAsia="MS Mincho" w:hAnsi="Avenir Book"/>
                <w:color w:val="008100"/>
              </w:rPr>
              <w:t>Giffin</w:t>
            </w:r>
            <w:proofErr w:type="spellEnd"/>
            <w:r>
              <w:rPr>
                <w:rFonts w:ascii="Avenir Book" w:eastAsia="MS Mincho" w:hAnsi="Avenir Book"/>
                <w:color w:val="008100"/>
              </w:rPr>
              <w:t xml:space="preserve"> in 2012</w:t>
            </w:r>
          </w:p>
        </w:tc>
      </w:tr>
      <w:tr w:rsidR="0054418F" w:rsidRPr="007C1D64" w14:paraId="1BA07BD8" w14:textId="77777777" w:rsidTr="004C0738">
        <w:trPr>
          <w:cantSplit/>
          <w:trHeight w:val="281"/>
          <w:jc w:val="center"/>
        </w:trPr>
        <w:tc>
          <w:tcPr>
            <w:tcW w:w="1341" w:type="pct"/>
            <w:shd w:val="clear" w:color="auto" w:fill="auto"/>
          </w:tcPr>
          <w:p w14:paraId="098BBDA1" w14:textId="77777777" w:rsidR="0054418F" w:rsidRPr="007C1D64" w:rsidRDefault="0054418F" w:rsidP="0054418F">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50F6802F" w14:textId="08C95178" w:rsidR="0054418F" w:rsidRPr="00761790" w:rsidRDefault="0054418F" w:rsidP="0054418F">
            <w:pPr>
              <w:pStyle w:val="RegTableText"/>
              <w:rPr>
                <w:rFonts w:ascii="Avenir Book" w:eastAsia="MS Mincho" w:hAnsi="Avenir Book"/>
                <w:color w:val="008100"/>
              </w:rPr>
            </w:pPr>
            <w:r w:rsidRPr="00CF27C0">
              <w:rPr>
                <w:rFonts w:ascii="Avenir Book" w:eastAsia="MS Mincho" w:hAnsi="Avenir Book"/>
                <w:b/>
                <w:bCs/>
                <w:color w:val="008100"/>
                <w:u w:val="single"/>
              </w:rPr>
              <w:t xml:space="preserve">zero </w:t>
            </w:r>
            <w:r>
              <w:rPr>
                <w:rFonts w:ascii="Avenir Book" w:eastAsia="MS Mincho" w:hAnsi="Avenir Book"/>
                <w:b/>
                <w:bCs/>
                <w:color w:val="008100"/>
                <w:u w:val="single"/>
              </w:rPr>
              <w:t>forest bird species</w:t>
            </w:r>
            <w:r w:rsidRPr="00CF27C0">
              <w:rPr>
                <w:rFonts w:ascii="Avenir Book" w:eastAsia="MS Mincho" w:hAnsi="Avenir Book"/>
                <w:b/>
                <w:bCs/>
                <w:color w:val="008100"/>
                <w:u w:val="single"/>
              </w:rPr>
              <w:t xml:space="preserve"> </w:t>
            </w:r>
          </w:p>
        </w:tc>
      </w:tr>
      <w:tr w:rsidR="0054418F" w:rsidRPr="007C1D64" w14:paraId="453BE24B" w14:textId="77777777" w:rsidTr="004C0738">
        <w:trPr>
          <w:cantSplit/>
          <w:jc w:val="center"/>
        </w:trPr>
        <w:tc>
          <w:tcPr>
            <w:tcW w:w="1341" w:type="pct"/>
            <w:shd w:val="clear" w:color="auto" w:fill="auto"/>
          </w:tcPr>
          <w:p w14:paraId="76BBCF1A" w14:textId="77777777" w:rsidR="0054418F" w:rsidRPr="007C1D64" w:rsidRDefault="0054418F" w:rsidP="0054418F">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1E051D25" w14:textId="6EBC5110" w:rsidR="0054418F" w:rsidRPr="00761790" w:rsidRDefault="0054418F" w:rsidP="0054418F">
            <w:pPr>
              <w:pStyle w:val="RegTableText"/>
              <w:rPr>
                <w:rFonts w:ascii="Avenir Book" w:eastAsia="MS Mincho" w:hAnsi="Avenir Book"/>
                <w:color w:val="008100"/>
              </w:rPr>
            </w:pPr>
            <w:r>
              <w:rPr>
                <w:rFonts w:ascii="Avenir Book" w:eastAsia="MS Mincho" w:hAnsi="Avenir Book"/>
                <w:color w:val="008100"/>
              </w:rPr>
              <w:t>This survey was conducted to determine the biodiversity conditions of the project area before the project had a material impact on it</w:t>
            </w:r>
          </w:p>
        </w:tc>
      </w:tr>
      <w:tr w:rsidR="0054418F" w:rsidRPr="007C1D64" w14:paraId="38270291" w14:textId="77777777" w:rsidTr="004C0738">
        <w:trPr>
          <w:cantSplit/>
          <w:trHeight w:val="248"/>
          <w:jc w:val="center"/>
        </w:trPr>
        <w:tc>
          <w:tcPr>
            <w:tcW w:w="1341" w:type="pct"/>
            <w:shd w:val="clear" w:color="auto" w:fill="auto"/>
          </w:tcPr>
          <w:p w14:paraId="25652686" w14:textId="77777777" w:rsidR="0054418F" w:rsidRPr="007C1D64" w:rsidRDefault="0054418F" w:rsidP="0054418F">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34839CE6" w14:textId="1EF5C207" w:rsidR="0054418F" w:rsidRPr="00761790" w:rsidRDefault="0054418F" w:rsidP="0054418F">
            <w:pPr>
              <w:pStyle w:val="RegTableText"/>
              <w:rPr>
                <w:rFonts w:ascii="Avenir Book" w:eastAsia="MS Mincho" w:hAnsi="Avenir Book"/>
                <w:color w:val="008100"/>
              </w:rPr>
            </w:pPr>
            <w:r>
              <w:rPr>
                <w:rFonts w:ascii="Avenir Book" w:eastAsia="MS Mincho" w:hAnsi="Avenir Book"/>
                <w:color w:val="008100"/>
              </w:rPr>
              <w:t xml:space="preserve">This value provides a starting point or baseline against which to assess improvements to the </w:t>
            </w:r>
            <w:r>
              <w:rPr>
                <w:rFonts w:ascii="Avenir Book" w:eastAsia="MS Mincho" w:hAnsi="Avenir Book"/>
                <w:color w:val="008100"/>
              </w:rPr>
              <w:t>avian fauna biodiversity</w:t>
            </w:r>
            <w:r>
              <w:rPr>
                <w:rFonts w:ascii="Avenir Book" w:eastAsia="MS Mincho" w:hAnsi="Avenir Book"/>
                <w:color w:val="008100"/>
              </w:rPr>
              <w:t xml:space="preserve"> achieved by the project</w:t>
            </w:r>
          </w:p>
        </w:tc>
      </w:tr>
      <w:tr w:rsidR="00AF5EB9" w:rsidRPr="007C1D64" w14:paraId="5EB7B490" w14:textId="77777777" w:rsidTr="004C0738">
        <w:trPr>
          <w:cantSplit/>
          <w:trHeight w:val="249"/>
          <w:jc w:val="center"/>
        </w:trPr>
        <w:tc>
          <w:tcPr>
            <w:tcW w:w="1341" w:type="pct"/>
            <w:shd w:val="clear" w:color="auto" w:fill="auto"/>
          </w:tcPr>
          <w:p w14:paraId="4B9A3470" w14:textId="77777777" w:rsidR="00AF5EB9" w:rsidRPr="007C1D64" w:rsidRDefault="00AF5EB9" w:rsidP="004C073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75DA9CA1" w14:textId="77777777" w:rsidR="00AF5EB9" w:rsidRPr="00DC1434" w:rsidRDefault="00AF5EB9" w:rsidP="004C0738">
            <w:pPr>
              <w:pStyle w:val="RegTableText"/>
              <w:rPr>
                <w:rFonts w:ascii="Avenir Book" w:eastAsia="MS Mincho" w:hAnsi="Avenir Book"/>
                <w:color w:val="2F5496" w:themeColor="accent5" w:themeShade="BF"/>
              </w:rPr>
            </w:pPr>
          </w:p>
        </w:tc>
      </w:tr>
    </w:tbl>
    <w:p w14:paraId="21A81962" w14:textId="77777777" w:rsidR="005446EF" w:rsidRDefault="005446EF" w:rsidP="005446EF">
      <w:pPr>
        <w:rPr>
          <w:rFonts w:ascii="Avenir Book" w:eastAsia="MS Mincho" w:hAnsi="Avenir Book"/>
        </w:rPr>
      </w:pPr>
    </w:p>
    <w:p w14:paraId="48E2900E" w14:textId="77777777" w:rsidR="005446EF" w:rsidRDefault="005446EF" w:rsidP="005446EF">
      <w:pPr>
        <w:pStyle w:val="SDMPDDPoASubSection1"/>
        <w:tabs>
          <w:tab w:val="clear" w:pos="1474"/>
        </w:tabs>
        <w:rPr>
          <w:rFonts w:ascii="Avenir Book" w:hAnsi="Avenir Book"/>
        </w:rPr>
      </w:pPr>
      <w:r>
        <w:rPr>
          <w:rFonts w:ascii="Avenir Book" w:hAnsi="Avenir Book"/>
        </w:rPr>
        <w:t>SECTION B Safeguarding Principles Assessment</w:t>
      </w:r>
    </w:p>
    <w:p w14:paraId="36BD3F8E" w14:textId="77777777" w:rsidR="005446EF" w:rsidRPr="007C1D64" w:rsidRDefault="005446EF" w:rsidP="005446EF">
      <w:pPr>
        <w:pStyle w:val="SDMPDDPoASubSection1"/>
        <w:tabs>
          <w:tab w:val="clear" w:pos="1474"/>
        </w:tabs>
        <w:rPr>
          <w:rFonts w:ascii="Avenir Book" w:hAnsi="Avenir Book"/>
        </w:rPr>
      </w:pPr>
      <w:r>
        <w:rPr>
          <w:rFonts w:ascii="Avenir Book" w:hAnsi="Avenir Book"/>
        </w:rPr>
        <w:t xml:space="preserve">B.1 </w:t>
      </w:r>
      <w:r w:rsidRPr="007C1D64">
        <w:rPr>
          <w:rFonts w:ascii="Avenir Book" w:hAnsi="Avenir Book"/>
        </w:rPr>
        <w:t>Analysis of social, economic and environmental impacts</w:t>
      </w:r>
    </w:p>
    <w:p w14:paraId="153BF598" w14:textId="77777777" w:rsidR="005446EF" w:rsidRPr="007C1D64" w:rsidRDefault="005446EF" w:rsidP="005446EF">
      <w:pPr>
        <w:rPr>
          <w:rFonts w:ascii="Avenir Book" w:eastAsia="MS Mincho" w:hAnsi="Avenir Book"/>
        </w:rPr>
      </w:pPr>
      <w:r w:rsidRPr="007C1D64">
        <w:rPr>
          <w:rFonts w:ascii="Avenir Book" w:eastAsia="MS Mincho" w:hAnsi="Avenir Book"/>
        </w:rPr>
        <w:t xml:space="preserve">&gt;&gt; </w:t>
      </w:r>
      <w:r w:rsidRPr="007C1D64">
        <w:rPr>
          <w:rFonts w:ascii="Avenir Book" w:eastAsia="MS Mincho" w:hAnsi="Avenir Book"/>
          <w:i/>
        </w:rPr>
        <w:t>(Refer the GS4GG Safeguarding Principles and Requirements document for detailed guidance on carrying out this assessment.</w:t>
      </w:r>
      <w:r>
        <w:rPr>
          <w:rFonts w:ascii="Avenir Book" w:eastAsia="MS Mincho" w:hAnsi="Avenir Book"/>
          <w:i/>
        </w:rPr>
        <w:t xml:space="preserve"> The assessment of following Safeguarding Principles Assessment is required to be carried out by GS Version 2.0, 2.1 and 2.2 projects. GS v1.0 projects will carry out assessment of all the safeguarding principles discussed in the GS4GG Safeguarding Principles and Requirements document.</w:t>
      </w:r>
      <w:r w:rsidRPr="007C1D64">
        <w:rPr>
          <w:rFonts w:ascii="Avenir Book" w:eastAsia="MS Mincho" w:hAnsi="Avenir Book"/>
          <w:i/>
        </w:rPr>
        <w:t>)</w:t>
      </w:r>
    </w:p>
    <w:p w14:paraId="7515991A" w14:textId="77777777" w:rsidR="005446EF" w:rsidRPr="007C1D64" w:rsidRDefault="005446EF" w:rsidP="005446EF">
      <w:pPr>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1960"/>
        <w:gridCol w:w="1333"/>
        <w:gridCol w:w="2769"/>
        <w:gridCol w:w="1903"/>
      </w:tblGrid>
      <w:tr w:rsidR="000A3350" w:rsidRPr="007C1D64" w14:paraId="3B5F4B86" w14:textId="77777777" w:rsidTr="000A3350">
        <w:tc>
          <w:tcPr>
            <w:tcW w:w="864" w:type="pct"/>
          </w:tcPr>
          <w:p w14:paraId="589F7195" w14:textId="77777777" w:rsidR="005446EF" w:rsidRPr="007C1D64" w:rsidRDefault="005446EF" w:rsidP="006A1827">
            <w:pPr>
              <w:pStyle w:val="Tablecustom"/>
              <w:spacing w:line="240" w:lineRule="auto"/>
              <w:rPr>
                <w:rFonts w:ascii="Avenir Book" w:hAnsi="Avenir Book"/>
                <w:sz w:val="22"/>
                <w:szCs w:val="22"/>
              </w:rPr>
            </w:pPr>
            <w:r w:rsidRPr="007C1D64">
              <w:rPr>
                <w:rFonts w:ascii="Avenir Book" w:hAnsi="Avenir Book"/>
                <w:sz w:val="22"/>
                <w:szCs w:val="22"/>
              </w:rPr>
              <w:br w:type="page"/>
              <w:t>Safeguarding principles</w:t>
            </w:r>
          </w:p>
        </w:tc>
        <w:tc>
          <w:tcPr>
            <w:tcW w:w="1018" w:type="pct"/>
          </w:tcPr>
          <w:p w14:paraId="77D533C6" w14:textId="77777777" w:rsidR="005446EF" w:rsidRPr="007C1D64" w:rsidRDefault="005446EF" w:rsidP="006A1827">
            <w:pPr>
              <w:pStyle w:val="Tablecustom"/>
              <w:spacing w:line="240" w:lineRule="auto"/>
              <w:rPr>
                <w:rFonts w:ascii="Avenir Book" w:eastAsia="Times New Roman" w:hAnsi="Avenir Book"/>
                <w:sz w:val="22"/>
                <w:szCs w:val="22"/>
              </w:rPr>
            </w:pPr>
            <w:r w:rsidRPr="007C1D64">
              <w:rPr>
                <w:rFonts w:ascii="Avenir Book" w:eastAsia="Times New Roman" w:hAnsi="Avenir Book"/>
                <w:sz w:val="22"/>
                <w:szCs w:val="22"/>
              </w:rPr>
              <w:t>Assessment questions</w:t>
            </w:r>
          </w:p>
        </w:tc>
        <w:tc>
          <w:tcPr>
            <w:tcW w:w="692" w:type="pct"/>
          </w:tcPr>
          <w:p w14:paraId="49301A2E" w14:textId="77777777" w:rsidR="005446EF" w:rsidRPr="007C1D64" w:rsidRDefault="005446EF" w:rsidP="006A1827">
            <w:pPr>
              <w:pStyle w:val="Tablecustom"/>
              <w:spacing w:line="240" w:lineRule="auto"/>
              <w:rPr>
                <w:rFonts w:ascii="Avenir Book" w:eastAsia="Times New Roman" w:hAnsi="Avenir Book"/>
                <w:sz w:val="22"/>
                <w:szCs w:val="22"/>
              </w:rPr>
            </w:pPr>
            <w:r w:rsidRPr="007C1D64">
              <w:rPr>
                <w:rFonts w:ascii="Avenir Book" w:eastAsia="Times New Roman" w:hAnsi="Avenir Book"/>
                <w:sz w:val="22"/>
                <w:szCs w:val="22"/>
              </w:rPr>
              <w:t xml:space="preserve">Assessment of relevance to the project </w:t>
            </w:r>
            <w:r w:rsidRPr="007C1D64">
              <w:rPr>
                <w:rFonts w:ascii="Avenir Book" w:hAnsi="Avenir Book"/>
                <w:sz w:val="22"/>
                <w:szCs w:val="22"/>
              </w:rPr>
              <w:lastRenderedPageBreak/>
              <w:t>(Yes/potentially/no)</w:t>
            </w:r>
          </w:p>
        </w:tc>
        <w:tc>
          <w:tcPr>
            <w:tcW w:w="1438" w:type="pct"/>
          </w:tcPr>
          <w:p w14:paraId="55693C3D" w14:textId="77777777" w:rsidR="005446EF" w:rsidRPr="007C1D64" w:rsidRDefault="005446EF" w:rsidP="006A1827">
            <w:pPr>
              <w:pStyle w:val="Tablecustom"/>
              <w:spacing w:line="240" w:lineRule="auto"/>
              <w:rPr>
                <w:rFonts w:ascii="Avenir Book" w:eastAsia="Times New Roman" w:hAnsi="Avenir Book"/>
                <w:sz w:val="22"/>
                <w:szCs w:val="22"/>
              </w:rPr>
            </w:pPr>
            <w:r w:rsidRPr="007C1D64">
              <w:rPr>
                <w:rFonts w:ascii="Avenir Book" w:eastAsia="Times New Roman" w:hAnsi="Avenir Book"/>
                <w:sz w:val="22"/>
                <w:szCs w:val="22"/>
              </w:rPr>
              <w:lastRenderedPageBreak/>
              <w:t>Justification</w:t>
            </w:r>
          </w:p>
        </w:tc>
        <w:tc>
          <w:tcPr>
            <w:tcW w:w="988" w:type="pct"/>
          </w:tcPr>
          <w:p w14:paraId="4138CEB8" w14:textId="77777777" w:rsidR="005446EF" w:rsidRPr="007C1D64" w:rsidRDefault="005446EF" w:rsidP="006A1827">
            <w:pPr>
              <w:pStyle w:val="Tablecustom"/>
              <w:spacing w:line="240" w:lineRule="auto"/>
              <w:rPr>
                <w:rFonts w:ascii="Avenir Book" w:eastAsia="Times New Roman" w:hAnsi="Avenir Book"/>
                <w:sz w:val="22"/>
                <w:szCs w:val="22"/>
              </w:rPr>
            </w:pPr>
            <w:r w:rsidRPr="007C1D64">
              <w:rPr>
                <w:rFonts w:ascii="Avenir Book" w:eastAsia="Times New Roman" w:hAnsi="Avenir Book"/>
                <w:sz w:val="22"/>
                <w:szCs w:val="22"/>
              </w:rPr>
              <w:t>Mitigation measure (if required)</w:t>
            </w:r>
          </w:p>
        </w:tc>
      </w:tr>
      <w:tr w:rsidR="000A3350" w:rsidRPr="00052A5E" w14:paraId="1AD61B6D" w14:textId="77777777" w:rsidTr="000A3350">
        <w:tc>
          <w:tcPr>
            <w:tcW w:w="864" w:type="pct"/>
            <w:vMerge w:val="restart"/>
          </w:tcPr>
          <w:p w14:paraId="51E135FC" w14:textId="77777777" w:rsidR="005446EF" w:rsidRDefault="005446EF" w:rsidP="006A1827">
            <w:pPr>
              <w:rPr>
                <w:rFonts w:ascii="Avenir Book" w:hAnsi="Avenir Book"/>
                <w:bCs/>
                <w:szCs w:val="22"/>
              </w:rPr>
            </w:pPr>
            <w:r w:rsidRPr="00052A5E">
              <w:rPr>
                <w:rFonts w:ascii="Avenir Book" w:hAnsi="Avenir Book"/>
                <w:bCs/>
                <w:szCs w:val="22"/>
              </w:rPr>
              <w:t xml:space="preserve">3.2 </w:t>
            </w:r>
          </w:p>
          <w:p w14:paraId="47E0EA60" w14:textId="77777777" w:rsidR="005446EF" w:rsidRDefault="005446EF" w:rsidP="006A1827">
            <w:pPr>
              <w:rPr>
                <w:rFonts w:ascii="Avenir Book" w:hAnsi="Avenir Book"/>
                <w:bCs/>
                <w:szCs w:val="22"/>
              </w:rPr>
            </w:pPr>
            <w:r w:rsidRPr="00052A5E">
              <w:rPr>
                <w:rFonts w:ascii="Avenir Book" w:hAnsi="Avenir Book"/>
                <w:bCs/>
                <w:szCs w:val="22"/>
              </w:rPr>
              <w:t xml:space="preserve">Gender </w:t>
            </w:r>
          </w:p>
          <w:p w14:paraId="1A8C38F2" w14:textId="77777777" w:rsidR="005446EF" w:rsidRDefault="005446EF" w:rsidP="006A1827">
            <w:pPr>
              <w:rPr>
                <w:rFonts w:ascii="Avenir Book" w:hAnsi="Avenir Book"/>
                <w:bCs/>
                <w:lang w:val="en-US"/>
              </w:rPr>
            </w:pPr>
            <w:r w:rsidRPr="00052A5E">
              <w:rPr>
                <w:rFonts w:ascii="Avenir Book" w:hAnsi="Avenir Book"/>
                <w:bCs/>
                <w:lang w:val="en-US"/>
              </w:rPr>
              <w:t xml:space="preserve">Equality </w:t>
            </w:r>
          </w:p>
          <w:p w14:paraId="10716E1D" w14:textId="77777777" w:rsidR="005446EF" w:rsidRDefault="005446EF" w:rsidP="006A1827">
            <w:pPr>
              <w:rPr>
                <w:rFonts w:ascii="Avenir Book" w:hAnsi="Avenir Book"/>
                <w:bCs/>
                <w:lang w:val="en-US"/>
              </w:rPr>
            </w:pPr>
            <w:r w:rsidRPr="00052A5E">
              <w:rPr>
                <w:rFonts w:ascii="Avenir Book" w:hAnsi="Avenir Book"/>
                <w:bCs/>
                <w:lang w:val="en-US"/>
              </w:rPr>
              <w:t xml:space="preserve">and </w:t>
            </w:r>
          </w:p>
          <w:p w14:paraId="6A9A0BF9" w14:textId="77777777" w:rsidR="005446EF" w:rsidRDefault="005446EF" w:rsidP="006A1827">
            <w:pPr>
              <w:rPr>
                <w:rFonts w:ascii="Avenir Book" w:hAnsi="Avenir Book"/>
                <w:bCs/>
                <w:lang w:val="en-US"/>
              </w:rPr>
            </w:pPr>
            <w:r w:rsidRPr="00052A5E">
              <w:rPr>
                <w:rFonts w:ascii="Avenir Book" w:hAnsi="Avenir Book"/>
                <w:bCs/>
                <w:lang w:val="en-US"/>
              </w:rPr>
              <w:t>Women’s</w:t>
            </w:r>
          </w:p>
          <w:p w14:paraId="32CA4D90" w14:textId="77777777" w:rsidR="005446EF" w:rsidRPr="00052A5E" w:rsidRDefault="005446EF" w:rsidP="006A1827">
            <w:pPr>
              <w:rPr>
                <w:rFonts w:ascii="Avenir Book" w:hAnsi="Avenir Book"/>
                <w:bCs/>
                <w:sz w:val="24"/>
                <w:lang w:val="en-US" w:eastAsia="en-GB"/>
              </w:rPr>
            </w:pPr>
            <w:r w:rsidRPr="00052A5E">
              <w:rPr>
                <w:rFonts w:ascii="Avenir Book" w:hAnsi="Avenir Book"/>
                <w:bCs/>
                <w:lang w:val="en-US"/>
              </w:rPr>
              <w:t xml:space="preserve"> Rights</w:t>
            </w:r>
          </w:p>
        </w:tc>
        <w:tc>
          <w:tcPr>
            <w:tcW w:w="1018" w:type="pct"/>
          </w:tcPr>
          <w:p w14:paraId="160E5BB1"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 xml:space="preserve">Is there a possibility that the Project might reduce or put at risk women’s access to or control of resources, entitlements and benefits? </w:t>
            </w:r>
          </w:p>
        </w:tc>
        <w:tc>
          <w:tcPr>
            <w:tcW w:w="692" w:type="pct"/>
          </w:tcPr>
          <w:p w14:paraId="3FE048A1" w14:textId="77777777" w:rsidR="005446EF" w:rsidRPr="00442AFE"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442AFE">
              <w:rPr>
                <w:rFonts w:ascii="Avenir Book" w:eastAsia="MS Mincho" w:hAnsi="Avenir Book" w:cs="Times New Roman"/>
                <w:b w:val="0"/>
                <w:bCs w:val="0"/>
                <w:color w:val="008100"/>
                <w:sz w:val="22"/>
                <w:szCs w:val="20"/>
                <w:lang w:eastAsia="de-DE"/>
              </w:rPr>
              <w:t>No</w:t>
            </w:r>
          </w:p>
          <w:p w14:paraId="1A4F0C3A" w14:textId="77777777" w:rsidR="005446EF" w:rsidRPr="00442AFE" w:rsidRDefault="005446EF" w:rsidP="006A1827">
            <w:pPr>
              <w:pStyle w:val="Tablecustom"/>
              <w:spacing w:line="240" w:lineRule="auto"/>
              <w:rPr>
                <w:rFonts w:ascii="Avenir Book" w:eastAsia="MS Mincho" w:hAnsi="Avenir Book" w:cs="Times New Roman"/>
                <w:b w:val="0"/>
                <w:bCs w:val="0"/>
                <w:color w:val="008100"/>
                <w:sz w:val="22"/>
                <w:szCs w:val="20"/>
                <w:lang w:eastAsia="de-DE"/>
              </w:rPr>
            </w:pPr>
          </w:p>
        </w:tc>
        <w:tc>
          <w:tcPr>
            <w:tcW w:w="1438" w:type="pct"/>
          </w:tcPr>
          <w:p w14:paraId="6594C856" w14:textId="70B04ECF" w:rsidR="005446EF" w:rsidRPr="00442AFE"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442AFE">
              <w:rPr>
                <w:rFonts w:ascii="Avenir Book" w:eastAsia="MS Mincho" w:hAnsi="Avenir Book" w:cs="Times New Roman"/>
                <w:b w:val="0"/>
                <w:bCs w:val="0"/>
                <w:color w:val="008100"/>
                <w:sz w:val="22"/>
                <w:szCs w:val="20"/>
                <w:lang w:eastAsia="de-DE"/>
              </w:rPr>
              <w:t xml:space="preserve">Project is </w:t>
            </w:r>
            <w:r w:rsidR="00442AFE">
              <w:rPr>
                <w:rFonts w:ascii="Avenir Book" w:eastAsia="MS Mincho" w:hAnsi="Avenir Book" w:cs="Times New Roman"/>
                <w:b w:val="0"/>
                <w:bCs w:val="0"/>
                <w:color w:val="008100"/>
                <w:sz w:val="22"/>
                <w:szCs w:val="20"/>
                <w:lang w:eastAsia="de-DE"/>
              </w:rPr>
              <w:t>conducted on freehold land and does not alter any pre-existing access to resources, entitlement, or benefits apart from reducing pig-hunting opportunities, which are not gender-specific</w:t>
            </w:r>
          </w:p>
        </w:tc>
        <w:tc>
          <w:tcPr>
            <w:tcW w:w="988" w:type="pct"/>
          </w:tcPr>
          <w:p w14:paraId="17D67F16" w14:textId="5D802129" w:rsidR="005446EF" w:rsidRPr="00442AFE" w:rsidRDefault="00442AFE" w:rsidP="006A1827">
            <w:pPr>
              <w:pStyle w:val="Tablecustom"/>
              <w:spacing w:line="240" w:lineRule="auto"/>
              <w:rPr>
                <w:rFonts w:ascii="Avenir Book" w:eastAsia="MS Mincho" w:hAnsi="Avenir Book" w:cs="Times New Roman"/>
                <w:b w:val="0"/>
                <w:bCs w:val="0"/>
                <w:color w:val="008100"/>
                <w:sz w:val="22"/>
                <w:szCs w:val="20"/>
                <w:lang w:eastAsia="de-DE"/>
              </w:rPr>
            </w:pPr>
            <w:r w:rsidRPr="00442AFE">
              <w:rPr>
                <w:rFonts w:ascii="Avenir Book" w:eastAsia="MS Mincho" w:hAnsi="Avenir Book" w:cs="Times New Roman"/>
                <w:b w:val="0"/>
                <w:bCs w:val="0"/>
                <w:color w:val="008100"/>
                <w:sz w:val="22"/>
                <w:szCs w:val="20"/>
                <w:lang w:eastAsia="de-DE"/>
              </w:rPr>
              <w:t>None required</w:t>
            </w:r>
          </w:p>
        </w:tc>
      </w:tr>
      <w:tr w:rsidR="000A3350" w:rsidRPr="00052A5E" w14:paraId="1D7A3752" w14:textId="77777777" w:rsidTr="000A3350">
        <w:tc>
          <w:tcPr>
            <w:tcW w:w="864" w:type="pct"/>
            <w:vMerge/>
          </w:tcPr>
          <w:p w14:paraId="22E6F36D" w14:textId="77777777" w:rsidR="005446EF" w:rsidRPr="00052A5E" w:rsidRDefault="005446EF" w:rsidP="006A1827">
            <w:pPr>
              <w:rPr>
                <w:rFonts w:ascii="Avenir Book" w:hAnsi="Avenir Book"/>
                <w:bCs/>
                <w:szCs w:val="22"/>
              </w:rPr>
            </w:pPr>
            <w:bookmarkStart w:id="11" w:name="_Hlk22034703"/>
          </w:p>
        </w:tc>
        <w:tc>
          <w:tcPr>
            <w:tcW w:w="1018" w:type="pct"/>
          </w:tcPr>
          <w:p w14:paraId="11155360"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 xml:space="preserve">Is there a possibility that the Project can adversely affect men and women in marginalised or vulnerable communities (e.g., potential increased burden on women or social isolation of men)? </w:t>
            </w:r>
          </w:p>
        </w:tc>
        <w:tc>
          <w:tcPr>
            <w:tcW w:w="692" w:type="pct"/>
          </w:tcPr>
          <w:p w14:paraId="7A2C34E1" w14:textId="1199DFC9" w:rsidR="005446EF" w:rsidRPr="00442AFE" w:rsidRDefault="00442AFE"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Potentially</w:t>
            </w:r>
          </w:p>
        </w:tc>
        <w:tc>
          <w:tcPr>
            <w:tcW w:w="1438" w:type="pct"/>
          </w:tcPr>
          <w:p w14:paraId="0CF5A5FC" w14:textId="15F06885" w:rsidR="005446EF" w:rsidRPr="00442AFE" w:rsidRDefault="00A36CCE"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 xml:space="preserve">Possible that workers from a distant marginalised or vulnerable community must reside near the work site, leaving partners at home bearing a higher burden. </w:t>
            </w:r>
            <w:r w:rsidR="00447E04">
              <w:rPr>
                <w:rFonts w:ascii="Avenir Book" w:eastAsia="MS Mincho" w:hAnsi="Avenir Book" w:cs="Times New Roman"/>
                <w:b w:val="0"/>
                <w:bCs w:val="0"/>
                <w:color w:val="008100"/>
                <w:sz w:val="22"/>
                <w:szCs w:val="20"/>
                <w:lang w:eastAsia="de-DE"/>
              </w:rPr>
              <w:t xml:space="preserve">However, all workers operate under </w:t>
            </w:r>
            <w:r w:rsidR="00AA1FD8">
              <w:rPr>
                <w:rFonts w:ascii="Avenir Book" w:eastAsia="MS Mincho" w:hAnsi="Avenir Book" w:cs="Times New Roman"/>
                <w:b w:val="0"/>
                <w:bCs w:val="0"/>
                <w:color w:val="008100"/>
                <w:sz w:val="22"/>
                <w:szCs w:val="20"/>
                <w:lang w:eastAsia="de-DE"/>
              </w:rPr>
              <w:t xml:space="preserve">employment </w:t>
            </w:r>
            <w:r w:rsidR="00447E04">
              <w:rPr>
                <w:rFonts w:ascii="Avenir Book" w:eastAsia="MS Mincho" w:hAnsi="Avenir Book" w:cs="Times New Roman"/>
                <w:b w:val="0"/>
                <w:bCs w:val="0"/>
                <w:color w:val="008100"/>
                <w:sz w:val="22"/>
                <w:szCs w:val="20"/>
                <w:lang w:eastAsia="de-DE"/>
              </w:rPr>
              <w:t xml:space="preserve">contract in an open </w:t>
            </w:r>
            <w:proofErr w:type="spellStart"/>
            <w:r w:rsidR="00447E04">
              <w:rPr>
                <w:rFonts w:ascii="Avenir Book" w:eastAsia="MS Mincho" w:hAnsi="Avenir Book" w:cs="Times New Roman"/>
                <w:b w:val="0"/>
                <w:bCs w:val="0"/>
                <w:color w:val="008100"/>
                <w:sz w:val="22"/>
                <w:szCs w:val="20"/>
                <w:lang w:eastAsia="de-DE"/>
              </w:rPr>
              <w:t>labor</w:t>
            </w:r>
            <w:proofErr w:type="spellEnd"/>
            <w:r w:rsidR="00447E04">
              <w:rPr>
                <w:rFonts w:ascii="Avenir Book" w:eastAsia="MS Mincho" w:hAnsi="Avenir Book" w:cs="Times New Roman"/>
                <w:b w:val="0"/>
                <w:bCs w:val="0"/>
                <w:color w:val="008100"/>
                <w:sz w:val="22"/>
                <w:szCs w:val="20"/>
                <w:lang w:eastAsia="de-DE"/>
              </w:rPr>
              <w:t xml:space="preserve"> </w:t>
            </w:r>
            <w:proofErr w:type="gramStart"/>
            <w:r w:rsidR="00447E04">
              <w:rPr>
                <w:rFonts w:ascii="Avenir Book" w:eastAsia="MS Mincho" w:hAnsi="Avenir Book" w:cs="Times New Roman"/>
                <w:b w:val="0"/>
                <w:bCs w:val="0"/>
                <w:color w:val="008100"/>
                <w:sz w:val="22"/>
                <w:szCs w:val="20"/>
                <w:lang w:eastAsia="de-DE"/>
              </w:rPr>
              <w:t>market</w:t>
            </w:r>
            <w:proofErr w:type="gramEnd"/>
            <w:r w:rsidR="00447E04">
              <w:rPr>
                <w:rFonts w:ascii="Avenir Book" w:eastAsia="MS Mincho" w:hAnsi="Avenir Book" w:cs="Times New Roman"/>
                <w:b w:val="0"/>
                <w:bCs w:val="0"/>
                <w:color w:val="008100"/>
                <w:sz w:val="22"/>
                <w:szCs w:val="20"/>
                <w:lang w:eastAsia="de-DE"/>
              </w:rPr>
              <w:t xml:space="preserve"> so the Project is not exacerbating this problem</w:t>
            </w:r>
            <w:r w:rsidR="00AA1FD8">
              <w:rPr>
                <w:rFonts w:ascii="Avenir Book" w:eastAsia="MS Mincho" w:hAnsi="Avenir Book" w:cs="Times New Roman"/>
                <w:b w:val="0"/>
                <w:bCs w:val="0"/>
                <w:color w:val="008100"/>
                <w:sz w:val="22"/>
                <w:szCs w:val="20"/>
                <w:lang w:eastAsia="de-DE"/>
              </w:rPr>
              <w:t xml:space="preserve">, if </w:t>
            </w:r>
            <w:r w:rsidR="00447E04">
              <w:rPr>
                <w:rFonts w:ascii="Avenir Book" w:eastAsia="MS Mincho" w:hAnsi="Avenir Book" w:cs="Times New Roman"/>
                <w:b w:val="0"/>
                <w:bCs w:val="0"/>
                <w:color w:val="008100"/>
                <w:sz w:val="22"/>
                <w:szCs w:val="20"/>
                <w:lang w:eastAsia="de-DE"/>
              </w:rPr>
              <w:t>it exists.</w:t>
            </w:r>
            <w:r>
              <w:rPr>
                <w:rFonts w:ascii="Avenir Book" w:eastAsia="MS Mincho" w:hAnsi="Avenir Book" w:cs="Times New Roman"/>
                <w:b w:val="0"/>
                <w:bCs w:val="0"/>
                <w:color w:val="008100"/>
                <w:sz w:val="22"/>
                <w:szCs w:val="20"/>
                <w:lang w:eastAsia="de-DE"/>
              </w:rPr>
              <w:t xml:space="preserve"> </w:t>
            </w:r>
          </w:p>
        </w:tc>
        <w:tc>
          <w:tcPr>
            <w:tcW w:w="988" w:type="pct"/>
          </w:tcPr>
          <w:p w14:paraId="46ED6CF8" w14:textId="6573F90C" w:rsidR="005446EF" w:rsidRPr="00442AFE" w:rsidRDefault="00447E04"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required</w:t>
            </w:r>
          </w:p>
        </w:tc>
      </w:tr>
      <w:tr w:rsidR="000A3350" w:rsidRPr="00052A5E" w14:paraId="58456201" w14:textId="77777777" w:rsidTr="000A3350">
        <w:tc>
          <w:tcPr>
            <w:tcW w:w="864" w:type="pct"/>
            <w:vMerge/>
          </w:tcPr>
          <w:p w14:paraId="74A8F45E" w14:textId="77777777" w:rsidR="005446EF" w:rsidRPr="00052A5E" w:rsidRDefault="005446EF" w:rsidP="006A1827">
            <w:pPr>
              <w:rPr>
                <w:rFonts w:ascii="Avenir Book" w:hAnsi="Avenir Book"/>
                <w:bCs/>
                <w:szCs w:val="22"/>
              </w:rPr>
            </w:pPr>
          </w:p>
        </w:tc>
        <w:tc>
          <w:tcPr>
            <w:tcW w:w="1018" w:type="pct"/>
          </w:tcPr>
          <w:p w14:paraId="10B3A11A"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 xml:space="preserve">Is there a possibility that the Project might not take into account gender roles and the abilities of women or men to participate in the decisions/designs of the project’s activities (such as lack of time, child care duties, low literacy or educational levels, or societal discrimination)? </w:t>
            </w:r>
          </w:p>
        </w:tc>
        <w:tc>
          <w:tcPr>
            <w:tcW w:w="692" w:type="pct"/>
          </w:tcPr>
          <w:p w14:paraId="56382C19" w14:textId="64EAC76E" w:rsidR="005446EF" w:rsidRPr="00A36CCE" w:rsidRDefault="00447E04"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w:t>
            </w:r>
          </w:p>
        </w:tc>
        <w:tc>
          <w:tcPr>
            <w:tcW w:w="1438" w:type="pct"/>
          </w:tcPr>
          <w:p w14:paraId="4400AA20" w14:textId="1BF4083D" w:rsidR="005446EF" w:rsidRPr="00A36CCE" w:rsidRDefault="00A36CCE"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The</w:t>
            </w:r>
            <w:r w:rsidR="00447E04">
              <w:rPr>
                <w:rFonts w:ascii="Avenir Book" w:eastAsia="MS Mincho" w:hAnsi="Avenir Book" w:cs="Times New Roman"/>
                <w:b w:val="0"/>
                <w:bCs w:val="0"/>
                <w:color w:val="008100"/>
                <w:sz w:val="22"/>
                <w:szCs w:val="20"/>
                <w:lang w:eastAsia="de-DE"/>
              </w:rPr>
              <w:t xml:space="preserve"> project is designed by, and key decisions made by, all appropriate staff</w:t>
            </w:r>
            <w:r w:rsidR="00AA1FD8">
              <w:rPr>
                <w:rFonts w:ascii="Avenir Book" w:eastAsia="MS Mincho" w:hAnsi="Avenir Book" w:cs="Times New Roman"/>
                <w:b w:val="0"/>
                <w:bCs w:val="0"/>
                <w:color w:val="008100"/>
                <w:sz w:val="22"/>
                <w:szCs w:val="20"/>
                <w:lang w:eastAsia="de-DE"/>
              </w:rPr>
              <w:t>:</w:t>
            </w:r>
            <w:r w:rsidR="00447E04">
              <w:rPr>
                <w:rFonts w:ascii="Avenir Book" w:eastAsia="MS Mincho" w:hAnsi="Avenir Book" w:cs="Times New Roman"/>
                <w:b w:val="0"/>
                <w:bCs w:val="0"/>
                <w:color w:val="008100"/>
                <w:sz w:val="22"/>
                <w:szCs w:val="20"/>
                <w:lang w:eastAsia="de-DE"/>
              </w:rPr>
              <w:t xml:space="preserve"> men and women.  </w:t>
            </w:r>
          </w:p>
          <w:p w14:paraId="688B6ECE" w14:textId="77777777" w:rsidR="005446EF" w:rsidRPr="00A36CCE" w:rsidRDefault="005446EF" w:rsidP="006A1827">
            <w:pPr>
              <w:rPr>
                <w:rFonts w:ascii="Avenir Book" w:eastAsia="MS Mincho" w:hAnsi="Avenir Book"/>
                <w:color w:val="008100"/>
              </w:rPr>
            </w:pPr>
          </w:p>
          <w:p w14:paraId="4826C53A" w14:textId="77777777" w:rsidR="005446EF" w:rsidRPr="00A36CCE" w:rsidRDefault="005446EF" w:rsidP="006A1827">
            <w:pPr>
              <w:rPr>
                <w:rFonts w:ascii="Avenir Book" w:eastAsia="MS Mincho" w:hAnsi="Avenir Book"/>
                <w:color w:val="008100"/>
              </w:rPr>
            </w:pPr>
          </w:p>
          <w:p w14:paraId="12692D98" w14:textId="77777777" w:rsidR="005446EF" w:rsidRPr="00A36CCE" w:rsidRDefault="005446EF" w:rsidP="006A1827">
            <w:pPr>
              <w:rPr>
                <w:rFonts w:ascii="Avenir Book" w:eastAsia="MS Mincho" w:hAnsi="Avenir Book"/>
                <w:color w:val="008100"/>
              </w:rPr>
            </w:pPr>
          </w:p>
          <w:p w14:paraId="6806ECCB" w14:textId="77777777" w:rsidR="005446EF" w:rsidRPr="00A36CCE" w:rsidRDefault="005446EF" w:rsidP="006A1827">
            <w:pPr>
              <w:rPr>
                <w:rFonts w:ascii="Avenir Book" w:eastAsia="MS Mincho" w:hAnsi="Avenir Book"/>
                <w:color w:val="008100"/>
              </w:rPr>
            </w:pPr>
          </w:p>
          <w:p w14:paraId="6CB71A02" w14:textId="77777777" w:rsidR="005446EF" w:rsidRPr="00A36CCE" w:rsidRDefault="005446EF" w:rsidP="006A1827">
            <w:pPr>
              <w:ind w:firstLine="709"/>
              <w:rPr>
                <w:rFonts w:ascii="Avenir Book" w:eastAsia="MS Mincho" w:hAnsi="Avenir Book"/>
                <w:color w:val="008100"/>
              </w:rPr>
            </w:pPr>
          </w:p>
        </w:tc>
        <w:tc>
          <w:tcPr>
            <w:tcW w:w="988" w:type="pct"/>
          </w:tcPr>
          <w:p w14:paraId="476DBF01" w14:textId="715A6044" w:rsidR="005446EF" w:rsidRPr="00A36CCE" w:rsidRDefault="00A36CCE"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Required</w:t>
            </w:r>
          </w:p>
        </w:tc>
      </w:tr>
      <w:tr w:rsidR="000A3350" w:rsidRPr="00052A5E" w14:paraId="7AAABE59" w14:textId="77777777" w:rsidTr="000A3350">
        <w:tc>
          <w:tcPr>
            <w:tcW w:w="864" w:type="pct"/>
            <w:vMerge/>
          </w:tcPr>
          <w:p w14:paraId="78CD95A1" w14:textId="77777777" w:rsidR="005446EF" w:rsidRPr="00052A5E" w:rsidRDefault="005446EF" w:rsidP="006A1827">
            <w:pPr>
              <w:rPr>
                <w:rFonts w:ascii="Avenir Book" w:hAnsi="Avenir Book"/>
                <w:bCs/>
                <w:szCs w:val="22"/>
              </w:rPr>
            </w:pPr>
          </w:p>
        </w:tc>
        <w:tc>
          <w:tcPr>
            <w:tcW w:w="1018" w:type="pct"/>
          </w:tcPr>
          <w:p w14:paraId="01F23675"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 xml:space="preserve">Does the Project take into account gender roles and </w:t>
            </w:r>
            <w:r w:rsidRPr="00C220B3">
              <w:rPr>
                <w:rFonts w:ascii="Avenir Book" w:eastAsia="Times New Roman" w:hAnsi="Avenir Book"/>
                <w:b w:val="0"/>
                <w:bCs w:val="0"/>
                <w:sz w:val="22"/>
                <w:szCs w:val="22"/>
              </w:rPr>
              <w:lastRenderedPageBreak/>
              <w:t xml:space="preserve">the abilities of women or men to benefit from the Project’s activities (e.g., Does the project criteria ensure that it includes minority groups or landless peoples)? </w:t>
            </w:r>
          </w:p>
        </w:tc>
        <w:tc>
          <w:tcPr>
            <w:tcW w:w="692" w:type="pct"/>
          </w:tcPr>
          <w:p w14:paraId="441FC872" w14:textId="77777777" w:rsidR="005446EF" w:rsidRPr="00A36CCE"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A36CCE">
              <w:rPr>
                <w:rFonts w:ascii="Avenir Book" w:eastAsia="MS Mincho" w:hAnsi="Avenir Book" w:cs="Times New Roman"/>
                <w:b w:val="0"/>
                <w:bCs w:val="0"/>
                <w:color w:val="008100"/>
                <w:sz w:val="22"/>
                <w:szCs w:val="20"/>
                <w:lang w:eastAsia="de-DE"/>
              </w:rPr>
              <w:lastRenderedPageBreak/>
              <w:t>Yes</w:t>
            </w:r>
          </w:p>
        </w:tc>
        <w:tc>
          <w:tcPr>
            <w:tcW w:w="1438" w:type="pct"/>
          </w:tcPr>
          <w:p w14:paraId="1259A220" w14:textId="00E872B1" w:rsidR="005446EF" w:rsidRPr="00A36CCE"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A36CCE">
              <w:rPr>
                <w:rFonts w:ascii="Avenir Book" w:eastAsia="MS Mincho" w:hAnsi="Avenir Book" w:cs="Times New Roman"/>
                <w:b w:val="0"/>
                <w:bCs w:val="0"/>
                <w:color w:val="008100"/>
                <w:sz w:val="22"/>
                <w:szCs w:val="20"/>
                <w:lang w:eastAsia="de-DE"/>
              </w:rPr>
              <w:t xml:space="preserve">Efforts are made to hire and train staff equitably </w:t>
            </w:r>
            <w:r w:rsidRPr="00A36CCE">
              <w:rPr>
                <w:rFonts w:ascii="Avenir Book" w:eastAsia="MS Mincho" w:hAnsi="Avenir Book" w:cs="Times New Roman"/>
                <w:b w:val="0"/>
                <w:bCs w:val="0"/>
                <w:color w:val="008100"/>
                <w:sz w:val="22"/>
                <w:szCs w:val="20"/>
                <w:lang w:eastAsia="de-DE"/>
              </w:rPr>
              <w:lastRenderedPageBreak/>
              <w:t xml:space="preserve">among men, women, and </w:t>
            </w:r>
            <w:r w:rsidR="00A36CCE">
              <w:rPr>
                <w:rFonts w:ascii="Avenir Book" w:eastAsia="MS Mincho" w:hAnsi="Avenir Book" w:cs="Times New Roman"/>
                <w:b w:val="0"/>
                <w:bCs w:val="0"/>
                <w:color w:val="008100"/>
                <w:sz w:val="22"/>
                <w:szCs w:val="20"/>
                <w:lang w:eastAsia="de-DE"/>
              </w:rPr>
              <w:t>any</w:t>
            </w:r>
            <w:r w:rsidRPr="00A36CCE">
              <w:rPr>
                <w:rFonts w:ascii="Avenir Book" w:eastAsia="MS Mincho" w:hAnsi="Avenir Book" w:cs="Times New Roman"/>
                <w:b w:val="0"/>
                <w:bCs w:val="0"/>
                <w:color w:val="008100"/>
                <w:sz w:val="22"/>
                <w:szCs w:val="20"/>
                <w:lang w:eastAsia="de-DE"/>
              </w:rPr>
              <w:t xml:space="preserve"> minority groups.</w:t>
            </w:r>
          </w:p>
        </w:tc>
        <w:tc>
          <w:tcPr>
            <w:tcW w:w="988" w:type="pct"/>
          </w:tcPr>
          <w:p w14:paraId="13AD4E8A" w14:textId="6A20C783" w:rsidR="005446EF" w:rsidRPr="00A36CCE" w:rsidRDefault="00A36CCE"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lastRenderedPageBreak/>
              <w:t>None Required</w:t>
            </w:r>
          </w:p>
        </w:tc>
      </w:tr>
      <w:tr w:rsidR="000A3350" w:rsidRPr="00052A5E" w14:paraId="01BCAAB6" w14:textId="77777777" w:rsidTr="000A3350">
        <w:tc>
          <w:tcPr>
            <w:tcW w:w="864" w:type="pct"/>
            <w:vMerge/>
          </w:tcPr>
          <w:p w14:paraId="035561B5" w14:textId="77777777" w:rsidR="005446EF" w:rsidRPr="00052A5E" w:rsidRDefault="005446EF" w:rsidP="006A1827">
            <w:pPr>
              <w:rPr>
                <w:rFonts w:ascii="Avenir Book" w:hAnsi="Avenir Book"/>
                <w:bCs/>
                <w:szCs w:val="22"/>
              </w:rPr>
            </w:pPr>
          </w:p>
        </w:tc>
        <w:tc>
          <w:tcPr>
            <w:tcW w:w="1018" w:type="pct"/>
          </w:tcPr>
          <w:p w14:paraId="7D921C84"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 xml:space="preserve">Does the Project design contribute to an increase in women’s workload that adds to their care responsibilities or that prevents them from engaging in other activities? </w:t>
            </w:r>
          </w:p>
        </w:tc>
        <w:tc>
          <w:tcPr>
            <w:tcW w:w="692" w:type="pct"/>
          </w:tcPr>
          <w:p w14:paraId="695CE3E5" w14:textId="77777777" w:rsidR="005446EF" w:rsidRPr="00A36CCE"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A36CCE">
              <w:rPr>
                <w:rFonts w:ascii="Avenir Book" w:eastAsia="MS Mincho" w:hAnsi="Avenir Book" w:cs="Times New Roman"/>
                <w:b w:val="0"/>
                <w:bCs w:val="0"/>
                <w:color w:val="008100"/>
                <w:sz w:val="22"/>
                <w:szCs w:val="20"/>
                <w:lang w:eastAsia="de-DE"/>
              </w:rPr>
              <w:t>No</w:t>
            </w:r>
          </w:p>
        </w:tc>
        <w:tc>
          <w:tcPr>
            <w:tcW w:w="1438" w:type="pct"/>
          </w:tcPr>
          <w:p w14:paraId="2B9FC759" w14:textId="03292D4F" w:rsidR="005446EF" w:rsidRPr="00A36CCE" w:rsidRDefault="00650C69"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The Project engages all labour via employment or consulting contracts. Women may choose whether or not to engage in this work</w:t>
            </w:r>
          </w:p>
        </w:tc>
        <w:tc>
          <w:tcPr>
            <w:tcW w:w="988" w:type="pct"/>
          </w:tcPr>
          <w:p w14:paraId="2BAF5E2D" w14:textId="1E764F75" w:rsidR="005446EF" w:rsidRPr="00A36CCE" w:rsidRDefault="00650C69"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required</w:t>
            </w:r>
          </w:p>
        </w:tc>
      </w:tr>
      <w:tr w:rsidR="000A3350" w:rsidRPr="00052A5E" w14:paraId="342F60C4" w14:textId="77777777" w:rsidTr="000A3350">
        <w:tc>
          <w:tcPr>
            <w:tcW w:w="864" w:type="pct"/>
            <w:vMerge/>
          </w:tcPr>
          <w:p w14:paraId="3DEDAABC" w14:textId="77777777" w:rsidR="005446EF" w:rsidRPr="00052A5E" w:rsidRDefault="005446EF" w:rsidP="006A1827">
            <w:pPr>
              <w:rPr>
                <w:rFonts w:ascii="Avenir Book" w:hAnsi="Avenir Book"/>
                <w:bCs/>
                <w:szCs w:val="22"/>
              </w:rPr>
            </w:pPr>
          </w:p>
        </w:tc>
        <w:tc>
          <w:tcPr>
            <w:tcW w:w="1018" w:type="pct"/>
          </w:tcPr>
          <w:p w14:paraId="61BBC4FD"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 xml:space="preserve">Would the Project potentially reproduce or further deepen discrimination against women based on gender, for instance, regarding their full participation in design and implementation or access to opportunities and benefits? </w:t>
            </w:r>
          </w:p>
        </w:tc>
        <w:tc>
          <w:tcPr>
            <w:tcW w:w="692" w:type="pct"/>
          </w:tcPr>
          <w:p w14:paraId="7B8114D1" w14:textId="77777777" w:rsidR="005446EF" w:rsidRPr="00A36CCE"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A36CCE">
              <w:rPr>
                <w:rFonts w:ascii="Avenir Book" w:eastAsia="MS Mincho" w:hAnsi="Avenir Book" w:cs="Times New Roman"/>
                <w:b w:val="0"/>
                <w:bCs w:val="0"/>
                <w:color w:val="008100"/>
                <w:sz w:val="22"/>
                <w:szCs w:val="20"/>
                <w:lang w:eastAsia="de-DE"/>
              </w:rPr>
              <w:t>No</w:t>
            </w:r>
          </w:p>
        </w:tc>
        <w:tc>
          <w:tcPr>
            <w:tcW w:w="1438" w:type="pct"/>
          </w:tcPr>
          <w:p w14:paraId="2208A03F" w14:textId="7742FEAF" w:rsidR="005446EF" w:rsidRPr="00A36CCE" w:rsidRDefault="00650C69"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The project is not conducted in a socio-geographical or operational space where gender discrimination is an issue. Women are considered as capable as men in the roles available within the project.</w:t>
            </w:r>
          </w:p>
        </w:tc>
        <w:tc>
          <w:tcPr>
            <w:tcW w:w="988" w:type="pct"/>
          </w:tcPr>
          <w:p w14:paraId="3FF8505A" w14:textId="38AA9616" w:rsidR="005446EF" w:rsidRPr="00A36CCE" w:rsidRDefault="00650C69"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required</w:t>
            </w:r>
          </w:p>
        </w:tc>
      </w:tr>
      <w:tr w:rsidR="000A3350" w:rsidRPr="00052A5E" w14:paraId="33B28FBB" w14:textId="77777777" w:rsidTr="000A3350">
        <w:tc>
          <w:tcPr>
            <w:tcW w:w="864" w:type="pct"/>
            <w:vMerge/>
          </w:tcPr>
          <w:p w14:paraId="18A01167" w14:textId="77777777" w:rsidR="005446EF" w:rsidRPr="00052A5E" w:rsidRDefault="005446EF" w:rsidP="006A1827">
            <w:pPr>
              <w:rPr>
                <w:rFonts w:ascii="Avenir Book" w:hAnsi="Avenir Book"/>
                <w:bCs/>
                <w:szCs w:val="22"/>
              </w:rPr>
            </w:pPr>
          </w:p>
        </w:tc>
        <w:tc>
          <w:tcPr>
            <w:tcW w:w="1018" w:type="pct"/>
          </w:tcPr>
          <w:p w14:paraId="4FC859DC"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 xml:space="preserve">Would the Project potentially limit women’s ability to use, develop and protect natural resources, taking into </w:t>
            </w:r>
            <w:r w:rsidRPr="00C220B3">
              <w:rPr>
                <w:rFonts w:ascii="Avenir Book" w:eastAsia="Times New Roman" w:hAnsi="Avenir Book"/>
                <w:b w:val="0"/>
                <w:bCs w:val="0"/>
                <w:sz w:val="22"/>
                <w:szCs w:val="22"/>
              </w:rPr>
              <w:lastRenderedPageBreak/>
              <w:t xml:space="preserve">account different roles and priorities of women and men in accessing and managing environmental goods and services? </w:t>
            </w:r>
          </w:p>
        </w:tc>
        <w:tc>
          <w:tcPr>
            <w:tcW w:w="692" w:type="pct"/>
          </w:tcPr>
          <w:p w14:paraId="542C24A9" w14:textId="77777777" w:rsidR="005446EF" w:rsidRPr="00A96366"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A96366">
              <w:rPr>
                <w:rFonts w:ascii="Avenir Book" w:eastAsia="MS Mincho" w:hAnsi="Avenir Book" w:cs="Times New Roman"/>
                <w:b w:val="0"/>
                <w:bCs w:val="0"/>
                <w:color w:val="008100"/>
                <w:sz w:val="22"/>
                <w:szCs w:val="20"/>
                <w:lang w:eastAsia="de-DE"/>
              </w:rPr>
              <w:lastRenderedPageBreak/>
              <w:t>No</w:t>
            </w:r>
          </w:p>
        </w:tc>
        <w:tc>
          <w:tcPr>
            <w:tcW w:w="1438" w:type="pct"/>
          </w:tcPr>
          <w:p w14:paraId="3C875C22" w14:textId="2F15FBD8" w:rsidR="005446EF" w:rsidRPr="00A96366" w:rsidRDefault="00A96366" w:rsidP="006A1827">
            <w:pPr>
              <w:pStyle w:val="Tablecustom"/>
              <w:spacing w:line="240" w:lineRule="auto"/>
              <w:rPr>
                <w:rFonts w:ascii="Avenir Book" w:eastAsia="MS Mincho" w:hAnsi="Avenir Book" w:cs="Times New Roman"/>
                <w:b w:val="0"/>
                <w:bCs w:val="0"/>
                <w:color w:val="008100"/>
                <w:sz w:val="22"/>
                <w:szCs w:val="20"/>
                <w:lang w:eastAsia="de-DE"/>
              </w:rPr>
            </w:pPr>
            <w:r w:rsidRPr="00442AFE">
              <w:rPr>
                <w:rFonts w:ascii="Avenir Book" w:eastAsia="MS Mincho" w:hAnsi="Avenir Book" w:cs="Times New Roman"/>
                <w:b w:val="0"/>
                <w:bCs w:val="0"/>
                <w:color w:val="008100"/>
                <w:sz w:val="22"/>
                <w:szCs w:val="20"/>
                <w:lang w:eastAsia="de-DE"/>
              </w:rPr>
              <w:t xml:space="preserve">Project is </w:t>
            </w:r>
            <w:r>
              <w:rPr>
                <w:rFonts w:ascii="Avenir Book" w:eastAsia="MS Mincho" w:hAnsi="Avenir Book" w:cs="Times New Roman"/>
                <w:b w:val="0"/>
                <w:bCs w:val="0"/>
                <w:color w:val="008100"/>
                <w:sz w:val="22"/>
                <w:szCs w:val="20"/>
                <w:lang w:eastAsia="de-DE"/>
              </w:rPr>
              <w:t>conducted on freehold land and does not alter any pre-existing access to natural resources</w:t>
            </w:r>
            <w:r w:rsidR="00AA1FD8">
              <w:rPr>
                <w:rFonts w:ascii="Avenir Book" w:eastAsia="MS Mincho" w:hAnsi="Avenir Book" w:cs="Times New Roman"/>
                <w:b w:val="0"/>
                <w:bCs w:val="0"/>
                <w:color w:val="008100"/>
                <w:sz w:val="22"/>
                <w:szCs w:val="20"/>
                <w:lang w:eastAsia="de-DE"/>
              </w:rPr>
              <w:t xml:space="preserve"> by any groups of people</w:t>
            </w:r>
          </w:p>
        </w:tc>
        <w:tc>
          <w:tcPr>
            <w:tcW w:w="988" w:type="pct"/>
          </w:tcPr>
          <w:p w14:paraId="2FE65E0B" w14:textId="593E224E" w:rsidR="005446EF" w:rsidRPr="00A96366" w:rsidRDefault="00A96366"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required</w:t>
            </w:r>
          </w:p>
        </w:tc>
      </w:tr>
      <w:bookmarkEnd w:id="11"/>
      <w:tr w:rsidR="000A3350" w:rsidRPr="00052A5E" w14:paraId="3A47AC94" w14:textId="77777777" w:rsidTr="000A3350">
        <w:tc>
          <w:tcPr>
            <w:tcW w:w="864" w:type="pct"/>
            <w:vMerge/>
          </w:tcPr>
          <w:p w14:paraId="6440DA90" w14:textId="77777777" w:rsidR="005446EF" w:rsidRPr="00052A5E" w:rsidRDefault="005446EF" w:rsidP="006A1827">
            <w:pPr>
              <w:rPr>
                <w:rFonts w:ascii="Avenir Book" w:hAnsi="Avenir Book"/>
                <w:bCs/>
                <w:szCs w:val="22"/>
              </w:rPr>
            </w:pPr>
          </w:p>
        </w:tc>
        <w:tc>
          <w:tcPr>
            <w:tcW w:w="1018" w:type="pct"/>
          </w:tcPr>
          <w:p w14:paraId="270DBA27"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 xml:space="preserve">Is there a likelihood that the proposed Project would expose women and girls to further risks or hazards? </w:t>
            </w:r>
          </w:p>
        </w:tc>
        <w:tc>
          <w:tcPr>
            <w:tcW w:w="692" w:type="pct"/>
          </w:tcPr>
          <w:p w14:paraId="54AB3CF6" w14:textId="32AF1820" w:rsidR="005446EF" w:rsidRPr="00A96366" w:rsidRDefault="00447E04"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w:t>
            </w:r>
          </w:p>
        </w:tc>
        <w:tc>
          <w:tcPr>
            <w:tcW w:w="1438" w:type="pct"/>
          </w:tcPr>
          <w:p w14:paraId="484E9E8E" w14:textId="4D0DAAC2" w:rsidR="005446EF" w:rsidRPr="00A96366" w:rsidRDefault="00A96366"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Risks and hazards accompanying the project work are similar for employed men and women</w:t>
            </w:r>
            <w:r w:rsidR="00447E04">
              <w:rPr>
                <w:rFonts w:ascii="Avenir Book" w:eastAsia="MS Mincho" w:hAnsi="Avenir Book" w:cs="Times New Roman"/>
                <w:b w:val="0"/>
                <w:bCs w:val="0"/>
                <w:color w:val="008100"/>
                <w:sz w:val="22"/>
                <w:szCs w:val="20"/>
                <w:lang w:eastAsia="de-DE"/>
              </w:rPr>
              <w:t>. The project is not inherently more risk-prone than other similar work environments for women.</w:t>
            </w:r>
          </w:p>
        </w:tc>
        <w:tc>
          <w:tcPr>
            <w:tcW w:w="988" w:type="pct"/>
          </w:tcPr>
          <w:p w14:paraId="0B258ABA" w14:textId="4C86B0C0" w:rsidR="005446EF" w:rsidRPr="00A96366" w:rsidRDefault="00447E04"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required</w:t>
            </w:r>
          </w:p>
        </w:tc>
      </w:tr>
      <w:tr w:rsidR="000A3350" w:rsidRPr="007C1D64" w14:paraId="3A1051E4" w14:textId="77777777" w:rsidTr="000A3350">
        <w:tc>
          <w:tcPr>
            <w:tcW w:w="864" w:type="pct"/>
            <w:vMerge w:val="restart"/>
          </w:tcPr>
          <w:p w14:paraId="6AB48DA5" w14:textId="77777777" w:rsidR="005446EF" w:rsidRDefault="005446EF" w:rsidP="006A1827">
            <w:pPr>
              <w:pStyle w:val="Tablecustom"/>
              <w:spacing w:line="240" w:lineRule="auto"/>
              <w:rPr>
                <w:rFonts w:ascii="Avenir Book" w:hAnsi="Avenir Book"/>
                <w:b w:val="0"/>
                <w:bCs w:val="0"/>
                <w:sz w:val="22"/>
                <w:szCs w:val="22"/>
              </w:rPr>
            </w:pPr>
            <w:r w:rsidRPr="00C220B3">
              <w:rPr>
                <w:rFonts w:ascii="Avenir Book" w:hAnsi="Avenir Book"/>
                <w:b w:val="0"/>
                <w:bCs w:val="0"/>
                <w:sz w:val="22"/>
                <w:szCs w:val="22"/>
              </w:rPr>
              <w:t>3.4.3 Land Tenure and Other Rights</w:t>
            </w:r>
          </w:p>
          <w:p w14:paraId="2BAAD1A7" w14:textId="77777777" w:rsidR="005446EF" w:rsidRDefault="005446EF" w:rsidP="006A1827">
            <w:pPr>
              <w:pStyle w:val="Tablecustom"/>
              <w:spacing w:line="240" w:lineRule="auto"/>
              <w:rPr>
                <w:rFonts w:ascii="Avenir Book" w:hAnsi="Avenir Book"/>
                <w:b w:val="0"/>
                <w:bCs w:val="0"/>
                <w:sz w:val="22"/>
                <w:szCs w:val="22"/>
              </w:rPr>
            </w:pPr>
          </w:p>
        </w:tc>
        <w:tc>
          <w:tcPr>
            <w:tcW w:w="1018" w:type="pct"/>
          </w:tcPr>
          <w:p w14:paraId="5339BDEC"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1. Does the Project require any change to land tenure arrangements and/or</w:t>
            </w:r>
          </w:p>
          <w:p w14:paraId="6937E0CC" w14:textId="77777777" w:rsidR="005446EF" w:rsidRPr="007C1D64"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other rights?</w:t>
            </w:r>
          </w:p>
        </w:tc>
        <w:tc>
          <w:tcPr>
            <w:tcW w:w="692" w:type="pct"/>
          </w:tcPr>
          <w:p w14:paraId="1FB7D8B0" w14:textId="77777777" w:rsidR="005446EF" w:rsidRPr="00912D51"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912D51">
              <w:rPr>
                <w:rFonts w:ascii="Avenir Book" w:eastAsia="MS Mincho" w:hAnsi="Avenir Book" w:cs="Times New Roman"/>
                <w:b w:val="0"/>
                <w:bCs w:val="0"/>
                <w:color w:val="008100"/>
                <w:sz w:val="22"/>
                <w:szCs w:val="20"/>
                <w:lang w:eastAsia="de-DE"/>
              </w:rPr>
              <w:t>Yes</w:t>
            </w:r>
          </w:p>
        </w:tc>
        <w:tc>
          <w:tcPr>
            <w:tcW w:w="1438" w:type="pct"/>
          </w:tcPr>
          <w:p w14:paraId="6B00A4F6" w14:textId="12DD38F0" w:rsidR="005446EF" w:rsidRPr="00912D51" w:rsidRDefault="00912D51"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 xml:space="preserve">Land and carbon ownership are defined by </w:t>
            </w:r>
            <w:r w:rsidR="004C0738">
              <w:rPr>
                <w:rFonts w:ascii="Avenir Book" w:eastAsia="MS Mincho" w:hAnsi="Avenir Book" w:cs="Times New Roman"/>
                <w:b w:val="0"/>
                <w:bCs w:val="0"/>
                <w:color w:val="008100"/>
                <w:sz w:val="22"/>
                <w:szCs w:val="20"/>
                <w:lang w:eastAsia="de-DE"/>
              </w:rPr>
              <w:t xml:space="preserve">legal </w:t>
            </w:r>
            <w:r>
              <w:rPr>
                <w:rFonts w:ascii="Avenir Book" w:eastAsia="MS Mincho" w:hAnsi="Avenir Book" w:cs="Times New Roman"/>
                <w:b w:val="0"/>
                <w:bCs w:val="0"/>
                <w:color w:val="008100"/>
                <w:sz w:val="22"/>
                <w:szCs w:val="20"/>
                <w:lang w:eastAsia="de-DE"/>
              </w:rPr>
              <w:t>contract</w:t>
            </w:r>
            <w:r w:rsidR="00651CC5">
              <w:rPr>
                <w:rFonts w:ascii="Avenir Book" w:eastAsia="MS Mincho" w:hAnsi="Avenir Book" w:cs="Times New Roman"/>
                <w:b w:val="0"/>
                <w:bCs w:val="0"/>
                <w:color w:val="008100"/>
                <w:sz w:val="22"/>
                <w:szCs w:val="20"/>
                <w:lang w:eastAsia="de-DE"/>
              </w:rPr>
              <w:t xml:space="preserve"> between the project developer and lessee </w:t>
            </w:r>
            <w:proofErr w:type="spellStart"/>
            <w:r w:rsidR="00651CC5">
              <w:rPr>
                <w:rFonts w:ascii="Avenir Book" w:eastAsia="MS Mincho" w:hAnsi="Avenir Book" w:cs="Times New Roman"/>
                <w:b w:val="0"/>
                <w:bCs w:val="0"/>
                <w:color w:val="008100"/>
                <w:sz w:val="22"/>
                <w:szCs w:val="20"/>
                <w:lang w:eastAsia="de-DE"/>
              </w:rPr>
              <w:t>Kukaiau</w:t>
            </w:r>
            <w:proofErr w:type="spellEnd"/>
            <w:r w:rsidR="00651CC5">
              <w:rPr>
                <w:rFonts w:ascii="Avenir Book" w:eastAsia="MS Mincho" w:hAnsi="Avenir Book" w:cs="Times New Roman"/>
                <w:b w:val="0"/>
                <w:bCs w:val="0"/>
                <w:color w:val="008100"/>
                <w:sz w:val="22"/>
                <w:szCs w:val="20"/>
                <w:lang w:eastAsia="de-DE"/>
              </w:rPr>
              <w:t xml:space="preserve"> Ranch</w:t>
            </w:r>
          </w:p>
        </w:tc>
        <w:tc>
          <w:tcPr>
            <w:tcW w:w="988" w:type="pct"/>
          </w:tcPr>
          <w:p w14:paraId="12C56715" w14:textId="25744FCA" w:rsidR="005446EF" w:rsidRPr="00912D51" w:rsidRDefault="00912D51"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required</w:t>
            </w:r>
          </w:p>
        </w:tc>
      </w:tr>
      <w:tr w:rsidR="000A3350" w:rsidRPr="007C1D64" w14:paraId="04D67CA7" w14:textId="77777777" w:rsidTr="000A3350">
        <w:tc>
          <w:tcPr>
            <w:tcW w:w="864" w:type="pct"/>
            <w:vMerge/>
          </w:tcPr>
          <w:p w14:paraId="1F2279B0" w14:textId="77777777" w:rsidR="005446EF" w:rsidRPr="007C1D64" w:rsidRDefault="005446EF" w:rsidP="006A1827">
            <w:pPr>
              <w:pStyle w:val="Tablecustom"/>
              <w:spacing w:line="240" w:lineRule="auto"/>
              <w:rPr>
                <w:rFonts w:ascii="Avenir Book" w:hAnsi="Avenir Book"/>
                <w:b w:val="0"/>
                <w:bCs w:val="0"/>
                <w:sz w:val="22"/>
                <w:szCs w:val="22"/>
              </w:rPr>
            </w:pPr>
          </w:p>
        </w:tc>
        <w:tc>
          <w:tcPr>
            <w:tcW w:w="1018" w:type="pct"/>
          </w:tcPr>
          <w:p w14:paraId="08A310F5" w14:textId="77777777" w:rsidR="005446EF"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2. For Projects involving land-use tenure, are there any uncertainties with</w:t>
            </w:r>
            <w:r>
              <w:rPr>
                <w:rFonts w:ascii="Avenir Book" w:eastAsia="Times New Roman" w:hAnsi="Avenir Book"/>
                <w:b w:val="0"/>
                <w:bCs w:val="0"/>
                <w:sz w:val="22"/>
                <w:szCs w:val="22"/>
              </w:rPr>
              <w:t xml:space="preserve"> </w:t>
            </w:r>
            <w:r w:rsidRPr="00C220B3">
              <w:rPr>
                <w:rFonts w:ascii="Avenir Book" w:eastAsia="Times New Roman" w:hAnsi="Avenir Book"/>
                <w:b w:val="0"/>
                <w:bCs w:val="0"/>
                <w:sz w:val="22"/>
                <w:szCs w:val="22"/>
              </w:rPr>
              <w:t xml:space="preserve">regards </w:t>
            </w:r>
            <w:r>
              <w:rPr>
                <w:rFonts w:ascii="Avenir Book" w:eastAsia="Times New Roman" w:hAnsi="Avenir Book"/>
                <w:b w:val="0"/>
                <w:bCs w:val="0"/>
                <w:sz w:val="22"/>
                <w:szCs w:val="22"/>
              </w:rPr>
              <w:t xml:space="preserve">to </w:t>
            </w:r>
            <w:r w:rsidRPr="00C220B3">
              <w:rPr>
                <w:rFonts w:ascii="Avenir Book" w:eastAsia="Times New Roman" w:hAnsi="Avenir Book"/>
                <w:b w:val="0"/>
                <w:bCs w:val="0"/>
                <w:sz w:val="22"/>
                <w:szCs w:val="22"/>
              </w:rPr>
              <w:t>land tenure</w:t>
            </w:r>
            <w:r>
              <w:rPr>
                <w:rFonts w:ascii="Avenir Book" w:eastAsia="Times New Roman" w:hAnsi="Avenir Book"/>
                <w:b w:val="0"/>
                <w:bCs w:val="0"/>
                <w:sz w:val="22"/>
                <w:szCs w:val="22"/>
              </w:rPr>
              <w:t>:</w:t>
            </w:r>
          </w:p>
          <w:p w14:paraId="72CE4D6F" w14:textId="77777777" w:rsidR="005446EF" w:rsidRPr="007C1D64" w:rsidRDefault="005446EF" w:rsidP="006A1827">
            <w:pPr>
              <w:pStyle w:val="Tablecustom"/>
              <w:spacing w:line="240" w:lineRule="auto"/>
              <w:rPr>
                <w:rFonts w:ascii="Avenir Book" w:eastAsia="Times New Roman" w:hAnsi="Avenir Book"/>
                <w:b w:val="0"/>
                <w:bCs w:val="0"/>
                <w:sz w:val="22"/>
                <w:szCs w:val="22"/>
              </w:rPr>
            </w:pPr>
            <w:r w:rsidRPr="007C1D64">
              <w:rPr>
                <w:rFonts w:ascii="Avenir Book" w:eastAsia="Times New Roman" w:hAnsi="Avenir Book"/>
                <w:b w:val="0"/>
                <w:bCs w:val="0"/>
                <w:sz w:val="22"/>
                <w:szCs w:val="22"/>
              </w:rPr>
              <w:t>a.</w:t>
            </w:r>
            <w:r>
              <w:rPr>
                <w:rFonts w:ascii="Avenir Book" w:eastAsia="Times New Roman" w:hAnsi="Avenir Book"/>
                <w:b w:val="0"/>
                <w:bCs w:val="0"/>
                <w:sz w:val="22"/>
                <w:szCs w:val="22"/>
              </w:rPr>
              <w:t xml:space="preserve"> </w:t>
            </w:r>
            <w:r w:rsidRPr="00C220B3">
              <w:rPr>
                <w:rFonts w:ascii="Avenir Book" w:eastAsia="Times New Roman" w:hAnsi="Avenir Book"/>
                <w:b w:val="0"/>
                <w:bCs w:val="0"/>
                <w:sz w:val="22"/>
                <w:szCs w:val="22"/>
              </w:rPr>
              <w:t>access rights</w:t>
            </w:r>
          </w:p>
          <w:p w14:paraId="6F7D91A2" w14:textId="77777777" w:rsidR="005446EF" w:rsidRPr="007C1D64" w:rsidRDefault="005446EF" w:rsidP="006A1827">
            <w:pPr>
              <w:pStyle w:val="Tablecustom"/>
              <w:spacing w:line="240" w:lineRule="auto"/>
              <w:rPr>
                <w:rFonts w:ascii="Avenir Book" w:eastAsia="Times New Roman" w:hAnsi="Avenir Book"/>
                <w:b w:val="0"/>
                <w:bCs w:val="0"/>
                <w:sz w:val="22"/>
                <w:szCs w:val="22"/>
              </w:rPr>
            </w:pPr>
            <w:r w:rsidRPr="007C1D64">
              <w:rPr>
                <w:rFonts w:ascii="Avenir Book" w:eastAsia="Times New Roman" w:hAnsi="Avenir Book"/>
                <w:b w:val="0"/>
                <w:bCs w:val="0"/>
                <w:sz w:val="22"/>
                <w:szCs w:val="22"/>
              </w:rPr>
              <w:t>b.</w:t>
            </w:r>
            <w:r w:rsidRPr="00C220B3">
              <w:rPr>
                <w:rFonts w:ascii="Avenir Book" w:eastAsia="Times New Roman" w:hAnsi="Avenir Book"/>
                <w:b w:val="0"/>
                <w:bCs w:val="0"/>
                <w:sz w:val="22"/>
                <w:szCs w:val="22"/>
              </w:rPr>
              <w:t xml:space="preserve"> usage rights</w:t>
            </w:r>
          </w:p>
          <w:p w14:paraId="3F48ECDC" w14:textId="77777777" w:rsidR="005446EF" w:rsidRPr="007C1D64" w:rsidRDefault="005446EF" w:rsidP="006A1827">
            <w:pPr>
              <w:pStyle w:val="Tablecustom"/>
              <w:spacing w:line="240" w:lineRule="auto"/>
              <w:rPr>
                <w:rFonts w:ascii="Avenir Book" w:eastAsia="Times New Roman" w:hAnsi="Avenir Book"/>
                <w:b w:val="0"/>
                <w:bCs w:val="0"/>
                <w:sz w:val="22"/>
                <w:szCs w:val="22"/>
              </w:rPr>
            </w:pPr>
            <w:r w:rsidRPr="007C1D64">
              <w:rPr>
                <w:rFonts w:ascii="Avenir Book" w:eastAsia="Times New Roman" w:hAnsi="Avenir Book"/>
                <w:b w:val="0"/>
                <w:bCs w:val="0"/>
                <w:sz w:val="22"/>
                <w:szCs w:val="22"/>
              </w:rPr>
              <w:t>c.</w:t>
            </w:r>
            <w:r w:rsidRPr="00C220B3">
              <w:rPr>
                <w:rFonts w:ascii="Avenir Book" w:eastAsia="Times New Roman" w:hAnsi="Avenir Book"/>
                <w:b w:val="0"/>
                <w:bCs w:val="0"/>
                <w:sz w:val="22"/>
                <w:szCs w:val="22"/>
              </w:rPr>
              <w:t xml:space="preserve"> land ownership</w:t>
            </w:r>
          </w:p>
        </w:tc>
        <w:tc>
          <w:tcPr>
            <w:tcW w:w="692" w:type="pct"/>
          </w:tcPr>
          <w:p w14:paraId="6BB39B3F" w14:textId="5814D8A4" w:rsidR="005446EF" w:rsidRPr="00912D51" w:rsidRDefault="00912D51"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Potentially</w:t>
            </w:r>
          </w:p>
        </w:tc>
        <w:tc>
          <w:tcPr>
            <w:tcW w:w="1438" w:type="pct"/>
          </w:tcPr>
          <w:p w14:paraId="6457AC3B" w14:textId="1464A841" w:rsidR="005446EF" w:rsidRPr="00912D51" w:rsidRDefault="00F26996"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 xml:space="preserve">Changes in management at </w:t>
            </w:r>
            <w:proofErr w:type="spellStart"/>
            <w:r>
              <w:rPr>
                <w:rFonts w:ascii="Avenir Book" w:eastAsia="MS Mincho" w:hAnsi="Avenir Book" w:cs="Times New Roman"/>
                <w:b w:val="0"/>
                <w:bCs w:val="0"/>
                <w:color w:val="008100"/>
                <w:sz w:val="22"/>
                <w:szCs w:val="20"/>
                <w:lang w:eastAsia="de-DE"/>
              </w:rPr>
              <w:t>Kukaiau</w:t>
            </w:r>
            <w:proofErr w:type="spellEnd"/>
            <w:r>
              <w:rPr>
                <w:rFonts w:ascii="Avenir Book" w:eastAsia="MS Mincho" w:hAnsi="Avenir Book" w:cs="Times New Roman"/>
                <w:b w:val="0"/>
                <w:bCs w:val="0"/>
                <w:color w:val="008100"/>
                <w:sz w:val="22"/>
                <w:szCs w:val="20"/>
                <w:lang w:eastAsia="de-DE"/>
              </w:rPr>
              <w:t xml:space="preserve"> Ranch have caused challenges to the legal interpretation of the HLH lease. Although it is now settled, this may happen again. </w:t>
            </w:r>
          </w:p>
        </w:tc>
        <w:tc>
          <w:tcPr>
            <w:tcW w:w="988" w:type="pct"/>
          </w:tcPr>
          <w:p w14:paraId="181278CB" w14:textId="4A817B4A" w:rsidR="005446EF" w:rsidRDefault="00621D17"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 xml:space="preserve">Any current land access issues will be </w:t>
            </w:r>
            <w:r w:rsidR="00726BDB">
              <w:rPr>
                <w:rFonts w:ascii="Avenir Book" w:eastAsia="MS Mincho" w:hAnsi="Avenir Book" w:cs="Times New Roman"/>
                <w:b w:val="0"/>
                <w:bCs w:val="0"/>
                <w:color w:val="008100"/>
                <w:sz w:val="22"/>
                <w:szCs w:val="20"/>
                <w:lang w:eastAsia="de-DE"/>
              </w:rPr>
              <w:t>documented</w:t>
            </w:r>
            <w:r>
              <w:rPr>
                <w:rFonts w:ascii="Avenir Book" w:eastAsia="MS Mincho" w:hAnsi="Avenir Book" w:cs="Times New Roman"/>
                <w:b w:val="0"/>
                <w:bCs w:val="0"/>
                <w:color w:val="008100"/>
                <w:sz w:val="22"/>
                <w:szCs w:val="20"/>
                <w:lang w:eastAsia="de-DE"/>
              </w:rPr>
              <w:t xml:space="preserve"> in the Annual Report</w:t>
            </w:r>
          </w:p>
          <w:p w14:paraId="12774674" w14:textId="7E582F10" w:rsidR="00621D17" w:rsidRPr="00912D51" w:rsidRDefault="00621D17" w:rsidP="006A1827">
            <w:pPr>
              <w:pStyle w:val="Tablecustom"/>
              <w:spacing w:line="240" w:lineRule="auto"/>
              <w:rPr>
                <w:rFonts w:ascii="Avenir Book" w:eastAsia="MS Mincho" w:hAnsi="Avenir Book" w:cs="Times New Roman"/>
                <w:b w:val="0"/>
                <w:bCs w:val="0"/>
                <w:color w:val="008100"/>
                <w:sz w:val="22"/>
                <w:szCs w:val="20"/>
                <w:lang w:eastAsia="de-DE"/>
              </w:rPr>
            </w:pPr>
          </w:p>
        </w:tc>
      </w:tr>
      <w:tr w:rsidR="000A3350" w:rsidRPr="00052A5E" w14:paraId="022F5F9A" w14:textId="77777777" w:rsidTr="000A3350">
        <w:tc>
          <w:tcPr>
            <w:tcW w:w="864" w:type="pct"/>
            <w:vMerge w:val="restart"/>
          </w:tcPr>
          <w:p w14:paraId="3378C219" w14:textId="77777777" w:rsidR="005446EF" w:rsidRPr="00052A5E" w:rsidRDefault="005446EF" w:rsidP="006A1827">
            <w:pPr>
              <w:rPr>
                <w:rFonts w:ascii="Avenir Book" w:hAnsi="Avenir Book"/>
                <w:bCs/>
                <w:lang w:val="en-US"/>
              </w:rPr>
            </w:pPr>
            <w:r w:rsidRPr="00052A5E">
              <w:rPr>
                <w:rFonts w:ascii="Avenir Book" w:hAnsi="Avenir Book"/>
              </w:rPr>
              <w:t xml:space="preserve">3.6.2 </w:t>
            </w:r>
            <w:r w:rsidRPr="00052A5E">
              <w:rPr>
                <w:rFonts w:ascii="Avenir Book" w:hAnsi="Avenir Book"/>
                <w:bCs/>
                <w:lang w:val="en-US"/>
              </w:rPr>
              <w:t>Negative Economic Consequences</w:t>
            </w:r>
          </w:p>
        </w:tc>
        <w:tc>
          <w:tcPr>
            <w:tcW w:w="1018" w:type="pct"/>
          </w:tcPr>
          <w:p w14:paraId="3ABB1219"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The Project Developer shall demonstrate the financial sustainability of the</w:t>
            </w:r>
          </w:p>
          <w:p w14:paraId="35B21AD4"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Projects implemented, also including those that will occur beyond the Project</w:t>
            </w:r>
          </w:p>
          <w:p w14:paraId="0CBC1760" w14:textId="77777777" w:rsidR="005446EF" w:rsidRPr="00052A5E"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lastRenderedPageBreak/>
              <w:t>Certification period.</w:t>
            </w:r>
          </w:p>
        </w:tc>
        <w:tc>
          <w:tcPr>
            <w:tcW w:w="692" w:type="pct"/>
          </w:tcPr>
          <w:p w14:paraId="26D987FB" w14:textId="39D54724" w:rsidR="005446EF" w:rsidRPr="00F26996" w:rsidRDefault="00F26996"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lastRenderedPageBreak/>
              <w:t>Yes</w:t>
            </w:r>
          </w:p>
        </w:tc>
        <w:tc>
          <w:tcPr>
            <w:tcW w:w="1438" w:type="pct"/>
          </w:tcPr>
          <w:p w14:paraId="02427451" w14:textId="7E3330E5" w:rsidR="00A404E7" w:rsidRPr="00F26996" w:rsidRDefault="00F26996" w:rsidP="00F26996">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 xml:space="preserve">Financial sustainability is demonstrated through the innovative combination of carbon offset revenues and income from investment in </w:t>
            </w:r>
            <w:proofErr w:type="gramStart"/>
            <w:r>
              <w:rPr>
                <w:rFonts w:ascii="Avenir Book" w:eastAsia="MS Mincho" w:hAnsi="Avenir Book" w:cs="Times New Roman"/>
                <w:b w:val="0"/>
                <w:bCs w:val="0"/>
                <w:color w:val="008100"/>
                <w:sz w:val="22"/>
                <w:szCs w:val="20"/>
                <w:lang w:eastAsia="de-DE"/>
              </w:rPr>
              <w:t>high-value</w:t>
            </w:r>
            <w:proofErr w:type="gramEnd"/>
            <w:r>
              <w:rPr>
                <w:rFonts w:ascii="Avenir Book" w:eastAsia="MS Mincho" w:hAnsi="Avenir Book" w:cs="Times New Roman"/>
                <w:b w:val="0"/>
                <w:bCs w:val="0"/>
                <w:color w:val="008100"/>
                <w:sz w:val="22"/>
                <w:szCs w:val="20"/>
                <w:lang w:eastAsia="de-DE"/>
              </w:rPr>
              <w:t xml:space="preserve"> </w:t>
            </w:r>
            <w:proofErr w:type="spellStart"/>
            <w:r>
              <w:rPr>
                <w:rFonts w:ascii="Avenir Book" w:eastAsia="MS Mincho" w:hAnsi="Avenir Book" w:cs="Times New Roman"/>
                <w:b w:val="0"/>
                <w:bCs w:val="0"/>
                <w:color w:val="008100"/>
                <w:sz w:val="22"/>
                <w:szCs w:val="20"/>
                <w:lang w:eastAsia="de-DE"/>
              </w:rPr>
              <w:t>koa</w:t>
            </w:r>
            <w:proofErr w:type="spellEnd"/>
            <w:r>
              <w:rPr>
                <w:rFonts w:ascii="Avenir Book" w:eastAsia="MS Mincho" w:hAnsi="Avenir Book" w:cs="Times New Roman"/>
                <w:b w:val="0"/>
                <w:bCs w:val="0"/>
                <w:color w:val="008100"/>
                <w:sz w:val="22"/>
                <w:szCs w:val="20"/>
                <w:lang w:eastAsia="de-DE"/>
              </w:rPr>
              <w:t xml:space="preserve"> timber production </w:t>
            </w:r>
            <w:r w:rsidR="005446EF" w:rsidRPr="00F26996">
              <w:rPr>
                <w:rFonts w:ascii="Avenir Book" w:eastAsia="MS Mincho" w:hAnsi="Avenir Book" w:cs="Times New Roman"/>
                <w:b w:val="0"/>
                <w:bCs w:val="0"/>
                <w:color w:val="008100"/>
                <w:sz w:val="22"/>
                <w:szCs w:val="20"/>
                <w:lang w:eastAsia="de-DE"/>
              </w:rPr>
              <w:t xml:space="preserve"> </w:t>
            </w:r>
          </w:p>
        </w:tc>
        <w:tc>
          <w:tcPr>
            <w:tcW w:w="988" w:type="pct"/>
          </w:tcPr>
          <w:p w14:paraId="4A74E985" w14:textId="7CFB98DB" w:rsidR="005446EF" w:rsidRPr="00F26996" w:rsidRDefault="00F26996"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required</w:t>
            </w:r>
          </w:p>
        </w:tc>
      </w:tr>
      <w:tr w:rsidR="000A3350" w:rsidRPr="00052A5E" w14:paraId="55B0D282" w14:textId="77777777" w:rsidTr="000A3350">
        <w:tc>
          <w:tcPr>
            <w:tcW w:w="864" w:type="pct"/>
            <w:vMerge/>
          </w:tcPr>
          <w:p w14:paraId="6E73379D" w14:textId="77777777" w:rsidR="005446EF" w:rsidRPr="00052A5E" w:rsidRDefault="005446EF" w:rsidP="006A1827">
            <w:pPr>
              <w:rPr>
                <w:rFonts w:ascii="Avenir Book" w:hAnsi="Avenir Book"/>
              </w:rPr>
            </w:pPr>
          </w:p>
        </w:tc>
        <w:tc>
          <w:tcPr>
            <w:tcW w:w="1018" w:type="pct"/>
          </w:tcPr>
          <w:p w14:paraId="5529635E"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The Projects shall consider economic impacts and demonstrate a</w:t>
            </w:r>
          </w:p>
          <w:p w14:paraId="2FD5FC1E"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consideration of potential risks to the local economy and how these have been</w:t>
            </w:r>
            <w:r>
              <w:rPr>
                <w:rFonts w:ascii="Avenir Book" w:eastAsia="Times New Roman" w:hAnsi="Avenir Book"/>
                <w:b w:val="0"/>
                <w:bCs w:val="0"/>
                <w:sz w:val="22"/>
                <w:szCs w:val="22"/>
              </w:rPr>
              <w:t xml:space="preserve"> </w:t>
            </w:r>
            <w:r w:rsidRPr="00C220B3">
              <w:rPr>
                <w:rFonts w:ascii="Avenir Book" w:eastAsia="Times New Roman" w:hAnsi="Avenir Book"/>
                <w:b w:val="0"/>
                <w:bCs w:val="0"/>
                <w:sz w:val="22"/>
                <w:szCs w:val="22"/>
              </w:rPr>
              <w:t>taken into account in Project design, implementation, operation and after the</w:t>
            </w:r>
            <w:r>
              <w:rPr>
                <w:rFonts w:ascii="Avenir Book" w:eastAsia="Times New Roman" w:hAnsi="Avenir Book"/>
                <w:b w:val="0"/>
                <w:bCs w:val="0"/>
                <w:sz w:val="22"/>
                <w:szCs w:val="22"/>
              </w:rPr>
              <w:t xml:space="preserve"> </w:t>
            </w:r>
            <w:r w:rsidRPr="00C220B3">
              <w:rPr>
                <w:rFonts w:ascii="Avenir Book" w:eastAsia="Times New Roman" w:hAnsi="Avenir Book"/>
                <w:b w:val="0"/>
                <w:bCs w:val="0"/>
                <w:sz w:val="22"/>
                <w:szCs w:val="22"/>
              </w:rPr>
              <w:t>Project. Particular focus shall be given to vulnerable and marginalised social</w:t>
            </w:r>
          </w:p>
          <w:p w14:paraId="3F35E51D"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 xml:space="preserve">groups in targeted communities and </w:t>
            </w:r>
            <w:proofErr w:type="gramStart"/>
            <w:r w:rsidRPr="00C220B3">
              <w:rPr>
                <w:rFonts w:ascii="Avenir Book" w:eastAsia="Times New Roman" w:hAnsi="Avenir Book"/>
                <w:b w:val="0"/>
                <w:bCs w:val="0"/>
                <w:sz w:val="22"/>
                <w:szCs w:val="22"/>
              </w:rPr>
              <w:t>that benefits</w:t>
            </w:r>
            <w:proofErr w:type="gramEnd"/>
            <w:r w:rsidRPr="00C220B3">
              <w:rPr>
                <w:rFonts w:ascii="Avenir Book" w:eastAsia="Times New Roman" w:hAnsi="Avenir Book"/>
                <w:b w:val="0"/>
                <w:bCs w:val="0"/>
                <w:sz w:val="22"/>
                <w:szCs w:val="22"/>
              </w:rPr>
              <w:t xml:space="preserve"> are socially-inclusive and</w:t>
            </w:r>
          </w:p>
          <w:p w14:paraId="11A357B0" w14:textId="77777777" w:rsidR="005446EF" w:rsidRPr="00052A5E"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sustainable.</w:t>
            </w:r>
          </w:p>
        </w:tc>
        <w:tc>
          <w:tcPr>
            <w:tcW w:w="692" w:type="pct"/>
          </w:tcPr>
          <w:p w14:paraId="4267BFB9" w14:textId="3CDD4323" w:rsidR="005446EF" w:rsidRPr="00F26996" w:rsidRDefault="00F26996"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Yes</w:t>
            </w:r>
          </w:p>
        </w:tc>
        <w:tc>
          <w:tcPr>
            <w:tcW w:w="1438" w:type="pct"/>
          </w:tcPr>
          <w:p w14:paraId="2132EC4F" w14:textId="219E3A07" w:rsidR="005446EF" w:rsidRPr="00F26996"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F26996">
              <w:rPr>
                <w:rFonts w:ascii="Avenir Book" w:eastAsia="MS Mincho" w:hAnsi="Avenir Book" w:cs="Times New Roman"/>
                <w:b w:val="0"/>
                <w:bCs w:val="0"/>
                <w:color w:val="008100"/>
                <w:sz w:val="22"/>
                <w:szCs w:val="20"/>
                <w:lang w:eastAsia="de-DE"/>
              </w:rPr>
              <w:t xml:space="preserve">No negative economic impacts </w:t>
            </w:r>
            <w:r w:rsidR="00F26996">
              <w:rPr>
                <w:rFonts w:ascii="Avenir Book" w:eastAsia="MS Mincho" w:hAnsi="Avenir Book" w:cs="Times New Roman"/>
                <w:b w:val="0"/>
                <w:bCs w:val="0"/>
                <w:color w:val="008100"/>
                <w:sz w:val="22"/>
                <w:szCs w:val="20"/>
                <w:lang w:eastAsia="de-DE"/>
              </w:rPr>
              <w:t xml:space="preserve">are </w:t>
            </w:r>
            <w:r w:rsidRPr="00F26996">
              <w:rPr>
                <w:rFonts w:ascii="Avenir Book" w:eastAsia="MS Mincho" w:hAnsi="Avenir Book" w:cs="Times New Roman"/>
                <w:b w:val="0"/>
                <w:bCs w:val="0"/>
                <w:color w:val="008100"/>
                <w:sz w:val="22"/>
                <w:szCs w:val="20"/>
                <w:lang w:eastAsia="de-DE"/>
              </w:rPr>
              <w:t xml:space="preserve">predicted. Increasing </w:t>
            </w:r>
            <w:r w:rsidR="004C0738">
              <w:rPr>
                <w:rFonts w:ascii="Avenir Book" w:eastAsia="MS Mincho" w:hAnsi="Avenir Book" w:cs="Times New Roman"/>
                <w:b w:val="0"/>
                <w:bCs w:val="0"/>
                <w:color w:val="008100"/>
                <w:sz w:val="22"/>
                <w:szCs w:val="20"/>
                <w:lang w:eastAsia="de-DE"/>
              </w:rPr>
              <w:t xml:space="preserve">the area of </w:t>
            </w:r>
            <w:r w:rsidRPr="00F26996">
              <w:rPr>
                <w:rFonts w:ascii="Avenir Book" w:eastAsia="MS Mincho" w:hAnsi="Avenir Book" w:cs="Times New Roman"/>
                <w:b w:val="0"/>
                <w:bCs w:val="0"/>
                <w:color w:val="008100"/>
                <w:sz w:val="22"/>
                <w:szCs w:val="20"/>
                <w:lang w:eastAsia="de-DE"/>
              </w:rPr>
              <w:t xml:space="preserve">Koa forests for conservation and for lumber </w:t>
            </w:r>
            <w:r w:rsidR="00F26996">
              <w:rPr>
                <w:rFonts w:ascii="Avenir Book" w:eastAsia="MS Mincho" w:hAnsi="Avenir Book" w:cs="Times New Roman"/>
                <w:b w:val="0"/>
                <w:bCs w:val="0"/>
                <w:color w:val="008100"/>
                <w:sz w:val="22"/>
                <w:szCs w:val="20"/>
                <w:lang w:eastAsia="de-DE"/>
              </w:rPr>
              <w:t xml:space="preserve">increases employment opportunities, which will produce flow-on effects on the whole local economy. </w:t>
            </w:r>
            <w:r w:rsidR="009A159D">
              <w:rPr>
                <w:rFonts w:ascii="Avenir Book" w:eastAsia="MS Mincho" w:hAnsi="Avenir Book" w:cs="Times New Roman"/>
                <w:b w:val="0"/>
                <w:bCs w:val="0"/>
                <w:color w:val="008100"/>
                <w:sz w:val="22"/>
                <w:szCs w:val="20"/>
                <w:lang w:eastAsia="de-DE"/>
              </w:rPr>
              <w:t>There are no recognised vulnerable or marginalised social groups of substantial population in the vicinity of the project.</w:t>
            </w:r>
          </w:p>
        </w:tc>
        <w:tc>
          <w:tcPr>
            <w:tcW w:w="988" w:type="pct"/>
          </w:tcPr>
          <w:p w14:paraId="39A04CD8" w14:textId="4B3EE274" w:rsidR="005446EF" w:rsidRPr="00F26996" w:rsidRDefault="009A159D"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required</w:t>
            </w:r>
          </w:p>
        </w:tc>
      </w:tr>
      <w:tr w:rsidR="000A3350" w:rsidRPr="007C1D64" w14:paraId="70FD4074" w14:textId="77777777" w:rsidTr="000A3350">
        <w:tc>
          <w:tcPr>
            <w:tcW w:w="864" w:type="pct"/>
          </w:tcPr>
          <w:p w14:paraId="7B88AF79" w14:textId="77777777" w:rsidR="005446EF" w:rsidRPr="007C1D64" w:rsidRDefault="005446EF" w:rsidP="006A1827">
            <w:pPr>
              <w:pStyle w:val="Tablecustom"/>
              <w:spacing w:line="240" w:lineRule="auto"/>
              <w:rPr>
                <w:rFonts w:ascii="Avenir Book" w:hAnsi="Avenir Book"/>
                <w:b w:val="0"/>
                <w:bCs w:val="0"/>
                <w:sz w:val="22"/>
                <w:szCs w:val="22"/>
              </w:rPr>
            </w:pPr>
            <w:r>
              <w:rPr>
                <w:rFonts w:ascii="Avenir Book" w:hAnsi="Avenir Book"/>
                <w:b w:val="0"/>
                <w:bCs w:val="0"/>
                <w:sz w:val="22"/>
                <w:szCs w:val="22"/>
              </w:rPr>
              <w:t>4.1.1 Emissions</w:t>
            </w:r>
          </w:p>
        </w:tc>
        <w:tc>
          <w:tcPr>
            <w:tcW w:w="1018" w:type="pct"/>
          </w:tcPr>
          <w:p w14:paraId="45C0A486" w14:textId="77777777" w:rsidR="005446EF" w:rsidRPr="007C1D64"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Will the Project increase greenhouse gas emissions over the Baseline Scenario?</w:t>
            </w:r>
          </w:p>
        </w:tc>
        <w:tc>
          <w:tcPr>
            <w:tcW w:w="692" w:type="pct"/>
          </w:tcPr>
          <w:p w14:paraId="0A74945B" w14:textId="77777777" w:rsidR="005446EF" w:rsidRPr="009A159D"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9A159D">
              <w:rPr>
                <w:rFonts w:ascii="Avenir Book" w:eastAsia="MS Mincho" w:hAnsi="Avenir Book" w:cs="Times New Roman"/>
                <w:b w:val="0"/>
                <w:bCs w:val="0"/>
                <w:color w:val="008100"/>
                <w:sz w:val="22"/>
                <w:szCs w:val="20"/>
                <w:lang w:eastAsia="de-DE"/>
              </w:rPr>
              <w:t>No</w:t>
            </w:r>
          </w:p>
        </w:tc>
        <w:tc>
          <w:tcPr>
            <w:tcW w:w="1438" w:type="pct"/>
          </w:tcPr>
          <w:p w14:paraId="356C1B36" w14:textId="56AE87E2" w:rsidR="005446EF" w:rsidRPr="009A159D" w:rsidRDefault="009A159D"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 xml:space="preserve">Reforestation </w:t>
            </w:r>
            <w:r w:rsidR="00F87349">
              <w:rPr>
                <w:rFonts w:ascii="Avenir Book" w:eastAsia="MS Mincho" w:hAnsi="Avenir Book" w:cs="Times New Roman"/>
                <w:b w:val="0"/>
                <w:bCs w:val="0"/>
                <w:color w:val="008100"/>
                <w:sz w:val="22"/>
                <w:szCs w:val="20"/>
                <w:lang w:eastAsia="de-DE"/>
              </w:rPr>
              <w:t>does not increase</w:t>
            </w:r>
            <w:r>
              <w:rPr>
                <w:rFonts w:ascii="Avenir Book" w:eastAsia="MS Mincho" w:hAnsi="Avenir Book" w:cs="Times New Roman"/>
                <w:b w:val="0"/>
                <w:bCs w:val="0"/>
                <w:color w:val="008100"/>
                <w:sz w:val="22"/>
                <w:szCs w:val="20"/>
                <w:lang w:eastAsia="de-DE"/>
              </w:rPr>
              <w:t xml:space="preserve"> GHG emissions compared to cattle ranching</w:t>
            </w:r>
            <w:r w:rsidR="005446EF" w:rsidRPr="009A159D">
              <w:rPr>
                <w:rFonts w:ascii="Avenir Book" w:eastAsia="MS Mincho" w:hAnsi="Avenir Book" w:cs="Times New Roman"/>
                <w:b w:val="0"/>
                <w:bCs w:val="0"/>
                <w:color w:val="008100"/>
                <w:sz w:val="22"/>
                <w:szCs w:val="20"/>
                <w:lang w:eastAsia="de-DE"/>
              </w:rPr>
              <w:t xml:space="preserve"> (baseline) </w:t>
            </w:r>
          </w:p>
        </w:tc>
        <w:tc>
          <w:tcPr>
            <w:tcW w:w="988" w:type="pct"/>
          </w:tcPr>
          <w:p w14:paraId="0F5CAA48" w14:textId="20148D4F" w:rsidR="005446EF" w:rsidRPr="009A159D" w:rsidRDefault="009A159D"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required</w:t>
            </w:r>
          </w:p>
        </w:tc>
      </w:tr>
      <w:tr w:rsidR="000A3350" w:rsidRPr="007C1D64" w14:paraId="4BF4CCF7" w14:textId="77777777" w:rsidTr="000A3350">
        <w:tc>
          <w:tcPr>
            <w:tcW w:w="864" w:type="pct"/>
          </w:tcPr>
          <w:p w14:paraId="3E9E9A1A" w14:textId="77777777" w:rsidR="005446EF" w:rsidRPr="007C1D64" w:rsidRDefault="005446EF" w:rsidP="006A1827">
            <w:pPr>
              <w:pStyle w:val="Tablecustom"/>
              <w:spacing w:line="240" w:lineRule="auto"/>
              <w:rPr>
                <w:rFonts w:ascii="Avenir Book" w:hAnsi="Avenir Book"/>
                <w:b w:val="0"/>
                <w:bCs w:val="0"/>
                <w:sz w:val="22"/>
                <w:szCs w:val="22"/>
              </w:rPr>
            </w:pPr>
            <w:r>
              <w:rPr>
                <w:rFonts w:ascii="Avenir Book" w:hAnsi="Avenir Book"/>
                <w:b w:val="0"/>
                <w:bCs w:val="0"/>
                <w:sz w:val="22"/>
                <w:szCs w:val="22"/>
              </w:rPr>
              <w:t>4.1.2 Energy Supply</w:t>
            </w:r>
          </w:p>
        </w:tc>
        <w:tc>
          <w:tcPr>
            <w:tcW w:w="1018" w:type="pct"/>
          </w:tcPr>
          <w:p w14:paraId="658AA9F0"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 xml:space="preserve">Will the Project use energy from a local grid or power supply (i.e., not </w:t>
            </w:r>
            <w:proofErr w:type="gramStart"/>
            <w:r w:rsidRPr="00C220B3">
              <w:rPr>
                <w:rFonts w:ascii="Avenir Book" w:eastAsia="Times New Roman" w:hAnsi="Avenir Book"/>
                <w:b w:val="0"/>
                <w:bCs w:val="0"/>
                <w:sz w:val="22"/>
                <w:szCs w:val="22"/>
              </w:rPr>
              <w:t>connected</w:t>
            </w:r>
            <w:proofErr w:type="gramEnd"/>
          </w:p>
          <w:p w14:paraId="13A65BDE"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to a national or regional grid) or fuel resource (such as wood, biomass) that</w:t>
            </w:r>
          </w:p>
          <w:p w14:paraId="701F1AE7" w14:textId="77777777" w:rsidR="005446EF" w:rsidRPr="007C1D64"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lastRenderedPageBreak/>
              <w:t>provides for other local users?</w:t>
            </w:r>
          </w:p>
        </w:tc>
        <w:tc>
          <w:tcPr>
            <w:tcW w:w="692" w:type="pct"/>
          </w:tcPr>
          <w:p w14:paraId="74580627" w14:textId="77777777" w:rsidR="005446EF" w:rsidRPr="009A159D"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9A159D">
              <w:rPr>
                <w:rFonts w:ascii="Avenir Book" w:eastAsia="MS Mincho" w:hAnsi="Avenir Book" w:cs="Times New Roman"/>
                <w:b w:val="0"/>
                <w:bCs w:val="0"/>
                <w:color w:val="008100"/>
                <w:sz w:val="22"/>
                <w:szCs w:val="20"/>
                <w:lang w:eastAsia="de-DE"/>
              </w:rPr>
              <w:lastRenderedPageBreak/>
              <w:t>No</w:t>
            </w:r>
          </w:p>
        </w:tc>
        <w:tc>
          <w:tcPr>
            <w:tcW w:w="1438" w:type="pct"/>
          </w:tcPr>
          <w:p w14:paraId="6FF0F848" w14:textId="77777777" w:rsidR="005446EF" w:rsidRPr="009A159D"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9A159D">
              <w:rPr>
                <w:rFonts w:ascii="Avenir Book" w:eastAsia="MS Mincho" w:hAnsi="Avenir Book" w:cs="Times New Roman"/>
                <w:b w:val="0"/>
                <w:bCs w:val="0"/>
                <w:color w:val="008100"/>
                <w:sz w:val="22"/>
                <w:szCs w:val="20"/>
                <w:lang w:eastAsia="de-DE"/>
              </w:rPr>
              <w:t>Power supply is connected to regional grid.</w:t>
            </w:r>
          </w:p>
        </w:tc>
        <w:tc>
          <w:tcPr>
            <w:tcW w:w="988" w:type="pct"/>
          </w:tcPr>
          <w:p w14:paraId="0A71D493" w14:textId="53A2D388" w:rsidR="005446EF" w:rsidRPr="009A159D" w:rsidRDefault="009A159D"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required</w:t>
            </w:r>
          </w:p>
        </w:tc>
      </w:tr>
      <w:tr w:rsidR="000A3350" w:rsidRPr="007C1D64" w14:paraId="337949CB" w14:textId="77777777" w:rsidTr="000A3350">
        <w:tc>
          <w:tcPr>
            <w:tcW w:w="864" w:type="pct"/>
          </w:tcPr>
          <w:p w14:paraId="0967F71A" w14:textId="77777777" w:rsidR="005446EF" w:rsidRDefault="005446EF" w:rsidP="006A1827">
            <w:pPr>
              <w:pStyle w:val="Tablecustom"/>
              <w:spacing w:line="240" w:lineRule="auto"/>
              <w:rPr>
                <w:rFonts w:ascii="Avenir Book" w:hAnsi="Avenir Book"/>
                <w:b w:val="0"/>
                <w:bCs w:val="0"/>
                <w:sz w:val="22"/>
                <w:szCs w:val="22"/>
              </w:rPr>
            </w:pPr>
            <w:r>
              <w:rPr>
                <w:rFonts w:ascii="Avenir Book" w:hAnsi="Avenir Book"/>
                <w:b w:val="0"/>
                <w:bCs w:val="0"/>
                <w:sz w:val="22"/>
                <w:szCs w:val="22"/>
              </w:rPr>
              <w:t>4.2.1 Impact on natural water patterns and flow</w:t>
            </w:r>
          </w:p>
        </w:tc>
        <w:tc>
          <w:tcPr>
            <w:tcW w:w="1018" w:type="pct"/>
          </w:tcPr>
          <w:p w14:paraId="747F4BFA"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Will the Project affect the natural or pre-existing pattern of watercourses,</w:t>
            </w:r>
          </w:p>
          <w:p w14:paraId="5292A41D" w14:textId="77777777" w:rsidR="005446EF" w:rsidRPr="00C220B3" w:rsidRDefault="005446EF" w:rsidP="006A1827">
            <w:pPr>
              <w:pStyle w:val="Tablecustom"/>
              <w:spacing w:line="240" w:lineRule="auto"/>
              <w:rPr>
                <w:rFonts w:ascii="Avenir Book" w:eastAsia="Times New Roman" w:hAnsi="Avenir Book"/>
                <w:b w:val="0"/>
                <w:bCs w:val="0"/>
                <w:sz w:val="22"/>
                <w:szCs w:val="22"/>
              </w:rPr>
            </w:pPr>
            <w:proofErr w:type="gramStart"/>
            <w:r w:rsidRPr="00C220B3">
              <w:rPr>
                <w:rFonts w:ascii="Avenir Book" w:eastAsia="Times New Roman" w:hAnsi="Avenir Book"/>
                <w:b w:val="0"/>
                <w:bCs w:val="0"/>
                <w:sz w:val="22"/>
                <w:szCs w:val="22"/>
              </w:rPr>
              <w:t>ground-water</w:t>
            </w:r>
            <w:proofErr w:type="gramEnd"/>
            <w:r w:rsidRPr="00C220B3">
              <w:rPr>
                <w:rFonts w:ascii="Avenir Book" w:eastAsia="Times New Roman" w:hAnsi="Avenir Book"/>
                <w:b w:val="0"/>
                <w:bCs w:val="0"/>
                <w:sz w:val="22"/>
                <w:szCs w:val="22"/>
              </w:rPr>
              <w:t xml:space="preserve"> and/or the watershed(s) such as high seasonal flow variability,</w:t>
            </w:r>
          </w:p>
          <w:p w14:paraId="5EAED4C2" w14:textId="77777777" w:rsidR="005446EF" w:rsidRPr="007C1D64"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flooding potential, lack of aquatic connectivity or water scarcity?</w:t>
            </w:r>
          </w:p>
        </w:tc>
        <w:tc>
          <w:tcPr>
            <w:tcW w:w="692" w:type="pct"/>
          </w:tcPr>
          <w:p w14:paraId="742509B7" w14:textId="77777777" w:rsidR="005446EF" w:rsidRPr="009A159D"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9A159D">
              <w:rPr>
                <w:rFonts w:ascii="Avenir Book" w:eastAsia="MS Mincho" w:hAnsi="Avenir Book" w:cs="Times New Roman"/>
                <w:b w:val="0"/>
                <w:bCs w:val="0"/>
                <w:color w:val="008100"/>
                <w:sz w:val="22"/>
                <w:szCs w:val="20"/>
                <w:lang w:eastAsia="de-DE"/>
              </w:rPr>
              <w:t>No</w:t>
            </w:r>
          </w:p>
        </w:tc>
        <w:tc>
          <w:tcPr>
            <w:tcW w:w="1438" w:type="pct"/>
          </w:tcPr>
          <w:p w14:paraId="4BF29941" w14:textId="77777777" w:rsidR="005446EF" w:rsidRPr="009A159D"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9A159D">
              <w:rPr>
                <w:rFonts w:ascii="Avenir Book" w:eastAsia="MS Mincho" w:hAnsi="Avenir Book" w:cs="Times New Roman"/>
                <w:b w:val="0"/>
                <w:bCs w:val="0"/>
                <w:color w:val="008100"/>
                <w:sz w:val="22"/>
                <w:szCs w:val="20"/>
                <w:lang w:eastAsia="de-DE"/>
              </w:rPr>
              <w:t>Only positive benefits to natural watercourses anticipated. Planting methodology does not reduce current groundcover nor interrupt groundwater recharge or gulches.</w:t>
            </w:r>
          </w:p>
        </w:tc>
        <w:tc>
          <w:tcPr>
            <w:tcW w:w="988" w:type="pct"/>
          </w:tcPr>
          <w:p w14:paraId="34EE427B" w14:textId="05ABDCFC" w:rsidR="005446EF" w:rsidRPr="009A159D" w:rsidRDefault="009A159D"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required</w:t>
            </w:r>
          </w:p>
        </w:tc>
      </w:tr>
      <w:tr w:rsidR="000A3350" w:rsidRPr="007C1D64" w14:paraId="3337BD17" w14:textId="77777777" w:rsidTr="000A3350">
        <w:tc>
          <w:tcPr>
            <w:tcW w:w="864" w:type="pct"/>
            <w:vMerge w:val="restart"/>
          </w:tcPr>
          <w:p w14:paraId="4F10B3CE" w14:textId="77777777" w:rsidR="005446EF" w:rsidRDefault="005446EF" w:rsidP="006A1827">
            <w:pPr>
              <w:pStyle w:val="Tablecustom"/>
              <w:spacing w:line="240" w:lineRule="auto"/>
              <w:rPr>
                <w:rFonts w:ascii="Avenir Book" w:hAnsi="Avenir Book"/>
                <w:b w:val="0"/>
                <w:bCs w:val="0"/>
                <w:sz w:val="22"/>
                <w:szCs w:val="22"/>
              </w:rPr>
            </w:pPr>
            <w:r>
              <w:rPr>
                <w:rFonts w:ascii="Avenir Book" w:hAnsi="Avenir Book"/>
                <w:b w:val="0"/>
                <w:bCs w:val="0"/>
                <w:sz w:val="22"/>
                <w:szCs w:val="22"/>
              </w:rPr>
              <w:t>4.2.2 Erosion and/or water body stability</w:t>
            </w:r>
          </w:p>
        </w:tc>
        <w:tc>
          <w:tcPr>
            <w:tcW w:w="1018" w:type="pct"/>
          </w:tcPr>
          <w:p w14:paraId="4ECED57A"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Could the Project directly or indirectly cause additional erosion and/or water</w:t>
            </w:r>
          </w:p>
          <w:p w14:paraId="6FE09BE2"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body instability or disrupt the natural pattern of erosion? If ‘Yes’ or ‘Potentially’</w:t>
            </w:r>
          </w:p>
          <w:p w14:paraId="16C922E4" w14:textId="77777777" w:rsidR="005446EF" w:rsidRPr="007C1D64"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proceed to question 2.</w:t>
            </w:r>
          </w:p>
        </w:tc>
        <w:tc>
          <w:tcPr>
            <w:tcW w:w="692" w:type="pct"/>
          </w:tcPr>
          <w:p w14:paraId="3D4C4CFC" w14:textId="7C317CA0" w:rsidR="005446EF" w:rsidRPr="009A159D" w:rsidRDefault="00110CC3"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w:t>
            </w:r>
          </w:p>
        </w:tc>
        <w:tc>
          <w:tcPr>
            <w:tcW w:w="1438" w:type="pct"/>
          </w:tcPr>
          <w:p w14:paraId="33323651" w14:textId="10D5E802" w:rsidR="005446EF" w:rsidRPr="009A159D" w:rsidRDefault="001058B3"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When r</w:t>
            </w:r>
            <w:r w:rsidR="009A159D">
              <w:rPr>
                <w:rFonts w:ascii="Avenir Book" w:eastAsia="MS Mincho" w:hAnsi="Avenir Book" w:cs="Times New Roman"/>
                <w:b w:val="0"/>
                <w:bCs w:val="0"/>
                <w:color w:val="008100"/>
                <w:sz w:val="22"/>
                <w:szCs w:val="20"/>
                <w:lang w:eastAsia="de-DE"/>
              </w:rPr>
              <w:t xml:space="preserve">eforestation is </w:t>
            </w:r>
            <w:r>
              <w:rPr>
                <w:rFonts w:ascii="Avenir Book" w:eastAsia="MS Mincho" w:hAnsi="Avenir Book" w:cs="Times New Roman"/>
                <w:b w:val="0"/>
                <w:bCs w:val="0"/>
                <w:color w:val="008100"/>
                <w:sz w:val="22"/>
                <w:szCs w:val="20"/>
                <w:lang w:eastAsia="de-DE"/>
              </w:rPr>
              <w:t xml:space="preserve">conducted responsibly, it is </w:t>
            </w:r>
            <w:r w:rsidR="009A159D">
              <w:rPr>
                <w:rFonts w:ascii="Avenir Book" w:eastAsia="MS Mincho" w:hAnsi="Avenir Book" w:cs="Times New Roman"/>
                <w:b w:val="0"/>
                <w:bCs w:val="0"/>
                <w:color w:val="008100"/>
                <w:sz w:val="22"/>
                <w:szCs w:val="20"/>
                <w:lang w:eastAsia="de-DE"/>
              </w:rPr>
              <w:t>known to decrease erosion compared to cattle ranching, which is the baseline scenario</w:t>
            </w:r>
            <w:r>
              <w:rPr>
                <w:rFonts w:ascii="Avenir Book" w:eastAsia="MS Mincho" w:hAnsi="Avenir Book" w:cs="Times New Roman"/>
                <w:b w:val="0"/>
                <w:bCs w:val="0"/>
                <w:color w:val="008100"/>
                <w:sz w:val="22"/>
                <w:szCs w:val="20"/>
                <w:lang w:eastAsia="de-DE"/>
              </w:rPr>
              <w:t>.  Responsible reforestation is practiced by the PD through only spot- or strip-spraying herbicide and by leaving the soil surface in-tact when preparing for planting.</w:t>
            </w:r>
          </w:p>
        </w:tc>
        <w:tc>
          <w:tcPr>
            <w:tcW w:w="988" w:type="pct"/>
          </w:tcPr>
          <w:p w14:paraId="285A81F1" w14:textId="26A827AC" w:rsidR="005446EF" w:rsidRPr="009A159D" w:rsidRDefault="009A159D"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required</w:t>
            </w:r>
          </w:p>
        </w:tc>
      </w:tr>
      <w:tr w:rsidR="000A3350" w:rsidRPr="007C1D64" w14:paraId="5B48F135" w14:textId="77777777" w:rsidTr="000A3350">
        <w:tc>
          <w:tcPr>
            <w:tcW w:w="864" w:type="pct"/>
            <w:vMerge/>
          </w:tcPr>
          <w:p w14:paraId="7C5DDA38" w14:textId="77777777" w:rsidR="005446EF" w:rsidRDefault="005446EF" w:rsidP="006A1827">
            <w:pPr>
              <w:pStyle w:val="Tablecustom"/>
              <w:spacing w:line="240" w:lineRule="auto"/>
              <w:rPr>
                <w:rFonts w:ascii="Avenir Book" w:hAnsi="Avenir Book"/>
                <w:b w:val="0"/>
                <w:bCs w:val="0"/>
                <w:sz w:val="22"/>
                <w:szCs w:val="22"/>
              </w:rPr>
            </w:pPr>
          </w:p>
        </w:tc>
        <w:tc>
          <w:tcPr>
            <w:tcW w:w="1018" w:type="pct"/>
          </w:tcPr>
          <w:p w14:paraId="37897F65" w14:textId="77777777" w:rsidR="005446EF" w:rsidRPr="00C220B3"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Is the Project’s area of influence susceptible to excessive erosion and/</w:t>
            </w:r>
            <w:proofErr w:type="gramStart"/>
            <w:r w:rsidRPr="00C220B3">
              <w:rPr>
                <w:rFonts w:ascii="Avenir Book" w:eastAsia="Times New Roman" w:hAnsi="Avenir Book"/>
                <w:b w:val="0"/>
                <w:bCs w:val="0"/>
                <w:sz w:val="22"/>
                <w:szCs w:val="22"/>
              </w:rPr>
              <w:t>or</w:t>
            </w:r>
            <w:proofErr w:type="gramEnd"/>
          </w:p>
          <w:p w14:paraId="30E912A5" w14:textId="77777777" w:rsidR="005446EF" w:rsidRPr="007C1D64" w:rsidRDefault="005446EF" w:rsidP="006A1827">
            <w:pPr>
              <w:pStyle w:val="Tablecustom"/>
              <w:spacing w:line="240" w:lineRule="auto"/>
              <w:rPr>
                <w:rFonts w:ascii="Avenir Book" w:eastAsia="Times New Roman" w:hAnsi="Avenir Book"/>
                <w:b w:val="0"/>
                <w:bCs w:val="0"/>
                <w:sz w:val="22"/>
                <w:szCs w:val="22"/>
              </w:rPr>
            </w:pPr>
            <w:r w:rsidRPr="00C220B3">
              <w:rPr>
                <w:rFonts w:ascii="Avenir Book" w:eastAsia="Times New Roman" w:hAnsi="Avenir Book"/>
                <w:b w:val="0"/>
                <w:bCs w:val="0"/>
                <w:sz w:val="22"/>
                <w:szCs w:val="22"/>
              </w:rPr>
              <w:t>water body instability?</w:t>
            </w:r>
          </w:p>
        </w:tc>
        <w:tc>
          <w:tcPr>
            <w:tcW w:w="692" w:type="pct"/>
          </w:tcPr>
          <w:p w14:paraId="787D0C52" w14:textId="6E7D19A0" w:rsidR="005446EF" w:rsidRPr="001058B3" w:rsidRDefault="00110CC3"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w:t>
            </w:r>
          </w:p>
        </w:tc>
        <w:tc>
          <w:tcPr>
            <w:tcW w:w="1438" w:type="pct"/>
          </w:tcPr>
          <w:p w14:paraId="704E9175" w14:textId="3CBC75B8" w:rsidR="005446EF" w:rsidRPr="001058B3" w:rsidRDefault="001058B3"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Irresponsible tree planting activities could increase the speed or overland flow which may affect down-slope areas. The PD avoids this potential outcome through responsible management.</w:t>
            </w:r>
          </w:p>
        </w:tc>
        <w:tc>
          <w:tcPr>
            <w:tcW w:w="988" w:type="pct"/>
          </w:tcPr>
          <w:p w14:paraId="112F3675" w14:textId="0283CA97" w:rsidR="005446EF" w:rsidRPr="001058B3" w:rsidRDefault="001058B3"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required</w:t>
            </w:r>
          </w:p>
        </w:tc>
      </w:tr>
      <w:tr w:rsidR="000A3350" w:rsidRPr="007C1D64" w14:paraId="55F0540C" w14:textId="77777777" w:rsidTr="000A3350">
        <w:tc>
          <w:tcPr>
            <w:tcW w:w="864" w:type="pct"/>
          </w:tcPr>
          <w:p w14:paraId="185A5BC4" w14:textId="77777777" w:rsidR="005446EF" w:rsidRDefault="005446EF" w:rsidP="006A1827">
            <w:pPr>
              <w:pStyle w:val="Tablecustom"/>
              <w:spacing w:line="240" w:lineRule="auto"/>
              <w:rPr>
                <w:rFonts w:ascii="Avenir Book" w:hAnsi="Avenir Book"/>
                <w:b w:val="0"/>
                <w:bCs w:val="0"/>
                <w:sz w:val="22"/>
                <w:szCs w:val="22"/>
              </w:rPr>
            </w:pPr>
            <w:r>
              <w:rPr>
                <w:rFonts w:ascii="Avenir Book" w:hAnsi="Avenir Book"/>
                <w:b w:val="0"/>
                <w:bCs w:val="0"/>
                <w:sz w:val="22"/>
                <w:szCs w:val="22"/>
              </w:rPr>
              <w:t xml:space="preserve">4.3.1 </w:t>
            </w:r>
            <w:proofErr w:type="spellStart"/>
            <w:r>
              <w:rPr>
                <w:rFonts w:ascii="Avenir Book" w:hAnsi="Avenir Book"/>
                <w:b w:val="0"/>
                <w:bCs w:val="0"/>
                <w:sz w:val="22"/>
                <w:szCs w:val="22"/>
              </w:rPr>
              <w:t>Landscapte</w:t>
            </w:r>
            <w:proofErr w:type="spellEnd"/>
            <w:r>
              <w:rPr>
                <w:rFonts w:ascii="Avenir Book" w:hAnsi="Avenir Book"/>
                <w:b w:val="0"/>
                <w:bCs w:val="0"/>
                <w:sz w:val="22"/>
                <w:szCs w:val="22"/>
              </w:rPr>
              <w:t xml:space="preserve"> modification and soil</w:t>
            </w:r>
          </w:p>
        </w:tc>
        <w:tc>
          <w:tcPr>
            <w:tcW w:w="1018" w:type="pct"/>
          </w:tcPr>
          <w:p w14:paraId="5D7F3C0D" w14:textId="77777777" w:rsidR="005446EF" w:rsidRPr="00BB2044" w:rsidRDefault="005446EF" w:rsidP="006A1827">
            <w:pPr>
              <w:pStyle w:val="Tablecustom"/>
              <w:spacing w:line="240" w:lineRule="auto"/>
              <w:rPr>
                <w:rFonts w:ascii="Avenir Book" w:eastAsia="Times New Roman" w:hAnsi="Avenir Book"/>
                <w:b w:val="0"/>
                <w:bCs w:val="0"/>
                <w:sz w:val="22"/>
                <w:szCs w:val="22"/>
              </w:rPr>
            </w:pPr>
            <w:r w:rsidRPr="00BB2044">
              <w:rPr>
                <w:rFonts w:ascii="Avenir Book" w:eastAsia="Times New Roman" w:hAnsi="Avenir Book"/>
                <w:b w:val="0"/>
                <w:bCs w:val="0"/>
                <w:sz w:val="22"/>
                <w:szCs w:val="22"/>
              </w:rPr>
              <w:t xml:space="preserve">Does the Project involve the use of land and soil for production of crops or </w:t>
            </w:r>
            <w:proofErr w:type="gramStart"/>
            <w:r w:rsidRPr="00BB2044">
              <w:rPr>
                <w:rFonts w:ascii="Avenir Book" w:eastAsia="Times New Roman" w:hAnsi="Avenir Book"/>
                <w:b w:val="0"/>
                <w:bCs w:val="0"/>
                <w:sz w:val="22"/>
                <w:szCs w:val="22"/>
              </w:rPr>
              <w:t>other</w:t>
            </w:r>
            <w:proofErr w:type="gramEnd"/>
          </w:p>
          <w:p w14:paraId="752FB45B" w14:textId="77777777" w:rsidR="005446EF" w:rsidRPr="007C1D64" w:rsidRDefault="005446EF" w:rsidP="006A1827">
            <w:pPr>
              <w:pStyle w:val="Tablecustom"/>
              <w:spacing w:line="240" w:lineRule="auto"/>
              <w:rPr>
                <w:rFonts w:ascii="Avenir Book" w:eastAsia="Times New Roman" w:hAnsi="Avenir Book"/>
                <w:b w:val="0"/>
                <w:bCs w:val="0"/>
                <w:sz w:val="22"/>
                <w:szCs w:val="22"/>
              </w:rPr>
            </w:pPr>
            <w:r w:rsidRPr="00BB2044">
              <w:rPr>
                <w:rFonts w:ascii="Avenir Book" w:eastAsia="Times New Roman" w:hAnsi="Avenir Book"/>
                <w:b w:val="0"/>
                <w:bCs w:val="0"/>
                <w:sz w:val="22"/>
                <w:szCs w:val="22"/>
              </w:rPr>
              <w:t>products?</w:t>
            </w:r>
          </w:p>
        </w:tc>
        <w:tc>
          <w:tcPr>
            <w:tcW w:w="692" w:type="pct"/>
          </w:tcPr>
          <w:p w14:paraId="42270E01" w14:textId="77777777" w:rsidR="005446EF" w:rsidRPr="009A159D"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9A159D">
              <w:rPr>
                <w:rFonts w:ascii="Avenir Book" w:eastAsia="MS Mincho" w:hAnsi="Avenir Book" w:cs="Times New Roman"/>
                <w:b w:val="0"/>
                <w:bCs w:val="0"/>
                <w:color w:val="008100"/>
                <w:sz w:val="22"/>
                <w:szCs w:val="20"/>
                <w:lang w:eastAsia="de-DE"/>
              </w:rPr>
              <w:t>Yes</w:t>
            </w:r>
          </w:p>
        </w:tc>
        <w:tc>
          <w:tcPr>
            <w:tcW w:w="1438" w:type="pct"/>
          </w:tcPr>
          <w:p w14:paraId="6F511B72" w14:textId="754DFA3C" w:rsidR="005446EF" w:rsidRPr="009A159D" w:rsidRDefault="009A159D"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Land and soil are used to grow forests</w:t>
            </w:r>
          </w:p>
        </w:tc>
        <w:tc>
          <w:tcPr>
            <w:tcW w:w="988" w:type="pct"/>
          </w:tcPr>
          <w:p w14:paraId="2BF5E44A" w14:textId="0AE49BD2" w:rsidR="00E8490F" w:rsidRDefault="00E8490F" w:rsidP="00E8490F">
            <w:pPr>
              <w:pStyle w:val="Tablecustom"/>
              <w:spacing w:line="240" w:lineRule="auto"/>
              <w:ind w:left="103"/>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further required:</w:t>
            </w:r>
          </w:p>
          <w:p w14:paraId="3D170288" w14:textId="53C44773" w:rsidR="005446EF" w:rsidRDefault="004C0738" w:rsidP="00CE005C">
            <w:pPr>
              <w:pStyle w:val="Tablecustom"/>
              <w:numPr>
                <w:ilvl w:val="0"/>
                <w:numId w:val="41"/>
              </w:numPr>
              <w:spacing w:line="240" w:lineRule="auto"/>
              <w:ind w:left="103" w:firstLine="0"/>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 xml:space="preserve">Soil type has been identified as </w:t>
            </w:r>
            <w:proofErr w:type="spellStart"/>
            <w:r>
              <w:rPr>
                <w:rFonts w:ascii="Avenir Book" w:eastAsia="MS Mincho" w:hAnsi="Avenir Book" w:cs="Times New Roman"/>
                <w:b w:val="0"/>
                <w:bCs w:val="0"/>
                <w:color w:val="008100"/>
                <w:sz w:val="22"/>
                <w:szCs w:val="20"/>
                <w:lang w:eastAsia="de-DE"/>
              </w:rPr>
              <w:t>Umikoa</w:t>
            </w:r>
            <w:proofErr w:type="spellEnd"/>
            <w:r>
              <w:rPr>
                <w:rFonts w:ascii="Avenir Book" w:eastAsia="MS Mincho" w:hAnsi="Avenir Book" w:cs="Times New Roman"/>
                <w:b w:val="0"/>
                <w:bCs w:val="0"/>
                <w:color w:val="008100"/>
                <w:sz w:val="22"/>
                <w:szCs w:val="20"/>
                <w:lang w:eastAsia="de-DE"/>
              </w:rPr>
              <w:t xml:space="preserve"> (</w:t>
            </w:r>
            <w:proofErr w:type="spellStart"/>
            <w:r>
              <w:rPr>
                <w:rFonts w:ascii="Avenir Book" w:eastAsia="MS Mincho" w:hAnsi="Avenir Book" w:cs="Times New Roman"/>
                <w:b w:val="0"/>
                <w:bCs w:val="0"/>
                <w:color w:val="008100"/>
                <w:sz w:val="22"/>
                <w:szCs w:val="20"/>
                <w:lang w:eastAsia="de-DE"/>
              </w:rPr>
              <w:t>Andisol</w:t>
            </w:r>
            <w:proofErr w:type="spellEnd"/>
            <w:r>
              <w:rPr>
                <w:rFonts w:ascii="Avenir Book" w:eastAsia="MS Mincho" w:hAnsi="Avenir Book" w:cs="Times New Roman"/>
                <w:b w:val="0"/>
                <w:bCs w:val="0"/>
                <w:color w:val="008100"/>
                <w:sz w:val="22"/>
                <w:szCs w:val="20"/>
                <w:lang w:eastAsia="de-DE"/>
              </w:rPr>
              <w:t>).</w:t>
            </w:r>
          </w:p>
          <w:p w14:paraId="256AC2C5" w14:textId="77777777" w:rsidR="004C0738" w:rsidRDefault="00E8490F" w:rsidP="00CE005C">
            <w:pPr>
              <w:pStyle w:val="Tablecustom"/>
              <w:numPr>
                <w:ilvl w:val="0"/>
                <w:numId w:val="41"/>
              </w:numPr>
              <w:spacing w:line="240" w:lineRule="auto"/>
              <w:ind w:left="103" w:firstLine="0"/>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lastRenderedPageBreak/>
              <w:t>Native biota has been surveyed and is being restored through project activities</w:t>
            </w:r>
          </w:p>
          <w:p w14:paraId="1596D183" w14:textId="3328AFE7" w:rsidR="00E8490F" w:rsidRPr="009A159D" w:rsidRDefault="00E8490F" w:rsidP="00CE005C">
            <w:pPr>
              <w:pStyle w:val="Tablecustom"/>
              <w:numPr>
                <w:ilvl w:val="0"/>
                <w:numId w:val="41"/>
              </w:numPr>
              <w:spacing w:line="240" w:lineRule="auto"/>
              <w:ind w:left="103" w:firstLine="0"/>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Erosion is avoided by retaining kikuyu grass while trees are establishing</w:t>
            </w:r>
          </w:p>
        </w:tc>
      </w:tr>
      <w:tr w:rsidR="000A3350" w:rsidRPr="00052A5E" w14:paraId="58495B80" w14:textId="77777777" w:rsidTr="000A3350">
        <w:tc>
          <w:tcPr>
            <w:tcW w:w="864" w:type="pct"/>
          </w:tcPr>
          <w:p w14:paraId="7FD538CE" w14:textId="77777777" w:rsidR="005446EF" w:rsidRPr="00052A5E" w:rsidRDefault="005446EF" w:rsidP="006A1827">
            <w:pPr>
              <w:rPr>
                <w:rFonts w:ascii="Avenir Book" w:hAnsi="Avenir Book"/>
                <w:bCs/>
                <w:lang w:val="en-US"/>
              </w:rPr>
            </w:pPr>
            <w:r w:rsidRPr="00052A5E">
              <w:rPr>
                <w:rFonts w:ascii="Avenir Book" w:hAnsi="Avenir Book"/>
              </w:rPr>
              <w:lastRenderedPageBreak/>
              <w:t xml:space="preserve">4.3.2 </w:t>
            </w:r>
            <w:r w:rsidRPr="00052A5E">
              <w:rPr>
                <w:rFonts w:ascii="Avenir Book" w:hAnsi="Avenir Book"/>
                <w:bCs/>
                <w:lang w:val="en-US"/>
              </w:rPr>
              <w:t>Vulnerability to Natural Disaster</w:t>
            </w:r>
          </w:p>
        </w:tc>
        <w:tc>
          <w:tcPr>
            <w:tcW w:w="1018" w:type="pct"/>
          </w:tcPr>
          <w:p w14:paraId="31F13EFB" w14:textId="77777777" w:rsidR="005446EF" w:rsidRPr="00BB2044" w:rsidRDefault="005446EF" w:rsidP="006A1827">
            <w:pPr>
              <w:pStyle w:val="Tablecustom"/>
              <w:spacing w:line="240" w:lineRule="auto"/>
              <w:rPr>
                <w:rFonts w:ascii="Avenir Book" w:eastAsia="Times New Roman" w:hAnsi="Avenir Book"/>
                <w:b w:val="0"/>
                <w:bCs w:val="0"/>
                <w:sz w:val="22"/>
                <w:szCs w:val="22"/>
              </w:rPr>
            </w:pPr>
            <w:r w:rsidRPr="00BB2044">
              <w:rPr>
                <w:rFonts w:ascii="Avenir Book" w:eastAsia="Times New Roman" w:hAnsi="Avenir Book"/>
                <w:b w:val="0"/>
                <w:bCs w:val="0"/>
                <w:sz w:val="22"/>
                <w:szCs w:val="22"/>
              </w:rPr>
              <w:t>Will the Project be susceptible to or lead to increased vulnerability to wind,</w:t>
            </w:r>
          </w:p>
          <w:p w14:paraId="0F09FEAD" w14:textId="77777777" w:rsidR="005446EF" w:rsidRPr="00BB2044" w:rsidRDefault="005446EF" w:rsidP="006A1827">
            <w:pPr>
              <w:pStyle w:val="Tablecustom"/>
              <w:spacing w:line="240" w:lineRule="auto"/>
              <w:rPr>
                <w:rFonts w:ascii="Avenir Book" w:eastAsia="Times New Roman" w:hAnsi="Avenir Book"/>
                <w:b w:val="0"/>
                <w:bCs w:val="0"/>
                <w:sz w:val="22"/>
                <w:szCs w:val="22"/>
              </w:rPr>
            </w:pPr>
            <w:r w:rsidRPr="00BB2044">
              <w:rPr>
                <w:rFonts w:ascii="Avenir Book" w:eastAsia="Times New Roman" w:hAnsi="Avenir Book"/>
                <w:b w:val="0"/>
                <w:bCs w:val="0"/>
                <w:sz w:val="22"/>
                <w:szCs w:val="22"/>
              </w:rPr>
              <w:t>earthquakes, subsidence, landslides, erosion, flooding, drought or other extreme</w:t>
            </w:r>
          </w:p>
          <w:p w14:paraId="0D7BDE03" w14:textId="77777777" w:rsidR="005446EF" w:rsidRPr="00052A5E" w:rsidRDefault="005446EF" w:rsidP="006A1827">
            <w:pPr>
              <w:pStyle w:val="Tablecustom"/>
              <w:spacing w:line="240" w:lineRule="auto"/>
              <w:rPr>
                <w:rFonts w:ascii="Avenir Book" w:eastAsia="Times New Roman" w:hAnsi="Avenir Book"/>
                <w:b w:val="0"/>
                <w:bCs w:val="0"/>
                <w:sz w:val="22"/>
                <w:szCs w:val="22"/>
              </w:rPr>
            </w:pPr>
            <w:r w:rsidRPr="00BB2044">
              <w:rPr>
                <w:rFonts w:ascii="Avenir Book" w:eastAsia="Times New Roman" w:hAnsi="Avenir Book"/>
                <w:b w:val="0"/>
                <w:bCs w:val="0"/>
                <w:sz w:val="22"/>
                <w:szCs w:val="22"/>
              </w:rPr>
              <w:t>climatic conditions?</w:t>
            </w:r>
          </w:p>
        </w:tc>
        <w:tc>
          <w:tcPr>
            <w:tcW w:w="692" w:type="pct"/>
          </w:tcPr>
          <w:p w14:paraId="6400BE2D" w14:textId="08D0BA9D" w:rsidR="005446EF" w:rsidRPr="000A3350" w:rsidRDefault="000A3350"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Yes</w:t>
            </w:r>
          </w:p>
        </w:tc>
        <w:tc>
          <w:tcPr>
            <w:tcW w:w="1438" w:type="pct"/>
          </w:tcPr>
          <w:p w14:paraId="1CCE2D4F" w14:textId="42A18FFC" w:rsidR="005446EF" w:rsidRDefault="00B328FE" w:rsidP="00CE005C">
            <w:pPr>
              <w:pStyle w:val="Tablecustom"/>
              <w:numPr>
                <w:ilvl w:val="0"/>
                <w:numId w:val="38"/>
              </w:numPr>
              <w:spacing w:line="240" w:lineRule="auto"/>
              <w:ind w:left="0" w:firstLine="0"/>
              <w:rPr>
                <w:rFonts w:ascii="Avenir Book" w:eastAsia="MS Mincho" w:hAnsi="Avenir Book" w:cs="Times New Roman"/>
                <w:b w:val="0"/>
                <w:bCs w:val="0"/>
                <w:color w:val="008100"/>
                <w:sz w:val="22"/>
                <w:szCs w:val="20"/>
                <w:lang w:eastAsia="de-DE"/>
              </w:rPr>
            </w:pPr>
            <w:r w:rsidRPr="000A3350">
              <w:rPr>
                <w:rFonts w:ascii="Avenir Book" w:eastAsia="MS Mincho" w:hAnsi="Avenir Book" w:cs="Times New Roman"/>
                <w:b w:val="0"/>
                <w:bCs w:val="0"/>
                <w:color w:val="008100"/>
                <w:sz w:val="22"/>
                <w:szCs w:val="20"/>
                <w:lang w:eastAsia="de-DE"/>
              </w:rPr>
              <w:t xml:space="preserve">The project is susceptible to high </w:t>
            </w:r>
            <w:proofErr w:type="gramStart"/>
            <w:r w:rsidRPr="000A3350">
              <w:rPr>
                <w:rFonts w:ascii="Avenir Book" w:eastAsia="MS Mincho" w:hAnsi="Avenir Book" w:cs="Times New Roman"/>
                <w:b w:val="0"/>
                <w:bCs w:val="0"/>
                <w:color w:val="008100"/>
                <w:sz w:val="22"/>
                <w:szCs w:val="20"/>
                <w:lang w:eastAsia="de-DE"/>
              </w:rPr>
              <w:t>winds,</w:t>
            </w:r>
            <w:proofErr w:type="gramEnd"/>
            <w:r w:rsidRPr="000A3350">
              <w:rPr>
                <w:rFonts w:ascii="Avenir Book" w:eastAsia="MS Mincho" w:hAnsi="Avenir Book" w:cs="Times New Roman"/>
                <w:b w:val="0"/>
                <w:bCs w:val="0"/>
                <w:color w:val="008100"/>
                <w:sz w:val="22"/>
                <w:szCs w:val="20"/>
                <w:lang w:eastAsia="de-DE"/>
              </w:rPr>
              <w:t xml:space="preserve"> however the native Koa is highly adapted and resilient. For example, sustained wind speeds of 130 mph were recorded at the peak of Mauna Kea on Feb 12, 2019</w:t>
            </w:r>
            <w:r w:rsidR="000A3350" w:rsidRPr="000A3350">
              <w:rPr>
                <w:rFonts w:ascii="Avenir Book" w:eastAsia="MS Mincho" w:hAnsi="Avenir Book" w:cs="Times New Roman"/>
                <w:b w:val="0"/>
                <w:bCs w:val="0"/>
                <w:color w:val="008100"/>
                <w:sz w:val="22"/>
                <w:szCs w:val="20"/>
                <w:lang w:eastAsia="de-DE"/>
              </w:rPr>
              <w:t>.</w:t>
            </w:r>
            <w:r w:rsidRPr="000A3350">
              <w:rPr>
                <w:rFonts w:ascii="Avenir Book" w:eastAsia="MS Mincho" w:hAnsi="Avenir Book" w:cs="Times New Roman"/>
                <w:b w:val="0"/>
                <w:bCs w:val="0"/>
                <w:color w:val="008100"/>
                <w:sz w:val="22"/>
                <w:szCs w:val="20"/>
                <w:lang w:eastAsia="de-DE"/>
              </w:rPr>
              <w:t xml:space="preserve"> Within 3 months, there was no obvious visual evidence that the </w:t>
            </w:r>
            <w:r w:rsidR="000A3350" w:rsidRPr="000A3350">
              <w:rPr>
                <w:rFonts w:ascii="Avenir Book" w:eastAsia="MS Mincho" w:hAnsi="Avenir Book" w:cs="Times New Roman"/>
                <w:b w:val="0"/>
                <w:bCs w:val="0"/>
                <w:color w:val="008100"/>
                <w:sz w:val="22"/>
                <w:szCs w:val="20"/>
                <w:lang w:eastAsia="de-DE"/>
              </w:rPr>
              <w:t>Project</w:t>
            </w:r>
            <w:r w:rsidRPr="000A3350">
              <w:rPr>
                <w:rFonts w:ascii="Avenir Book" w:eastAsia="MS Mincho" w:hAnsi="Avenir Book" w:cs="Times New Roman"/>
                <w:b w:val="0"/>
                <w:bCs w:val="0"/>
                <w:color w:val="008100"/>
                <w:sz w:val="22"/>
                <w:szCs w:val="20"/>
                <w:lang w:eastAsia="de-DE"/>
              </w:rPr>
              <w:t xml:space="preserve"> had been disturbed.</w:t>
            </w:r>
            <w:r w:rsidR="005446EF" w:rsidRPr="000A3350">
              <w:rPr>
                <w:rFonts w:ascii="Avenir Book" w:eastAsia="MS Mincho" w:hAnsi="Avenir Book" w:cs="Times New Roman"/>
                <w:b w:val="0"/>
                <w:bCs w:val="0"/>
                <w:color w:val="008100"/>
                <w:sz w:val="22"/>
                <w:szCs w:val="20"/>
                <w:lang w:eastAsia="de-DE"/>
              </w:rPr>
              <w:t xml:space="preserve"> </w:t>
            </w:r>
          </w:p>
          <w:p w14:paraId="0F0B6154" w14:textId="14F6EC2B" w:rsidR="000A3350" w:rsidRDefault="000A3350" w:rsidP="00CE005C">
            <w:pPr>
              <w:pStyle w:val="Tablecustom"/>
              <w:numPr>
                <w:ilvl w:val="0"/>
                <w:numId w:val="38"/>
              </w:numPr>
              <w:spacing w:line="240" w:lineRule="auto"/>
              <w:ind w:left="0" w:firstLine="0"/>
              <w:rPr>
                <w:rFonts w:ascii="Avenir Book" w:eastAsia="MS Mincho" w:hAnsi="Avenir Book" w:cs="Times New Roman"/>
                <w:b w:val="0"/>
                <w:bCs w:val="0"/>
                <w:color w:val="008100"/>
                <w:sz w:val="22"/>
                <w:szCs w:val="20"/>
                <w:lang w:eastAsia="de-DE"/>
              </w:rPr>
            </w:pPr>
            <w:r w:rsidRPr="000A3350">
              <w:rPr>
                <w:rFonts w:ascii="Avenir Book" w:eastAsia="MS Mincho" w:hAnsi="Avenir Book" w:cs="Times New Roman"/>
                <w:b w:val="0"/>
                <w:bCs w:val="0"/>
                <w:color w:val="008100"/>
                <w:sz w:val="22"/>
                <w:szCs w:val="20"/>
                <w:lang w:eastAsia="de-DE"/>
              </w:rPr>
              <w:t>Climate change may reduce rainfall affecting survival &amp;/or vegetation growth.</w:t>
            </w:r>
          </w:p>
          <w:p w14:paraId="0B8CC12F" w14:textId="617D3E5C" w:rsidR="000A3350" w:rsidRPr="000A3350" w:rsidRDefault="000A3350" w:rsidP="000A3350">
            <w:pPr>
              <w:pStyle w:val="Tablecustom"/>
              <w:spacing w:line="240" w:lineRule="auto"/>
              <w:rPr>
                <w:rFonts w:ascii="Avenir Book" w:eastAsia="MS Mincho" w:hAnsi="Avenir Book" w:cs="Times New Roman"/>
                <w:b w:val="0"/>
                <w:bCs w:val="0"/>
                <w:color w:val="008100"/>
                <w:sz w:val="22"/>
                <w:szCs w:val="20"/>
                <w:lang w:eastAsia="de-DE"/>
              </w:rPr>
            </w:pPr>
          </w:p>
        </w:tc>
        <w:tc>
          <w:tcPr>
            <w:tcW w:w="988" w:type="pct"/>
          </w:tcPr>
          <w:p w14:paraId="677D1E5F" w14:textId="77777777" w:rsidR="00E8490F" w:rsidRDefault="00E8490F" w:rsidP="000A3350">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further required:</w:t>
            </w:r>
          </w:p>
          <w:p w14:paraId="31DBCCB7" w14:textId="23C8C011" w:rsidR="000A3350" w:rsidRPr="000A3350" w:rsidRDefault="000A3350" w:rsidP="000A3350">
            <w:pPr>
              <w:pStyle w:val="Tablecustom"/>
              <w:spacing w:line="240" w:lineRule="auto"/>
              <w:rPr>
                <w:rFonts w:ascii="Avenir Book" w:eastAsia="MS Mincho" w:hAnsi="Avenir Book" w:cs="Times New Roman"/>
                <w:b w:val="0"/>
                <w:bCs w:val="0"/>
                <w:color w:val="008100"/>
                <w:sz w:val="22"/>
                <w:szCs w:val="20"/>
                <w:lang w:eastAsia="de-DE"/>
              </w:rPr>
            </w:pPr>
            <w:r w:rsidRPr="000A3350">
              <w:rPr>
                <w:rFonts w:ascii="Avenir Book" w:eastAsia="MS Mincho" w:hAnsi="Avenir Book" w:cs="Times New Roman"/>
                <w:b w:val="0"/>
                <w:bCs w:val="0"/>
                <w:color w:val="008100"/>
                <w:sz w:val="22"/>
                <w:szCs w:val="20"/>
                <w:lang w:eastAsia="de-DE"/>
              </w:rPr>
              <w:t xml:space="preserve">By establishing native species there is natural tolerance to </w:t>
            </w:r>
            <w:r>
              <w:rPr>
                <w:rFonts w:ascii="Avenir Book" w:eastAsia="MS Mincho" w:hAnsi="Avenir Book" w:cs="Times New Roman"/>
                <w:b w:val="0"/>
                <w:bCs w:val="0"/>
                <w:color w:val="008100"/>
                <w:sz w:val="22"/>
                <w:szCs w:val="20"/>
                <w:lang w:eastAsia="de-DE"/>
              </w:rPr>
              <w:t xml:space="preserve">wind and </w:t>
            </w:r>
            <w:r w:rsidRPr="000A3350">
              <w:rPr>
                <w:rFonts w:ascii="Avenir Book" w:eastAsia="MS Mincho" w:hAnsi="Avenir Book" w:cs="Times New Roman"/>
                <w:b w:val="0"/>
                <w:bCs w:val="0"/>
                <w:color w:val="008100"/>
                <w:sz w:val="22"/>
                <w:szCs w:val="20"/>
                <w:lang w:eastAsia="de-DE"/>
              </w:rPr>
              <w:t xml:space="preserve">seasonally dry conditions. The </w:t>
            </w:r>
            <w:r>
              <w:rPr>
                <w:rFonts w:ascii="Avenir Book" w:eastAsia="MS Mincho" w:hAnsi="Avenir Book" w:cs="Times New Roman"/>
                <w:b w:val="0"/>
                <w:bCs w:val="0"/>
                <w:color w:val="008100"/>
                <w:sz w:val="22"/>
                <w:szCs w:val="20"/>
                <w:lang w:eastAsia="de-DE"/>
              </w:rPr>
              <w:t>Project</w:t>
            </w:r>
            <w:r w:rsidRPr="000A3350">
              <w:rPr>
                <w:rFonts w:ascii="Avenir Book" w:eastAsia="MS Mincho" w:hAnsi="Avenir Book" w:cs="Times New Roman"/>
                <w:b w:val="0"/>
                <w:bCs w:val="0"/>
                <w:color w:val="008100"/>
                <w:sz w:val="22"/>
                <w:szCs w:val="20"/>
                <w:lang w:eastAsia="de-DE"/>
              </w:rPr>
              <w:t xml:space="preserve"> will continue to source local native plant species.</w:t>
            </w:r>
          </w:p>
        </w:tc>
      </w:tr>
      <w:tr w:rsidR="000A3350" w:rsidRPr="00052A5E" w14:paraId="561592B0" w14:textId="77777777" w:rsidTr="000A3350">
        <w:tc>
          <w:tcPr>
            <w:tcW w:w="864" w:type="pct"/>
          </w:tcPr>
          <w:p w14:paraId="1148213C" w14:textId="77777777" w:rsidR="005446EF" w:rsidRPr="00052A5E" w:rsidRDefault="005446EF" w:rsidP="006A1827">
            <w:pPr>
              <w:rPr>
                <w:rFonts w:ascii="Avenir Book" w:hAnsi="Avenir Book"/>
                <w:lang w:val="en-US"/>
              </w:rPr>
            </w:pPr>
            <w:r w:rsidRPr="00052A5E">
              <w:rPr>
                <w:rFonts w:ascii="Avenir Book" w:hAnsi="Avenir Book"/>
              </w:rPr>
              <w:t xml:space="preserve">4.3.3 </w:t>
            </w:r>
            <w:r w:rsidRPr="00052A5E">
              <w:rPr>
                <w:rFonts w:ascii="Avenir Book" w:hAnsi="Avenir Book"/>
                <w:bCs/>
                <w:lang w:val="en-US"/>
              </w:rPr>
              <w:t>Genetic Resources</w:t>
            </w:r>
          </w:p>
        </w:tc>
        <w:tc>
          <w:tcPr>
            <w:tcW w:w="1018" w:type="pct"/>
          </w:tcPr>
          <w:p w14:paraId="172FA536" w14:textId="77777777" w:rsidR="005446EF" w:rsidRPr="00BB2044" w:rsidRDefault="005446EF" w:rsidP="006A1827">
            <w:pPr>
              <w:pStyle w:val="Tablecustom"/>
              <w:spacing w:line="240" w:lineRule="auto"/>
              <w:rPr>
                <w:rFonts w:ascii="Avenir Book" w:eastAsia="Times New Roman" w:hAnsi="Avenir Book"/>
                <w:b w:val="0"/>
                <w:bCs w:val="0"/>
                <w:sz w:val="22"/>
                <w:szCs w:val="22"/>
              </w:rPr>
            </w:pPr>
            <w:r w:rsidRPr="00BB2044">
              <w:rPr>
                <w:rFonts w:ascii="Avenir Book" w:eastAsia="Times New Roman" w:hAnsi="Avenir Book"/>
                <w:b w:val="0"/>
                <w:bCs w:val="0"/>
                <w:sz w:val="22"/>
                <w:szCs w:val="22"/>
              </w:rPr>
              <w:t>Could the Project be negatively impacted by the use of genetically modified</w:t>
            </w:r>
          </w:p>
          <w:p w14:paraId="19E1B4C1" w14:textId="77777777" w:rsidR="005446EF" w:rsidRPr="00BB2044" w:rsidRDefault="005446EF" w:rsidP="006A1827">
            <w:pPr>
              <w:pStyle w:val="Tablecustom"/>
              <w:spacing w:line="240" w:lineRule="auto"/>
              <w:rPr>
                <w:rFonts w:ascii="Avenir Book" w:eastAsia="Times New Roman" w:hAnsi="Avenir Book"/>
                <w:b w:val="0"/>
                <w:bCs w:val="0"/>
                <w:sz w:val="22"/>
                <w:szCs w:val="22"/>
              </w:rPr>
            </w:pPr>
            <w:r w:rsidRPr="00BB2044">
              <w:rPr>
                <w:rFonts w:ascii="Avenir Book" w:eastAsia="Times New Roman" w:hAnsi="Avenir Book"/>
                <w:b w:val="0"/>
                <w:bCs w:val="0"/>
                <w:sz w:val="22"/>
                <w:szCs w:val="22"/>
              </w:rPr>
              <w:t>organisms or GMOs (e.g., contamination, collection and/or harvesting,</w:t>
            </w:r>
          </w:p>
          <w:p w14:paraId="02E00312" w14:textId="77777777" w:rsidR="005446EF" w:rsidRPr="00052A5E" w:rsidRDefault="005446EF" w:rsidP="006A1827">
            <w:pPr>
              <w:pStyle w:val="Tablecustom"/>
              <w:spacing w:line="240" w:lineRule="auto"/>
              <w:rPr>
                <w:rFonts w:ascii="Avenir Book" w:eastAsia="Times New Roman" w:hAnsi="Avenir Book"/>
                <w:b w:val="0"/>
                <w:bCs w:val="0"/>
                <w:sz w:val="22"/>
                <w:szCs w:val="22"/>
              </w:rPr>
            </w:pPr>
            <w:r w:rsidRPr="00BB2044">
              <w:rPr>
                <w:rFonts w:ascii="Avenir Book" w:eastAsia="Times New Roman" w:hAnsi="Avenir Book"/>
                <w:b w:val="0"/>
                <w:bCs w:val="0"/>
                <w:sz w:val="22"/>
                <w:szCs w:val="22"/>
              </w:rPr>
              <w:t>commercial development)?</w:t>
            </w:r>
          </w:p>
        </w:tc>
        <w:tc>
          <w:tcPr>
            <w:tcW w:w="692" w:type="pct"/>
          </w:tcPr>
          <w:p w14:paraId="66E26A6E" w14:textId="3EB1CAD3" w:rsidR="005446EF" w:rsidRPr="009A159D" w:rsidRDefault="009A159D"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Potentially</w:t>
            </w:r>
          </w:p>
        </w:tc>
        <w:tc>
          <w:tcPr>
            <w:tcW w:w="1438" w:type="pct"/>
          </w:tcPr>
          <w:p w14:paraId="1719F434" w14:textId="4CD4BB2B" w:rsidR="005446EF" w:rsidRPr="009A159D" w:rsidRDefault="00E8490F"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 xml:space="preserve">The Project does not employ ay GMOs.  </w:t>
            </w:r>
            <w:r w:rsidR="005446EF" w:rsidRPr="009A159D">
              <w:rPr>
                <w:rFonts w:ascii="Avenir Book" w:eastAsia="MS Mincho" w:hAnsi="Avenir Book" w:cs="Times New Roman"/>
                <w:b w:val="0"/>
                <w:bCs w:val="0"/>
                <w:color w:val="008100"/>
                <w:sz w:val="22"/>
                <w:szCs w:val="20"/>
                <w:lang w:eastAsia="de-DE"/>
              </w:rPr>
              <w:t xml:space="preserve">No GMOs </w:t>
            </w:r>
            <w:r w:rsidR="009A159D">
              <w:rPr>
                <w:rFonts w:ascii="Avenir Book" w:eastAsia="MS Mincho" w:hAnsi="Avenir Book" w:cs="Times New Roman"/>
                <w:b w:val="0"/>
                <w:bCs w:val="0"/>
                <w:color w:val="008100"/>
                <w:sz w:val="22"/>
                <w:szCs w:val="20"/>
                <w:lang w:eastAsia="de-DE"/>
              </w:rPr>
              <w:t xml:space="preserve">are currently known to </w:t>
            </w:r>
            <w:r w:rsidR="005446EF" w:rsidRPr="009A159D">
              <w:rPr>
                <w:rFonts w:ascii="Avenir Book" w:eastAsia="MS Mincho" w:hAnsi="Avenir Book" w:cs="Times New Roman"/>
                <w:b w:val="0"/>
                <w:bCs w:val="0"/>
                <w:color w:val="008100"/>
                <w:sz w:val="22"/>
                <w:szCs w:val="20"/>
                <w:lang w:eastAsia="de-DE"/>
              </w:rPr>
              <w:t xml:space="preserve">exist </w:t>
            </w:r>
            <w:r w:rsidR="00EB40ED">
              <w:rPr>
                <w:rFonts w:ascii="Avenir Book" w:eastAsia="MS Mincho" w:hAnsi="Avenir Book" w:cs="Times New Roman"/>
                <w:b w:val="0"/>
                <w:bCs w:val="0"/>
                <w:color w:val="008100"/>
                <w:sz w:val="22"/>
                <w:szCs w:val="20"/>
                <w:lang w:eastAsia="de-DE"/>
              </w:rPr>
              <w:t xml:space="preserve">in the project region </w:t>
            </w:r>
            <w:r w:rsidR="005446EF" w:rsidRPr="009A159D">
              <w:rPr>
                <w:rFonts w:ascii="Avenir Book" w:eastAsia="MS Mincho" w:hAnsi="Avenir Book" w:cs="Times New Roman"/>
                <w:b w:val="0"/>
                <w:bCs w:val="0"/>
                <w:color w:val="008100"/>
                <w:sz w:val="22"/>
                <w:szCs w:val="20"/>
                <w:lang w:eastAsia="de-DE"/>
              </w:rPr>
              <w:t>that would interfere with tree crop production.</w:t>
            </w:r>
            <w:r w:rsidR="009A159D">
              <w:rPr>
                <w:rFonts w:ascii="Avenir Book" w:eastAsia="MS Mincho" w:hAnsi="Avenir Book" w:cs="Times New Roman"/>
                <w:b w:val="0"/>
                <w:bCs w:val="0"/>
                <w:color w:val="008100"/>
                <w:sz w:val="22"/>
                <w:szCs w:val="20"/>
                <w:lang w:eastAsia="de-DE"/>
              </w:rPr>
              <w:t xml:space="preserve"> However, some may be </w:t>
            </w:r>
            <w:r w:rsidR="00EB40ED">
              <w:rPr>
                <w:rFonts w:ascii="Avenir Book" w:eastAsia="MS Mincho" w:hAnsi="Avenir Book" w:cs="Times New Roman"/>
                <w:b w:val="0"/>
                <w:bCs w:val="0"/>
                <w:color w:val="008100"/>
                <w:sz w:val="22"/>
                <w:szCs w:val="20"/>
                <w:lang w:eastAsia="de-DE"/>
              </w:rPr>
              <w:t>present</w:t>
            </w:r>
            <w:r w:rsidR="009A159D">
              <w:rPr>
                <w:rFonts w:ascii="Avenir Book" w:eastAsia="MS Mincho" w:hAnsi="Avenir Book" w:cs="Times New Roman"/>
                <w:b w:val="0"/>
                <w:bCs w:val="0"/>
                <w:color w:val="008100"/>
                <w:sz w:val="22"/>
                <w:szCs w:val="20"/>
                <w:lang w:eastAsia="de-DE"/>
              </w:rPr>
              <w:t xml:space="preserve"> in future</w:t>
            </w:r>
          </w:p>
        </w:tc>
        <w:tc>
          <w:tcPr>
            <w:tcW w:w="988" w:type="pct"/>
          </w:tcPr>
          <w:p w14:paraId="59BA2B22" w14:textId="4E3C9E48" w:rsidR="005446EF" w:rsidRPr="009A159D" w:rsidRDefault="00E8490F"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Periodic review of GMOs in the environment of the Project will be conducted</w:t>
            </w:r>
          </w:p>
        </w:tc>
      </w:tr>
      <w:tr w:rsidR="000A3350" w:rsidRPr="00052A5E" w14:paraId="604277A1" w14:textId="77777777" w:rsidTr="000A3350">
        <w:tc>
          <w:tcPr>
            <w:tcW w:w="864" w:type="pct"/>
          </w:tcPr>
          <w:p w14:paraId="14A953E4" w14:textId="77777777" w:rsidR="005446EF" w:rsidRPr="00052A5E" w:rsidRDefault="005446EF" w:rsidP="006A1827">
            <w:pPr>
              <w:rPr>
                <w:rFonts w:ascii="Avenir Book" w:hAnsi="Avenir Book"/>
                <w:lang w:val="en-US"/>
              </w:rPr>
            </w:pPr>
            <w:r w:rsidRPr="00052A5E">
              <w:rPr>
                <w:rFonts w:ascii="Avenir Book" w:hAnsi="Avenir Book"/>
              </w:rPr>
              <w:t xml:space="preserve">4.3.4 </w:t>
            </w:r>
            <w:r w:rsidRPr="00052A5E">
              <w:rPr>
                <w:rFonts w:ascii="Avenir Book" w:hAnsi="Avenir Book"/>
                <w:bCs/>
                <w:lang w:val="en-US"/>
              </w:rPr>
              <w:t>Release of pollutants</w:t>
            </w:r>
          </w:p>
        </w:tc>
        <w:tc>
          <w:tcPr>
            <w:tcW w:w="1018" w:type="pct"/>
          </w:tcPr>
          <w:p w14:paraId="3F03FF29" w14:textId="77777777" w:rsidR="005446EF" w:rsidRPr="00BB2044" w:rsidRDefault="005446EF" w:rsidP="006A1827">
            <w:pPr>
              <w:pStyle w:val="Tablecustom"/>
              <w:spacing w:line="240" w:lineRule="auto"/>
              <w:rPr>
                <w:rFonts w:ascii="Avenir Book" w:eastAsia="Times New Roman" w:hAnsi="Avenir Book"/>
                <w:b w:val="0"/>
                <w:bCs w:val="0"/>
                <w:sz w:val="22"/>
                <w:szCs w:val="22"/>
              </w:rPr>
            </w:pPr>
            <w:r w:rsidRPr="00BB2044">
              <w:rPr>
                <w:rFonts w:ascii="Avenir Book" w:eastAsia="Times New Roman" w:hAnsi="Avenir Book"/>
                <w:b w:val="0"/>
                <w:bCs w:val="0"/>
                <w:sz w:val="22"/>
                <w:szCs w:val="22"/>
              </w:rPr>
              <w:t>Could the Project potentially result in the release of pollutants to the</w:t>
            </w:r>
          </w:p>
          <w:p w14:paraId="17609D9E" w14:textId="77777777" w:rsidR="005446EF" w:rsidRPr="00052A5E" w:rsidRDefault="005446EF" w:rsidP="006A1827">
            <w:pPr>
              <w:pStyle w:val="Tablecustom"/>
              <w:spacing w:line="240" w:lineRule="auto"/>
              <w:rPr>
                <w:rFonts w:ascii="Avenir Book" w:eastAsia="Times New Roman" w:hAnsi="Avenir Book"/>
                <w:b w:val="0"/>
                <w:bCs w:val="0"/>
                <w:sz w:val="22"/>
                <w:szCs w:val="22"/>
              </w:rPr>
            </w:pPr>
            <w:r w:rsidRPr="00BB2044">
              <w:rPr>
                <w:rFonts w:ascii="Avenir Book" w:eastAsia="Times New Roman" w:hAnsi="Avenir Book"/>
                <w:b w:val="0"/>
                <w:bCs w:val="0"/>
                <w:sz w:val="22"/>
                <w:szCs w:val="22"/>
              </w:rPr>
              <w:t>environment?</w:t>
            </w:r>
          </w:p>
        </w:tc>
        <w:tc>
          <w:tcPr>
            <w:tcW w:w="692" w:type="pct"/>
          </w:tcPr>
          <w:p w14:paraId="708B6214" w14:textId="77777777" w:rsidR="005446EF" w:rsidRPr="000A3350"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0A3350">
              <w:rPr>
                <w:rFonts w:ascii="Avenir Book" w:eastAsia="MS Mincho" w:hAnsi="Avenir Book" w:cs="Times New Roman"/>
                <w:b w:val="0"/>
                <w:bCs w:val="0"/>
                <w:color w:val="008100"/>
                <w:sz w:val="22"/>
                <w:szCs w:val="20"/>
                <w:lang w:eastAsia="de-DE"/>
              </w:rPr>
              <w:t>Potentially</w:t>
            </w:r>
          </w:p>
        </w:tc>
        <w:tc>
          <w:tcPr>
            <w:tcW w:w="1438" w:type="pct"/>
          </w:tcPr>
          <w:p w14:paraId="1FB4CEF2" w14:textId="77777777" w:rsidR="000A3350" w:rsidRDefault="000A3350" w:rsidP="00CE005C">
            <w:pPr>
              <w:pStyle w:val="Tablecustom"/>
              <w:numPr>
                <w:ilvl w:val="0"/>
                <w:numId w:val="39"/>
              </w:numPr>
              <w:spacing w:line="240" w:lineRule="auto"/>
              <w:ind w:left="84" w:firstLine="0"/>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 xml:space="preserve">Herbicides are used sparingly and may be accidentally spilled. </w:t>
            </w:r>
          </w:p>
          <w:p w14:paraId="1CC4F362" w14:textId="77777777" w:rsidR="000A3350" w:rsidRDefault="000A3350" w:rsidP="00CE005C">
            <w:pPr>
              <w:pStyle w:val="Tablecustom"/>
              <w:numPr>
                <w:ilvl w:val="0"/>
                <w:numId w:val="39"/>
              </w:numPr>
              <w:spacing w:line="240" w:lineRule="auto"/>
              <w:ind w:left="84" w:firstLine="0"/>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 xml:space="preserve">Future pest or disease outbreak could </w:t>
            </w:r>
            <w:r>
              <w:rPr>
                <w:rFonts w:ascii="Avenir Book" w:eastAsia="MS Mincho" w:hAnsi="Avenir Book" w:cs="Times New Roman"/>
                <w:b w:val="0"/>
                <w:bCs w:val="0"/>
                <w:color w:val="008100"/>
                <w:sz w:val="22"/>
                <w:szCs w:val="20"/>
                <w:lang w:eastAsia="de-DE"/>
              </w:rPr>
              <w:lastRenderedPageBreak/>
              <w:t>require a chemical response</w:t>
            </w:r>
          </w:p>
          <w:p w14:paraId="2E3E9580" w14:textId="4E5E8FF1" w:rsidR="005446EF" w:rsidRPr="000A3350" w:rsidRDefault="000A3350" w:rsidP="00CE005C">
            <w:pPr>
              <w:pStyle w:val="Tablecustom"/>
              <w:numPr>
                <w:ilvl w:val="0"/>
                <w:numId w:val="39"/>
              </w:numPr>
              <w:spacing w:line="240" w:lineRule="auto"/>
              <w:ind w:left="84" w:firstLine="0"/>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 xml:space="preserve">A vehicle accident could release gasoline. </w:t>
            </w:r>
          </w:p>
        </w:tc>
        <w:tc>
          <w:tcPr>
            <w:tcW w:w="988" w:type="pct"/>
          </w:tcPr>
          <w:p w14:paraId="31FA0945" w14:textId="63DA921D" w:rsidR="005446EF" w:rsidRPr="000A3350" w:rsidRDefault="0021549A"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lastRenderedPageBreak/>
              <w:t xml:space="preserve">HLH Pesticides policy and Standard Operating </w:t>
            </w:r>
            <w:proofErr w:type="spellStart"/>
            <w:r>
              <w:rPr>
                <w:rFonts w:ascii="Avenir Book" w:eastAsia="MS Mincho" w:hAnsi="Avenir Book" w:cs="Times New Roman"/>
                <w:b w:val="0"/>
                <w:bCs w:val="0"/>
                <w:color w:val="008100"/>
                <w:sz w:val="22"/>
                <w:szCs w:val="20"/>
                <w:lang w:eastAsia="de-DE"/>
              </w:rPr>
              <w:t>Proceedure</w:t>
            </w:r>
            <w:proofErr w:type="spellEnd"/>
            <w:r>
              <w:rPr>
                <w:rFonts w:ascii="Avenir Book" w:eastAsia="MS Mincho" w:hAnsi="Avenir Book" w:cs="Times New Roman"/>
                <w:b w:val="0"/>
                <w:bCs w:val="0"/>
                <w:color w:val="008100"/>
                <w:sz w:val="22"/>
                <w:szCs w:val="20"/>
                <w:lang w:eastAsia="de-DE"/>
              </w:rPr>
              <w:t xml:space="preserve"> have </w:t>
            </w:r>
            <w:r>
              <w:rPr>
                <w:rFonts w:ascii="Avenir Book" w:eastAsia="MS Mincho" w:hAnsi="Avenir Book" w:cs="Times New Roman"/>
                <w:b w:val="0"/>
                <w:bCs w:val="0"/>
                <w:color w:val="008100"/>
                <w:sz w:val="22"/>
                <w:szCs w:val="20"/>
                <w:lang w:eastAsia="de-DE"/>
              </w:rPr>
              <w:lastRenderedPageBreak/>
              <w:t>been developed and will be adhered to. Staff training will be maintained at a high level</w:t>
            </w:r>
            <w:r w:rsidR="00E8490F">
              <w:rPr>
                <w:rFonts w:ascii="Avenir Book" w:eastAsia="MS Mincho" w:hAnsi="Avenir Book" w:cs="Times New Roman"/>
                <w:b w:val="0"/>
                <w:bCs w:val="0"/>
                <w:color w:val="008100"/>
                <w:sz w:val="22"/>
                <w:szCs w:val="20"/>
                <w:lang w:eastAsia="de-DE"/>
              </w:rPr>
              <w:t>. Any known pollution will be reported annually</w:t>
            </w:r>
          </w:p>
        </w:tc>
      </w:tr>
      <w:tr w:rsidR="000A3350" w:rsidRPr="00052A5E" w14:paraId="42880F45" w14:textId="77777777" w:rsidTr="000A3350">
        <w:tc>
          <w:tcPr>
            <w:tcW w:w="864" w:type="pct"/>
          </w:tcPr>
          <w:p w14:paraId="70F433FA" w14:textId="77777777" w:rsidR="005446EF" w:rsidRPr="00052A5E" w:rsidRDefault="005446EF" w:rsidP="006A1827">
            <w:pPr>
              <w:rPr>
                <w:rFonts w:ascii="Avenir Book" w:hAnsi="Avenir Book"/>
              </w:rPr>
            </w:pPr>
            <w:r w:rsidRPr="00052A5E">
              <w:rPr>
                <w:rFonts w:ascii="Avenir Book" w:hAnsi="Avenir Book"/>
              </w:rPr>
              <w:lastRenderedPageBreak/>
              <w:t xml:space="preserve">4.3.5 </w:t>
            </w:r>
            <w:r w:rsidRPr="00052A5E">
              <w:rPr>
                <w:rFonts w:ascii="Avenir Book" w:hAnsi="Avenir Book"/>
                <w:bCs/>
                <w:lang w:val="en-US"/>
              </w:rPr>
              <w:t>Hazardous and Non-hazardous Waste</w:t>
            </w:r>
          </w:p>
        </w:tc>
        <w:tc>
          <w:tcPr>
            <w:tcW w:w="1018" w:type="pct"/>
          </w:tcPr>
          <w:p w14:paraId="637AEB83" w14:textId="77777777" w:rsidR="005446EF" w:rsidRPr="00052A5E" w:rsidRDefault="005446EF" w:rsidP="006A1827">
            <w:pPr>
              <w:pStyle w:val="Tablecustom"/>
              <w:spacing w:line="240" w:lineRule="auto"/>
              <w:rPr>
                <w:rFonts w:ascii="Avenir Book" w:eastAsia="Times New Roman" w:hAnsi="Avenir Book"/>
                <w:b w:val="0"/>
                <w:bCs w:val="0"/>
                <w:sz w:val="22"/>
                <w:szCs w:val="22"/>
              </w:rPr>
            </w:pPr>
            <w:r w:rsidRPr="00BB2044">
              <w:rPr>
                <w:rFonts w:ascii="Avenir Book" w:eastAsia="Times New Roman" w:hAnsi="Avenir Book"/>
                <w:b w:val="0"/>
                <w:bCs w:val="0"/>
                <w:sz w:val="22"/>
                <w:szCs w:val="22"/>
              </w:rPr>
              <w:t>Will the Project involve the manufacture, trade, release, and/ or use of</w:t>
            </w:r>
            <w:r>
              <w:rPr>
                <w:rFonts w:ascii="Avenir Book" w:eastAsia="Times New Roman" w:hAnsi="Avenir Book"/>
                <w:b w:val="0"/>
                <w:bCs w:val="0"/>
                <w:sz w:val="22"/>
                <w:szCs w:val="22"/>
              </w:rPr>
              <w:t xml:space="preserve"> </w:t>
            </w:r>
            <w:r w:rsidRPr="00BB2044">
              <w:rPr>
                <w:rFonts w:ascii="Avenir Book" w:eastAsia="Times New Roman" w:hAnsi="Avenir Book"/>
                <w:b w:val="0"/>
                <w:bCs w:val="0"/>
                <w:sz w:val="22"/>
                <w:szCs w:val="22"/>
              </w:rPr>
              <w:t>hazardous and non-hazardous chemicals and/or materials?</w:t>
            </w:r>
          </w:p>
        </w:tc>
        <w:tc>
          <w:tcPr>
            <w:tcW w:w="692" w:type="pct"/>
          </w:tcPr>
          <w:p w14:paraId="7DA9FDCB" w14:textId="77777777" w:rsidR="005446EF" w:rsidRPr="0021549A"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21549A">
              <w:rPr>
                <w:rFonts w:ascii="Avenir Book" w:eastAsia="MS Mincho" w:hAnsi="Avenir Book" w:cs="Times New Roman"/>
                <w:b w:val="0"/>
                <w:bCs w:val="0"/>
                <w:color w:val="008100"/>
                <w:sz w:val="22"/>
                <w:szCs w:val="20"/>
                <w:lang w:eastAsia="de-DE"/>
              </w:rPr>
              <w:t>Potentially</w:t>
            </w:r>
          </w:p>
        </w:tc>
        <w:tc>
          <w:tcPr>
            <w:tcW w:w="1438" w:type="pct"/>
          </w:tcPr>
          <w:p w14:paraId="400352E1" w14:textId="77777777" w:rsidR="0021549A" w:rsidRDefault="0021549A" w:rsidP="00CE005C">
            <w:pPr>
              <w:pStyle w:val="Tablecustom"/>
              <w:numPr>
                <w:ilvl w:val="0"/>
                <w:numId w:val="40"/>
              </w:numPr>
              <w:spacing w:line="240" w:lineRule="auto"/>
              <w:ind w:left="38" w:firstLine="0"/>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 xml:space="preserve">Herbicides are used sparingly and may be accidentally spilled. </w:t>
            </w:r>
          </w:p>
          <w:p w14:paraId="5A8F5894" w14:textId="77777777" w:rsidR="0021549A" w:rsidRDefault="0021549A" w:rsidP="00CE005C">
            <w:pPr>
              <w:pStyle w:val="Tablecustom"/>
              <w:numPr>
                <w:ilvl w:val="0"/>
                <w:numId w:val="40"/>
              </w:numPr>
              <w:spacing w:line="240" w:lineRule="auto"/>
              <w:ind w:left="84" w:firstLine="0"/>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Future pest or disease outbreak could require a chemical response</w:t>
            </w:r>
          </w:p>
          <w:p w14:paraId="7D7A4296" w14:textId="4846139C" w:rsidR="005446EF" w:rsidRPr="0021549A" w:rsidRDefault="0021549A" w:rsidP="0021549A">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A vehicle accident could release gasoline.</w:t>
            </w:r>
          </w:p>
        </w:tc>
        <w:tc>
          <w:tcPr>
            <w:tcW w:w="988" w:type="pct"/>
          </w:tcPr>
          <w:p w14:paraId="56597FC8" w14:textId="5B56D0F8" w:rsidR="005446EF" w:rsidRPr="0021549A" w:rsidRDefault="0021549A"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 xml:space="preserve">HLH Pesticides policy and Standard Operating </w:t>
            </w:r>
            <w:proofErr w:type="spellStart"/>
            <w:r>
              <w:rPr>
                <w:rFonts w:ascii="Avenir Book" w:eastAsia="MS Mincho" w:hAnsi="Avenir Book" w:cs="Times New Roman"/>
                <w:b w:val="0"/>
                <w:bCs w:val="0"/>
                <w:color w:val="008100"/>
                <w:sz w:val="22"/>
                <w:szCs w:val="20"/>
                <w:lang w:eastAsia="de-DE"/>
              </w:rPr>
              <w:t>Proceedure</w:t>
            </w:r>
            <w:proofErr w:type="spellEnd"/>
            <w:r>
              <w:rPr>
                <w:rFonts w:ascii="Avenir Book" w:eastAsia="MS Mincho" w:hAnsi="Avenir Book" w:cs="Times New Roman"/>
                <w:b w:val="0"/>
                <w:bCs w:val="0"/>
                <w:color w:val="008100"/>
                <w:sz w:val="22"/>
                <w:szCs w:val="20"/>
                <w:lang w:eastAsia="de-DE"/>
              </w:rPr>
              <w:t xml:space="preserve"> have been developed and will be adhered to. Staff training will be maintained at a high level</w:t>
            </w:r>
            <w:r w:rsidR="00E8490F">
              <w:rPr>
                <w:rFonts w:ascii="Avenir Book" w:eastAsia="MS Mincho" w:hAnsi="Avenir Book" w:cs="Times New Roman"/>
                <w:b w:val="0"/>
                <w:bCs w:val="0"/>
                <w:color w:val="008100"/>
                <w:sz w:val="22"/>
                <w:szCs w:val="20"/>
                <w:lang w:eastAsia="de-DE"/>
              </w:rPr>
              <w:t>. Any known release of hazardous and non-hazardous waste will be reported annually</w:t>
            </w:r>
          </w:p>
        </w:tc>
      </w:tr>
      <w:tr w:rsidR="000A3350" w:rsidRPr="007C1D64" w14:paraId="48BAB6FC" w14:textId="77777777" w:rsidTr="000A3350">
        <w:tc>
          <w:tcPr>
            <w:tcW w:w="864" w:type="pct"/>
          </w:tcPr>
          <w:p w14:paraId="78BEAE51" w14:textId="77777777" w:rsidR="005446EF" w:rsidRDefault="005446EF" w:rsidP="006A1827">
            <w:pPr>
              <w:pStyle w:val="Tablecustom"/>
              <w:spacing w:line="240" w:lineRule="auto"/>
              <w:rPr>
                <w:rFonts w:ascii="Avenir Book" w:hAnsi="Avenir Book"/>
                <w:b w:val="0"/>
                <w:bCs w:val="0"/>
                <w:sz w:val="22"/>
                <w:szCs w:val="22"/>
              </w:rPr>
            </w:pPr>
            <w:r>
              <w:rPr>
                <w:rFonts w:ascii="Avenir Book" w:hAnsi="Avenir Book"/>
                <w:b w:val="0"/>
                <w:bCs w:val="0"/>
                <w:sz w:val="22"/>
                <w:szCs w:val="22"/>
              </w:rPr>
              <w:t>4.3.6 Pesticides and fertilizers</w:t>
            </w:r>
          </w:p>
        </w:tc>
        <w:tc>
          <w:tcPr>
            <w:tcW w:w="1018" w:type="pct"/>
          </w:tcPr>
          <w:p w14:paraId="46325AFA" w14:textId="77777777" w:rsidR="005446EF" w:rsidRPr="007C1D64" w:rsidRDefault="005446EF" w:rsidP="006A1827">
            <w:pPr>
              <w:pStyle w:val="Tablecustom"/>
              <w:spacing w:line="240" w:lineRule="auto"/>
              <w:rPr>
                <w:rFonts w:ascii="Avenir Book" w:eastAsia="Times New Roman" w:hAnsi="Avenir Book"/>
                <w:b w:val="0"/>
                <w:bCs w:val="0"/>
                <w:sz w:val="22"/>
                <w:szCs w:val="22"/>
              </w:rPr>
            </w:pPr>
            <w:r w:rsidRPr="00BB2044">
              <w:rPr>
                <w:rFonts w:ascii="Avenir Book" w:eastAsia="Times New Roman" w:hAnsi="Avenir Book"/>
                <w:b w:val="0"/>
                <w:bCs w:val="0"/>
                <w:sz w:val="22"/>
                <w:szCs w:val="22"/>
              </w:rPr>
              <w:t>Will the Project involve the application of pesticides and/or fertilisers?</w:t>
            </w:r>
          </w:p>
        </w:tc>
        <w:tc>
          <w:tcPr>
            <w:tcW w:w="692" w:type="pct"/>
          </w:tcPr>
          <w:p w14:paraId="14D904E9" w14:textId="77777777" w:rsidR="005446EF" w:rsidRPr="0021549A"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21549A">
              <w:rPr>
                <w:rFonts w:ascii="Avenir Book" w:eastAsia="MS Mincho" w:hAnsi="Avenir Book" w:cs="Times New Roman"/>
                <w:b w:val="0"/>
                <w:bCs w:val="0"/>
                <w:color w:val="008100"/>
                <w:sz w:val="22"/>
                <w:szCs w:val="20"/>
                <w:lang w:eastAsia="de-DE"/>
              </w:rPr>
              <w:t>Yes</w:t>
            </w:r>
          </w:p>
        </w:tc>
        <w:tc>
          <w:tcPr>
            <w:tcW w:w="1438" w:type="pct"/>
          </w:tcPr>
          <w:p w14:paraId="649E1B2F" w14:textId="71BF254B" w:rsidR="00A404E7" w:rsidRPr="0021549A" w:rsidRDefault="005446EF" w:rsidP="0021549A">
            <w:pPr>
              <w:pStyle w:val="Tablecustom"/>
              <w:spacing w:line="240" w:lineRule="auto"/>
              <w:rPr>
                <w:rFonts w:ascii="Avenir Book" w:eastAsia="MS Mincho" w:hAnsi="Avenir Book" w:cs="Times New Roman"/>
                <w:b w:val="0"/>
                <w:bCs w:val="0"/>
                <w:color w:val="008100"/>
                <w:sz w:val="22"/>
                <w:szCs w:val="20"/>
                <w:lang w:eastAsia="de-DE"/>
              </w:rPr>
            </w:pPr>
            <w:r w:rsidRPr="0021549A">
              <w:rPr>
                <w:rFonts w:ascii="Avenir Book" w:eastAsia="MS Mincho" w:hAnsi="Avenir Book" w:cs="Times New Roman"/>
                <w:b w:val="0"/>
                <w:bCs w:val="0"/>
                <w:color w:val="008100"/>
                <w:sz w:val="22"/>
                <w:szCs w:val="20"/>
                <w:lang w:eastAsia="de-DE"/>
              </w:rPr>
              <w:t xml:space="preserve">Trees are fertilized </w:t>
            </w:r>
            <w:r w:rsidR="0021549A">
              <w:rPr>
                <w:rFonts w:ascii="Avenir Book" w:eastAsia="MS Mincho" w:hAnsi="Avenir Book" w:cs="Times New Roman"/>
                <w:b w:val="0"/>
                <w:bCs w:val="0"/>
                <w:color w:val="008100"/>
                <w:sz w:val="22"/>
                <w:szCs w:val="20"/>
                <w:lang w:eastAsia="de-DE"/>
              </w:rPr>
              <w:t>only in the first few years with a high-P blend that is required for this soil. The only pesticide used at present is knock-down herbicide.</w:t>
            </w:r>
          </w:p>
        </w:tc>
        <w:tc>
          <w:tcPr>
            <w:tcW w:w="988" w:type="pct"/>
          </w:tcPr>
          <w:p w14:paraId="2085D14A" w14:textId="64405938" w:rsidR="005446EF" w:rsidRPr="0021549A" w:rsidRDefault="0021549A"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 xml:space="preserve">HLH Pesticides policy and Standard Operating </w:t>
            </w:r>
            <w:proofErr w:type="spellStart"/>
            <w:r>
              <w:rPr>
                <w:rFonts w:ascii="Avenir Book" w:eastAsia="MS Mincho" w:hAnsi="Avenir Book" w:cs="Times New Roman"/>
                <w:b w:val="0"/>
                <w:bCs w:val="0"/>
                <w:color w:val="008100"/>
                <w:sz w:val="22"/>
                <w:szCs w:val="20"/>
                <w:lang w:eastAsia="de-DE"/>
              </w:rPr>
              <w:t>Proceedure</w:t>
            </w:r>
            <w:proofErr w:type="spellEnd"/>
            <w:r>
              <w:rPr>
                <w:rFonts w:ascii="Avenir Book" w:eastAsia="MS Mincho" w:hAnsi="Avenir Book" w:cs="Times New Roman"/>
                <w:b w:val="0"/>
                <w:bCs w:val="0"/>
                <w:color w:val="008100"/>
                <w:sz w:val="22"/>
                <w:szCs w:val="20"/>
                <w:lang w:eastAsia="de-DE"/>
              </w:rPr>
              <w:t xml:space="preserve"> have been developed and will be adhered to. Staff training will be maintained at a high level</w:t>
            </w:r>
          </w:p>
        </w:tc>
      </w:tr>
      <w:tr w:rsidR="000A3350" w:rsidRPr="007C1D64" w14:paraId="266DFAEC" w14:textId="77777777" w:rsidTr="000A3350">
        <w:tc>
          <w:tcPr>
            <w:tcW w:w="864" w:type="pct"/>
          </w:tcPr>
          <w:p w14:paraId="3E0AB6BE" w14:textId="77777777" w:rsidR="005446EF" w:rsidRDefault="005446EF" w:rsidP="006A1827">
            <w:pPr>
              <w:pStyle w:val="Tablecustom"/>
              <w:spacing w:line="240" w:lineRule="auto"/>
              <w:rPr>
                <w:rFonts w:ascii="Avenir Book" w:hAnsi="Avenir Book"/>
                <w:b w:val="0"/>
                <w:bCs w:val="0"/>
                <w:sz w:val="22"/>
                <w:szCs w:val="22"/>
              </w:rPr>
            </w:pPr>
            <w:r>
              <w:rPr>
                <w:rFonts w:ascii="Avenir Book" w:hAnsi="Avenir Book"/>
                <w:b w:val="0"/>
                <w:bCs w:val="0"/>
                <w:sz w:val="22"/>
                <w:szCs w:val="22"/>
              </w:rPr>
              <w:t>4.3.7 Harvesting of forests</w:t>
            </w:r>
          </w:p>
        </w:tc>
        <w:tc>
          <w:tcPr>
            <w:tcW w:w="1018" w:type="pct"/>
          </w:tcPr>
          <w:p w14:paraId="3C115EA8" w14:textId="77777777" w:rsidR="005446EF" w:rsidRPr="007C1D64" w:rsidRDefault="005446EF" w:rsidP="006A1827">
            <w:pPr>
              <w:pStyle w:val="Tablecustom"/>
              <w:spacing w:line="240" w:lineRule="auto"/>
              <w:rPr>
                <w:rFonts w:ascii="Avenir Book" w:eastAsia="Times New Roman" w:hAnsi="Avenir Book"/>
                <w:b w:val="0"/>
                <w:bCs w:val="0"/>
                <w:sz w:val="22"/>
                <w:szCs w:val="22"/>
              </w:rPr>
            </w:pPr>
            <w:r w:rsidRPr="00BB2044">
              <w:rPr>
                <w:rFonts w:ascii="Avenir Book" w:eastAsia="Times New Roman" w:hAnsi="Avenir Book"/>
                <w:b w:val="0"/>
                <w:bCs w:val="0"/>
                <w:sz w:val="22"/>
                <w:szCs w:val="22"/>
              </w:rPr>
              <w:t>Will the Project involve the harvesting of forests?</w:t>
            </w:r>
          </w:p>
        </w:tc>
        <w:tc>
          <w:tcPr>
            <w:tcW w:w="692" w:type="pct"/>
          </w:tcPr>
          <w:p w14:paraId="01691F63" w14:textId="77777777" w:rsidR="005446EF" w:rsidRPr="0021549A"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21549A">
              <w:rPr>
                <w:rFonts w:ascii="Avenir Book" w:eastAsia="MS Mincho" w:hAnsi="Avenir Book" w:cs="Times New Roman"/>
                <w:b w:val="0"/>
                <w:bCs w:val="0"/>
                <w:color w:val="008100"/>
                <w:sz w:val="22"/>
                <w:szCs w:val="20"/>
                <w:lang w:eastAsia="de-DE"/>
              </w:rPr>
              <w:t>Yes</w:t>
            </w:r>
          </w:p>
        </w:tc>
        <w:tc>
          <w:tcPr>
            <w:tcW w:w="1438" w:type="pct"/>
          </w:tcPr>
          <w:p w14:paraId="38E5CFF7" w14:textId="0BCA38EA" w:rsidR="005446EF" w:rsidRPr="0021549A" w:rsidRDefault="0021549A"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Only planted trees will be harvested. These are important to the financial viability of the project and to our ability to deliver SDG12 by demonstrating responsible lumber production</w:t>
            </w:r>
          </w:p>
        </w:tc>
        <w:tc>
          <w:tcPr>
            <w:tcW w:w="988" w:type="pct"/>
          </w:tcPr>
          <w:p w14:paraId="6367F6A5" w14:textId="43BD1154" w:rsidR="005446EF" w:rsidRPr="0021549A" w:rsidRDefault="0021549A"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required</w:t>
            </w:r>
          </w:p>
        </w:tc>
      </w:tr>
      <w:tr w:rsidR="000A3350" w:rsidRPr="007C1D64" w14:paraId="200A236F" w14:textId="77777777" w:rsidTr="000A3350">
        <w:tc>
          <w:tcPr>
            <w:tcW w:w="864" w:type="pct"/>
          </w:tcPr>
          <w:p w14:paraId="6440078C" w14:textId="77777777" w:rsidR="005446EF" w:rsidRDefault="005446EF" w:rsidP="006A1827">
            <w:pPr>
              <w:pStyle w:val="Tablecustom"/>
              <w:spacing w:line="240" w:lineRule="auto"/>
              <w:rPr>
                <w:rFonts w:ascii="Avenir Book" w:hAnsi="Avenir Book"/>
                <w:b w:val="0"/>
                <w:bCs w:val="0"/>
                <w:sz w:val="22"/>
                <w:szCs w:val="22"/>
              </w:rPr>
            </w:pPr>
            <w:r>
              <w:rPr>
                <w:rFonts w:ascii="Avenir Book" w:hAnsi="Avenir Book"/>
                <w:b w:val="0"/>
                <w:bCs w:val="0"/>
                <w:sz w:val="22"/>
                <w:szCs w:val="22"/>
              </w:rPr>
              <w:lastRenderedPageBreak/>
              <w:t>4.3.8 Food</w:t>
            </w:r>
          </w:p>
        </w:tc>
        <w:tc>
          <w:tcPr>
            <w:tcW w:w="1018" w:type="pct"/>
          </w:tcPr>
          <w:p w14:paraId="076E8192" w14:textId="77777777" w:rsidR="005446EF" w:rsidRPr="00BB2044" w:rsidRDefault="005446EF" w:rsidP="006A1827">
            <w:pPr>
              <w:pStyle w:val="Tablecustom"/>
              <w:spacing w:line="240" w:lineRule="auto"/>
              <w:rPr>
                <w:rFonts w:ascii="Avenir Book" w:eastAsia="Times New Roman" w:hAnsi="Avenir Book"/>
                <w:b w:val="0"/>
                <w:bCs w:val="0"/>
                <w:sz w:val="22"/>
                <w:szCs w:val="22"/>
              </w:rPr>
            </w:pPr>
            <w:r w:rsidRPr="00BB2044">
              <w:rPr>
                <w:rFonts w:ascii="Avenir Book" w:eastAsia="Times New Roman" w:hAnsi="Avenir Book"/>
                <w:b w:val="0"/>
                <w:bCs w:val="0"/>
                <w:sz w:val="22"/>
                <w:szCs w:val="22"/>
              </w:rPr>
              <w:t xml:space="preserve">Does the Project modify the quantity or nutritional quality of food available </w:t>
            </w:r>
            <w:proofErr w:type="gramStart"/>
            <w:r w:rsidRPr="00BB2044">
              <w:rPr>
                <w:rFonts w:ascii="Avenir Book" w:eastAsia="Times New Roman" w:hAnsi="Avenir Book"/>
                <w:b w:val="0"/>
                <w:bCs w:val="0"/>
                <w:sz w:val="22"/>
                <w:szCs w:val="22"/>
              </w:rPr>
              <w:t>such</w:t>
            </w:r>
            <w:proofErr w:type="gramEnd"/>
          </w:p>
          <w:p w14:paraId="356D6D3F" w14:textId="77777777" w:rsidR="005446EF" w:rsidRPr="007C1D64" w:rsidRDefault="005446EF" w:rsidP="006A1827">
            <w:pPr>
              <w:pStyle w:val="Tablecustom"/>
              <w:spacing w:line="240" w:lineRule="auto"/>
              <w:rPr>
                <w:rFonts w:ascii="Avenir Book" w:eastAsia="Times New Roman" w:hAnsi="Avenir Book"/>
                <w:b w:val="0"/>
                <w:bCs w:val="0"/>
                <w:sz w:val="22"/>
                <w:szCs w:val="22"/>
              </w:rPr>
            </w:pPr>
            <w:r w:rsidRPr="00BB2044">
              <w:rPr>
                <w:rFonts w:ascii="Avenir Book" w:eastAsia="Times New Roman" w:hAnsi="Avenir Book"/>
                <w:b w:val="0"/>
                <w:bCs w:val="0"/>
                <w:sz w:val="22"/>
                <w:szCs w:val="22"/>
              </w:rPr>
              <w:t>as through crop regime alteration or export or economic incentives?</w:t>
            </w:r>
          </w:p>
        </w:tc>
        <w:tc>
          <w:tcPr>
            <w:tcW w:w="692" w:type="pct"/>
          </w:tcPr>
          <w:p w14:paraId="4204CDFF" w14:textId="77777777" w:rsidR="005446EF" w:rsidRPr="000A3350"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0A3350">
              <w:rPr>
                <w:rFonts w:ascii="Avenir Book" w:eastAsia="MS Mincho" w:hAnsi="Avenir Book" w:cs="Times New Roman"/>
                <w:b w:val="0"/>
                <w:bCs w:val="0"/>
                <w:color w:val="008100"/>
                <w:sz w:val="22"/>
                <w:szCs w:val="20"/>
                <w:lang w:eastAsia="de-DE"/>
              </w:rPr>
              <w:t>No</w:t>
            </w:r>
          </w:p>
        </w:tc>
        <w:tc>
          <w:tcPr>
            <w:tcW w:w="1438" w:type="pct"/>
          </w:tcPr>
          <w:p w14:paraId="4D5F8DBF" w14:textId="77777777" w:rsidR="005446EF" w:rsidRPr="000A3350"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0A3350">
              <w:rPr>
                <w:rFonts w:ascii="Avenir Book" w:eastAsia="MS Mincho" w:hAnsi="Avenir Book" w:cs="Times New Roman"/>
                <w:b w:val="0"/>
                <w:bCs w:val="0"/>
                <w:color w:val="008100"/>
                <w:sz w:val="22"/>
                <w:szCs w:val="20"/>
                <w:lang w:eastAsia="de-DE"/>
              </w:rPr>
              <w:t>No crops or cropland are affected by the project.</w:t>
            </w:r>
          </w:p>
        </w:tc>
        <w:tc>
          <w:tcPr>
            <w:tcW w:w="988" w:type="pct"/>
          </w:tcPr>
          <w:p w14:paraId="65CDB79E" w14:textId="4978620C" w:rsidR="005446EF" w:rsidRPr="000A3350" w:rsidRDefault="000A3350" w:rsidP="006A1827">
            <w:pPr>
              <w:pStyle w:val="Tablecustom"/>
              <w:spacing w:line="240" w:lineRule="auto"/>
              <w:rPr>
                <w:rFonts w:ascii="Avenir Book" w:eastAsia="MS Mincho" w:hAnsi="Avenir Book" w:cs="Times New Roman"/>
                <w:b w:val="0"/>
                <w:bCs w:val="0"/>
                <w:color w:val="008100"/>
                <w:sz w:val="22"/>
                <w:szCs w:val="20"/>
                <w:lang w:eastAsia="de-DE"/>
              </w:rPr>
            </w:pPr>
            <w:r>
              <w:rPr>
                <w:rFonts w:ascii="Avenir Book" w:eastAsia="MS Mincho" w:hAnsi="Avenir Book" w:cs="Times New Roman"/>
                <w:b w:val="0"/>
                <w:bCs w:val="0"/>
                <w:color w:val="008100"/>
                <w:sz w:val="22"/>
                <w:szCs w:val="20"/>
                <w:lang w:eastAsia="de-DE"/>
              </w:rPr>
              <w:t>None required</w:t>
            </w:r>
          </w:p>
        </w:tc>
      </w:tr>
      <w:tr w:rsidR="000A3350" w:rsidRPr="007C1D64" w14:paraId="313854A1" w14:textId="77777777" w:rsidTr="000A3350">
        <w:tc>
          <w:tcPr>
            <w:tcW w:w="864" w:type="pct"/>
          </w:tcPr>
          <w:p w14:paraId="3FFE168A" w14:textId="77777777" w:rsidR="005446EF" w:rsidRDefault="005446EF" w:rsidP="006A1827">
            <w:pPr>
              <w:pStyle w:val="Tablecustom"/>
              <w:spacing w:line="240" w:lineRule="auto"/>
              <w:rPr>
                <w:rFonts w:ascii="Avenir Book" w:hAnsi="Avenir Book"/>
                <w:b w:val="0"/>
                <w:bCs w:val="0"/>
                <w:sz w:val="22"/>
                <w:szCs w:val="22"/>
              </w:rPr>
            </w:pPr>
            <w:r>
              <w:rPr>
                <w:rFonts w:ascii="Avenir Book" w:hAnsi="Avenir Book"/>
                <w:b w:val="0"/>
                <w:bCs w:val="0"/>
                <w:sz w:val="22"/>
                <w:szCs w:val="22"/>
              </w:rPr>
              <w:t>4.3.9 Animal Husbandry</w:t>
            </w:r>
          </w:p>
        </w:tc>
        <w:tc>
          <w:tcPr>
            <w:tcW w:w="1018" w:type="pct"/>
          </w:tcPr>
          <w:p w14:paraId="11B39556" w14:textId="77777777" w:rsidR="005446EF" w:rsidRPr="007C1D64" w:rsidRDefault="005446EF" w:rsidP="006A1827">
            <w:pPr>
              <w:pStyle w:val="Tablecustom"/>
              <w:spacing w:line="240" w:lineRule="auto"/>
              <w:rPr>
                <w:rFonts w:ascii="Avenir Book" w:eastAsia="Times New Roman" w:hAnsi="Avenir Book"/>
                <w:b w:val="0"/>
                <w:bCs w:val="0"/>
                <w:sz w:val="22"/>
                <w:szCs w:val="22"/>
              </w:rPr>
            </w:pPr>
            <w:r w:rsidRPr="00BB2044">
              <w:rPr>
                <w:rFonts w:ascii="Avenir Book" w:eastAsia="Times New Roman" w:hAnsi="Avenir Book"/>
                <w:b w:val="0"/>
                <w:bCs w:val="0"/>
                <w:sz w:val="22"/>
                <w:szCs w:val="22"/>
              </w:rPr>
              <w:t>Will the Project involve animal husbandry?</w:t>
            </w:r>
          </w:p>
        </w:tc>
        <w:tc>
          <w:tcPr>
            <w:tcW w:w="692" w:type="pct"/>
          </w:tcPr>
          <w:p w14:paraId="3174B89E" w14:textId="77777777" w:rsidR="005446EF" w:rsidRPr="000A3350"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0A3350">
              <w:rPr>
                <w:rFonts w:ascii="Avenir Book" w:eastAsia="MS Mincho" w:hAnsi="Avenir Book" w:cs="Times New Roman"/>
                <w:b w:val="0"/>
                <w:bCs w:val="0"/>
                <w:color w:val="008100"/>
                <w:sz w:val="22"/>
                <w:szCs w:val="20"/>
                <w:lang w:eastAsia="de-DE"/>
              </w:rPr>
              <w:t>No</w:t>
            </w:r>
          </w:p>
        </w:tc>
        <w:tc>
          <w:tcPr>
            <w:tcW w:w="1438" w:type="pct"/>
          </w:tcPr>
          <w:p w14:paraId="65DB5DF6" w14:textId="77777777" w:rsidR="005446EF" w:rsidRPr="000A3350" w:rsidRDefault="005446EF" w:rsidP="006A1827">
            <w:pPr>
              <w:pStyle w:val="Tablecustom"/>
              <w:spacing w:line="240" w:lineRule="auto"/>
              <w:rPr>
                <w:rFonts w:ascii="Avenir Book" w:eastAsia="MS Mincho" w:hAnsi="Avenir Book" w:cs="Times New Roman"/>
                <w:b w:val="0"/>
                <w:bCs w:val="0"/>
                <w:color w:val="008100"/>
                <w:sz w:val="22"/>
                <w:szCs w:val="20"/>
                <w:lang w:eastAsia="de-DE"/>
              </w:rPr>
            </w:pPr>
            <w:r w:rsidRPr="000A3350">
              <w:rPr>
                <w:rFonts w:ascii="Avenir Book" w:eastAsia="MS Mincho" w:hAnsi="Avenir Book" w:cs="Times New Roman"/>
                <w:b w:val="0"/>
                <w:bCs w:val="0"/>
                <w:color w:val="008100"/>
                <w:sz w:val="22"/>
                <w:szCs w:val="20"/>
                <w:lang w:eastAsia="de-DE"/>
              </w:rPr>
              <w:t>No animal husbandry is undertaken by the project.</w:t>
            </w:r>
          </w:p>
        </w:tc>
        <w:tc>
          <w:tcPr>
            <w:tcW w:w="988" w:type="pct"/>
          </w:tcPr>
          <w:p w14:paraId="2BB09B08" w14:textId="7757A6FB" w:rsidR="005446EF" w:rsidRPr="000A3350" w:rsidRDefault="000A3350" w:rsidP="006A1827">
            <w:pPr>
              <w:pStyle w:val="Tablecustom"/>
              <w:spacing w:line="240" w:lineRule="auto"/>
              <w:rPr>
                <w:rFonts w:ascii="Avenir Book" w:eastAsia="MS Mincho" w:hAnsi="Avenir Book" w:cs="Times New Roman"/>
                <w:b w:val="0"/>
                <w:bCs w:val="0"/>
                <w:color w:val="008100"/>
                <w:sz w:val="22"/>
                <w:szCs w:val="20"/>
                <w:lang w:eastAsia="de-DE"/>
              </w:rPr>
            </w:pPr>
            <w:r w:rsidRPr="000A3350">
              <w:rPr>
                <w:rFonts w:ascii="Avenir Book" w:eastAsia="MS Mincho" w:hAnsi="Avenir Book" w:cs="Times New Roman"/>
                <w:b w:val="0"/>
                <w:bCs w:val="0"/>
                <w:color w:val="008100"/>
                <w:sz w:val="22"/>
                <w:szCs w:val="20"/>
                <w:lang w:eastAsia="de-DE"/>
              </w:rPr>
              <w:t>None required</w:t>
            </w:r>
          </w:p>
        </w:tc>
      </w:tr>
    </w:tbl>
    <w:p w14:paraId="338A82FE" w14:textId="77777777" w:rsidR="00261AA6" w:rsidRPr="00467820" w:rsidRDefault="00261AA6" w:rsidP="00467820">
      <w:pPr>
        <w:rPr>
          <w:rFonts w:ascii="Avenir Book" w:eastAsia="MS Mincho" w:hAnsi="Avenir Book"/>
        </w:rPr>
      </w:pPr>
      <w:bookmarkStart w:id="12" w:name="OLE_LINK5"/>
      <w:bookmarkStart w:id="13" w:name="OLE_LINK6"/>
      <w:bookmarkEnd w:id="2"/>
    </w:p>
    <w:bookmarkEnd w:id="12"/>
    <w:bookmarkEnd w:id="13"/>
    <w:p w14:paraId="2169156C" w14:textId="18F576F9" w:rsidR="00CC25EE" w:rsidRPr="007C1D64" w:rsidRDefault="00847C29" w:rsidP="00847C29">
      <w:pPr>
        <w:pStyle w:val="SDMPDDPoASubSection1"/>
        <w:tabs>
          <w:tab w:val="clear" w:pos="1474"/>
        </w:tabs>
        <w:rPr>
          <w:rFonts w:ascii="Avenir Book" w:hAnsi="Avenir Book"/>
        </w:rPr>
      </w:pPr>
      <w:r>
        <w:rPr>
          <w:rFonts w:ascii="Avenir Book" w:hAnsi="Avenir Book"/>
        </w:rPr>
        <w:t>SECTION C</w:t>
      </w:r>
      <w:r w:rsidR="00A3357E" w:rsidRPr="007C1D64">
        <w:rPr>
          <w:rFonts w:ascii="Avenir Book" w:hAnsi="Avenir Book"/>
        </w:rPr>
        <w:tab/>
      </w:r>
      <w:r w:rsidR="00CC25EE" w:rsidRPr="007C1D64">
        <w:rPr>
          <w:rFonts w:ascii="Avenir Book" w:hAnsi="Avenir Book"/>
        </w:rPr>
        <w:t>Monitoring plan</w:t>
      </w:r>
    </w:p>
    <w:p w14:paraId="576797A4" w14:textId="33D7492B" w:rsidR="00CC25EE" w:rsidRPr="007C1D64" w:rsidRDefault="000344E8" w:rsidP="000344E8">
      <w:pPr>
        <w:pStyle w:val="SDMPDDPoASubSection2"/>
        <w:tabs>
          <w:tab w:val="clear" w:pos="1474"/>
        </w:tabs>
        <w:rPr>
          <w:rFonts w:ascii="Avenir Book" w:eastAsia="MS Mincho" w:hAnsi="Avenir Book"/>
        </w:rPr>
      </w:pPr>
      <w:bookmarkStart w:id="14" w:name="_Ref317687636"/>
      <w:r>
        <w:rPr>
          <w:rFonts w:ascii="Avenir Book" w:eastAsia="MS Mincho" w:hAnsi="Avenir Book"/>
        </w:rPr>
        <w:t>C.1</w:t>
      </w:r>
      <w:r w:rsidR="00A3357E" w:rsidRPr="007C1D64">
        <w:rPr>
          <w:rFonts w:ascii="Avenir Book" w:eastAsia="MS Mincho" w:hAnsi="Avenir Book"/>
        </w:rPr>
        <w:tab/>
      </w:r>
      <w:r w:rsidR="00CC25EE" w:rsidRPr="007C1D64">
        <w:rPr>
          <w:rFonts w:ascii="Avenir Book" w:eastAsia="MS Mincho" w:hAnsi="Avenir Book"/>
        </w:rPr>
        <w:t xml:space="preserve">Data and parameters </w:t>
      </w:r>
      <w:r w:rsidR="00D16312" w:rsidRPr="007C1D64">
        <w:rPr>
          <w:rFonts w:ascii="Avenir Book" w:eastAsia="MS Mincho" w:hAnsi="Avenir Book"/>
        </w:rPr>
        <w:t xml:space="preserve">to be </w:t>
      </w:r>
      <w:r w:rsidR="00CC25EE" w:rsidRPr="007C1D64">
        <w:rPr>
          <w:rFonts w:ascii="Avenir Book" w:eastAsia="MS Mincho" w:hAnsi="Avenir Book"/>
        </w:rPr>
        <w:t>monitored</w:t>
      </w:r>
      <w:bookmarkEnd w:id="14"/>
    </w:p>
    <w:p w14:paraId="3C314C64" w14:textId="557EBC38" w:rsidR="00CC25EE" w:rsidRDefault="00CC25EE" w:rsidP="0048012A">
      <w:pPr>
        <w:pStyle w:val="RegParaNoNumbKeepWNext"/>
        <w:spacing w:before="120" w:after="60"/>
        <w:rPr>
          <w:rFonts w:ascii="Avenir Book" w:hAnsi="Avenir Book"/>
        </w:rPr>
      </w:pPr>
      <w:r w:rsidRPr="007C1D64">
        <w:rPr>
          <w:rFonts w:ascii="Avenir Book" w:hAnsi="Avenir Book"/>
        </w:rPr>
        <w:t>(</w:t>
      </w:r>
      <w:r w:rsidR="00656F4A" w:rsidRPr="007C1D64">
        <w:rPr>
          <w:rFonts w:ascii="Avenir Book" w:hAnsi="Avenir Book"/>
        </w:rPr>
        <w:t>Include specific information on how the data and parameters that need to be monitored in the selected methodology(</w:t>
      </w:r>
      <w:proofErr w:type="spellStart"/>
      <w:r w:rsidR="00656F4A" w:rsidRPr="007C1D64">
        <w:rPr>
          <w:rFonts w:ascii="Avenir Book" w:hAnsi="Avenir Book"/>
        </w:rPr>
        <w:t>ies</w:t>
      </w:r>
      <w:proofErr w:type="spellEnd"/>
      <w:r w:rsidR="00656F4A" w:rsidRPr="007C1D64">
        <w:rPr>
          <w:rFonts w:ascii="Avenir Book" w:hAnsi="Avenir Book"/>
        </w:rPr>
        <w:t>) or proposed approaches</w:t>
      </w:r>
      <w:r w:rsidR="00B55027">
        <w:rPr>
          <w:rFonts w:ascii="Avenir Book" w:hAnsi="Avenir Book"/>
        </w:rPr>
        <w:t xml:space="preserve"> or as per mitigation measures from safeguarding principles assessment or as per feedback from stakeholder consultations</w:t>
      </w:r>
      <w:r w:rsidR="00656F4A" w:rsidRPr="007C1D64">
        <w:rPr>
          <w:rFonts w:ascii="Avenir Book" w:hAnsi="Avenir Book"/>
        </w:rPr>
        <w:t xml:space="preserve"> would actually be collected during monitoring. </w:t>
      </w:r>
      <w:r w:rsidRPr="007C1D64">
        <w:rPr>
          <w:rFonts w:ascii="Avenir Book" w:hAnsi="Avenir Book"/>
        </w:rPr>
        <w:t xml:space="preserve">Copy this table for each </w:t>
      </w:r>
      <w:r w:rsidR="009432D0" w:rsidRPr="007C1D64">
        <w:rPr>
          <w:rFonts w:ascii="Avenir Book" w:hAnsi="Avenir Book"/>
        </w:rPr>
        <w:t xml:space="preserve">piece of </w:t>
      </w:r>
      <w:r w:rsidRPr="007C1D64">
        <w:rPr>
          <w:rFonts w:ascii="Avenir Book" w:hAnsi="Avenir Book"/>
        </w:rPr>
        <w:t>data and parameter</w:t>
      </w:r>
      <w:r w:rsidR="0008315B" w:rsidRPr="007C1D64">
        <w:rPr>
          <w:rFonts w:ascii="Avenir Book" w:hAnsi="Avenir Book"/>
        </w:rPr>
        <w:t>.</w:t>
      </w:r>
      <w:r w:rsidR="00F61C70" w:rsidRPr="007C1D64">
        <w:rPr>
          <w:rFonts w:ascii="Avenir Book" w:hAnsi="Avenir Book"/>
        </w:rPr>
        <w:t>)</w:t>
      </w:r>
      <w:r w:rsidR="00551C5D" w:rsidRPr="007C1D64">
        <w:rPr>
          <w:rFonts w:ascii="Avenir Book" w:hAnsi="Avenir Book"/>
        </w:rPr>
        <w:t xml:space="preserve"> </w:t>
      </w:r>
    </w:p>
    <w:p w14:paraId="7A07A634" w14:textId="12802562" w:rsidR="0060671E" w:rsidRDefault="0060671E" w:rsidP="0060671E">
      <w:pPr>
        <w:rPr>
          <w:lang w:eastAsia="en-US"/>
        </w:rPr>
      </w:pPr>
    </w:p>
    <w:p w14:paraId="5926EA41" w14:textId="77777777" w:rsidR="0060671E" w:rsidRPr="0060671E" w:rsidRDefault="0060671E" w:rsidP="0060671E">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CA4037" w:rsidRPr="007C1D64" w14:paraId="56965881" w14:textId="77777777" w:rsidTr="0060671E">
        <w:trPr>
          <w:cantSplit/>
          <w:jc w:val="center"/>
        </w:trPr>
        <w:tc>
          <w:tcPr>
            <w:tcW w:w="1304" w:type="pct"/>
            <w:shd w:val="clear" w:color="auto" w:fill="auto"/>
          </w:tcPr>
          <w:p w14:paraId="781D1571" w14:textId="25D2E222" w:rsidR="00CA4037" w:rsidRPr="007C1D64" w:rsidRDefault="00CA4037" w:rsidP="002F71F3">
            <w:pPr>
              <w:rPr>
                <w:rFonts w:ascii="Avenir Book" w:hAnsi="Avenir Book"/>
                <w:b/>
              </w:rPr>
            </w:pPr>
            <w:r w:rsidRPr="007C1D64">
              <w:rPr>
                <w:rFonts w:ascii="Avenir Book" w:hAnsi="Avenir Book"/>
                <w:b/>
              </w:rPr>
              <w:t>Relevant SDG Indicator</w:t>
            </w:r>
            <w:r w:rsidR="0060671E">
              <w:rPr>
                <w:rFonts w:ascii="Avenir Book" w:hAnsi="Avenir Book"/>
                <w:b/>
              </w:rPr>
              <w:t xml:space="preserve"> </w:t>
            </w:r>
            <w:r>
              <w:rPr>
                <w:rFonts w:ascii="Avenir Book" w:hAnsi="Avenir Book"/>
                <w:b/>
              </w:rPr>
              <w:t>/Safeguarding Principle</w:t>
            </w:r>
          </w:p>
        </w:tc>
        <w:tc>
          <w:tcPr>
            <w:tcW w:w="3696" w:type="pct"/>
            <w:shd w:val="clear" w:color="auto" w:fill="auto"/>
          </w:tcPr>
          <w:p w14:paraId="0ECC81A5" w14:textId="7FF91A25" w:rsidR="00CA4037" w:rsidRPr="00374E27" w:rsidRDefault="00CA4037" w:rsidP="002F71F3">
            <w:pPr>
              <w:rPr>
                <w:rFonts w:ascii="Avenir Book" w:hAnsi="Avenir Book"/>
                <w:b/>
                <w:bCs/>
                <w:color w:val="008100"/>
              </w:rPr>
            </w:pPr>
            <w:r>
              <w:rPr>
                <w:rFonts w:ascii="Avenir Book" w:hAnsi="Avenir Book"/>
                <w:b/>
                <w:bCs/>
                <w:color w:val="008100"/>
              </w:rPr>
              <w:t>3.4</w:t>
            </w:r>
            <w:r w:rsidRPr="00374E27">
              <w:rPr>
                <w:rFonts w:ascii="Avenir Book" w:hAnsi="Avenir Book"/>
                <w:b/>
                <w:bCs/>
                <w:color w:val="008100"/>
              </w:rPr>
              <w:t xml:space="preserve">.3 </w:t>
            </w:r>
            <w:r w:rsidRPr="00CA4037">
              <w:rPr>
                <w:rFonts w:ascii="Avenir Book" w:hAnsi="Avenir Book"/>
                <w:b/>
                <w:bCs/>
                <w:color w:val="008100"/>
                <w:szCs w:val="22"/>
              </w:rPr>
              <w:t>Land Tenure and Other Rights</w:t>
            </w:r>
          </w:p>
        </w:tc>
      </w:tr>
      <w:tr w:rsidR="00CA4037" w:rsidRPr="007C1D64" w14:paraId="377C2DD0" w14:textId="77777777" w:rsidTr="0060671E">
        <w:trPr>
          <w:cantSplit/>
          <w:jc w:val="center"/>
        </w:trPr>
        <w:tc>
          <w:tcPr>
            <w:tcW w:w="1304" w:type="pct"/>
            <w:shd w:val="clear" w:color="auto" w:fill="auto"/>
          </w:tcPr>
          <w:p w14:paraId="60CE243A" w14:textId="77777777" w:rsidR="00CA4037" w:rsidRPr="007C1D64" w:rsidRDefault="00CA4037" w:rsidP="002F71F3">
            <w:pPr>
              <w:rPr>
                <w:rFonts w:ascii="Avenir Book" w:hAnsi="Avenir Book"/>
                <w:b/>
              </w:rPr>
            </w:pPr>
            <w:r w:rsidRPr="007C1D64">
              <w:rPr>
                <w:rFonts w:ascii="Avenir Book" w:hAnsi="Avenir Book"/>
                <w:b/>
              </w:rPr>
              <w:t>Data / Parameter</w:t>
            </w:r>
          </w:p>
        </w:tc>
        <w:tc>
          <w:tcPr>
            <w:tcW w:w="3696" w:type="pct"/>
            <w:shd w:val="clear" w:color="auto" w:fill="auto"/>
          </w:tcPr>
          <w:p w14:paraId="5F50BD54" w14:textId="2BFBE680" w:rsidR="00CA4037" w:rsidRPr="00E8490F" w:rsidRDefault="00CA4037" w:rsidP="002F71F3">
            <w:pPr>
              <w:rPr>
                <w:rFonts w:ascii="Avenir Book" w:hAnsi="Avenir Book"/>
                <w:color w:val="008100"/>
              </w:rPr>
            </w:pPr>
            <w:r>
              <w:rPr>
                <w:rFonts w:ascii="Avenir Book" w:hAnsi="Avenir Book"/>
                <w:color w:val="008100"/>
              </w:rPr>
              <w:t xml:space="preserve">Land access issues with Lessee </w:t>
            </w:r>
            <w:proofErr w:type="spellStart"/>
            <w:r>
              <w:rPr>
                <w:rFonts w:ascii="Avenir Book" w:hAnsi="Avenir Book"/>
                <w:color w:val="008100"/>
              </w:rPr>
              <w:t>Kukaiau</w:t>
            </w:r>
            <w:proofErr w:type="spellEnd"/>
            <w:r>
              <w:rPr>
                <w:rFonts w:ascii="Avenir Book" w:hAnsi="Avenir Book"/>
                <w:color w:val="008100"/>
              </w:rPr>
              <w:t xml:space="preserve"> Ranch</w:t>
            </w:r>
          </w:p>
        </w:tc>
      </w:tr>
      <w:tr w:rsidR="00CA4037" w:rsidRPr="007C1D64" w14:paraId="0DCB59BC" w14:textId="77777777" w:rsidTr="0060671E">
        <w:trPr>
          <w:cantSplit/>
          <w:jc w:val="center"/>
        </w:trPr>
        <w:tc>
          <w:tcPr>
            <w:tcW w:w="1304" w:type="pct"/>
            <w:shd w:val="clear" w:color="auto" w:fill="auto"/>
          </w:tcPr>
          <w:p w14:paraId="31F6466D" w14:textId="77777777" w:rsidR="00CA4037" w:rsidRPr="007C1D64" w:rsidRDefault="00CA4037" w:rsidP="002F71F3">
            <w:pPr>
              <w:rPr>
                <w:rFonts w:ascii="Avenir Book" w:hAnsi="Avenir Book"/>
                <w:b/>
              </w:rPr>
            </w:pPr>
            <w:r w:rsidRPr="007C1D64">
              <w:rPr>
                <w:rFonts w:ascii="Avenir Book" w:hAnsi="Avenir Book"/>
                <w:b/>
              </w:rPr>
              <w:t>Unit</w:t>
            </w:r>
          </w:p>
        </w:tc>
        <w:tc>
          <w:tcPr>
            <w:tcW w:w="3696" w:type="pct"/>
            <w:shd w:val="clear" w:color="auto" w:fill="auto"/>
          </w:tcPr>
          <w:p w14:paraId="4FF89079" w14:textId="77777777" w:rsidR="00CA4037" w:rsidRPr="00E8490F" w:rsidRDefault="00CA4037" w:rsidP="002F71F3">
            <w:pPr>
              <w:rPr>
                <w:rFonts w:ascii="Avenir Book" w:hAnsi="Avenir Book"/>
                <w:color w:val="008100"/>
              </w:rPr>
            </w:pPr>
            <w:r>
              <w:rPr>
                <w:rFonts w:ascii="Avenir Book" w:hAnsi="Avenir Book"/>
                <w:color w:val="008100"/>
              </w:rPr>
              <w:t>NA</w:t>
            </w:r>
          </w:p>
        </w:tc>
      </w:tr>
      <w:tr w:rsidR="00CA4037" w:rsidRPr="007C1D64" w14:paraId="5CF35C4C" w14:textId="77777777" w:rsidTr="0060671E">
        <w:trPr>
          <w:cantSplit/>
          <w:jc w:val="center"/>
        </w:trPr>
        <w:tc>
          <w:tcPr>
            <w:tcW w:w="1304" w:type="pct"/>
            <w:shd w:val="clear" w:color="auto" w:fill="auto"/>
          </w:tcPr>
          <w:p w14:paraId="4D3E4ABA" w14:textId="77777777" w:rsidR="00CA4037" w:rsidRPr="007C1D64" w:rsidRDefault="00CA4037" w:rsidP="002F71F3">
            <w:pPr>
              <w:rPr>
                <w:rFonts w:ascii="Avenir Book" w:hAnsi="Avenir Book"/>
                <w:b/>
              </w:rPr>
            </w:pPr>
            <w:r w:rsidRPr="007C1D64">
              <w:rPr>
                <w:rFonts w:ascii="Avenir Book" w:hAnsi="Avenir Book"/>
                <w:b/>
              </w:rPr>
              <w:t>Description</w:t>
            </w:r>
          </w:p>
        </w:tc>
        <w:tc>
          <w:tcPr>
            <w:tcW w:w="3696" w:type="pct"/>
            <w:shd w:val="clear" w:color="auto" w:fill="auto"/>
          </w:tcPr>
          <w:p w14:paraId="69C59BB5" w14:textId="18E9FB4A" w:rsidR="00CA4037" w:rsidRPr="00E8490F" w:rsidRDefault="00CA4037" w:rsidP="002F71F3">
            <w:pPr>
              <w:rPr>
                <w:rFonts w:ascii="Avenir Book" w:hAnsi="Avenir Book"/>
                <w:color w:val="008100"/>
              </w:rPr>
            </w:pPr>
            <w:r>
              <w:rPr>
                <w:rFonts w:ascii="Avenir Book" w:hAnsi="Avenir Book"/>
                <w:color w:val="008100"/>
              </w:rPr>
              <w:t>Any current impediments to land access or lease interpretation issues will be described in the Annual Reports.</w:t>
            </w:r>
          </w:p>
        </w:tc>
      </w:tr>
      <w:tr w:rsidR="00CA4037" w:rsidRPr="007C1D64" w14:paraId="1052CBE6" w14:textId="77777777" w:rsidTr="0060671E">
        <w:trPr>
          <w:cantSplit/>
          <w:jc w:val="center"/>
        </w:trPr>
        <w:tc>
          <w:tcPr>
            <w:tcW w:w="1304" w:type="pct"/>
            <w:shd w:val="clear" w:color="auto" w:fill="auto"/>
          </w:tcPr>
          <w:p w14:paraId="7F28BEE0" w14:textId="77777777" w:rsidR="00CA4037" w:rsidRPr="007C1D64" w:rsidRDefault="00CA4037" w:rsidP="002F71F3">
            <w:pPr>
              <w:rPr>
                <w:rFonts w:ascii="Avenir Book" w:hAnsi="Avenir Book"/>
                <w:b/>
              </w:rPr>
            </w:pPr>
            <w:r w:rsidRPr="007C1D64">
              <w:rPr>
                <w:rFonts w:ascii="Avenir Book" w:hAnsi="Avenir Book"/>
                <w:b/>
              </w:rPr>
              <w:t>Source of data</w:t>
            </w:r>
          </w:p>
        </w:tc>
        <w:tc>
          <w:tcPr>
            <w:tcW w:w="3696" w:type="pct"/>
            <w:shd w:val="clear" w:color="auto" w:fill="auto"/>
          </w:tcPr>
          <w:p w14:paraId="592F8D76" w14:textId="7CB984B0" w:rsidR="00CA4037" w:rsidRPr="00E8490F" w:rsidRDefault="00CA4037" w:rsidP="002F71F3">
            <w:pPr>
              <w:rPr>
                <w:rFonts w:ascii="Avenir Book" w:hAnsi="Avenir Book"/>
                <w:color w:val="008100"/>
              </w:rPr>
            </w:pPr>
            <w:r>
              <w:rPr>
                <w:rFonts w:ascii="Avenir Book" w:hAnsi="Avenir Book"/>
                <w:color w:val="008100"/>
              </w:rPr>
              <w:t>Internal data</w:t>
            </w:r>
          </w:p>
        </w:tc>
      </w:tr>
      <w:tr w:rsidR="00CA4037" w:rsidRPr="007C1D64" w14:paraId="33DA07B6" w14:textId="77777777" w:rsidTr="0060671E">
        <w:trPr>
          <w:cantSplit/>
          <w:jc w:val="center"/>
        </w:trPr>
        <w:tc>
          <w:tcPr>
            <w:tcW w:w="1304" w:type="pct"/>
            <w:shd w:val="clear" w:color="auto" w:fill="auto"/>
          </w:tcPr>
          <w:p w14:paraId="5364FCD6" w14:textId="77777777" w:rsidR="00CA4037" w:rsidRPr="007C1D64" w:rsidRDefault="00CA4037" w:rsidP="002F71F3">
            <w:pPr>
              <w:rPr>
                <w:rFonts w:ascii="Avenir Book" w:hAnsi="Avenir Book"/>
                <w:b/>
              </w:rPr>
            </w:pPr>
            <w:r w:rsidRPr="007C1D64">
              <w:rPr>
                <w:rFonts w:ascii="Avenir Book" w:hAnsi="Avenir Book"/>
                <w:b/>
              </w:rPr>
              <w:t>Value(s) applied</w:t>
            </w:r>
          </w:p>
        </w:tc>
        <w:tc>
          <w:tcPr>
            <w:tcW w:w="3696" w:type="pct"/>
            <w:shd w:val="clear" w:color="auto" w:fill="auto"/>
          </w:tcPr>
          <w:p w14:paraId="6444861E" w14:textId="77777777" w:rsidR="00CA4037" w:rsidRPr="00E8490F" w:rsidRDefault="00CA4037" w:rsidP="002F71F3">
            <w:pPr>
              <w:rPr>
                <w:rFonts w:ascii="Avenir Book" w:hAnsi="Avenir Book"/>
                <w:color w:val="008100"/>
              </w:rPr>
            </w:pPr>
            <w:r>
              <w:rPr>
                <w:rFonts w:ascii="Avenir Book" w:hAnsi="Avenir Book"/>
                <w:color w:val="008100"/>
              </w:rPr>
              <w:t>NA</w:t>
            </w:r>
          </w:p>
        </w:tc>
      </w:tr>
      <w:tr w:rsidR="00CA4037" w:rsidRPr="007C1D64" w14:paraId="435A17ED" w14:textId="77777777" w:rsidTr="0060671E">
        <w:trPr>
          <w:cantSplit/>
          <w:jc w:val="center"/>
        </w:trPr>
        <w:tc>
          <w:tcPr>
            <w:tcW w:w="1304" w:type="pct"/>
            <w:shd w:val="clear" w:color="auto" w:fill="auto"/>
          </w:tcPr>
          <w:p w14:paraId="4E66B0A6" w14:textId="77777777" w:rsidR="00CA4037" w:rsidRPr="007C1D64" w:rsidRDefault="00CA4037" w:rsidP="002F71F3">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14:paraId="5493C0D9" w14:textId="77777777" w:rsidR="00CA4037" w:rsidRPr="00E8490F" w:rsidRDefault="00CA4037" w:rsidP="002F71F3">
            <w:pPr>
              <w:rPr>
                <w:rFonts w:ascii="Avenir Book" w:hAnsi="Avenir Book"/>
                <w:color w:val="008100"/>
              </w:rPr>
            </w:pPr>
            <w:r>
              <w:rPr>
                <w:rFonts w:ascii="Avenir Book" w:hAnsi="Avenir Book"/>
                <w:color w:val="008100"/>
              </w:rPr>
              <w:t>NA</w:t>
            </w:r>
          </w:p>
        </w:tc>
      </w:tr>
      <w:tr w:rsidR="00CA4037" w:rsidRPr="007C1D64" w14:paraId="3DD602C9" w14:textId="77777777" w:rsidTr="0060671E">
        <w:trPr>
          <w:cantSplit/>
          <w:jc w:val="center"/>
        </w:trPr>
        <w:tc>
          <w:tcPr>
            <w:tcW w:w="1304" w:type="pct"/>
            <w:shd w:val="clear" w:color="auto" w:fill="auto"/>
          </w:tcPr>
          <w:p w14:paraId="7254C9CB" w14:textId="77777777" w:rsidR="00CA4037" w:rsidRPr="007C1D64" w:rsidRDefault="00CA4037" w:rsidP="002F71F3">
            <w:pPr>
              <w:rPr>
                <w:rFonts w:ascii="Avenir Book" w:hAnsi="Avenir Book"/>
                <w:b/>
              </w:rPr>
            </w:pPr>
            <w:r w:rsidRPr="007C1D64">
              <w:rPr>
                <w:rFonts w:ascii="Avenir Book" w:hAnsi="Avenir Book"/>
                <w:b/>
              </w:rPr>
              <w:t>Monitoring frequency</w:t>
            </w:r>
          </w:p>
        </w:tc>
        <w:tc>
          <w:tcPr>
            <w:tcW w:w="3696" w:type="pct"/>
            <w:shd w:val="clear" w:color="auto" w:fill="auto"/>
          </w:tcPr>
          <w:p w14:paraId="39CE63C3" w14:textId="0F40F346" w:rsidR="00CA4037" w:rsidRPr="00E8490F" w:rsidRDefault="00CA4037" w:rsidP="002F71F3">
            <w:pPr>
              <w:rPr>
                <w:rFonts w:ascii="Avenir Book" w:hAnsi="Avenir Book"/>
                <w:color w:val="008100"/>
              </w:rPr>
            </w:pPr>
            <w:r>
              <w:rPr>
                <w:rFonts w:ascii="Avenir Book" w:hAnsi="Avenir Book"/>
                <w:color w:val="008100"/>
              </w:rPr>
              <w:t xml:space="preserve">Annual </w:t>
            </w:r>
          </w:p>
        </w:tc>
      </w:tr>
      <w:tr w:rsidR="00CA4037" w:rsidRPr="007C1D64" w14:paraId="35E88958" w14:textId="77777777" w:rsidTr="0060671E">
        <w:trPr>
          <w:cantSplit/>
          <w:jc w:val="center"/>
        </w:trPr>
        <w:tc>
          <w:tcPr>
            <w:tcW w:w="1304" w:type="pct"/>
            <w:shd w:val="clear" w:color="auto" w:fill="auto"/>
          </w:tcPr>
          <w:p w14:paraId="5635B5C8" w14:textId="77777777" w:rsidR="00CA4037" w:rsidRPr="007C1D64" w:rsidRDefault="00CA4037" w:rsidP="002F71F3">
            <w:pPr>
              <w:rPr>
                <w:rFonts w:ascii="Avenir Book" w:hAnsi="Avenir Book"/>
                <w:b/>
              </w:rPr>
            </w:pPr>
            <w:r w:rsidRPr="007C1D64">
              <w:rPr>
                <w:rFonts w:ascii="Avenir Book" w:hAnsi="Avenir Book"/>
                <w:b/>
              </w:rPr>
              <w:t>QA/QC procedures</w:t>
            </w:r>
          </w:p>
        </w:tc>
        <w:tc>
          <w:tcPr>
            <w:tcW w:w="3696" w:type="pct"/>
            <w:shd w:val="clear" w:color="auto" w:fill="auto"/>
          </w:tcPr>
          <w:p w14:paraId="658B8E8C" w14:textId="77777777" w:rsidR="00CA4037" w:rsidRPr="00E8490F" w:rsidRDefault="00CA4037" w:rsidP="002F71F3">
            <w:pPr>
              <w:rPr>
                <w:rFonts w:ascii="Avenir Book" w:hAnsi="Avenir Book"/>
                <w:color w:val="008100"/>
              </w:rPr>
            </w:pPr>
            <w:r>
              <w:rPr>
                <w:rFonts w:ascii="Avenir Book" w:hAnsi="Avenir Book"/>
                <w:color w:val="008100"/>
              </w:rPr>
              <w:t>NA</w:t>
            </w:r>
          </w:p>
        </w:tc>
      </w:tr>
      <w:tr w:rsidR="00CA4037" w:rsidRPr="007C1D64" w14:paraId="11884C08" w14:textId="77777777" w:rsidTr="0060671E">
        <w:trPr>
          <w:cantSplit/>
          <w:jc w:val="center"/>
        </w:trPr>
        <w:tc>
          <w:tcPr>
            <w:tcW w:w="1304" w:type="pct"/>
            <w:shd w:val="clear" w:color="auto" w:fill="auto"/>
          </w:tcPr>
          <w:p w14:paraId="34E9D1CE" w14:textId="77777777" w:rsidR="00CA4037" w:rsidRPr="007C1D64" w:rsidRDefault="00CA4037" w:rsidP="002F71F3">
            <w:pPr>
              <w:rPr>
                <w:rFonts w:ascii="Avenir Book" w:hAnsi="Avenir Book"/>
                <w:b/>
              </w:rPr>
            </w:pPr>
            <w:r w:rsidRPr="007C1D64">
              <w:rPr>
                <w:rFonts w:ascii="Avenir Book" w:hAnsi="Avenir Book"/>
                <w:b/>
              </w:rPr>
              <w:t>Purpose of data</w:t>
            </w:r>
          </w:p>
        </w:tc>
        <w:tc>
          <w:tcPr>
            <w:tcW w:w="3696" w:type="pct"/>
            <w:shd w:val="clear" w:color="auto" w:fill="auto"/>
          </w:tcPr>
          <w:p w14:paraId="0922A7B4" w14:textId="2F7E9872" w:rsidR="00CA4037" w:rsidRPr="00E8490F" w:rsidRDefault="00CA4037" w:rsidP="002F71F3">
            <w:pPr>
              <w:rPr>
                <w:rFonts w:ascii="Avenir Book" w:hAnsi="Avenir Book"/>
                <w:color w:val="008100"/>
              </w:rPr>
            </w:pPr>
            <w:r>
              <w:rPr>
                <w:rFonts w:ascii="Avenir Book" w:hAnsi="Avenir Book"/>
                <w:color w:val="008100"/>
              </w:rPr>
              <w:t>Regular monitoring of this parameter to ensure ongoing security of the project</w:t>
            </w:r>
          </w:p>
        </w:tc>
      </w:tr>
      <w:tr w:rsidR="00CA4037" w:rsidRPr="007C1D64" w14:paraId="7D5CE2E5" w14:textId="77777777" w:rsidTr="0060671E">
        <w:trPr>
          <w:cantSplit/>
          <w:jc w:val="center"/>
        </w:trPr>
        <w:tc>
          <w:tcPr>
            <w:tcW w:w="1304" w:type="pct"/>
            <w:shd w:val="clear" w:color="auto" w:fill="auto"/>
          </w:tcPr>
          <w:p w14:paraId="34D985C1" w14:textId="77777777" w:rsidR="00CA4037" w:rsidRPr="007C1D64" w:rsidRDefault="00CA4037" w:rsidP="002F71F3">
            <w:pPr>
              <w:rPr>
                <w:rFonts w:ascii="Avenir Book" w:hAnsi="Avenir Book"/>
                <w:b/>
              </w:rPr>
            </w:pPr>
            <w:r w:rsidRPr="007C1D64">
              <w:rPr>
                <w:rFonts w:ascii="Avenir Book" w:hAnsi="Avenir Book"/>
                <w:b/>
              </w:rPr>
              <w:t>Additional comment</w:t>
            </w:r>
          </w:p>
        </w:tc>
        <w:tc>
          <w:tcPr>
            <w:tcW w:w="3696" w:type="pct"/>
            <w:shd w:val="clear" w:color="auto" w:fill="auto"/>
          </w:tcPr>
          <w:p w14:paraId="17ED1575" w14:textId="77777777" w:rsidR="00CA4037" w:rsidRPr="00E8490F" w:rsidRDefault="00CA4037" w:rsidP="002F71F3">
            <w:pPr>
              <w:rPr>
                <w:rFonts w:ascii="Avenir Book" w:hAnsi="Avenir Book"/>
                <w:color w:val="008100"/>
              </w:rPr>
            </w:pPr>
          </w:p>
        </w:tc>
      </w:tr>
    </w:tbl>
    <w:p w14:paraId="35CC5E51" w14:textId="7C4B1998" w:rsidR="00CA4037" w:rsidRDefault="00CA4037" w:rsidP="00CA4037">
      <w:pPr>
        <w:rPr>
          <w:lang w:eastAsia="en-US"/>
        </w:rPr>
      </w:pPr>
    </w:p>
    <w:p w14:paraId="6821EA0E" w14:textId="77777777" w:rsidR="00CA4037" w:rsidRPr="00CA4037" w:rsidRDefault="00CA4037" w:rsidP="00CA4037">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CC25EE" w:rsidRPr="007C1D64" w14:paraId="66B4D86F" w14:textId="77777777" w:rsidTr="00910207">
        <w:trPr>
          <w:cantSplit/>
          <w:jc w:val="center"/>
        </w:trPr>
        <w:tc>
          <w:tcPr>
            <w:tcW w:w="1304" w:type="pct"/>
            <w:shd w:val="clear" w:color="auto" w:fill="auto"/>
          </w:tcPr>
          <w:p w14:paraId="4A4C5BB0" w14:textId="33AB1D48" w:rsidR="00CC25EE" w:rsidRPr="007C1D64" w:rsidRDefault="00065EBC" w:rsidP="00567205">
            <w:pPr>
              <w:rPr>
                <w:rFonts w:ascii="Avenir Book" w:hAnsi="Avenir Book"/>
                <w:b/>
              </w:rPr>
            </w:pPr>
            <w:r w:rsidRPr="007C1D64">
              <w:rPr>
                <w:rFonts w:ascii="Avenir Book" w:hAnsi="Avenir Book"/>
                <w:b/>
              </w:rPr>
              <w:t>Relevant SDG Indicator</w:t>
            </w:r>
            <w:r w:rsidR="00E81616">
              <w:rPr>
                <w:rFonts w:ascii="Avenir Book" w:hAnsi="Avenir Book"/>
                <w:b/>
              </w:rPr>
              <w:t>/Safeguarding Principle</w:t>
            </w:r>
          </w:p>
        </w:tc>
        <w:tc>
          <w:tcPr>
            <w:tcW w:w="3696" w:type="pct"/>
            <w:shd w:val="clear" w:color="auto" w:fill="auto"/>
          </w:tcPr>
          <w:p w14:paraId="6E665417" w14:textId="71418E05" w:rsidR="00CC25EE" w:rsidRPr="00374E27" w:rsidRDefault="00E8490F" w:rsidP="00567205">
            <w:pPr>
              <w:rPr>
                <w:rFonts w:ascii="Avenir Book" w:hAnsi="Avenir Book"/>
                <w:b/>
                <w:bCs/>
                <w:color w:val="008100"/>
              </w:rPr>
            </w:pPr>
            <w:r w:rsidRPr="00374E27">
              <w:rPr>
                <w:rFonts w:ascii="Avenir Book" w:hAnsi="Avenir Book"/>
                <w:b/>
                <w:bCs/>
                <w:color w:val="008100"/>
              </w:rPr>
              <w:t xml:space="preserve">4.3.3 </w:t>
            </w:r>
            <w:r w:rsidRPr="00374E27">
              <w:rPr>
                <w:rFonts w:ascii="Avenir Book" w:hAnsi="Avenir Book"/>
                <w:b/>
                <w:bCs/>
                <w:color w:val="008100"/>
                <w:lang w:val="en-US"/>
              </w:rPr>
              <w:t>Genetic Resources</w:t>
            </w:r>
          </w:p>
        </w:tc>
      </w:tr>
      <w:tr w:rsidR="00065EBC" w:rsidRPr="007C1D64" w14:paraId="64A33CC5" w14:textId="77777777" w:rsidTr="00910207">
        <w:trPr>
          <w:cantSplit/>
          <w:jc w:val="center"/>
        </w:trPr>
        <w:tc>
          <w:tcPr>
            <w:tcW w:w="1304" w:type="pct"/>
            <w:shd w:val="clear" w:color="auto" w:fill="auto"/>
          </w:tcPr>
          <w:p w14:paraId="42E011AF" w14:textId="77777777" w:rsidR="00065EBC" w:rsidRPr="007C1D64" w:rsidRDefault="00065EBC" w:rsidP="00567205">
            <w:pPr>
              <w:rPr>
                <w:rFonts w:ascii="Avenir Book" w:hAnsi="Avenir Book"/>
                <w:b/>
              </w:rPr>
            </w:pPr>
            <w:r w:rsidRPr="007C1D64">
              <w:rPr>
                <w:rFonts w:ascii="Avenir Book" w:hAnsi="Avenir Book"/>
                <w:b/>
              </w:rPr>
              <w:lastRenderedPageBreak/>
              <w:t>Data / Parameter</w:t>
            </w:r>
          </w:p>
        </w:tc>
        <w:tc>
          <w:tcPr>
            <w:tcW w:w="3696" w:type="pct"/>
            <w:shd w:val="clear" w:color="auto" w:fill="auto"/>
          </w:tcPr>
          <w:p w14:paraId="29134DFA" w14:textId="6110DEDF" w:rsidR="00065EBC" w:rsidRPr="00E8490F" w:rsidRDefault="00E8490F" w:rsidP="00567205">
            <w:pPr>
              <w:rPr>
                <w:rFonts w:ascii="Avenir Book" w:hAnsi="Avenir Book"/>
                <w:color w:val="008100"/>
              </w:rPr>
            </w:pPr>
            <w:r w:rsidRPr="00E8490F">
              <w:rPr>
                <w:rFonts w:ascii="Avenir Book" w:hAnsi="Avenir Book"/>
                <w:color w:val="008100"/>
              </w:rPr>
              <w:t>GMOs in the environment of the Project</w:t>
            </w:r>
          </w:p>
        </w:tc>
      </w:tr>
      <w:tr w:rsidR="00CC25EE" w:rsidRPr="007C1D64" w14:paraId="49EED106" w14:textId="77777777" w:rsidTr="00910207">
        <w:trPr>
          <w:cantSplit/>
          <w:jc w:val="center"/>
        </w:trPr>
        <w:tc>
          <w:tcPr>
            <w:tcW w:w="1304" w:type="pct"/>
            <w:shd w:val="clear" w:color="auto" w:fill="auto"/>
          </w:tcPr>
          <w:p w14:paraId="655F404F" w14:textId="77777777" w:rsidR="00CC25EE" w:rsidRPr="007C1D64" w:rsidRDefault="00E73E65" w:rsidP="00567205">
            <w:pPr>
              <w:rPr>
                <w:rFonts w:ascii="Avenir Book" w:hAnsi="Avenir Book"/>
                <w:b/>
              </w:rPr>
            </w:pPr>
            <w:r w:rsidRPr="007C1D64">
              <w:rPr>
                <w:rFonts w:ascii="Avenir Book" w:hAnsi="Avenir Book"/>
                <w:b/>
              </w:rPr>
              <w:t>U</w:t>
            </w:r>
            <w:r w:rsidR="00CC25EE" w:rsidRPr="007C1D64">
              <w:rPr>
                <w:rFonts w:ascii="Avenir Book" w:hAnsi="Avenir Book"/>
                <w:b/>
              </w:rPr>
              <w:t>nit</w:t>
            </w:r>
          </w:p>
        </w:tc>
        <w:tc>
          <w:tcPr>
            <w:tcW w:w="3696" w:type="pct"/>
            <w:shd w:val="clear" w:color="auto" w:fill="auto"/>
          </w:tcPr>
          <w:p w14:paraId="12330260" w14:textId="270D09CA" w:rsidR="00CC25EE" w:rsidRPr="00E8490F" w:rsidRDefault="00E8490F" w:rsidP="00567205">
            <w:pPr>
              <w:rPr>
                <w:rFonts w:ascii="Avenir Book" w:hAnsi="Avenir Book"/>
                <w:color w:val="008100"/>
              </w:rPr>
            </w:pPr>
            <w:r>
              <w:rPr>
                <w:rFonts w:ascii="Avenir Book" w:hAnsi="Avenir Book"/>
                <w:color w:val="008100"/>
              </w:rPr>
              <w:t>NA</w:t>
            </w:r>
          </w:p>
        </w:tc>
      </w:tr>
      <w:tr w:rsidR="00CC25EE" w:rsidRPr="007C1D64" w14:paraId="6A7A6F2E" w14:textId="77777777" w:rsidTr="00910207">
        <w:trPr>
          <w:cantSplit/>
          <w:jc w:val="center"/>
        </w:trPr>
        <w:tc>
          <w:tcPr>
            <w:tcW w:w="1304" w:type="pct"/>
            <w:shd w:val="clear" w:color="auto" w:fill="auto"/>
          </w:tcPr>
          <w:p w14:paraId="69D5BD33" w14:textId="77777777" w:rsidR="00CC25EE" w:rsidRPr="007C1D64" w:rsidRDefault="00CC25EE" w:rsidP="00567205">
            <w:pPr>
              <w:rPr>
                <w:rFonts w:ascii="Avenir Book" w:hAnsi="Avenir Book"/>
                <w:b/>
              </w:rPr>
            </w:pPr>
            <w:r w:rsidRPr="007C1D64">
              <w:rPr>
                <w:rFonts w:ascii="Avenir Book" w:hAnsi="Avenir Book"/>
                <w:b/>
              </w:rPr>
              <w:t>Description</w:t>
            </w:r>
          </w:p>
        </w:tc>
        <w:tc>
          <w:tcPr>
            <w:tcW w:w="3696" w:type="pct"/>
            <w:shd w:val="clear" w:color="auto" w:fill="auto"/>
          </w:tcPr>
          <w:p w14:paraId="47C84E8E" w14:textId="26033F6D" w:rsidR="00CC25EE" w:rsidRPr="00E8490F" w:rsidRDefault="00E8490F" w:rsidP="00567205">
            <w:pPr>
              <w:rPr>
                <w:rFonts w:ascii="Avenir Book" w:hAnsi="Avenir Book"/>
                <w:color w:val="008100"/>
              </w:rPr>
            </w:pPr>
            <w:r>
              <w:rPr>
                <w:rFonts w:ascii="Avenir Book" w:hAnsi="Avenir Book"/>
                <w:color w:val="008100"/>
              </w:rPr>
              <w:t>Any known GMOs in the environment of the Project will be listed and their potential for impacting the Project will be assessed. If necessary, mitigation actions will be implemented in response to the findings.</w:t>
            </w:r>
          </w:p>
        </w:tc>
      </w:tr>
      <w:tr w:rsidR="00CC25EE" w:rsidRPr="007C1D64" w14:paraId="37EB4280" w14:textId="77777777" w:rsidTr="00910207">
        <w:trPr>
          <w:cantSplit/>
          <w:jc w:val="center"/>
        </w:trPr>
        <w:tc>
          <w:tcPr>
            <w:tcW w:w="1304" w:type="pct"/>
            <w:shd w:val="clear" w:color="auto" w:fill="auto"/>
          </w:tcPr>
          <w:p w14:paraId="7608307E" w14:textId="77777777" w:rsidR="00CC25EE" w:rsidRPr="007C1D64" w:rsidRDefault="00CC25EE" w:rsidP="00567205">
            <w:pPr>
              <w:rPr>
                <w:rFonts w:ascii="Avenir Book" w:hAnsi="Avenir Book"/>
                <w:b/>
              </w:rPr>
            </w:pPr>
            <w:r w:rsidRPr="007C1D64">
              <w:rPr>
                <w:rFonts w:ascii="Avenir Book" w:hAnsi="Avenir Book"/>
                <w:b/>
              </w:rPr>
              <w:t>Source of data</w:t>
            </w:r>
          </w:p>
        </w:tc>
        <w:tc>
          <w:tcPr>
            <w:tcW w:w="3696" w:type="pct"/>
            <w:shd w:val="clear" w:color="auto" w:fill="auto"/>
          </w:tcPr>
          <w:p w14:paraId="33394A7C" w14:textId="7F6415FF" w:rsidR="00CC25EE" w:rsidRPr="00E8490F" w:rsidRDefault="00E8490F" w:rsidP="00567205">
            <w:pPr>
              <w:rPr>
                <w:rFonts w:ascii="Avenir Book" w:hAnsi="Avenir Book"/>
                <w:color w:val="008100"/>
              </w:rPr>
            </w:pPr>
            <w:r>
              <w:rPr>
                <w:rFonts w:ascii="Avenir Book" w:hAnsi="Avenir Book"/>
                <w:color w:val="008100"/>
              </w:rPr>
              <w:t xml:space="preserve">All </w:t>
            </w:r>
            <w:proofErr w:type="spellStart"/>
            <w:r>
              <w:rPr>
                <w:rFonts w:ascii="Avenir Book" w:hAnsi="Avenir Book"/>
                <w:color w:val="008100"/>
              </w:rPr>
              <w:t>publically</w:t>
            </w:r>
            <w:proofErr w:type="spellEnd"/>
            <w:r>
              <w:rPr>
                <w:rFonts w:ascii="Avenir Book" w:hAnsi="Avenir Book"/>
                <w:color w:val="008100"/>
              </w:rPr>
              <w:t xml:space="preserve"> available information and information from neighbours</w:t>
            </w:r>
          </w:p>
        </w:tc>
      </w:tr>
      <w:tr w:rsidR="00CC25EE" w:rsidRPr="007C1D64" w14:paraId="1AD4011B" w14:textId="77777777" w:rsidTr="00910207">
        <w:trPr>
          <w:cantSplit/>
          <w:jc w:val="center"/>
        </w:trPr>
        <w:tc>
          <w:tcPr>
            <w:tcW w:w="1304" w:type="pct"/>
            <w:shd w:val="clear" w:color="auto" w:fill="auto"/>
          </w:tcPr>
          <w:p w14:paraId="5762FEF7" w14:textId="77777777" w:rsidR="00CC25EE" w:rsidRPr="007C1D64" w:rsidRDefault="00CC25EE" w:rsidP="00567205">
            <w:pPr>
              <w:rPr>
                <w:rFonts w:ascii="Avenir Book" w:hAnsi="Avenir Book"/>
                <w:b/>
              </w:rPr>
            </w:pPr>
            <w:r w:rsidRPr="007C1D64">
              <w:rPr>
                <w:rFonts w:ascii="Avenir Book" w:hAnsi="Avenir Book"/>
                <w:b/>
              </w:rPr>
              <w:t>Value</w:t>
            </w:r>
            <w:r w:rsidR="00AB13B4" w:rsidRPr="007C1D64">
              <w:rPr>
                <w:rFonts w:ascii="Avenir Book" w:hAnsi="Avenir Book"/>
                <w:b/>
              </w:rPr>
              <w:t>(s)</w:t>
            </w:r>
            <w:r w:rsidRPr="007C1D64">
              <w:rPr>
                <w:rFonts w:ascii="Avenir Book" w:hAnsi="Avenir Book"/>
                <w:b/>
              </w:rPr>
              <w:t xml:space="preserve"> applied</w:t>
            </w:r>
          </w:p>
        </w:tc>
        <w:tc>
          <w:tcPr>
            <w:tcW w:w="3696" w:type="pct"/>
            <w:shd w:val="clear" w:color="auto" w:fill="auto"/>
          </w:tcPr>
          <w:p w14:paraId="0BDC3B1A" w14:textId="2BF92669" w:rsidR="00CC25EE" w:rsidRPr="00E8490F" w:rsidRDefault="00E8490F" w:rsidP="00567205">
            <w:pPr>
              <w:rPr>
                <w:rFonts w:ascii="Avenir Book" w:hAnsi="Avenir Book"/>
                <w:color w:val="008100"/>
              </w:rPr>
            </w:pPr>
            <w:r>
              <w:rPr>
                <w:rFonts w:ascii="Avenir Book" w:hAnsi="Avenir Book"/>
                <w:color w:val="008100"/>
              </w:rPr>
              <w:t>NA</w:t>
            </w:r>
          </w:p>
        </w:tc>
      </w:tr>
      <w:tr w:rsidR="00CC25EE" w:rsidRPr="007C1D64" w14:paraId="6DE540C1" w14:textId="77777777" w:rsidTr="00910207">
        <w:trPr>
          <w:cantSplit/>
          <w:jc w:val="center"/>
        </w:trPr>
        <w:tc>
          <w:tcPr>
            <w:tcW w:w="1304" w:type="pct"/>
            <w:shd w:val="clear" w:color="auto" w:fill="auto"/>
          </w:tcPr>
          <w:p w14:paraId="523B262D" w14:textId="77777777" w:rsidR="00CC25EE" w:rsidRPr="007C1D64" w:rsidRDefault="00636B73" w:rsidP="0048012A">
            <w:pPr>
              <w:jc w:val="left"/>
              <w:rPr>
                <w:rFonts w:ascii="Avenir Book" w:hAnsi="Avenir Book"/>
                <w:b/>
              </w:rPr>
            </w:pPr>
            <w:r w:rsidRPr="007C1D64">
              <w:rPr>
                <w:rFonts w:ascii="Avenir Book" w:hAnsi="Avenir Book"/>
                <w:b/>
              </w:rPr>
              <w:t>M</w:t>
            </w:r>
            <w:r w:rsidR="00CC25EE" w:rsidRPr="007C1D64">
              <w:rPr>
                <w:rFonts w:ascii="Avenir Book" w:hAnsi="Avenir Book"/>
                <w:b/>
              </w:rPr>
              <w:t>easurement methods and procedures</w:t>
            </w:r>
          </w:p>
        </w:tc>
        <w:tc>
          <w:tcPr>
            <w:tcW w:w="3696" w:type="pct"/>
            <w:shd w:val="clear" w:color="auto" w:fill="auto"/>
          </w:tcPr>
          <w:p w14:paraId="42345D1F" w14:textId="416BFA79" w:rsidR="00CC25EE" w:rsidRPr="00E8490F" w:rsidRDefault="00E8490F" w:rsidP="00567205">
            <w:pPr>
              <w:rPr>
                <w:rFonts w:ascii="Avenir Book" w:hAnsi="Avenir Book"/>
                <w:color w:val="008100"/>
              </w:rPr>
            </w:pPr>
            <w:r>
              <w:rPr>
                <w:rFonts w:ascii="Avenir Book" w:hAnsi="Avenir Book"/>
                <w:color w:val="008100"/>
              </w:rPr>
              <w:t>NA</w:t>
            </w:r>
          </w:p>
        </w:tc>
      </w:tr>
      <w:tr w:rsidR="00CC25EE" w:rsidRPr="007C1D64" w14:paraId="7E33403C" w14:textId="77777777" w:rsidTr="00910207">
        <w:trPr>
          <w:cantSplit/>
          <w:jc w:val="center"/>
        </w:trPr>
        <w:tc>
          <w:tcPr>
            <w:tcW w:w="1304" w:type="pct"/>
            <w:shd w:val="clear" w:color="auto" w:fill="auto"/>
          </w:tcPr>
          <w:p w14:paraId="0EF22BCB" w14:textId="77777777" w:rsidR="00CC25EE" w:rsidRPr="007C1D64" w:rsidRDefault="00CC25EE" w:rsidP="00567205">
            <w:pPr>
              <w:rPr>
                <w:rFonts w:ascii="Avenir Book" w:hAnsi="Avenir Book"/>
                <w:b/>
              </w:rPr>
            </w:pPr>
            <w:r w:rsidRPr="007C1D64">
              <w:rPr>
                <w:rFonts w:ascii="Avenir Book" w:hAnsi="Avenir Book"/>
                <w:b/>
              </w:rPr>
              <w:t>Monitoring frequency</w:t>
            </w:r>
          </w:p>
        </w:tc>
        <w:tc>
          <w:tcPr>
            <w:tcW w:w="3696" w:type="pct"/>
            <w:shd w:val="clear" w:color="auto" w:fill="auto"/>
          </w:tcPr>
          <w:p w14:paraId="7B86D200" w14:textId="43B318CE" w:rsidR="00CC25EE" w:rsidRPr="00E8490F" w:rsidRDefault="00E8490F" w:rsidP="00567205">
            <w:pPr>
              <w:rPr>
                <w:rFonts w:ascii="Avenir Book" w:hAnsi="Avenir Book"/>
                <w:color w:val="008100"/>
              </w:rPr>
            </w:pPr>
            <w:r>
              <w:rPr>
                <w:rFonts w:ascii="Avenir Book" w:hAnsi="Avenir Book"/>
                <w:color w:val="008100"/>
              </w:rPr>
              <w:t xml:space="preserve">Five years, coinciding with Project Verification </w:t>
            </w:r>
          </w:p>
        </w:tc>
      </w:tr>
      <w:tr w:rsidR="00CC25EE" w:rsidRPr="007C1D64" w14:paraId="1DEC574D" w14:textId="77777777" w:rsidTr="00910207">
        <w:trPr>
          <w:cantSplit/>
          <w:jc w:val="center"/>
        </w:trPr>
        <w:tc>
          <w:tcPr>
            <w:tcW w:w="1304" w:type="pct"/>
            <w:shd w:val="clear" w:color="auto" w:fill="auto"/>
          </w:tcPr>
          <w:p w14:paraId="0F342FEA" w14:textId="77777777" w:rsidR="00CC25EE" w:rsidRPr="007C1D64" w:rsidRDefault="00CC25EE" w:rsidP="00567205">
            <w:pPr>
              <w:rPr>
                <w:rFonts w:ascii="Avenir Book" w:hAnsi="Avenir Book"/>
                <w:b/>
              </w:rPr>
            </w:pPr>
            <w:r w:rsidRPr="007C1D64">
              <w:rPr>
                <w:rFonts w:ascii="Avenir Book" w:hAnsi="Avenir Book"/>
                <w:b/>
              </w:rPr>
              <w:t>QA/QC procedures</w:t>
            </w:r>
          </w:p>
        </w:tc>
        <w:tc>
          <w:tcPr>
            <w:tcW w:w="3696" w:type="pct"/>
            <w:shd w:val="clear" w:color="auto" w:fill="auto"/>
          </w:tcPr>
          <w:p w14:paraId="601EF00F" w14:textId="0FC54D36" w:rsidR="00CC25EE" w:rsidRPr="00E8490F" w:rsidRDefault="00374E27" w:rsidP="00567205">
            <w:pPr>
              <w:rPr>
                <w:rFonts w:ascii="Avenir Book" w:hAnsi="Avenir Book"/>
                <w:color w:val="008100"/>
              </w:rPr>
            </w:pPr>
            <w:r>
              <w:rPr>
                <w:rFonts w:ascii="Avenir Book" w:hAnsi="Avenir Book"/>
                <w:color w:val="008100"/>
              </w:rPr>
              <w:t>NA</w:t>
            </w:r>
          </w:p>
        </w:tc>
      </w:tr>
      <w:tr w:rsidR="00AB13B4" w:rsidRPr="007C1D64" w14:paraId="4DC90FF6" w14:textId="77777777" w:rsidTr="00910207">
        <w:trPr>
          <w:cantSplit/>
          <w:jc w:val="center"/>
        </w:trPr>
        <w:tc>
          <w:tcPr>
            <w:tcW w:w="1304" w:type="pct"/>
            <w:shd w:val="clear" w:color="auto" w:fill="auto"/>
          </w:tcPr>
          <w:p w14:paraId="0EDDF560" w14:textId="77777777" w:rsidR="00AB13B4" w:rsidRPr="007C1D64" w:rsidRDefault="00AB13B4" w:rsidP="00567205">
            <w:pPr>
              <w:rPr>
                <w:rFonts w:ascii="Avenir Book" w:hAnsi="Avenir Book"/>
                <w:b/>
              </w:rPr>
            </w:pPr>
            <w:r w:rsidRPr="007C1D64">
              <w:rPr>
                <w:rFonts w:ascii="Avenir Book" w:hAnsi="Avenir Book"/>
                <w:b/>
              </w:rPr>
              <w:t>Purpose of data</w:t>
            </w:r>
          </w:p>
        </w:tc>
        <w:tc>
          <w:tcPr>
            <w:tcW w:w="3696" w:type="pct"/>
            <w:shd w:val="clear" w:color="auto" w:fill="auto"/>
          </w:tcPr>
          <w:p w14:paraId="741B1387" w14:textId="13D65B05" w:rsidR="00AB13B4" w:rsidRPr="00E8490F" w:rsidRDefault="00E8490F" w:rsidP="00567205">
            <w:pPr>
              <w:rPr>
                <w:rFonts w:ascii="Avenir Book" w:hAnsi="Avenir Book"/>
                <w:color w:val="008100"/>
              </w:rPr>
            </w:pPr>
            <w:r>
              <w:rPr>
                <w:rFonts w:ascii="Avenir Book" w:hAnsi="Avenir Book"/>
                <w:color w:val="008100"/>
              </w:rPr>
              <w:t>Periodic monitoring of this parameter to ensure ongoing compliance</w:t>
            </w:r>
          </w:p>
        </w:tc>
      </w:tr>
      <w:tr w:rsidR="00CC25EE" w:rsidRPr="007C1D64" w14:paraId="7553173E" w14:textId="77777777" w:rsidTr="00910207">
        <w:trPr>
          <w:cantSplit/>
          <w:jc w:val="center"/>
        </w:trPr>
        <w:tc>
          <w:tcPr>
            <w:tcW w:w="1304" w:type="pct"/>
            <w:shd w:val="clear" w:color="auto" w:fill="auto"/>
          </w:tcPr>
          <w:p w14:paraId="35763C31" w14:textId="77777777" w:rsidR="00CC25EE" w:rsidRPr="007C1D64" w:rsidRDefault="00CC25EE" w:rsidP="00567205">
            <w:pPr>
              <w:rPr>
                <w:rFonts w:ascii="Avenir Book" w:hAnsi="Avenir Book"/>
                <w:b/>
              </w:rPr>
            </w:pPr>
            <w:r w:rsidRPr="007C1D64">
              <w:rPr>
                <w:rFonts w:ascii="Avenir Book" w:hAnsi="Avenir Book"/>
                <w:b/>
              </w:rPr>
              <w:t>A</w:t>
            </w:r>
            <w:r w:rsidR="002102FD" w:rsidRPr="007C1D64">
              <w:rPr>
                <w:rFonts w:ascii="Avenir Book" w:hAnsi="Avenir Book"/>
                <w:b/>
              </w:rPr>
              <w:t>dditional</w:t>
            </w:r>
            <w:r w:rsidRPr="007C1D64">
              <w:rPr>
                <w:rFonts w:ascii="Avenir Book" w:hAnsi="Avenir Book"/>
                <w:b/>
              </w:rPr>
              <w:t xml:space="preserve"> comment</w:t>
            </w:r>
          </w:p>
        </w:tc>
        <w:tc>
          <w:tcPr>
            <w:tcW w:w="3696" w:type="pct"/>
            <w:shd w:val="clear" w:color="auto" w:fill="auto"/>
          </w:tcPr>
          <w:p w14:paraId="13EFE5E4" w14:textId="77777777" w:rsidR="00CC25EE" w:rsidRPr="00E8490F" w:rsidRDefault="00CC25EE" w:rsidP="00567205">
            <w:pPr>
              <w:rPr>
                <w:rFonts w:ascii="Avenir Book" w:hAnsi="Avenir Book"/>
                <w:color w:val="008100"/>
              </w:rPr>
            </w:pPr>
          </w:p>
        </w:tc>
      </w:tr>
    </w:tbl>
    <w:p w14:paraId="2EF72DA5" w14:textId="77777777" w:rsidR="00E8490F" w:rsidRDefault="00E8490F" w:rsidP="000344E8">
      <w:pPr>
        <w:pStyle w:val="SDMPDDPoASubSection2"/>
        <w:tabs>
          <w:tab w:val="clear" w:pos="1474"/>
        </w:tabs>
        <w:rPr>
          <w:rFonts w:ascii="Avenir Book" w:eastAsia="MS Mincho" w:hAnsi="Avenir Book"/>
        </w:rPr>
      </w:pPr>
      <w:bookmarkStart w:id="15" w:name="_Ref3176877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4B0E26" w:rsidRPr="007C1D64" w14:paraId="31D06233" w14:textId="77777777" w:rsidTr="002F71F3">
        <w:trPr>
          <w:cantSplit/>
          <w:jc w:val="center"/>
        </w:trPr>
        <w:tc>
          <w:tcPr>
            <w:tcW w:w="1304" w:type="pct"/>
            <w:shd w:val="clear" w:color="auto" w:fill="auto"/>
          </w:tcPr>
          <w:p w14:paraId="1BC8D0B7" w14:textId="77777777" w:rsidR="004B0E26" w:rsidRPr="007C1D64" w:rsidRDefault="004B0E26" w:rsidP="002F71F3">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01FBBEB9" w14:textId="0306BCA2" w:rsidR="004B0E26" w:rsidRPr="00374E27" w:rsidRDefault="00E75215" w:rsidP="002F71F3">
            <w:pPr>
              <w:rPr>
                <w:rFonts w:ascii="Avenir Book" w:hAnsi="Avenir Book"/>
                <w:b/>
                <w:bCs/>
                <w:color w:val="008100"/>
              </w:rPr>
            </w:pPr>
            <w:r w:rsidRPr="00374E27">
              <w:rPr>
                <w:rFonts w:ascii="Avenir Book" w:hAnsi="Avenir Book"/>
                <w:b/>
                <w:bCs/>
                <w:color w:val="008100"/>
              </w:rPr>
              <w:t xml:space="preserve">4.3.4 </w:t>
            </w:r>
            <w:r w:rsidRPr="00374E27">
              <w:rPr>
                <w:rFonts w:ascii="Avenir Book" w:hAnsi="Avenir Book"/>
                <w:b/>
                <w:bCs/>
                <w:color w:val="008100"/>
                <w:lang w:val="en-US"/>
              </w:rPr>
              <w:t>Release of pollutants</w:t>
            </w:r>
          </w:p>
        </w:tc>
      </w:tr>
      <w:tr w:rsidR="004B0E26" w:rsidRPr="007C1D64" w14:paraId="10F2BCB6" w14:textId="77777777" w:rsidTr="002F71F3">
        <w:trPr>
          <w:cantSplit/>
          <w:jc w:val="center"/>
        </w:trPr>
        <w:tc>
          <w:tcPr>
            <w:tcW w:w="1304" w:type="pct"/>
            <w:shd w:val="clear" w:color="auto" w:fill="auto"/>
          </w:tcPr>
          <w:p w14:paraId="225411B4" w14:textId="77777777" w:rsidR="004B0E26" w:rsidRPr="007C1D64" w:rsidRDefault="004B0E26" w:rsidP="002F71F3">
            <w:pPr>
              <w:rPr>
                <w:rFonts w:ascii="Avenir Book" w:hAnsi="Avenir Book"/>
                <w:b/>
              </w:rPr>
            </w:pPr>
            <w:r w:rsidRPr="007C1D64">
              <w:rPr>
                <w:rFonts w:ascii="Avenir Book" w:hAnsi="Avenir Book"/>
                <w:b/>
              </w:rPr>
              <w:t>Data / Parameter</w:t>
            </w:r>
          </w:p>
        </w:tc>
        <w:tc>
          <w:tcPr>
            <w:tcW w:w="3696" w:type="pct"/>
            <w:shd w:val="clear" w:color="auto" w:fill="auto"/>
          </w:tcPr>
          <w:p w14:paraId="0E37E256" w14:textId="375F1D5A" w:rsidR="004B0E26" w:rsidRPr="00E8490F" w:rsidRDefault="004D3055" w:rsidP="002F71F3">
            <w:pPr>
              <w:rPr>
                <w:rFonts w:ascii="Avenir Book" w:hAnsi="Avenir Book"/>
                <w:color w:val="008100"/>
              </w:rPr>
            </w:pPr>
            <w:r>
              <w:rPr>
                <w:rFonts w:ascii="Avenir Book" w:hAnsi="Avenir Book"/>
                <w:color w:val="008100"/>
              </w:rPr>
              <w:t>Incidence of pollution to the environment via accidental spillage, fire, etc.</w:t>
            </w:r>
          </w:p>
        </w:tc>
      </w:tr>
      <w:tr w:rsidR="004B0E26" w:rsidRPr="007C1D64" w14:paraId="1C548FA4" w14:textId="77777777" w:rsidTr="002F71F3">
        <w:trPr>
          <w:cantSplit/>
          <w:jc w:val="center"/>
        </w:trPr>
        <w:tc>
          <w:tcPr>
            <w:tcW w:w="1304" w:type="pct"/>
            <w:shd w:val="clear" w:color="auto" w:fill="auto"/>
          </w:tcPr>
          <w:p w14:paraId="4B3E3FD3" w14:textId="77777777" w:rsidR="004B0E26" w:rsidRPr="007C1D64" w:rsidRDefault="004B0E26" w:rsidP="002F71F3">
            <w:pPr>
              <w:rPr>
                <w:rFonts w:ascii="Avenir Book" w:hAnsi="Avenir Book"/>
                <w:b/>
              </w:rPr>
            </w:pPr>
            <w:r w:rsidRPr="007C1D64">
              <w:rPr>
                <w:rFonts w:ascii="Avenir Book" w:hAnsi="Avenir Book"/>
                <w:b/>
              </w:rPr>
              <w:t>Unit</w:t>
            </w:r>
          </w:p>
        </w:tc>
        <w:tc>
          <w:tcPr>
            <w:tcW w:w="3696" w:type="pct"/>
            <w:shd w:val="clear" w:color="auto" w:fill="auto"/>
          </w:tcPr>
          <w:p w14:paraId="2E2353DA" w14:textId="293646EC" w:rsidR="004B0E26" w:rsidRPr="00E8490F" w:rsidRDefault="004D3055" w:rsidP="002F71F3">
            <w:pPr>
              <w:rPr>
                <w:rFonts w:ascii="Avenir Book" w:hAnsi="Avenir Book"/>
                <w:color w:val="008100"/>
              </w:rPr>
            </w:pPr>
            <w:r>
              <w:rPr>
                <w:rFonts w:ascii="Avenir Book" w:hAnsi="Avenir Book"/>
                <w:color w:val="008100"/>
              </w:rPr>
              <w:t>Gallons of pollutants known to have been released within the year</w:t>
            </w:r>
          </w:p>
        </w:tc>
      </w:tr>
      <w:tr w:rsidR="004B0E26" w:rsidRPr="007C1D64" w14:paraId="5FABE313" w14:textId="77777777" w:rsidTr="002F71F3">
        <w:trPr>
          <w:cantSplit/>
          <w:jc w:val="center"/>
        </w:trPr>
        <w:tc>
          <w:tcPr>
            <w:tcW w:w="1304" w:type="pct"/>
            <w:shd w:val="clear" w:color="auto" w:fill="auto"/>
          </w:tcPr>
          <w:p w14:paraId="731737F4" w14:textId="77777777" w:rsidR="004B0E26" w:rsidRPr="007C1D64" w:rsidRDefault="004B0E26" w:rsidP="002F71F3">
            <w:pPr>
              <w:rPr>
                <w:rFonts w:ascii="Avenir Book" w:hAnsi="Avenir Book"/>
                <w:b/>
              </w:rPr>
            </w:pPr>
            <w:r w:rsidRPr="007C1D64">
              <w:rPr>
                <w:rFonts w:ascii="Avenir Book" w:hAnsi="Avenir Book"/>
                <w:b/>
              </w:rPr>
              <w:t>Description</w:t>
            </w:r>
          </w:p>
        </w:tc>
        <w:tc>
          <w:tcPr>
            <w:tcW w:w="3696" w:type="pct"/>
            <w:shd w:val="clear" w:color="auto" w:fill="auto"/>
          </w:tcPr>
          <w:p w14:paraId="5CCA8061" w14:textId="7A6B7838" w:rsidR="004B0E26" w:rsidRPr="00E8490F" w:rsidRDefault="004D3055" w:rsidP="002F71F3">
            <w:pPr>
              <w:rPr>
                <w:rFonts w:ascii="Avenir Book" w:hAnsi="Avenir Book"/>
                <w:color w:val="008100"/>
              </w:rPr>
            </w:pPr>
            <w:r>
              <w:rPr>
                <w:rFonts w:ascii="Avenir Book" w:hAnsi="Avenir Book"/>
                <w:color w:val="008100"/>
              </w:rPr>
              <w:t xml:space="preserve">The annual report will include documentation describing any known release of pollutants to the environment. The causes for such pollution will be listed and mitigation to avoid repeating the incident will be implemented. </w:t>
            </w:r>
          </w:p>
        </w:tc>
      </w:tr>
      <w:tr w:rsidR="004B0E26" w:rsidRPr="007C1D64" w14:paraId="176C4AFE" w14:textId="77777777" w:rsidTr="002F71F3">
        <w:trPr>
          <w:cantSplit/>
          <w:jc w:val="center"/>
        </w:trPr>
        <w:tc>
          <w:tcPr>
            <w:tcW w:w="1304" w:type="pct"/>
            <w:shd w:val="clear" w:color="auto" w:fill="auto"/>
          </w:tcPr>
          <w:p w14:paraId="603347F0" w14:textId="77777777" w:rsidR="004B0E26" w:rsidRPr="007C1D64" w:rsidRDefault="004B0E26" w:rsidP="002F71F3">
            <w:pPr>
              <w:rPr>
                <w:rFonts w:ascii="Avenir Book" w:hAnsi="Avenir Book"/>
                <w:b/>
              </w:rPr>
            </w:pPr>
            <w:r w:rsidRPr="007C1D64">
              <w:rPr>
                <w:rFonts w:ascii="Avenir Book" w:hAnsi="Avenir Book"/>
                <w:b/>
              </w:rPr>
              <w:t>Source of data</w:t>
            </w:r>
          </w:p>
        </w:tc>
        <w:tc>
          <w:tcPr>
            <w:tcW w:w="3696" w:type="pct"/>
            <w:shd w:val="clear" w:color="auto" w:fill="auto"/>
          </w:tcPr>
          <w:p w14:paraId="2A5B9B94" w14:textId="7B61AA0F" w:rsidR="004B0E26" w:rsidRPr="00E8490F" w:rsidRDefault="004D3055" w:rsidP="002F71F3">
            <w:pPr>
              <w:rPr>
                <w:rFonts w:ascii="Avenir Book" w:hAnsi="Avenir Book"/>
                <w:color w:val="008100"/>
              </w:rPr>
            </w:pPr>
            <w:r>
              <w:rPr>
                <w:rFonts w:ascii="Avenir Book" w:hAnsi="Avenir Book"/>
                <w:color w:val="008100"/>
              </w:rPr>
              <w:t>Company information</w:t>
            </w:r>
          </w:p>
        </w:tc>
      </w:tr>
      <w:tr w:rsidR="004B0E26" w:rsidRPr="007C1D64" w14:paraId="15807534" w14:textId="77777777" w:rsidTr="002F71F3">
        <w:trPr>
          <w:cantSplit/>
          <w:jc w:val="center"/>
        </w:trPr>
        <w:tc>
          <w:tcPr>
            <w:tcW w:w="1304" w:type="pct"/>
            <w:shd w:val="clear" w:color="auto" w:fill="auto"/>
          </w:tcPr>
          <w:p w14:paraId="3085BE07" w14:textId="77777777" w:rsidR="004B0E26" w:rsidRPr="007C1D64" w:rsidRDefault="004B0E26" w:rsidP="002F71F3">
            <w:pPr>
              <w:rPr>
                <w:rFonts w:ascii="Avenir Book" w:hAnsi="Avenir Book"/>
                <w:b/>
              </w:rPr>
            </w:pPr>
            <w:r w:rsidRPr="007C1D64">
              <w:rPr>
                <w:rFonts w:ascii="Avenir Book" w:hAnsi="Avenir Book"/>
                <w:b/>
              </w:rPr>
              <w:t>Value(s) applied</w:t>
            </w:r>
          </w:p>
        </w:tc>
        <w:tc>
          <w:tcPr>
            <w:tcW w:w="3696" w:type="pct"/>
            <w:shd w:val="clear" w:color="auto" w:fill="auto"/>
          </w:tcPr>
          <w:p w14:paraId="15D7DE86" w14:textId="77777777" w:rsidR="004B0E26" w:rsidRPr="00E8490F" w:rsidRDefault="004B0E26" w:rsidP="002F71F3">
            <w:pPr>
              <w:rPr>
                <w:rFonts w:ascii="Avenir Book" w:hAnsi="Avenir Book"/>
                <w:color w:val="008100"/>
              </w:rPr>
            </w:pPr>
            <w:r>
              <w:rPr>
                <w:rFonts w:ascii="Avenir Book" w:hAnsi="Avenir Book"/>
                <w:color w:val="008100"/>
              </w:rPr>
              <w:t>NA</w:t>
            </w:r>
          </w:p>
        </w:tc>
      </w:tr>
      <w:tr w:rsidR="004B0E26" w:rsidRPr="007C1D64" w14:paraId="78BC1583" w14:textId="77777777" w:rsidTr="002F71F3">
        <w:trPr>
          <w:cantSplit/>
          <w:jc w:val="center"/>
        </w:trPr>
        <w:tc>
          <w:tcPr>
            <w:tcW w:w="1304" w:type="pct"/>
            <w:shd w:val="clear" w:color="auto" w:fill="auto"/>
          </w:tcPr>
          <w:p w14:paraId="7C1CFA0B" w14:textId="77777777" w:rsidR="004B0E26" w:rsidRPr="007C1D64" w:rsidRDefault="004B0E26" w:rsidP="002F71F3">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14:paraId="7EB17400" w14:textId="77777777" w:rsidR="004B0E26" w:rsidRPr="00E8490F" w:rsidRDefault="004B0E26" w:rsidP="002F71F3">
            <w:pPr>
              <w:rPr>
                <w:rFonts w:ascii="Avenir Book" w:hAnsi="Avenir Book"/>
                <w:color w:val="008100"/>
              </w:rPr>
            </w:pPr>
            <w:r>
              <w:rPr>
                <w:rFonts w:ascii="Avenir Book" w:hAnsi="Avenir Book"/>
                <w:color w:val="008100"/>
              </w:rPr>
              <w:t>NA</w:t>
            </w:r>
          </w:p>
        </w:tc>
      </w:tr>
      <w:tr w:rsidR="004B0E26" w:rsidRPr="007C1D64" w14:paraId="5CDA72A2" w14:textId="77777777" w:rsidTr="002F71F3">
        <w:trPr>
          <w:cantSplit/>
          <w:jc w:val="center"/>
        </w:trPr>
        <w:tc>
          <w:tcPr>
            <w:tcW w:w="1304" w:type="pct"/>
            <w:shd w:val="clear" w:color="auto" w:fill="auto"/>
          </w:tcPr>
          <w:p w14:paraId="629249FC" w14:textId="77777777" w:rsidR="004B0E26" w:rsidRPr="007C1D64" w:rsidRDefault="004B0E26" w:rsidP="002F71F3">
            <w:pPr>
              <w:rPr>
                <w:rFonts w:ascii="Avenir Book" w:hAnsi="Avenir Book"/>
                <w:b/>
              </w:rPr>
            </w:pPr>
            <w:r w:rsidRPr="007C1D64">
              <w:rPr>
                <w:rFonts w:ascii="Avenir Book" w:hAnsi="Avenir Book"/>
                <w:b/>
              </w:rPr>
              <w:t>Monitoring frequency</w:t>
            </w:r>
          </w:p>
        </w:tc>
        <w:tc>
          <w:tcPr>
            <w:tcW w:w="3696" w:type="pct"/>
            <w:shd w:val="clear" w:color="auto" w:fill="auto"/>
          </w:tcPr>
          <w:p w14:paraId="212D2B14" w14:textId="2FF7CC62" w:rsidR="004B0E26" w:rsidRPr="00E8490F" w:rsidRDefault="004D3055" w:rsidP="002F71F3">
            <w:pPr>
              <w:rPr>
                <w:rFonts w:ascii="Avenir Book" w:hAnsi="Avenir Book"/>
                <w:color w:val="008100"/>
              </w:rPr>
            </w:pPr>
            <w:r>
              <w:rPr>
                <w:rFonts w:ascii="Avenir Book" w:hAnsi="Avenir Book"/>
                <w:color w:val="008100"/>
              </w:rPr>
              <w:t>Annually</w:t>
            </w:r>
            <w:r w:rsidR="004B0E26">
              <w:rPr>
                <w:rFonts w:ascii="Avenir Book" w:hAnsi="Avenir Book"/>
                <w:color w:val="008100"/>
              </w:rPr>
              <w:t xml:space="preserve"> </w:t>
            </w:r>
          </w:p>
        </w:tc>
      </w:tr>
      <w:tr w:rsidR="004B0E26" w:rsidRPr="007C1D64" w14:paraId="25C4CD54" w14:textId="77777777" w:rsidTr="002F71F3">
        <w:trPr>
          <w:cantSplit/>
          <w:jc w:val="center"/>
        </w:trPr>
        <w:tc>
          <w:tcPr>
            <w:tcW w:w="1304" w:type="pct"/>
            <w:shd w:val="clear" w:color="auto" w:fill="auto"/>
          </w:tcPr>
          <w:p w14:paraId="436C9EEC" w14:textId="77777777" w:rsidR="004B0E26" w:rsidRPr="007C1D64" w:rsidRDefault="004B0E26" w:rsidP="002F71F3">
            <w:pPr>
              <w:rPr>
                <w:rFonts w:ascii="Avenir Book" w:hAnsi="Avenir Book"/>
                <w:b/>
              </w:rPr>
            </w:pPr>
            <w:r w:rsidRPr="007C1D64">
              <w:rPr>
                <w:rFonts w:ascii="Avenir Book" w:hAnsi="Avenir Book"/>
                <w:b/>
              </w:rPr>
              <w:t>QA/QC procedures</w:t>
            </w:r>
          </w:p>
        </w:tc>
        <w:tc>
          <w:tcPr>
            <w:tcW w:w="3696" w:type="pct"/>
            <w:shd w:val="clear" w:color="auto" w:fill="auto"/>
          </w:tcPr>
          <w:p w14:paraId="3919970E" w14:textId="77777777" w:rsidR="004B0E26" w:rsidRPr="00E8490F" w:rsidRDefault="004B0E26" w:rsidP="002F71F3">
            <w:pPr>
              <w:rPr>
                <w:rFonts w:ascii="Avenir Book" w:hAnsi="Avenir Book"/>
                <w:color w:val="008100"/>
              </w:rPr>
            </w:pPr>
          </w:p>
        </w:tc>
      </w:tr>
      <w:tr w:rsidR="004B0E26" w:rsidRPr="007C1D64" w14:paraId="0FDAE79C" w14:textId="77777777" w:rsidTr="002F71F3">
        <w:trPr>
          <w:cantSplit/>
          <w:jc w:val="center"/>
        </w:trPr>
        <w:tc>
          <w:tcPr>
            <w:tcW w:w="1304" w:type="pct"/>
            <w:shd w:val="clear" w:color="auto" w:fill="auto"/>
          </w:tcPr>
          <w:p w14:paraId="0A05CFCF" w14:textId="77777777" w:rsidR="004B0E26" w:rsidRPr="007C1D64" w:rsidRDefault="004B0E26" w:rsidP="002F71F3">
            <w:pPr>
              <w:rPr>
                <w:rFonts w:ascii="Avenir Book" w:hAnsi="Avenir Book"/>
                <w:b/>
              </w:rPr>
            </w:pPr>
            <w:r w:rsidRPr="007C1D64">
              <w:rPr>
                <w:rFonts w:ascii="Avenir Book" w:hAnsi="Avenir Book"/>
                <w:b/>
              </w:rPr>
              <w:t>Purpose of data</w:t>
            </w:r>
          </w:p>
        </w:tc>
        <w:tc>
          <w:tcPr>
            <w:tcW w:w="3696" w:type="pct"/>
            <w:shd w:val="clear" w:color="auto" w:fill="auto"/>
          </w:tcPr>
          <w:p w14:paraId="1C01E5D5" w14:textId="58BF4E79" w:rsidR="004B0E26" w:rsidRPr="00E8490F" w:rsidRDefault="004D3055" w:rsidP="002F71F3">
            <w:pPr>
              <w:rPr>
                <w:rFonts w:ascii="Avenir Book" w:hAnsi="Avenir Book"/>
                <w:color w:val="008100"/>
              </w:rPr>
            </w:pPr>
            <w:r>
              <w:rPr>
                <w:rFonts w:ascii="Avenir Book" w:hAnsi="Avenir Book"/>
                <w:color w:val="008100"/>
              </w:rPr>
              <w:t>Regular</w:t>
            </w:r>
            <w:r w:rsidR="004B0E26">
              <w:rPr>
                <w:rFonts w:ascii="Avenir Book" w:hAnsi="Avenir Book"/>
                <w:color w:val="008100"/>
              </w:rPr>
              <w:t xml:space="preserve"> monitoring of this parameter to ensure ongoing compliance</w:t>
            </w:r>
          </w:p>
        </w:tc>
      </w:tr>
      <w:tr w:rsidR="004B0E26" w:rsidRPr="007C1D64" w14:paraId="42D6B328" w14:textId="77777777" w:rsidTr="002F71F3">
        <w:trPr>
          <w:cantSplit/>
          <w:jc w:val="center"/>
        </w:trPr>
        <w:tc>
          <w:tcPr>
            <w:tcW w:w="1304" w:type="pct"/>
            <w:shd w:val="clear" w:color="auto" w:fill="auto"/>
          </w:tcPr>
          <w:p w14:paraId="5BF40D3C" w14:textId="77777777" w:rsidR="004B0E26" w:rsidRPr="007C1D64" w:rsidRDefault="004B0E26" w:rsidP="002F71F3">
            <w:pPr>
              <w:rPr>
                <w:rFonts w:ascii="Avenir Book" w:hAnsi="Avenir Book"/>
                <w:b/>
              </w:rPr>
            </w:pPr>
            <w:r w:rsidRPr="007C1D64">
              <w:rPr>
                <w:rFonts w:ascii="Avenir Book" w:hAnsi="Avenir Book"/>
                <w:b/>
              </w:rPr>
              <w:t>Additional comment</w:t>
            </w:r>
          </w:p>
        </w:tc>
        <w:tc>
          <w:tcPr>
            <w:tcW w:w="3696" w:type="pct"/>
            <w:shd w:val="clear" w:color="auto" w:fill="auto"/>
          </w:tcPr>
          <w:p w14:paraId="3CAC8E2A" w14:textId="77777777" w:rsidR="004B0E26" w:rsidRPr="00E8490F" w:rsidRDefault="004B0E26" w:rsidP="002F71F3">
            <w:pPr>
              <w:rPr>
                <w:rFonts w:ascii="Avenir Book" w:hAnsi="Avenir Book"/>
                <w:color w:val="008100"/>
              </w:rPr>
            </w:pPr>
          </w:p>
        </w:tc>
      </w:tr>
    </w:tbl>
    <w:p w14:paraId="791FBB25" w14:textId="77777777" w:rsidR="00E8490F" w:rsidRDefault="00E8490F" w:rsidP="000344E8">
      <w:pPr>
        <w:pStyle w:val="SDMPDDPoASubSection2"/>
        <w:tabs>
          <w:tab w:val="clear" w:pos="1474"/>
        </w:tabs>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4B0E26" w:rsidRPr="007C1D64" w14:paraId="6A8C3598" w14:textId="77777777" w:rsidTr="002F71F3">
        <w:trPr>
          <w:cantSplit/>
          <w:jc w:val="center"/>
        </w:trPr>
        <w:tc>
          <w:tcPr>
            <w:tcW w:w="1304" w:type="pct"/>
            <w:shd w:val="clear" w:color="auto" w:fill="auto"/>
          </w:tcPr>
          <w:p w14:paraId="41A3CD76" w14:textId="77777777" w:rsidR="004B0E26" w:rsidRPr="007C1D64" w:rsidRDefault="004B0E26" w:rsidP="002F71F3">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440E1018" w14:textId="5BF64DEE" w:rsidR="004B0E26" w:rsidRPr="00374E27" w:rsidRDefault="004D3055" w:rsidP="004D3055">
            <w:pPr>
              <w:rPr>
                <w:rFonts w:ascii="Avenir Book" w:hAnsi="Avenir Book"/>
                <w:b/>
                <w:bCs/>
                <w:color w:val="008100"/>
              </w:rPr>
            </w:pPr>
            <w:r w:rsidRPr="00374E27">
              <w:rPr>
                <w:rFonts w:ascii="Avenir Book" w:hAnsi="Avenir Book"/>
                <w:b/>
                <w:bCs/>
                <w:color w:val="008100"/>
              </w:rPr>
              <w:t xml:space="preserve">4.3.5 </w:t>
            </w:r>
            <w:r w:rsidRPr="00374E27">
              <w:rPr>
                <w:rFonts w:ascii="Avenir Book" w:hAnsi="Avenir Book"/>
                <w:b/>
                <w:bCs/>
                <w:color w:val="008100"/>
                <w:lang w:val="en-US"/>
              </w:rPr>
              <w:t>Hazardous and Non-hazardous Waste</w:t>
            </w:r>
          </w:p>
        </w:tc>
      </w:tr>
      <w:tr w:rsidR="004D3055" w:rsidRPr="007C1D64" w14:paraId="54350D50" w14:textId="77777777" w:rsidTr="002F71F3">
        <w:trPr>
          <w:cantSplit/>
          <w:jc w:val="center"/>
        </w:trPr>
        <w:tc>
          <w:tcPr>
            <w:tcW w:w="1304" w:type="pct"/>
            <w:shd w:val="clear" w:color="auto" w:fill="auto"/>
          </w:tcPr>
          <w:p w14:paraId="1FF0EFFF" w14:textId="77777777" w:rsidR="004D3055" w:rsidRPr="007C1D64" w:rsidRDefault="004D3055" w:rsidP="004D3055">
            <w:pPr>
              <w:rPr>
                <w:rFonts w:ascii="Avenir Book" w:hAnsi="Avenir Book"/>
                <w:b/>
              </w:rPr>
            </w:pPr>
            <w:r w:rsidRPr="007C1D64">
              <w:rPr>
                <w:rFonts w:ascii="Avenir Book" w:hAnsi="Avenir Book"/>
                <w:b/>
              </w:rPr>
              <w:t>Data / Parameter</w:t>
            </w:r>
          </w:p>
        </w:tc>
        <w:tc>
          <w:tcPr>
            <w:tcW w:w="3696" w:type="pct"/>
            <w:shd w:val="clear" w:color="auto" w:fill="auto"/>
          </w:tcPr>
          <w:p w14:paraId="7933D310" w14:textId="11196736" w:rsidR="004D3055" w:rsidRPr="00E8490F" w:rsidRDefault="004D3055" w:rsidP="004D3055">
            <w:pPr>
              <w:rPr>
                <w:rFonts w:ascii="Avenir Book" w:hAnsi="Avenir Book"/>
                <w:color w:val="008100"/>
              </w:rPr>
            </w:pPr>
            <w:r>
              <w:rPr>
                <w:rFonts w:ascii="Avenir Book" w:hAnsi="Avenir Book"/>
                <w:color w:val="008100"/>
              </w:rPr>
              <w:t xml:space="preserve">Incidence of pollution with hazardous and non-hazardous waste </w:t>
            </w:r>
          </w:p>
        </w:tc>
      </w:tr>
      <w:tr w:rsidR="004D3055" w:rsidRPr="007C1D64" w14:paraId="53254761" w14:textId="77777777" w:rsidTr="002F71F3">
        <w:trPr>
          <w:cantSplit/>
          <w:jc w:val="center"/>
        </w:trPr>
        <w:tc>
          <w:tcPr>
            <w:tcW w:w="1304" w:type="pct"/>
            <w:shd w:val="clear" w:color="auto" w:fill="auto"/>
          </w:tcPr>
          <w:p w14:paraId="124CA3B0" w14:textId="77777777" w:rsidR="004D3055" w:rsidRPr="007C1D64" w:rsidRDefault="004D3055" w:rsidP="004D3055">
            <w:pPr>
              <w:rPr>
                <w:rFonts w:ascii="Avenir Book" w:hAnsi="Avenir Book"/>
                <w:b/>
              </w:rPr>
            </w:pPr>
            <w:r w:rsidRPr="007C1D64">
              <w:rPr>
                <w:rFonts w:ascii="Avenir Book" w:hAnsi="Avenir Book"/>
                <w:b/>
              </w:rPr>
              <w:t>Unit</w:t>
            </w:r>
          </w:p>
        </w:tc>
        <w:tc>
          <w:tcPr>
            <w:tcW w:w="3696" w:type="pct"/>
            <w:shd w:val="clear" w:color="auto" w:fill="auto"/>
          </w:tcPr>
          <w:p w14:paraId="21304073" w14:textId="78BAE022" w:rsidR="004D3055" w:rsidRPr="00E8490F" w:rsidRDefault="004D3055" w:rsidP="004D3055">
            <w:pPr>
              <w:rPr>
                <w:rFonts w:ascii="Avenir Book" w:hAnsi="Avenir Book"/>
                <w:color w:val="008100"/>
              </w:rPr>
            </w:pPr>
            <w:r>
              <w:rPr>
                <w:rFonts w:ascii="Avenir Book" w:hAnsi="Avenir Book"/>
                <w:color w:val="008100"/>
              </w:rPr>
              <w:t>Gallons or pounds of waste known to have been released within the year</w:t>
            </w:r>
          </w:p>
        </w:tc>
      </w:tr>
      <w:tr w:rsidR="004D3055" w:rsidRPr="007C1D64" w14:paraId="2761D12A" w14:textId="77777777" w:rsidTr="002F71F3">
        <w:trPr>
          <w:cantSplit/>
          <w:jc w:val="center"/>
        </w:trPr>
        <w:tc>
          <w:tcPr>
            <w:tcW w:w="1304" w:type="pct"/>
            <w:shd w:val="clear" w:color="auto" w:fill="auto"/>
          </w:tcPr>
          <w:p w14:paraId="583038A4" w14:textId="77777777" w:rsidR="004D3055" w:rsidRPr="007C1D64" w:rsidRDefault="004D3055" w:rsidP="004D3055">
            <w:pPr>
              <w:rPr>
                <w:rFonts w:ascii="Avenir Book" w:hAnsi="Avenir Book"/>
                <w:b/>
              </w:rPr>
            </w:pPr>
            <w:r w:rsidRPr="007C1D64">
              <w:rPr>
                <w:rFonts w:ascii="Avenir Book" w:hAnsi="Avenir Book"/>
                <w:b/>
              </w:rPr>
              <w:lastRenderedPageBreak/>
              <w:t>Description</w:t>
            </w:r>
          </w:p>
        </w:tc>
        <w:tc>
          <w:tcPr>
            <w:tcW w:w="3696" w:type="pct"/>
            <w:shd w:val="clear" w:color="auto" w:fill="auto"/>
          </w:tcPr>
          <w:p w14:paraId="4CF9D4B4" w14:textId="3BBE03E5" w:rsidR="004D3055" w:rsidRPr="00E8490F" w:rsidRDefault="004D3055" w:rsidP="004D3055">
            <w:pPr>
              <w:rPr>
                <w:rFonts w:ascii="Avenir Book" w:hAnsi="Avenir Book"/>
                <w:color w:val="008100"/>
              </w:rPr>
            </w:pPr>
            <w:r>
              <w:rPr>
                <w:rFonts w:ascii="Avenir Book" w:hAnsi="Avenir Book"/>
                <w:color w:val="008100"/>
              </w:rPr>
              <w:t xml:space="preserve">The annual report will include documentation describing any known release of hazardous or non-hazardous waste products to the environment. The causes for such pollution will be listed and mitigation to avoid repeating the incident will be implemented. </w:t>
            </w:r>
          </w:p>
        </w:tc>
      </w:tr>
      <w:tr w:rsidR="004D3055" w:rsidRPr="007C1D64" w14:paraId="29B82755" w14:textId="77777777" w:rsidTr="002F71F3">
        <w:trPr>
          <w:cantSplit/>
          <w:jc w:val="center"/>
        </w:trPr>
        <w:tc>
          <w:tcPr>
            <w:tcW w:w="1304" w:type="pct"/>
            <w:shd w:val="clear" w:color="auto" w:fill="auto"/>
          </w:tcPr>
          <w:p w14:paraId="6EA1EE94" w14:textId="77777777" w:rsidR="004D3055" w:rsidRPr="007C1D64" w:rsidRDefault="004D3055" w:rsidP="004D3055">
            <w:pPr>
              <w:rPr>
                <w:rFonts w:ascii="Avenir Book" w:hAnsi="Avenir Book"/>
                <w:b/>
              </w:rPr>
            </w:pPr>
            <w:r w:rsidRPr="007C1D64">
              <w:rPr>
                <w:rFonts w:ascii="Avenir Book" w:hAnsi="Avenir Book"/>
                <w:b/>
              </w:rPr>
              <w:t>Source of data</w:t>
            </w:r>
          </w:p>
        </w:tc>
        <w:tc>
          <w:tcPr>
            <w:tcW w:w="3696" w:type="pct"/>
            <w:shd w:val="clear" w:color="auto" w:fill="auto"/>
          </w:tcPr>
          <w:p w14:paraId="554A980E" w14:textId="510ABC3C" w:rsidR="004D3055" w:rsidRPr="00E8490F" w:rsidRDefault="004D3055" w:rsidP="004D3055">
            <w:pPr>
              <w:rPr>
                <w:rFonts w:ascii="Avenir Book" w:hAnsi="Avenir Book"/>
                <w:color w:val="008100"/>
              </w:rPr>
            </w:pPr>
            <w:r>
              <w:rPr>
                <w:rFonts w:ascii="Avenir Book" w:hAnsi="Avenir Book"/>
                <w:color w:val="008100"/>
              </w:rPr>
              <w:t>Company information</w:t>
            </w:r>
          </w:p>
        </w:tc>
      </w:tr>
      <w:tr w:rsidR="004D3055" w:rsidRPr="007C1D64" w14:paraId="6757307F" w14:textId="77777777" w:rsidTr="002F71F3">
        <w:trPr>
          <w:cantSplit/>
          <w:jc w:val="center"/>
        </w:trPr>
        <w:tc>
          <w:tcPr>
            <w:tcW w:w="1304" w:type="pct"/>
            <w:shd w:val="clear" w:color="auto" w:fill="auto"/>
          </w:tcPr>
          <w:p w14:paraId="18C99DFB" w14:textId="77777777" w:rsidR="004D3055" w:rsidRPr="007C1D64" w:rsidRDefault="004D3055" w:rsidP="004D3055">
            <w:pPr>
              <w:rPr>
                <w:rFonts w:ascii="Avenir Book" w:hAnsi="Avenir Book"/>
                <w:b/>
              </w:rPr>
            </w:pPr>
            <w:r w:rsidRPr="007C1D64">
              <w:rPr>
                <w:rFonts w:ascii="Avenir Book" w:hAnsi="Avenir Book"/>
                <w:b/>
              </w:rPr>
              <w:t>Value(s) applied</w:t>
            </w:r>
          </w:p>
        </w:tc>
        <w:tc>
          <w:tcPr>
            <w:tcW w:w="3696" w:type="pct"/>
            <w:shd w:val="clear" w:color="auto" w:fill="auto"/>
          </w:tcPr>
          <w:p w14:paraId="09BE5F35" w14:textId="05BE8D48" w:rsidR="004D3055" w:rsidRPr="00E8490F" w:rsidRDefault="004D3055" w:rsidP="004D3055">
            <w:pPr>
              <w:rPr>
                <w:rFonts w:ascii="Avenir Book" w:hAnsi="Avenir Book"/>
                <w:color w:val="008100"/>
              </w:rPr>
            </w:pPr>
            <w:r>
              <w:rPr>
                <w:rFonts w:ascii="Avenir Book" w:hAnsi="Avenir Book"/>
                <w:color w:val="008100"/>
              </w:rPr>
              <w:t>NA</w:t>
            </w:r>
          </w:p>
        </w:tc>
      </w:tr>
      <w:tr w:rsidR="004D3055" w:rsidRPr="007C1D64" w14:paraId="76ECC1F9" w14:textId="77777777" w:rsidTr="002F71F3">
        <w:trPr>
          <w:cantSplit/>
          <w:jc w:val="center"/>
        </w:trPr>
        <w:tc>
          <w:tcPr>
            <w:tcW w:w="1304" w:type="pct"/>
            <w:shd w:val="clear" w:color="auto" w:fill="auto"/>
          </w:tcPr>
          <w:p w14:paraId="16EC537A" w14:textId="77777777" w:rsidR="004D3055" w:rsidRPr="007C1D64" w:rsidRDefault="004D3055" w:rsidP="004D3055">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14:paraId="034B32E9" w14:textId="546CA574" w:rsidR="004D3055" w:rsidRPr="00E8490F" w:rsidRDefault="004D3055" w:rsidP="004D3055">
            <w:pPr>
              <w:rPr>
                <w:rFonts w:ascii="Avenir Book" w:hAnsi="Avenir Book"/>
                <w:color w:val="008100"/>
              </w:rPr>
            </w:pPr>
            <w:r>
              <w:rPr>
                <w:rFonts w:ascii="Avenir Book" w:hAnsi="Avenir Book"/>
                <w:color w:val="008100"/>
              </w:rPr>
              <w:t>NA</w:t>
            </w:r>
          </w:p>
        </w:tc>
      </w:tr>
      <w:tr w:rsidR="004D3055" w:rsidRPr="007C1D64" w14:paraId="7FB603D1" w14:textId="77777777" w:rsidTr="002F71F3">
        <w:trPr>
          <w:cantSplit/>
          <w:jc w:val="center"/>
        </w:trPr>
        <w:tc>
          <w:tcPr>
            <w:tcW w:w="1304" w:type="pct"/>
            <w:shd w:val="clear" w:color="auto" w:fill="auto"/>
          </w:tcPr>
          <w:p w14:paraId="73DA698A" w14:textId="77777777" w:rsidR="004D3055" w:rsidRPr="007C1D64" w:rsidRDefault="004D3055" w:rsidP="004D3055">
            <w:pPr>
              <w:rPr>
                <w:rFonts w:ascii="Avenir Book" w:hAnsi="Avenir Book"/>
                <w:b/>
              </w:rPr>
            </w:pPr>
            <w:r w:rsidRPr="007C1D64">
              <w:rPr>
                <w:rFonts w:ascii="Avenir Book" w:hAnsi="Avenir Book"/>
                <w:b/>
              </w:rPr>
              <w:t>Monitoring frequency</w:t>
            </w:r>
          </w:p>
        </w:tc>
        <w:tc>
          <w:tcPr>
            <w:tcW w:w="3696" w:type="pct"/>
            <w:shd w:val="clear" w:color="auto" w:fill="auto"/>
          </w:tcPr>
          <w:p w14:paraId="1D0FBC42" w14:textId="0AFA7746" w:rsidR="004D3055" w:rsidRPr="00E8490F" w:rsidRDefault="004D3055" w:rsidP="004D3055">
            <w:pPr>
              <w:rPr>
                <w:rFonts w:ascii="Avenir Book" w:hAnsi="Avenir Book"/>
                <w:color w:val="008100"/>
              </w:rPr>
            </w:pPr>
            <w:r>
              <w:rPr>
                <w:rFonts w:ascii="Avenir Book" w:hAnsi="Avenir Book"/>
                <w:color w:val="008100"/>
              </w:rPr>
              <w:t xml:space="preserve">Annually </w:t>
            </w:r>
          </w:p>
        </w:tc>
      </w:tr>
      <w:tr w:rsidR="004D3055" w:rsidRPr="007C1D64" w14:paraId="67D66433" w14:textId="77777777" w:rsidTr="002F71F3">
        <w:trPr>
          <w:cantSplit/>
          <w:jc w:val="center"/>
        </w:trPr>
        <w:tc>
          <w:tcPr>
            <w:tcW w:w="1304" w:type="pct"/>
            <w:shd w:val="clear" w:color="auto" w:fill="auto"/>
          </w:tcPr>
          <w:p w14:paraId="04BD72F3" w14:textId="77777777" w:rsidR="004D3055" w:rsidRPr="007C1D64" w:rsidRDefault="004D3055" w:rsidP="004D3055">
            <w:pPr>
              <w:rPr>
                <w:rFonts w:ascii="Avenir Book" w:hAnsi="Avenir Book"/>
                <w:b/>
              </w:rPr>
            </w:pPr>
            <w:r w:rsidRPr="007C1D64">
              <w:rPr>
                <w:rFonts w:ascii="Avenir Book" w:hAnsi="Avenir Book"/>
                <w:b/>
              </w:rPr>
              <w:t>QA/QC procedures</w:t>
            </w:r>
          </w:p>
        </w:tc>
        <w:tc>
          <w:tcPr>
            <w:tcW w:w="3696" w:type="pct"/>
            <w:shd w:val="clear" w:color="auto" w:fill="auto"/>
          </w:tcPr>
          <w:p w14:paraId="72EF77DE" w14:textId="77777777" w:rsidR="004D3055" w:rsidRPr="00E8490F" w:rsidRDefault="004D3055" w:rsidP="004D3055">
            <w:pPr>
              <w:rPr>
                <w:rFonts w:ascii="Avenir Book" w:hAnsi="Avenir Book"/>
                <w:color w:val="008100"/>
              </w:rPr>
            </w:pPr>
          </w:p>
        </w:tc>
      </w:tr>
      <w:tr w:rsidR="004D3055" w:rsidRPr="007C1D64" w14:paraId="257B43D2" w14:textId="77777777" w:rsidTr="002F71F3">
        <w:trPr>
          <w:cantSplit/>
          <w:jc w:val="center"/>
        </w:trPr>
        <w:tc>
          <w:tcPr>
            <w:tcW w:w="1304" w:type="pct"/>
            <w:shd w:val="clear" w:color="auto" w:fill="auto"/>
          </w:tcPr>
          <w:p w14:paraId="26CEEFBD" w14:textId="77777777" w:rsidR="004D3055" w:rsidRPr="007C1D64" w:rsidRDefault="004D3055" w:rsidP="004D3055">
            <w:pPr>
              <w:rPr>
                <w:rFonts w:ascii="Avenir Book" w:hAnsi="Avenir Book"/>
                <w:b/>
              </w:rPr>
            </w:pPr>
            <w:r w:rsidRPr="007C1D64">
              <w:rPr>
                <w:rFonts w:ascii="Avenir Book" w:hAnsi="Avenir Book"/>
                <w:b/>
              </w:rPr>
              <w:t>Purpose of data</w:t>
            </w:r>
          </w:p>
        </w:tc>
        <w:tc>
          <w:tcPr>
            <w:tcW w:w="3696" w:type="pct"/>
            <w:shd w:val="clear" w:color="auto" w:fill="auto"/>
          </w:tcPr>
          <w:p w14:paraId="6BCFFF1F" w14:textId="36F9210A" w:rsidR="004D3055" w:rsidRPr="00E8490F" w:rsidRDefault="004D3055" w:rsidP="004D3055">
            <w:pPr>
              <w:rPr>
                <w:rFonts w:ascii="Avenir Book" w:hAnsi="Avenir Book"/>
                <w:color w:val="008100"/>
              </w:rPr>
            </w:pPr>
            <w:r>
              <w:rPr>
                <w:rFonts w:ascii="Avenir Book" w:hAnsi="Avenir Book"/>
                <w:color w:val="008100"/>
              </w:rPr>
              <w:t>Regular monitoring of this parameter to ensure ongoing compliance</w:t>
            </w:r>
          </w:p>
        </w:tc>
      </w:tr>
      <w:tr w:rsidR="004B0E26" w:rsidRPr="007C1D64" w14:paraId="52129B3E" w14:textId="77777777" w:rsidTr="002F71F3">
        <w:trPr>
          <w:cantSplit/>
          <w:jc w:val="center"/>
        </w:trPr>
        <w:tc>
          <w:tcPr>
            <w:tcW w:w="1304" w:type="pct"/>
            <w:shd w:val="clear" w:color="auto" w:fill="auto"/>
          </w:tcPr>
          <w:p w14:paraId="04E59700" w14:textId="77777777" w:rsidR="004B0E26" w:rsidRPr="007C1D64" w:rsidRDefault="004B0E26" w:rsidP="002F71F3">
            <w:pPr>
              <w:rPr>
                <w:rFonts w:ascii="Avenir Book" w:hAnsi="Avenir Book"/>
                <w:b/>
              </w:rPr>
            </w:pPr>
            <w:r w:rsidRPr="007C1D64">
              <w:rPr>
                <w:rFonts w:ascii="Avenir Book" w:hAnsi="Avenir Book"/>
                <w:b/>
              </w:rPr>
              <w:t>Additional comment</w:t>
            </w:r>
          </w:p>
        </w:tc>
        <w:tc>
          <w:tcPr>
            <w:tcW w:w="3696" w:type="pct"/>
            <w:shd w:val="clear" w:color="auto" w:fill="auto"/>
          </w:tcPr>
          <w:p w14:paraId="76DE87F4" w14:textId="77777777" w:rsidR="004B0E26" w:rsidRPr="00E8490F" w:rsidRDefault="004B0E26" w:rsidP="002F71F3">
            <w:pPr>
              <w:rPr>
                <w:rFonts w:ascii="Avenir Book" w:hAnsi="Avenir Book"/>
                <w:color w:val="008100"/>
              </w:rPr>
            </w:pPr>
          </w:p>
        </w:tc>
      </w:tr>
    </w:tbl>
    <w:p w14:paraId="30844F03" w14:textId="76FEC07E" w:rsidR="00B30002" w:rsidRDefault="00B30002" w:rsidP="000344E8">
      <w:pPr>
        <w:pStyle w:val="SDMPDDPoASubSection2"/>
        <w:tabs>
          <w:tab w:val="clear" w:pos="1474"/>
        </w:tabs>
        <w:rPr>
          <w:rFonts w:ascii="Avenir Book" w:eastAsia="MS Mincho" w:hAnsi="Avenir Book"/>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3"/>
        <w:gridCol w:w="7048"/>
      </w:tblGrid>
      <w:tr w:rsidR="009178B3" w:rsidRPr="007C1D64" w14:paraId="6531FB36" w14:textId="77777777" w:rsidTr="00A442C8">
        <w:trPr>
          <w:cantSplit/>
          <w:trHeight w:val="280"/>
          <w:jc w:val="center"/>
        </w:trPr>
        <w:tc>
          <w:tcPr>
            <w:tcW w:w="1341" w:type="pct"/>
          </w:tcPr>
          <w:p w14:paraId="65F00973" w14:textId="77777777" w:rsidR="009178B3" w:rsidRPr="007C1D64" w:rsidRDefault="009178B3" w:rsidP="00A442C8">
            <w:pPr>
              <w:pStyle w:val="RegTableText"/>
              <w:rPr>
                <w:rFonts w:ascii="Avenir Book" w:hAnsi="Avenir Book"/>
                <w:b/>
              </w:rPr>
            </w:pPr>
            <w:r w:rsidRPr="007C1D64">
              <w:rPr>
                <w:rFonts w:ascii="Avenir Book" w:hAnsi="Avenir Book"/>
                <w:b/>
              </w:rPr>
              <w:t>Relevant SDG Indicator</w:t>
            </w:r>
            <w:r>
              <w:rPr>
                <w:rFonts w:ascii="Avenir Book" w:hAnsi="Avenir Book"/>
                <w:b/>
              </w:rPr>
              <w:t>/ Safeguarding Principle</w:t>
            </w:r>
          </w:p>
        </w:tc>
        <w:tc>
          <w:tcPr>
            <w:tcW w:w="3659" w:type="pct"/>
            <w:shd w:val="clear" w:color="auto" w:fill="auto"/>
          </w:tcPr>
          <w:p w14:paraId="44A76747" w14:textId="77777777" w:rsidR="009178B3" w:rsidRPr="005D44A8" w:rsidRDefault="009178B3" w:rsidP="00A442C8">
            <w:pPr>
              <w:pStyle w:val="RegTableText"/>
              <w:rPr>
                <w:rFonts w:ascii="Avenir Book" w:eastAsia="MS Mincho" w:hAnsi="Avenir Book"/>
                <w:b/>
                <w:bCs/>
                <w:color w:val="008100"/>
              </w:rPr>
            </w:pPr>
            <w:r w:rsidRPr="005D44A8">
              <w:rPr>
                <w:rFonts w:ascii="Avenir Book" w:eastAsia="MS Mincho" w:hAnsi="Avenir Book"/>
                <w:b/>
                <w:bCs/>
                <w:color w:val="008100"/>
              </w:rPr>
              <w:t>SDG12-Responsible Consumption and Production</w:t>
            </w:r>
          </w:p>
        </w:tc>
      </w:tr>
      <w:tr w:rsidR="009178B3" w:rsidRPr="007C1D64" w14:paraId="5559090D" w14:textId="77777777" w:rsidTr="00A442C8">
        <w:trPr>
          <w:cantSplit/>
          <w:trHeight w:val="280"/>
          <w:jc w:val="center"/>
        </w:trPr>
        <w:tc>
          <w:tcPr>
            <w:tcW w:w="1341" w:type="pct"/>
          </w:tcPr>
          <w:p w14:paraId="497F4073" w14:textId="77777777" w:rsidR="009178B3" w:rsidRPr="007C1D64" w:rsidRDefault="009178B3" w:rsidP="00A442C8">
            <w:pPr>
              <w:pStyle w:val="RegTableText"/>
              <w:rPr>
                <w:rFonts w:ascii="Avenir Book" w:hAnsi="Avenir Book"/>
                <w:b/>
              </w:rPr>
            </w:pPr>
            <w:r w:rsidRPr="007C1D64">
              <w:rPr>
                <w:rFonts w:ascii="Avenir Book" w:hAnsi="Avenir Book"/>
                <w:b/>
              </w:rPr>
              <w:t>Data / Parameter</w:t>
            </w:r>
          </w:p>
        </w:tc>
        <w:tc>
          <w:tcPr>
            <w:tcW w:w="3659" w:type="pct"/>
            <w:shd w:val="clear" w:color="auto" w:fill="auto"/>
          </w:tcPr>
          <w:p w14:paraId="31D862F4" w14:textId="77777777" w:rsidR="009178B3" w:rsidRPr="00E24961" w:rsidRDefault="009178B3" w:rsidP="00A442C8">
            <w:pPr>
              <w:pStyle w:val="RegTableText"/>
              <w:rPr>
                <w:rFonts w:ascii="Avenir Book" w:eastAsia="MS Mincho" w:hAnsi="Avenir Book"/>
                <w:color w:val="008100"/>
              </w:rPr>
            </w:pPr>
            <w:r w:rsidRPr="00E24961">
              <w:rPr>
                <w:rFonts w:ascii="Avenir Book" w:eastAsia="MS Mincho" w:hAnsi="Avenir Book"/>
                <w:color w:val="008100"/>
              </w:rPr>
              <w:t xml:space="preserve">Volume of </w:t>
            </w:r>
            <w:proofErr w:type="spellStart"/>
            <w:r>
              <w:rPr>
                <w:rFonts w:ascii="Avenir Book" w:eastAsia="MS Mincho" w:hAnsi="Avenir Book"/>
                <w:color w:val="008100"/>
              </w:rPr>
              <w:t>k</w:t>
            </w:r>
            <w:r w:rsidRPr="00E24961">
              <w:rPr>
                <w:rFonts w:ascii="Avenir Book" w:eastAsia="MS Mincho" w:hAnsi="Avenir Book"/>
                <w:color w:val="008100"/>
              </w:rPr>
              <w:t>oa</w:t>
            </w:r>
            <w:proofErr w:type="spellEnd"/>
            <w:r w:rsidRPr="00E24961">
              <w:rPr>
                <w:rFonts w:ascii="Avenir Book" w:eastAsia="MS Mincho" w:hAnsi="Avenir Book"/>
                <w:color w:val="008100"/>
              </w:rPr>
              <w:t xml:space="preserve"> </w:t>
            </w:r>
            <w:r>
              <w:rPr>
                <w:rFonts w:ascii="Avenir Book" w:eastAsia="MS Mincho" w:hAnsi="Avenir Book"/>
                <w:color w:val="008100"/>
              </w:rPr>
              <w:t>roundwood</w:t>
            </w:r>
            <w:r w:rsidRPr="00E24961">
              <w:rPr>
                <w:rFonts w:ascii="Avenir Book" w:eastAsia="MS Mincho" w:hAnsi="Avenir Book"/>
                <w:color w:val="008100"/>
              </w:rPr>
              <w:t xml:space="preserve"> produced in su</w:t>
            </w:r>
            <w:r>
              <w:rPr>
                <w:rFonts w:ascii="Avenir Book" w:eastAsia="MS Mincho" w:hAnsi="Avenir Book"/>
                <w:color w:val="008100"/>
              </w:rPr>
              <w:t>stainably m</w:t>
            </w:r>
            <w:r w:rsidRPr="00E24961">
              <w:rPr>
                <w:rFonts w:ascii="Avenir Book" w:eastAsia="MS Mincho" w:hAnsi="Avenir Book"/>
                <w:color w:val="008100"/>
              </w:rPr>
              <w:t>anaged plantation</w:t>
            </w:r>
          </w:p>
        </w:tc>
      </w:tr>
      <w:tr w:rsidR="009178B3" w:rsidRPr="007C1D64" w14:paraId="4AFA865F" w14:textId="77777777" w:rsidTr="00A442C8">
        <w:trPr>
          <w:cantSplit/>
          <w:trHeight w:val="281"/>
          <w:jc w:val="center"/>
        </w:trPr>
        <w:tc>
          <w:tcPr>
            <w:tcW w:w="1341" w:type="pct"/>
          </w:tcPr>
          <w:p w14:paraId="53BD0C77" w14:textId="77777777" w:rsidR="009178B3" w:rsidRPr="007C1D64" w:rsidRDefault="009178B3"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16941BC8" w14:textId="77777777" w:rsidR="009178B3" w:rsidRPr="00E24961" w:rsidRDefault="009178B3" w:rsidP="00A442C8">
            <w:pPr>
              <w:pStyle w:val="RegTableText"/>
              <w:rPr>
                <w:rFonts w:ascii="Avenir Book" w:eastAsia="MS Mincho" w:hAnsi="Avenir Book"/>
                <w:color w:val="008100"/>
              </w:rPr>
            </w:pPr>
            <w:r w:rsidRPr="00E24961">
              <w:rPr>
                <w:rFonts w:ascii="Avenir Book" w:eastAsia="MS Mincho" w:hAnsi="Avenir Book"/>
                <w:color w:val="008100"/>
              </w:rPr>
              <w:t>m</w:t>
            </w:r>
            <w:r w:rsidRPr="00E24961">
              <w:rPr>
                <w:rFonts w:ascii="Avenir Book" w:eastAsia="MS Mincho" w:hAnsi="Avenir Book"/>
                <w:color w:val="008100"/>
                <w:vertAlign w:val="superscript"/>
              </w:rPr>
              <w:t>3</w:t>
            </w:r>
            <w:r w:rsidRPr="00E24961">
              <w:rPr>
                <w:rFonts w:ascii="Avenir Book" w:eastAsia="MS Mincho" w:hAnsi="Avenir Book"/>
                <w:color w:val="008100"/>
              </w:rPr>
              <w:t xml:space="preserve"> </w:t>
            </w:r>
            <w:r>
              <w:rPr>
                <w:rFonts w:ascii="Avenir Book" w:eastAsia="MS Mincho" w:hAnsi="Avenir Book"/>
                <w:color w:val="008100"/>
              </w:rPr>
              <w:t xml:space="preserve">(and conversion to board-foot) </w:t>
            </w:r>
            <w:r w:rsidRPr="00E24961">
              <w:rPr>
                <w:rFonts w:ascii="Avenir Book" w:eastAsia="MS Mincho" w:hAnsi="Avenir Book"/>
                <w:color w:val="008100"/>
              </w:rPr>
              <w:t>of commercial roundwood</w:t>
            </w:r>
          </w:p>
        </w:tc>
      </w:tr>
      <w:tr w:rsidR="009178B3" w:rsidRPr="007C1D64" w14:paraId="010131AF" w14:textId="77777777" w:rsidTr="00A442C8">
        <w:trPr>
          <w:cantSplit/>
          <w:trHeight w:val="280"/>
          <w:jc w:val="center"/>
        </w:trPr>
        <w:tc>
          <w:tcPr>
            <w:tcW w:w="1341" w:type="pct"/>
          </w:tcPr>
          <w:p w14:paraId="0801C5A1" w14:textId="77777777" w:rsidR="009178B3" w:rsidRPr="007C1D64" w:rsidRDefault="009178B3"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4707602B" w14:textId="77777777" w:rsidR="009178B3" w:rsidRPr="00E24961" w:rsidRDefault="009178B3" w:rsidP="00A442C8">
            <w:pPr>
              <w:pStyle w:val="RegTableText"/>
              <w:rPr>
                <w:rFonts w:ascii="Avenir Book" w:eastAsia="MS Mincho" w:hAnsi="Avenir Book"/>
                <w:color w:val="008100"/>
              </w:rPr>
            </w:pPr>
            <w:r w:rsidRPr="00E24961">
              <w:rPr>
                <w:rFonts w:ascii="Avenir Book" w:eastAsia="MS Mincho" w:hAnsi="Avenir Book"/>
                <w:color w:val="008100"/>
              </w:rPr>
              <w:t xml:space="preserve">Commercial roundwood will be produced </w:t>
            </w:r>
            <w:r>
              <w:rPr>
                <w:rFonts w:ascii="Avenir Book" w:eastAsia="MS Mincho" w:hAnsi="Avenir Book"/>
                <w:color w:val="008100"/>
              </w:rPr>
              <w:t xml:space="preserve">from thinning and </w:t>
            </w:r>
            <w:proofErr w:type="spellStart"/>
            <w:r>
              <w:rPr>
                <w:rFonts w:ascii="Avenir Book" w:eastAsia="MS Mincho" w:hAnsi="Avenir Book"/>
                <w:color w:val="008100"/>
              </w:rPr>
              <w:t>clearfelling</w:t>
            </w:r>
            <w:proofErr w:type="spellEnd"/>
            <w:r>
              <w:rPr>
                <w:rFonts w:ascii="Avenir Book" w:eastAsia="MS Mincho" w:hAnsi="Avenir Book"/>
                <w:color w:val="008100"/>
              </w:rPr>
              <w:t xml:space="preserve"> activities in parts of the project managed for timber (‘timber units’) and in very small amounts from thinning in the area managed for conservation (‘legacy’ management units)</w:t>
            </w:r>
          </w:p>
        </w:tc>
      </w:tr>
      <w:tr w:rsidR="009178B3" w:rsidRPr="007C1D64" w14:paraId="3127513D" w14:textId="77777777" w:rsidTr="00A442C8">
        <w:trPr>
          <w:cantSplit/>
          <w:trHeight w:val="281"/>
          <w:jc w:val="center"/>
        </w:trPr>
        <w:tc>
          <w:tcPr>
            <w:tcW w:w="1341" w:type="pct"/>
          </w:tcPr>
          <w:p w14:paraId="25DBB4CF" w14:textId="77777777" w:rsidR="009178B3" w:rsidRPr="007C1D64" w:rsidRDefault="009178B3" w:rsidP="00A442C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78B41F72" w14:textId="77777777" w:rsidR="009178B3" w:rsidRPr="00E24961" w:rsidRDefault="009178B3" w:rsidP="00A442C8">
            <w:pPr>
              <w:pStyle w:val="RegTableText"/>
              <w:rPr>
                <w:rFonts w:ascii="Avenir Book" w:eastAsia="MS Mincho" w:hAnsi="Avenir Book"/>
                <w:color w:val="008100"/>
              </w:rPr>
            </w:pPr>
            <w:r>
              <w:rPr>
                <w:rFonts w:ascii="Avenir Book" w:eastAsia="MS Mincho" w:hAnsi="Avenir Book"/>
                <w:color w:val="008100"/>
              </w:rPr>
              <w:t xml:space="preserve">The volume of roundwood produced in the project will be monitored by maintaining an inventory of logs in the </w:t>
            </w:r>
            <w:proofErr w:type="spellStart"/>
            <w:r>
              <w:rPr>
                <w:rFonts w:ascii="Avenir Book" w:eastAsia="MS Mincho" w:hAnsi="Avenir Book"/>
                <w:color w:val="008100"/>
              </w:rPr>
              <w:t>yart</w:t>
            </w:r>
            <w:proofErr w:type="spellEnd"/>
            <w:r>
              <w:rPr>
                <w:rFonts w:ascii="Avenir Book" w:eastAsia="MS Mincho" w:hAnsi="Avenir Book"/>
                <w:color w:val="008100"/>
              </w:rPr>
              <w:t xml:space="preserve"> at the </w:t>
            </w:r>
            <w:proofErr w:type="spellStart"/>
            <w:r>
              <w:rPr>
                <w:rFonts w:ascii="Avenir Book" w:eastAsia="MS Mincho" w:hAnsi="Avenir Book"/>
                <w:color w:val="008100"/>
              </w:rPr>
              <w:t>Hakalua</w:t>
            </w:r>
            <w:proofErr w:type="spellEnd"/>
            <w:r>
              <w:rPr>
                <w:rFonts w:ascii="Avenir Book" w:eastAsia="MS Mincho" w:hAnsi="Avenir Book"/>
                <w:color w:val="008100"/>
              </w:rPr>
              <w:t xml:space="preserve"> Sawmill.</w:t>
            </w:r>
          </w:p>
        </w:tc>
      </w:tr>
      <w:tr w:rsidR="009178B3" w:rsidRPr="007C1D64" w14:paraId="1BF4298D" w14:textId="77777777" w:rsidTr="00A442C8">
        <w:trPr>
          <w:cantSplit/>
          <w:trHeight w:val="281"/>
          <w:jc w:val="center"/>
        </w:trPr>
        <w:tc>
          <w:tcPr>
            <w:tcW w:w="1341" w:type="pct"/>
          </w:tcPr>
          <w:p w14:paraId="4C6453EC" w14:textId="77777777" w:rsidR="009178B3" w:rsidRPr="007C1D64" w:rsidRDefault="009178B3" w:rsidP="00A442C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3FF45881" w14:textId="6A164AD6" w:rsidR="009178B3" w:rsidRPr="00E24961" w:rsidRDefault="00B3268E" w:rsidP="00A442C8">
            <w:pPr>
              <w:pStyle w:val="RegTableText"/>
              <w:rPr>
                <w:rFonts w:ascii="Avenir Book" w:eastAsia="MS Mincho" w:hAnsi="Avenir Book"/>
                <w:color w:val="008100"/>
              </w:rPr>
            </w:pPr>
            <w:r>
              <w:rPr>
                <w:rFonts w:ascii="Avenir Book" w:eastAsia="MS Mincho" w:hAnsi="Avenir Book"/>
                <w:color w:val="008100"/>
              </w:rPr>
              <w:t>Factors to convert log size measurements to roundwood volume will be determined when the inventory system is established</w:t>
            </w:r>
          </w:p>
        </w:tc>
      </w:tr>
      <w:tr w:rsidR="009178B3" w:rsidRPr="007C1D64" w14:paraId="73DE84D2" w14:textId="77777777" w:rsidTr="00A442C8">
        <w:trPr>
          <w:cantSplit/>
          <w:jc w:val="center"/>
        </w:trPr>
        <w:tc>
          <w:tcPr>
            <w:tcW w:w="1341" w:type="pct"/>
          </w:tcPr>
          <w:p w14:paraId="00EAD427" w14:textId="77777777" w:rsidR="009178B3" w:rsidRPr="007C1D64" w:rsidRDefault="009178B3" w:rsidP="00A442C8">
            <w:pPr>
              <w:pStyle w:val="RegTableText"/>
              <w:jc w:val="left"/>
              <w:rPr>
                <w:rFonts w:ascii="Avenir Book" w:hAnsi="Avenir Book"/>
                <w:b/>
              </w:rPr>
            </w:pPr>
            <w:r w:rsidRPr="007C1D64">
              <w:rPr>
                <w:rFonts w:ascii="Avenir Book" w:hAnsi="Avenir Book"/>
                <w:b/>
              </w:rPr>
              <w:t>Measurement methods and procedures</w:t>
            </w:r>
          </w:p>
        </w:tc>
        <w:tc>
          <w:tcPr>
            <w:tcW w:w="3659" w:type="pct"/>
            <w:shd w:val="clear" w:color="auto" w:fill="auto"/>
          </w:tcPr>
          <w:p w14:paraId="4BD98C0C" w14:textId="77777777" w:rsidR="009178B3" w:rsidRPr="00E24961" w:rsidRDefault="009178B3" w:rsidP="00A442C8">
            <w:pPr>
              <w:pStyle w:val="RegTableText"/>
              <w:rPr>
                <w:rFonts w:ascii="Avenir Book" w:eastAsia="MS Mincho" w:hAnsi="Avenir Book"/>
                <w:color w:val="008100"/>
              </w:rPr>
            </w:pPr>
            <w:r w:rsidRPr="000F0769">
              <w:rPr>
                <w:rFonts w:ascii="Avenir Book" w:eastAsia="MS Mincho" w:hAnsi="Avenir Book"/>
                <w:color w:val="008100"/>
              </w:rPr>
              <w:t xml:space="preserve">The inventory system for roundwood in the </w:t>
            </w:r>
            <w:proofErr w:type="spellStart"/>
            <w:r w:rsidRPr="000F0769">
              <w:rPr>
                <w:rFonts w:ascii="Avenir Book" w:eastAsia="MS Mincho" w:hAnsi="Avenir Book"/>
                <w:color w:val="008100"/>
              </w:rPr>
              <w:t>Hakalua</w:t>
            </w:r>
            <w:proofErr w:type="spellEnd"/>
            <w:r w:rsidRPr="000F0769">
              <w:rPr>
                <w:rFonts w:ascii="Avenir Book" w:eastAsia="MS Mincho" w:hAnsi="Avenir Book"/>
                <w:color w:val="008100"/>
              </w:rPr>
              <w:t xml:space="preserve"> Sawmill yard </w:t>
            </w:r>
            <w:r>
              <w:rPr>
                <w:rFonts w:ascii="Avenir Book" w:eastAsia="MS Mincho" w:hAnsi="Avenir Book"/>
                <w:color w:val="008100"/>
              </w:rPr>
              <w:t xml:space="preserve">will provide direct values to monitor this parameter. </w:t>
            </w:r>
          </w:p>
        </w:tc>
      </w:tr>
      <w:tr w:rsidR="009178B3" w:rsidRPr="007C1D64" w14:paraId="7ED09EB4" w14:textId="77777777" w:rsidTr="00A442C8">
        <w:trPr>
          <w:cantSplit/>
          <w:trHeight w:val="248"/>
          <w:jc w:val="center"/>
        </w:trPr>
        <w:tc>
          <w:tcPr>
            <w:tcW w:w="1341" w:type="pct"/>
          </w:tcPr>
          <w:p w14:paraId="3A9A5723" w14:textId="77777777" w:rsidR="009178B3" w:rsidRPr="007C1D64" w:rsidRDefault="009178B3" w:rsidP="00A442C8">
            <w:pPr>
              <w:pStyle w:val="RegTableText"/>
              <w:numPr>
                <w:ilvl w:val="0"/>
                <w:numId w:val="0"/>
              </w:numPr>
              <w:rPr>
                <w:rFonts w:ascii="Avenir Book" w:hAnsi="Avenir Book"/>
                <w:b/>
              </w:rPr>
            </w:pPr>
            <w:r w:rsidRPr="007C1D64">
              <w:rPr>
                <w:rFonts w:ascii="Avenir Book" w:hAnsi="Avenir Book"/>
                <w:b/>
              </w:rPr>
              <w:t>Monitoring frequency</w:t>
            </w:r>
          </w:p>
        </w:tc>
        <w:tc>
          <w:tcPr>
            <w:tcW w:w="3659" w:type="pct"/>
            <w:shd w:val="clear" w:color="auto" w:fill="auto"/>
          </w:tcPr>
          <w:p w14:paraId="4E0DB474" w14:textId="77777777" w:rsidR="009178B3" w:rsidRPr="00E24961" w:rsidRDefault="009178B3" w:rsidP="00A442C8">
            <w:pPr>
              <w:pStyle w:val="RegTableText"/>
              <w:rPr>
                <w:rFonts w:ascii="Avenir Book" w:eastAsia="MS Mincho" w:hAnsi="Avenir Book"/>
                <w:color w:val="008100"/>
              </w:rPr>
            </w:pPr>
            <w:r>
              <w:rPr>
                <w:rFonts w:ascii="Avenir Book" w:eastAsia="MS Mincho" w:hAnsi="Avenir Book"/>
                <w:color w:val="008100"/>
              </w:rPr>
              <w:t>Data will be collated into annual reports</w:t>
            </w:r>
          </w:p>
        </w:tc>
      </w:tr>
      <w:tr w:rsidR="009178B3" w:rsidRPr="007C1D64" w14:paraId="350EFFED" w14:textId="77777777" w:rsidTr="00A442C8">
        <w:trPr>
          <w:cantSplit/>
          <w:trHeight w:val="249"/>
          <w:jc w:val="center"/>
        </w:trPr>
        <w:tc>
          <w:tcPr>
            <w:tcW w:w="1341" w:type="pct"/>
          </w:tcPr>
          <w:p w14:paraId="2465540E" w14:textId="77777777" w:rsidR="009178B3" w:rsidRPr="007C1D64" w:rsidRDefault="009178B3" w:rsidP="00A442C8">
            <w:pPr>
              <w:pStyle w:val="RegTableText"/>
              <w:rPr>
                <w:rFonts w:ascii="Avenir Book" w:hAnsi="Avenir Book"/>
                <w:b/>
              </w:rPr>
            </w:pPr>
            <w:r w:rsidRPr="007C1D64">
              <w:rPr>
                <w:rFonts w:ascii="Avenir Book" w:hAnsi="Avenir Book"/>
                <w:b/>
              </w:rPr>
              <w:t>QA/QC procedures</w:t>
            </w:r>
          </w:p>
        </w:tc>
        <w:tc>
          <w:tcPr>
            <w:tcW w:w="3659" w:type="pct"/>
            <w:shd w:val="clear" w:color="auto" w:fill="auto"/>
          </w:tcPr>
          <w:p w14:paraId="5E566FE1" w14:textId="77777777" w:rsidR="009178B3" w:rsidRPr="00DC1434" w:rsidRDefault="009178B3" w:rsidP="00A442C8">
            <w:pPr>
              <w:pStyle w:val="RegTableText"/>
              <w:rPr>
                <w:rFonts w:ascii="Avenir Book" w:eastAsia="MS Mincho" w:hAnsi="Avenir Book"/>
                <w:color w:val="2F5496" w:themeColor="accent5" w:themeShade="BF"/>
              </w:rPr>
            </w:pPr>
            <w:r>
              <w:rPr>
                <w:rFonts w:ascii="Avenir Book" w:eastAsia="MS Mincho" w:hAnsi="Avenir Book"/>
                <w:color w:val="008100"/>
              </w:rPr>
              <w:t>To be determined once the mill is operational</w:t>
            </w:r>
          </w:p>
        </w:tc>
      </w:tr>
      <w:tr w:rsidR="009178B3" w:rsidRPr="007C1D64" w14:paraId="0BD5AC81" w14:textId="77777777" w:rsidTr="00A442C8">
        <w:trPr>
          <w:cantSplit/>
          <w:trHeight w:val="249"/>
          <w:jc w:val="center"/>
        </w:trPr>
        <w:tc>
          <w:tcPr>
            <w:tcW w:w="1341" w:type="pct"/>
          </w:tcPr>
          <w:p w14:paraId="1B7D043C" w14:textId="77777777" w:rsidR="009178B3" w:rsidRPr="007C1D64" w:rsidRDefault="009178B3" w:rsidP="00A442C8">
            <w:pPr>
              <w:pStyle w:val="RegTableText"/>
              <w:rPr>
                <w:rFonts w:ascii="Avenir Book" w:hAnsi="Avenir Book"/>
                <w:b/>
              </w:rPr>
            </w:pPr>
            <w:r w:rsidRPr="007C1D64">
              <w:rPr>
                <w:rFonts w:ascii="Avenir Book" w:hAnsi="Avenir Book"/>
                <w:b/>
              </w:rPr>
              <w:t>Purpose of data</w:t>
            </w:r>
          </w:p>
        </w:tc>
        <w:tc>
          <w:tcPr>
            <w:tcW w:w="3659" w:type="pct"/>
            <w:shd w:val="clear" w:color="auto" w:fill="auto"/>
          </w:tcPr>
          <w:p w14:paraId="2618432C" w14:textId="77777777" w:rsidR="009178B3" w:rsidRPr="00DC1434" w:rsidRDefault="009178B3" w:rsidP="00A442C8">
            <w:pPr>
              <w:pStyle w:val="RegTableText"/>
              <w:rPr>
                <w:rFonts w:ascii="Avenir Book" w:eastAsia="MS Mincho" w:hAnsi="Avenir Book"/>
                <w:color w:val="2F5496" w:themeColor="accent5" w:themeShade="BF"/>
              </w:rPr>
            </w:pPr>
            <w:r>
              <w:rPr>
                <w:rFonts w:ascii="Avenir Book" w:eastAsia="MS Mincho" w:hAnsi="Avenir Book"/>
                <w:color w:val="008100"/>
              </w:rPr>
              <w:t xml:space="preserve">To determine the overall volume of sustainably managed </w:t>
            </w:r>
            <w:proofErr w:type="spellStart"/>
            <w:r>
              <w:rPr>
                <w:rFonts w:ascii="Avenir Book" w:eastAsia="MS Mincho" w:hAnsi="Avenir Book"/>
                <w:color w:val="008100"/>
              </w:rPr>
              <w:t>koa</w:t>
            </w:r>
            <w:proofErr w:type="spellEnd"/>
            <w:r>
              <w:rPr>
                <w:rFonts w:ascii="Avenir Book" w:eastAsia="MS Mincho" w:hAnsi="Avenir Book"/>
                <w:color w:val="008100"/>
              </w:rPr>
              <w:t xml:space="preserve"> wood produced by the project for commercial milling, which in turn will be used to quantify and exemplify sustainable and responsible production of </w:t>
            </w:r>
            <w:proofErr w:type="gramStart"/>
            <w:r>
              <w:rPr>
                <w:rFonts w:ascii="Avenir Book" w:eastAsia="MS Mincho" w:hAnsi="Avenir Book"/>
                <w:color w:val="008100"/>
              </w:rPr>
              <w:t>high-value</w:t>
            </w:r>
            <w:proofErr w:type="gramEnd"/>
            <w:r>
              <w:rPr>
                <w:rFonts w:ascii="Avenir Book" w:eastAsia="MS Mincho" w:hAnsi="Avenir Book"/>
                <w:color w:val="008100"/>
              </w:rPr>
              <w:t xml:space="preserve"> </w:t>
            </w:r>
            <w:proofErr w:type="spellStart"/>
            <w:r>
              <w:rPr>
                <w:rFonts w:ascii="Avenir Book" w:eastAsia="MS Mincho" w:hAnsi="Avenir Book"/>
                <w:color w:val="008100"/>
              </w:rPr>
              <w:t>koa</w:t>
            </w:r>
            <w:proofErr w:type="spellEnd"/>
            <w:r>
              <w:rPr>
                <w:rFonts w:ascii="Avenir Book" w:eastAsia="MS Mincho" w:hAnsi="Avenir Book"/>
                <w:color w:val="008100"/>
              </w:rPr>
              <w:t xml:space="preserve"> wood through planting rather than native forest harvesting</w:t>
            </w:r>
          </w:p>
        </w:tc>
      </w:tr>
      <w:tr w:rsidR="009178B3" w:rsidRPr="007C1D64" w14:paraId="21799314" w14:textId="77777777" w:rsidTr="00A442C8">
        <w:trPr>
          <w:cantSplit/>
          <w:trHeight w:val="249"/>
          <w:jc w:val="center"/>
        </w:trPr>
        <w:tc>
          <w:tcPr>
            <w:tcW w:w="1341" w:type="pct"/>
          </w:tcPr>
          <w:p w14:paraId="1F478936" w14:textId="77777777" w:rsidR="009178B3" w:rsidRPr="007C1D64" w:rsidRDefault="009178B3"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1667A6E0" w14:textId="77777777" w:rsidR="009178B3" w:rsidRPr="00DC1434" w:rsidRDefault="009178B3" w:rsidP="00A442C8">
            <w:pPr>
              <w:pStyle w:val="RegTableText"/>
              <w:rPr>
                <w:rFonts w:ascii="Avenir Book" w:eastAsia="MS Mincho" w:hAnsi="Avenir Book"/>
                <w:color w:val="2F5496" w:themeColor="accent5" w:themeShade="BF"/>
              </w:rPr>
            </w:pPr>
          </w:p>
        </w:tc>
      </w:tr>
    </w:tbl>
    <w:p w14:paraId="262B98FC" w14:textId="7198D515" w:rsidR="009178B3" w:rsidRDefault="009178B3" w:rsidP="000344E8">
      <w:pPr>
        <w:pStyle w:val="SDMPDDPoASubSection2"/>
        <w:tabs>
          <w:tab w:val="clear" w:pos="1474"/>
        </w:tabs>
        <w:rPr>
          <w:rFonts w:ascii="Avenir Book" w:eastAsia="MS Mincho" w:hAnsi="Avenir Book"/>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3"/>
        <w:gridCol w:w="7048"/>
      </w:tblGrid>
      <w:tr w:rsidR="009178B3" w:rsidRPr="007C1D64" w14:paraId="1AB0865D" w14:textId="77777777" w:rsidTr="00A442C8">
        <w:trPr>
          <w:cantSplit/>
          <w:trHeight w:val="280"/>
          <w:jc w:val="center"/>
        </w:trPr>
        <w:tc>
          <w:tcPr>
            <w:tcW w:w="1341" w:type="pct"/>
          </w:tcPr>
          <w:p w14:paraId="212A05DE" w14:textId="77777777" w:rsidR="009178B3" w:rsidRPr="007C1D64" w:rsidRDefault="009178B3" w:rsidP="00A442C8">
            <w:pPr>
              <w:pStyle w:val="RegTableText"/>
              <w:rPr>
                <w:rFonts w:ascii="Avenir Book" w:hAnsi="Avenir Book"/>
                <w:b/>
              </w:rPr>
            </w:pPr>
            <w:r w:rsidRPr="007C1D64">
              <w:rPr>
                <w:rFonts w:ascii="Avenir Book" w:hAnsi="Avenir Book"/>
                <w:b/>
              </w:rPr>
              <w:t>Relevant SDG Indicator</w:t>
            </w:r>
            <w:r>
              <w:rPr>
                <w:rFonts w:ascii="Avenir Book" w:hAnsi="Avenir Book"/>
                <w:b/>
              </w:rPr>
              <w:t>/ Safeguarding Principle</w:t>
            </w:r>
          </w:p>
        </w:tc>
        <w:tc>
          <w:tcPr>
            <w:tcW w:w="3659" w:type="pct"/>
            <w:shd w:val="clear" w:color="auto" w:fill="auto"/>
          </w:tcPr>
          <w:p w14:paraId="642FD94F" w14:textId="01AACB39" w:rsidR="009178B3" w:rsidRPr="005D44A8" w:rsidRDefault="009178B3" w:rsidP="00A442C8">
            <w:pPr>
              <w:pStyle w:val="RegTableText"/>
              <w:rPr>
                <w:rFonts w:ascii="Avenir Book" w:eastAsia="MS Mincho" w:hAnsi="Avenir Book"/>
                <w:b/>
                <w:bCs/>
                <w:color w:val="008100"/>
              </w:rPr>
            </w:pPr>
            <w:r w:rsidRPr="005D44A8">
              <w:rPr>
                <w:rFonts w:ascii="Avenir Book" w:eastAsia="MS Mincho" w:hAnsi="Avenir Book"/>
                <w:b/>
                <w:bCs/>
                <w:color w:val="008100"/>
              </w:rPr>
              <w:t>SDG1</w:t>
            </w:r>
            <w:r>
              <w:rPr>
                <w:rFonts w:ascii="Avenir Book" w:eastAsia="MS Mincho" w:hAnsi="Avenir Book"/>
                <w:b/>
                <w:bCs/>
                <w:color w:val="008100"/>
              </w:rPr>
              <w:t>3</w:t>
            </w:r>
            <w:r w:rsidRPr="005D44A8">
              <w:rPr>
                <w:rFonts w:ascii="Avenir Book" w:eastAsia="MS Mincho" w:hAnsi="Avenir Book"/>
                <w:b/>
                <w:bCs/>
                <w:color w:val="008100"/>
              </w:rPr>
              <w:t>-</w:t>
            </w:r>
            <w:r>
              <w:rPr>
                <w:rFonts w:ascii="Avenir Book" w:eastAsia="MS Mincho" w:hAnsi="Avenir Book"/>
                <w:b/>
                <w:bCs/>
                <w:color w:val="008100"/>
              </w:rPr>
              <w:t>Climate action</w:t>
            </w:r>
          </w:p>
        </w:tc>
      </w:tr>
      <w:tr w:rsidR="009178B3" w:rsidRPr="007C1D64" w14:paraId="70F91986" w14:textId="77777777" w:rsidTr="00A442C8">
        <w:trPr>
          <w:cantSplit/>
          <w:trHeight w:val="280"/>
          <w:jc w:val="center"/>
        </w:trPr>
        <w:tc>
          <w:tcPr>
            <w:tcW w:w="1341" w:type="pct"/>
          </w:tcPr>
          <w:p w14:paraId="011F6F63" w14:textId="77777777" w:rsidR="009178B3" w:rsidRPr="007C1D64" w:rsidRDefault="009178B3" w:rsidP="00A442C8">
            <w:pPr>
              <w:pStyle w:val="RegTableText"/>
              <w:rPr>
                <w:rFonts w:ascii="Avenir Book" w:hAnsi="Avenir Book"/>
                <w:b/>
              </w:rPr>
            </w:pPr>
            <w:r w:rsidRPr="007C1D64">
              <w:rPr>
                <w:rFonts w:ascii="Avenir Book" w:hAnsi="Avenir Book"/>
                <w:b/>
              </w:rPr>
              <w:t>Data / Parameter</w:t>
            </w:r>
          </w:p>
        </w:tc>
        <w:tc>
          <w:tcPr>
            <w:tcW w:w="3659" w:type="pct"/>
            <w:shd w:val="clear" w:color="auto" w:fill="auto"/>
          </w:tcPr>
          <w:p w14:paraId="2E00D506" w14:textId="0A6CD4FA" w:rsidR="009178B3" w:rsidRPr="00F2048A" w:rsidRDefault="008F51F0" w:rsidP="00A442C8">
            <w:pPr>
              <w:pStyle w:val="RegTableText"/>
              <w:rPr>
                <w:rFonts w:ascii="Avenir Book" w:eastAsia="MS Mincho" w:hAnsi="Avenir Book"/>
                <w:b/>
                <w:bCs/>
                <w:color w:val="008100"/>
              </w:rPr>
            </w:pPr>
            <w:r w:rsidRPr="00F2048A">
              <w:rPr>
                <w:rFonts w:ascii="Avenir Book" w:eastAsia="MS Mincho" w:hAnsi="Avenir Book"/>
                <w:b/>
                <w:bCs/>
                <w:color w:val="008100"/>
              </w:rPr>
              <w:t>Koa planted area</w:t>
            </w:r>
          </w:p>
        </w:tc>
      </w:tr>
      <w:tr w:rsidR="009178B3" w:rsidRPr="007C1D64" w14:paraId="75606292" w14:textId="77777777" w:rsidTr="00A442C8">
        <w:trPr>
          <w:cantSplit/>
          <w:trHeight w:val="281"/>
          <w:jc w:val="center"/>
        </w:trPr>
        <w:tc>
          <w:tcPr>
            <w:tcW w:w="1341" w:type="pct"/>
          </w:tcPr>
          <w:p w14:paraId="1F5526ED" w14:textId="77777777" w:rsidR="009178B3" w:rsidRPr="007C1D64" w:rsidRDefault="009178B3" w:rsidP="00A442C8">
            <w:pPr>
              <w:pStyle w:val="RegTableText"/>
              <w:rPr>
                <w:rFonts w:ascii="Avenir Book" w:hAnsi="Avenir Book"/>
                <w:b/>
              </w:rPr>
            </w:pPr>
            <w:r w:rsidRPr="007C1D64">
              <w:rPr>
                <w:rFonts w:ascii="Avenir Book" w:hAnsi="Avenir Book"/>
                <w:b/>
              </w:rPr>
              <w:lastRenderedPageBreak/>
              <w:t>Unit</w:t>
            </w:r>
          </w:p>
        </w:tc>
        <w:tc>
          <w:tcPr>
            <w:tcW w:w="3659" w:type="pct"/>
            <w:shd w:val="clear" w:color="auto" w:fill="auto"/>
          </w:tcPr>
          <w:p w14:paraId="20C309EC" w14:textId="56C43CB5" w:rsidR="009178B3" w:rsidRPr="00E24961" w:rsidRDefault="00C76D8A" w:rsidP="00A442C8">
            <w:pPr>
              <w:pStyle w:val="RegTableText"/>
              <w:rPr>
                <w:rFonts w:ascii="Avenir Book" w:eastAsia="MS Mincho" w:hAnsi="Avenir Book"/>
                <w:color w:val="008100"/>
              </w:rPr>
            </w:pPr>
            <w:r>
              <w:rPr>
                <w:rFonts w:ascii="Avenir Book" w:eastAsia="MS Mincho" w:hAnsi="Avenir Book"/>
                <w:color w:val="008100"/>
              </w:rPr>
              <w:t>hectares</w:t>
            </w:r>
          </w:p>
        </w:tc>
      </w:tr>
      <w:tr w:rsidR="009178B3" w:rsidRPr="007C1D64" w14:paraId="1B1DABFC" w14:textId="77777777" w:rsidTr="00A442C8">
        <w:trPr>
          <w:cantSplit/>
          <w:trHeight w:val="280"/>
          <w:jc w:val="center"/>
        </w:trPr>
        <w:tc>
          <w:tcPr>
            <w:tcW w:w="1341" w:type="pct"/>
          </w:tcPr>
          <w:p w14:paraId="0DB271F4" w14:textId="77777777" w:rsidR="009178B3" w:rsidRPr="007C1D64" w:rsidRDefault="009178B3"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11CA5B4F" w14:textId="405E03F7" w:rsidR="009178B3" w:rsidRPr="00E24961" w:rsidRDefault="00EE20F9" w:rsidP="00A442C8">
            <w:pPr>
              <w:pStyle w:val="RegTableText"/>
              <w:rPr>
                <w:rFonts w:ascii="Avenir Book" w:eastAsia="MS Mincho" w:hAnsi="Avenir Book"/>
                <w:color w:val="008100"/>
              </w:rPr>
            </w:pPr>
            <w:r>
              <w:rPr>
                <w:rFonts w:ascii="Avenir Book" w:eastAsia="MS Mincho" w:hAnsi="Avenir Book"/>
                <w:color w:val="008100"/>
              </w:rPr>
              <w:t xml:space="preserve">The area of each modelling unit will be monitored on an annual basis, </w:t>
            </w:r>
            <w:proofErr w:type="gramStart"/>
            <w:r>
              <w:rPr>
                <w:rFonts w:ascii="Avenir Book" w:eastAsia="MS Mincho" w:hAnsi="Avenir Book"/>
                <w:color w:val="008100"/>
              </w:rPr>
              <w:t>including  newly</w:t>
            </w:r>
            <w:proofErr w:type="gramEnd"/>
            <w:r>
              <w:rPr>
                <w:rFonts w:ascii="Avenir Book" w:eastAsia="MS Mincho" w:hAnsi="Avenir Book"/>
                <w:color w:val="008100"/>
              </w:rPr>
              <w:t xml:space="preserve"> planted areas and previously planted areas. </w:t>
            </w:r>
          </w:p>
        </w:tc>
      </w:tr>
      <w:tr w:rsidR="009178B3" w:rsidRPr="007C1D64" w14:paraId="15560460" w14:textId="77777777" w:rsidTr="00A442C8">
        <w:trPr>
          <w:cantSplit/>
          <w:trHeight w:val="281"/>
          <w:jc w:val="center"/>
        </w:trPr>
        <w:tc>
          <w:tcPr>
            <w:tcW w:w="1341" w:type="pct"/>
          </w:tcPr>
          <w:p w14:paraId="5C5BA48F" w14:textId="77777777" w:rsidR="009178B3" w:rsidRPr="007C1D64" w:rsidRDefault="009178B3" w:rsidP="00A442C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42C4DCC3" w14:textId="4E866FC2" w:rsidR="009178B3" w:rsidRPr="00E24961" w:rsidRDefault="00C76D8A" w:rsidP="00A442C8">
            <w:pPr>
              <w:pStyle w:val="RegTableText"/>
              <w:rPr>
                <w:rFonts w:ascii="Avenir Book" w:eastAsia="MS Mincho" w:hAnsi="Avenir Book"/>
                <w:color w:val="008100"/>
              </w:rPr>
            </w:pPr>
            <w:r>
              <w:rPr>
                <w:rFonts w:ascii="Avenir Book" w:eastAsia="MS Mincho" w:hAnsi="Avenir Book"/>
                <w:color w:val="008100"/>
              </w:rPr>
              <w:t>on-ground GPS data complemented by remote sensed images from UAV or satellite</w:t>
            </w:r>
          </w:p>
        </w:tc>
      </w:tr>
      <w:tr w:rsidR="009178B3" w:rsidRPr="007C1D64" w14:paraId="7BE4F468" w14:textId="77777777" w:rsidTr="00A442C8">
        <w:trPr>
          <w:cantSplit/>
          <w:trHeight w:val="281"/>
          <w:jc w:val="center"/>
        </w:trPr>
        <w:tc>
          <w:tcPr>
            <w:tcW w:w="1341" w:type="pct"/>
          </w:tcPr>
          <w:p w14:paraId="1FF2A10E" w14:textId="77777777" w:rsidR="009178B3" w:rsidRPr="007C1D64" w:rsidRDefault="009178B3" w:rsidP="00A442C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3A19692F" w14:textId="593B9899" w:rsidR="009178B3" w:rsidRPr="00E24961" w:rsidRDefault="00C76D8A" w:rsidP="00A442C8">
            <w:pPr>
              <w:pStyle w:val="RegTableText"/>
              <w:rPr>
                <w:rFonts w:ascii="Avenir Book" w:eastAsia="MS Mincho" w:hAnsi="Avenir Book"/>
                <w:color w:val="008100"/>
              </w:rPr>
            </w:pPr>
            <w:r>
              <w:rPr>
                <w:rFonts w:ascii="Avenir Book" w:eastAsia="MS Mincho" w:hAnsi="Avenir Book"/>
                <w:color w:val="008100"/>
              </w:rPr>
              <w:t>NA</w:t>
            </w:r>
          </w:p>
        </w:tc>
      </w:tr>
      <w:tr w:rsidR="009178B3" w:rsidRPr="007C1D64" w14:paraId="22B832D9" w14:textId="77777777" w:rsidTr="00A442C8">
        <w:trPr>
          <w:cantSplit/>
          <w:jc w:val="center"/>
        </w:trPr>
        <w:tc>
          <w:tcPr>
            <w:tcW w:w="1341" w:type="pct"/>
          </w:tcPr>
          <w:p w14:paraId="19812CCD" w14:textId="77777777" w:rsidR="009178B3" w:rsidRPr="007C1D64" w:rsidRDefault="009178B3" w:rsidP="00A442C8">
            <w:pPr>
              <w:pStyle w:val="RegTableText"/>
              <w:jc w:val="left"/>
              <w:rPr>
                <w:rFonts w:ascii="Avenir Book" w:hAnsi="Avenir Book"/>
                <w:b/>
              </w:rPr>
            </w:pPr>
            <w:r w:rsidRPr="007C1D64">
              <w:rPr>
                <w:rFonts w:ascii="Avenir Book" w:hAnsi="Avenir Book"/>
                <w:b/>
              </w:rPr>
              <w:t>Measurement methods and procedures</w:t>
            </w:r>
          </w:p>
        </w:tc>
        <w:tc>
          <w:tcPr>
            <w:tcW w:w="3659" w:type="pct"/>
            <w:shd w:val="clear" w:color="auto" w:fill="auto"/>
          </w:tcPr>
          <w:p w14:paraId="0BA0610F" w14:textId="7AEF9B5A" w:rsidR="009178B3" w:rsidRPr="00E24961" w:rsidRDefault="00C76D8A" w:rsidP="00A442C8">
            <w:pPr>
              <w:pStyle w:val="RegTableText"/>
              <w:rPr>
                <w:rFonts w:ascii="Avenir Book" w:eastAsia="MS Mincho" w:hAnsi="Avenir Book"/>
                <w:color w:val="008100"/>
              </w:rPr>
            </w:pPr>
            <w:r>
              <w:rPr>
                <w:rFonts w:ascii="Avenir Book" w:eastAsia="MS Mincho" w:hAnsi="Avenir Book"/>
                <w:color w:val="008100"/>
              </w:rPr>
              <w:t>Newly planted areas will be</w:t>
            </w:r>
            <w:r w:rsidR="00EE20F9">
              <w:rPr>
                <w:rFonts w:ascii="Avenir Book" w:eastAsia="MS Mincho" w:hAnsi="Avenir Book"/>
                <w:color w:val="008100"/>
              </w:rPr>
              <w:t xml:space="preserve"> digitised using GPS data whereas previously planted areas will be monitored with remote sensed informati</w:t>
            </w:r>
            <w:r w:rsidR="00EE20F9" w:rsidRPr="00EE20F9">
              <w:rPr>
                <w:rFonts w:ascii="Avenir Book" w:eastAsia="MS Mincho" w:hAnsi="Avenir Book"/>
                <w:color w:val="008100"/>
              </w:rPr>
              <w:t>on</w:t>
            </w:r>
          </w:p>
        </w:tc>
      </w:tr>
      <w:tr w:rsidR="009178B3" w:rsidRPr="007C1D64" w14:paraId="062E8B24" w14:textId="77777777" w:rsidTr="00A442C8">
        <w:trPr>
          <w:cantSplit/>
          <w:trHeight w:val="248"/>
          <w:jc w:val="center"/>
        </w:trPr>
        <w:tc>
          <w:tcPr>
            <w:tcW w:w="1341" w:type="pct"/>
          </w:tcPr>
          <w:p w14:paraId="0F8383BB" w14:textId="77777777" w:rsidR="009178B3" w:rsidRPr="007C1D64" w:rsidRDefault="009178B3" w:rsidP="00A442C8">
            <w:pPr>
              <w:pStyle w:val="RegTableText"/>
              <w:numPr>
                <w:ilvl w:val="0"/>
                <w:numId w:val="0"/>
              </w:numPr>
              <w:rPr>
                <w:rFonts w:ascii="Avenir Book" w:hAnsi="Avenir Book"/>
                <w:b/>
              </w:rPr>
            </w:pPr>
            <w:r w:rsidRPr="007C1D64">
              <w:rPr>
                <w:rFonts w:ascii="Avenir Book" w:hAnsi="Avenir Book"/>
                <w:b/>
              </w:rPr>
              <w:t>Monitoring frequency</w:t>
            </w:r>
          </w:p>
        </w:tc>
        <w:tc>
          <w:tcPr>
            <w:tcW w:w="3659" w:type="pct"/>
            <w:shd w:val="clear" w:color="auto" w:fill="auto"/>
          </w:tcPr>
          <w:p w14:paraId="436148B1" w14:textId="02BE8E7A" w:rsidR="009178B3" w:rsidRPr="00E24961" w:rsidRDefault="00C76D8A" w:rsidP="00A442C8">
            <w:pPr>
              <w:pStyle w:val="RegTableText"/>
              <w:rPr>
                <w:rFonts w:ascii="Avenir Book" w:eastAsia="MS Mincho" w:hAnsi="Avenir Book"/>
                <w:color w:val="008100"/>
              </w:rPr>
            </w:pPr>
            <w:r>
              <w:rPr>
                <w:rFonts w:ascii="Avenir Book" w:eastAsia="MS Mincho" w:hAnsi="Avenir Book"/>
                <w:color w:val="008100"/>
              </w:rPr>
              <w:t>Annual</w:t>
            </w:r>
          </w:p>
        </w:tc>
      </w:tr>
      <w:tr w:rsidR="009178B3" w:rsidRPr="007C1D64" w14:paraId="390A8C6A" w14:textId="77777777" w:rsidTr="00A442C8">
        <w:trPr>
          <w:cantSplit/>
          <w:trHeight w:val="249"/>
          <w:jc w:val="center"/>
        </w:trPr>
        <w:tc>
          <w:tcPr>
            <w:tcW w:w="1341" w:type="pct"/>
          </w:tcPr>
          <w:p w14:paraId="429C9994" w14:textId="77777777" w:rsidR="009178B3" w:rsidRPr="007C1D64" w:rsidRDefault="009178B3" w:rsidP="00A442C8">
            <w:pPr>
              <w:pStyle w:val="RegTableText"/>
              <w:rPr>
                <w:rFonts w:ascii="Avenir Book" w:hAnsi="Avenir Book"/>
                <w:b/>
              </w:rPr>
            </w:pPr>
            <w:r w:rsidRPr="007C1D64">
              <w:rPr>
                <w:rFonts w:ascii="Avenir Book" w:hAnsi="Avenir Book"/>
                <w:b/>
              </w:rPr>
              <w:t>QA/QC procedures</w:t>
            </w:r>
          </w:p>
        </w:tc>
        <w:tc>
          <w:tcPr>
            <w:tcW w:w="3659" w:type="pct"/>
            <w:shd w:val="clear" w:color="auto" w:fill="auto"/>
          </w:tcPr>
          <w:p w14:paraId="0CBC90C5" w14:textId="593D88F6" w:rsidR="009178B3" w:rsidRPr="00DC1434" w:rsidRDefault="00EE20F9" w:rsidP="00A442C8">
            <w:pPr>
              <w:pStyle w:val="RegTableText"/>
              <w:rPr>
                <w:rFonts w:ascii="Avenir Book" w:eastAsia="MS Mincho" w:hAnsi="Avenir Book"/>
                <w:color w:val="2F5496" w:themeColor="accent5" w:themeShade="BF"/>
              </w:rPr>
            </w:pPr>
            <w:r>
              <w:rPr>
                <w:rFonts w:ascii="Avenir Book" w:eastAsia="MS Mincho" w:hAnsi="Avenir Book"/>
                <w:color w:val="008100"/>
              </w:rPr>
              <w:t>NA</w:t>
            </w:r>
          </w:p>
        </w:tc>
      </w:tr>
      <w:tr w:rsidR="009178B3" w:rsidRPr="007C1D64" w14:paraId="3AED99F1" w14:textId="77777777" w:rsidTr="00A442C8">
        <w:trPr>
          <w:cantSplit/>
          <w:trHeight w:val="249"/>
          <w:jc w:val="center"/>
        </w:trPr>
        <w:tc>
          <w:tcPr>
            <w:tcW w:w="1341" w:type="pct"/>
          </w:tcPr>
          <w:p w14:paraId="64B996D9" w14:textId="77777777" w:rsidR="009178B3" w:rsidRPr="007C1D64" w:rsidRDefault="009178B3" w:rsidP="00A442C8">
            <w:pPr>
              <w:pStyle w:val="RegTableText"/>
              <w:rPr>
                <w:rFonts w:ascii="Avenir Book" w:hAnsi="Avenir Book"/>
                <w:b/>
              </w:rPr>
            </w:pPr>
            <w:r w:rsidRPr="007C1D64">
              <w:rPr>
                <w:rFonts w:ascii="Avenir Book" w:hAnsi="Avenir Book"/>
                <w:b/>
              </w:rPr>
              <w:t>Purpose of data</w:t>
            </w:r>
          </w:p>
        </w:tc>
        <w:tc>
          <w:tcPr>
            <w:tcW w:w="3659" w:type="pct"/>
            <w:shd w:val="clear" w:color="auto" w:fill="auto"/>
          </w:tcPr>
          <w:p w14:paraId="3EDCE297" w14:textId="5DF563B7" w:rsidR="009178B3" w:rsidRPr="00DC1434" w:rsidRDefault="00EE20F9" w:rsidP="00A442C8">
            <w:pPr>
              <w:pStyle w:val="RegTableText"/>
              <w:rPr>
                <w:rFonts w:ascii="Avenir Book" w:eastAsia="MS Mincho" w:hAnsi="Avenir Book"/>
                <w:color w:val="2F5496" w:themeColor="accent5" w:themeShade="BF"/>
              </w:rPr>
            </w:pPr>
            <w:r w:rsidRPr="00EE20F9">
              <w:rPr>
                <w:rFonts w:ascii="Avenir Book" w:eastAsia="MS Mincho" w:hAnsi="Avenir Book"/>
                <w:color w:val="008100"/>
              </w:rPr>
              <w:t>The area planted in each age and management stratum is</w:t>
            </w:r>
            <w:r>
              <w:rPr>
                <w:rFonts w:ascii="Avenir Book" w:eastAsia="MS Mincho" w:hAnsi="Avenir Book"/>
                <w:color w:val="008100"/>
              </w:rPr>
              <w:t xml:space="preserve"> key in calculating the CO</w:t>
            </w:r>
            <w:r w:rsidRPr="00EE20F9">
              <w:rPr>
                <w:rFonts w:ascii="Avenir Book" w:eastAsia="MS Mincho" w:hAnsi="Avenir Book"/>
                <w:color w:val="008100"/>
                <w:vertAlign w:val="subscript"/>
              </w:rPr>
              <w:t>2</w:t>
            </w:r>
            <w:r>
              <w:rPr>
                <w:rFonts w:ascii="Avenir Book" w:eastAsia="MS Mincho" w:hAnsi="Avenir Book"/>
                <w:color w:val="008100"/>
              </w:rPr>
              <w:t xml:space="preserve"> fixation achieved by the project. Monitoring the planting areas will also provide surety that forested areas have not been lost due to any disturbance.  </w:t>
            </w:r>
          </w:p>
        </w:tc>
      </w:tr>
      <w:tr w:rsidR="009178B3" w:rsidRPr="007C1D64" w14:paraId="66902145" w14:textId="77777777" w:rsidTr="00A442C8">
        <w:trPr>
          <w:cantSplit/>
          <w:trHeight w:val="249"/>
          <w:jc w:val="center"/>
        </w:trPr>
        <w:tc>
          <w:tcPr>
            <w:tcW w:w="1341" w:type="pct"/>
          </w:tcPr>
          <w:p w14:paraId="48377948" w14:textId="77777777" w:rsidR="009178B3" w:rsidRPr="007C1D64" w:rsidRDefault="009178B3"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1334AAFB" w14:textId="2DA422EB" w:rsidR="009178B3" w:rsidRPr="00DC1434" w:rsidRDefault="009178B3" w:rsidP="00A442C8">
            <w:pPr>
              <w:pStyle w:val="RegTableText"/>
              <w:rPr>
                <w:rFonts w:ascii="Avenir Book" w:eastAsia="MS Mincho" w:hAnsi="Avenir Book"/>
                <w:color w:val="2F5496" w:themeColor="accent5" w:themeShade="BF"/>
              </w:rPr>
            </w:pPr>
          </w:p>
        </w:tc>
      </w:tr>
    </w:tbl>
    <w:p w14:paraId="0F338928" w14:textId="0CA57222" w:rsidR="009178B3" w:rsidRDefault="009178B3" w:rsidP="000344E8">
      <w:pPr>
        <w:pStyle w:val="SDMPDDPoASubSection2"/>
        <w:tabs>
          <w:tab w:val="clear" w:pos="1474"/>
        </w:tabs>
        <w:rPr>
          <w:rFonts w:ascii="Avenir Book" w:eastAsia="MS Mincho" w:hAnsi="Avenir Book"/>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3"/>
        <w:gridCol w:w="7048"/>
      </w:tblGrid>
      <w:tr w:rsidR="00A32485" w:rsidRPr="007C1D64" w14:paraId="2FC88861" w14:textId="77777777" w:rsidTr="00A442C8">
        <w:trPr>
          <w:cantSplit/>
          <w:trHeight w:val="280"/>
          <w:jc w:val="center"/>
        </w:trPr>
        <w:tc>
          <w:tcPr>
            <w:tcW w:w="1341" w:type="pct"/>
          </w:tcPr>
          <w:p w14:paraId="4246CBF9" w14:textId="77777777" w:rsidR="00A32485" w:rsidRPr="007C1D64" w:rsidRDefault="00A32485" w:rsidP="00A442C8">
            <w:pPr>
              <w:pStyle w:val="RegTableText"/>
              <w:rPr>
                <w:rFonts w:ascii="Avenir Book" w:hAnsi="Avenir Book"/>
                <w:b/>
              </w:rPr>
            </w:pPr>
            <w:r w:rsidRPr="007C1D64">
              <w:rPr>
                <w:rFonts w:ascii="Avenir Book" w:hAnsi="Avenir Book"/>
                <w:b/>
              </w:rPr>
              <w:t>Relevant SDG Indicator</w:t>
            </w:r>
            <w:r>
              <w:rPr>
                <w:rFonts w:ascii="Avenir Book" w:hAnsi="Avenir Book"/>
                <w:b/>
              </w:rPr>
              <w:t>/ Safeguarding Principle</w:t>
            </w:r>
          </w:p>
        </w:tc>
        <w:tc>
          <w:tcPr>
            <w:tcW w:w="3659" w:type="pct"/>
            <w:shd w:val="clear" w:color="auto" w:fill="auto"/>
          </w:tcPr>
          <w:p w14:paraId="310BE121" w14:textId="77777777" w:rsidR="00A32485" w:rsidRPr="005D44A8" w:rsidRDefault="00A32485" w:rsidP="00A442C8">
            <w:pPr>
              <w:pStyle w:val="RegTableText"/>
              <w:rPr>
                <w:rFonts w:ascii="Avenir Book" w:eastAsia="MS Mincho" w:hAnsi="Avenir Book"/>
                <w:b/>
                <w:bCs/>
                <w:color w:val="008100"/>
              </w:rPr>
            </w:pPr>
            <w:r w:rsidRPr="005D44A8">
              <w:rPr>
                <w:rFonts w:ascii="Avenir Book" w:eastAsia="MS Mincho" w:hAnsi="Avenir Book"/>
                <w:b/>
                <w:bCs/>
                <w:color w:val="008100"/>
              </w:rPr>
              <w:t>SDG1</w:t>
            </w:r>
            <w:r>
              <w:rPr>
                <w:rFonts w:ascii="Avenir Book" w:eastAsia="MS Mincho" w:hAnsi="Avenir Book"/>
                <w:b/>
                <w:bCs/>
                <w:color w:val="008100"/>
              </w:rPr>
              <w:t>3</w:t>
            </w:r>
            <w:r w:rsidRPr="005D44A8">
              <w:rPr>
                <w:rFonts w:ascii="Avenir Book" w:eastAsia="MS Mincho" w:hAnsi="Avenir Book"/>
                <w:b/>
                <w:bCs/>
                <w:color w:val="008100"/>
              </w:rPr>
              <w:t>-</w:t>
            </w:r>
            <w:r>
              <w:rPr>
                <w:rFonts w:ascii="Avenir Book" w:eastAsia="MS Mincho" w:hAnsi="Avenir Book"/>
                <w:b/>
                <w:bCs/>
                <w:color w:val="008100"/>
              </w:rPr>
              <w:t>Climate action</w:t>
            </w:r>
          </w:p>
        </w:tc>
      </w:tr>
      <w:tr w:rsidR="00A32485" w:rsidRPr="007C1D64" w14:paraId="12EFA687" w14:textId="77777777" w:rsidTr="00A442C8">
        <w:trPr>
          <w:cantSplit/>
          <w:trHeight w:val="280"/>
          <w:jc w:val="center"/>
        </w:trPr>
        <w:tc>
          <w:tcPr>
            <w:tcW w:w="1341" w:type="pct"/>
          </w:tcPr>
          <w:p w14:paraId="3B24BF77" w14:textId="77777777" w:rsidR="00A32485" w:rsidRPr="007C1D64" w:rsidRDefault="00A32485" w:rsidP="00A442C8">
            <w:pPr>
              <w:pStyle w:val="RegTableText"/>
              <w:rPr>
                <w:rFonts w:ascii="Avenir Book" w:hAnsi="Avenir Book"/>
                <w:b/>
              </w:rPr>
            </w:pPr>
            <w:r w:rsidRPr="007C1D64">
              <w:rPr>
                <w:rFonts w:ascii="Avenir Book" w:hAnsi="Avenir Book"/>
                <w:b/>
              </w:rPr>
              <w:t>Data / Parameter</w:t>
            </w:r>
          </w:p>
        </w:tc>
        <w:tc>
          <w:tcPr>
            <w:tcW w:w="3659" w:type="pct"/>
            <w:shd w:val="clear" w:color="auto" w:fill="auto"/>
          </w:tcPr>
          <w:p w14:paraId="0BD203FD" w14:textId="777400A6" w:rsidR="00A32485" w:rsidRPr="00E24961" w:rsidRDefault="00087CD3" w:rsidP="00A442C8">
            <w:pPr>
              <w:pStyle w:val="RegTableText"/>
              <w:rPr>
                <w:rFonts w:ascii="Avenir Book" w:eastAsia="MS Mincho" w:hAnsi="Avenir Book"/>
                <w:color w:val="008100"/>
              </w:rPr>
            </w:pPr>
            <w:r>
              <w:rPr>
                <w:rFonts w:ascii="Avenir Book" w:eastAsia="MS Mincho" w:hAnsi="Avenir Book"/>
                <w:color w:val="008100"/>
              </w:rPr>
              <w:t>Diameter at breast height (</w:t>
            </w:r>
            <w:r w:rsidRPr="00F2048A">
              <w:rPr>
                <w:rFonts w:ascii="Avenir Book" w:eastAsia="MS Mincho" w:hAnsi="Avenir Book"/>
                <w:b/>
                <w:bCs/>
                <w:color w:val="008100"/>
              </w:rPr>
              <w:t>DBH</w:t>
            </w:r>
            <w:r>
              <w:rPr>
                <w:rFonts w:ascii="Avenir Book" w:eastAsia="MS Mincho" w:hAnsi="Avenir Book"/>
                <w:color w:val="008100"/>
              </w:rPr>
              <w:t>)</w:t>
            </w:r>
          </w:p>
        </w:tc>
      </w:tr>
      <w:tr w:rsidR="00A32485" w:rsidRPr="007C1D64" w14:paraId="693C2405" w14:textId="77777777" w:rsidTr="00A442C8">
        <w:trPr>
          <w:cantSplit/>
          <w:trHeight w:val="281"/>
          <w:jc w:val="center"/>
        </w:trPr>
        <w:tc>
          <w:tcPr>
            <w:tcW w:w="1341" w:type="pct"/>
          </w:tcPr>
          <w:p w14:paraId="0ED44391" w14:textId="77777777" w:rsidR="00A32485" w:rsidRPr="007C1D64" w:rsidRDefault="00A32485"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0030BFD6" w14:textId="02458EDC" w:rsidR="00A32485" w:rsidRPr="00E24961" w:rsidRDefault="00087CD3" w:rsidP="00A442C8">
            <w:pPr>
              <w:pStyle w:val="RegTableText"/>
              <w:rPr>
                <w:rFonts w:ascii="Avenir Book" w:eastAsia="MS Mincho" w:hAnsi="Avenir Book"/>
                <w:color w:val="008100"/>
              </w:rPr>
            </w:pPr>
            <w:r>
              <w:rPr>
                <w:rFonts w:ascii="Avenir Book" w:eastAsia="MS Mincho" w:hAnsi="Avenir Book"/>
                <w:color w:val="008100"/>
              </w:rPr>
              <w:t>cm</w:t>
            </w:r>
          </w:p>
        </w:tc>
      </w:tr>
      <w:tr w:rsidR="00A32485" w:rsidRPr="007C1D64" w14:paraId="73642081" w14:textId="77777777" w:rsidTr="00A442C8">
        <w:trPr>
          <w:cantSplit/>
          <w:trHeight w:val="280"/>
          <w:jc w:val="center"/>
        </w:trPr>
        <w:tc>
          <w:tcPr>
            <w:tcW w:w="1341" w:type="pct"/>
          </w:tcPr>
          <w:p w14:paraId="433EC542" w14:textId="77777777" w:rsidR="00A32485" w:rsidRPr="007C1D64" w:rsidRDefault="00A32485"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5A225D5A" w14:textId="7A300028" w:rsidR="00A32485" w:rsidRPr="00E24961" w:rsidRDefault="00087CD3" w:rsidP="00A442C8">
            <w:pPr>
              <w:pStyle w:val="RegTableText"/>
              <w:rPr>
                <w:rFonts w:ascii="Avenir Book" w:eastAsia="MS Mincho" w:hAnsi="Avenir Book"/>
                <w:color w:val="008100"/>
              </w:rPr>
            </w:pPr>
            <w:r w:rsidRPr="00803BCF">
              <w:rPr>
                <w:rFonts w:ascii="Avenir Book" w:eastAsia="MS Mincho" w:hAnsi="Avenir Book"/>
                <w:b/>
                <w:bCs/>
                <w:color w:val="008100"/>
              </w:rPr>
              <w:t>DBH</w:t>
            </w:r>
            <w:r>
              <w:rPr>
                <w:rFonts w:ascii="Avenir Book" w:eastAsia="MS Mincho" w:hAnsi="Avenir Book"/>
                <w:color w:val="008100"/>
              </w:rPr>
              <w:t xml:space="preserve"> will be monitored for each modelling unit as the stands grow.</w:t>
            </w:r>
          </w:p>
        </w:tc>
      </w:tr>
      <w:tr w:rsidR="00A32485" w:rsidRPr="007C1D64" w14:paraId="6492D3C8" w14:textId="77777777" w:rsidTr="00A442C8">
        <w:trPr>
          <w:cantSplit/>
          <w:trHeight w:val="281"/>
          <w:jc w:val="center"/>
        </w:trPr>
        <w:tc>
          <w:tcPr>
            <w:tcW w:w="1341" w:type="pct"/>
          </w:tcPr>
          <w:p w14:paraId="633FFAC2" w14:textId="77777777" w:rsidR="00A32485" w:rsidRPr="007C1D64" w:rsidRDefault="00A32485" w:rsidP="00A442C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2883D518" w14:textId="3108E5E9" w:rsidR="00A32485" w:rsidRPr="00E24961" w:rsidRDefault="00087CD3" w:rsidP="00A442C8">
            <w:pPr>
              <w:pStyle w:val="RegTableText"/>
              <w:rPr>
                <w:rFonts w:ascii="Avenir Book" w:eastAsia="MS Mincho" w:hAnsi="Avenir Book"/>
                <w:color w:val="008100"/>
              </w:rPr>
            </w:pPr>
            <w:r>
              <w:rPr>
                <w:rFonts w:ascii="Avenir Book" w:eastAsia="MS Mincho" w:hAnsi="Avenir Book"/>
                <w:color w:val="008100"/>
              </w:rPr>
              <w:t>Ground-based inventory</w:t>
            </w:r>
          </w:p>
        </w:tc>
      </w:tr>
      <w:tr w:rsidR="00A32485" w:rsidRPr="007C1D64" w14:paraId="1F150601" w14:textId="77777777" w:rsidTr="00A442C8">
        <w:trPr>
          <w:cantSplit/>
          <w:trHeight w:val="281"/>
          <w:jc w:val="center"/>
        </w:trPr>
        <w:tc>
          <w:tcPr>
            <w:tcW w:w="1341" w:type="pct"/>
          </w:tcPr>
          <w:p w14:paraId="6FD3863B" w14:textId="77777777" w:rsidR="00A32485" w:rsidRPr="007C1D64" w:rsidRDefault="00A32485" w:rsidP="00A442C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20D178D3" w14:textId="3F2E496E" w:rsidR="00A32485" w:rsidRPr="00E24961" w:rsidRDefault="00087CD3" w:rsidP="00A442C8">
            <w:pPr>
              <w:pStyle w:val="RegTableText"/>
              <w:rPr>
                <w:rFonts w:ascii="Avenir Book" w:eastAsia="MS Mincho" w:hAnsi="Avenir Book"/>
                <w:color w:val="008100"/>
              </w:rPr>
            </w:pPr>
            <w:r w:rsidRPr="00803BCF">
              <w:rPr>
                <w:rFonts w:ascii="Avenir Book" w:eastAsia="MS Mincho" w:hAnsi="Avenir Book"/>
                <w:b/>
                <w:bCs/>
                <w:color w:val="008100"/>
              </w:rPr>
              <w:t>DBH</w:t>
            </w:r>
            <w:r>
              <w:rPr>
                <w:rFonts w:ascii="Avenir Book" w:eastAsia="MS Mincho" w:hAnsi="Avenir Book"/>
                <w:color w:val="008100"/>
              </w:rPr>
              <w:t xml:space="preserve"> measurement height is 4.5 feet, or 1.4 metres</w:t>
            </w:r>
          </w:p>
        </w:tc>
      </w:tr>
      <w:tr w:rsidR="00A32485" w:rsidRPr="007C1D64" w14:paraId="189721AD" w14:textId="77777777" w:rsidTr="00A442C8">
        <w:trPr>
          <w:cantSplit/>
          <w:jc w:val="center"/>
        </w:trPr>
        <w:tc>
          <w:tcPr>
            <w:tcW w:w="1341" w:type="pct"/>
          </w:tcPr>
          <w:p w14:paraId="0494158E" w14:textId="77777777" w:rsidR="00A32485" w:rsidRPr="007C1D64" w:rsidRDefault="00A32485" w:rsidP="00A442C8">
            <w:pPr>
              <w:pStyle w:val="RegTableText"/>
              <w:jc w:val="left"/>
              <w:rPr>
                <w:rFonts w:ascii="Avenir Book" w:hAnsi="Avenir Book"/>
                <w:b/>
              </w:rPr>
            </w:pPr>
            <w:r w:rsidRPr="007C1D64">
              <w:rPr>
                <w:rFonts w:ascii="Avenir Book" w:hAnsi="Avenir Book"/>
                <w:b/>
              </w:rPr>
              <w:t>Measurement methods and procedures</w:t>
            </w:r>
          </w:p>
        </w:tc>
        <w:tc>
          <w:tcPr>
            <w:tcW w:w="3659" w:type="pct"/>
            <w:shd w:val="clear" w:color="auto" w:fill="auto"/>
          </w:tcPr>
          <w:p w14:paraId="400B9D1C" w14:textId="42348A41" w:rsidR="00A32485" w:rsidRPr="00E24961" w:rsidRDefault="00444F3D" w:rsidP="00A442C8">
            <w:pPr>
              <w:pStyle w:val="RegTableText"/>
              <w:rPr>
                <w:rFonts w:ascii="Avenir Book" w:eastAsia="MS Mincho" w:hAnsi="Avenir Book"/>
                <w:color w:val="008100"/>
              </w:rPr>
            </w:pPr>
            <w:r>
              <w:rPr>
                <w:rFonts w:ascii="Avenir Book" w:eastAsia="MS Mincho" w:hAnsi="Avenir Book"/>
                <w:color w:val="008100"/>
              </w:rPr>
              <w:t xml:space="preserve">A ground-based inventory is conducted in each modelling unit every five years. Circular plots are installed at randomly selected locations and the DBH of every tree in the plots is measured using diameter tape.  </w:t>
            </w:r>
          </w:p>
        </w:tc>
      </w:tr>
      <w:tr w:rsidR="00A32485" w:rsidRPr="007C1D64" w14:paraId="7C64EF13" w14:textId="77777777" w:rsidTr="00A442C8">
        <w:trPr>
          <w:cantSplit/>
          <w:trHeight w:val="248"/>
          <w:jc w:val="center"/>
        </w:trPr>
        <w:tc>
          <w:tcPr>
            <w:tcW w:w="1341" w:type="pct"/>
          </w:tcPr>
          <w:p w14:paraId="78F3AFE7" w14:textId="77777777" w:rsidR="00A32485" w:rsidRPr="007C1D64" w:rsidRDefault="00A32485" w:rsidP="00A442C8">
            <w:pPr>
              <w:pStyle w:val="RegTableText"/>
              <w:numPr>
                <w:ilvl w:val="0"/>
                <w:numId w:val="0"/>
              </w:numPr>
              <w:rPr>
                <w:rFonts w:ascii="Avenir Book" w:hAnsi="Avenir Book"/>
                <w:b/>
              </w:rPr>
            </w:pPr>
            <w:r w:rsidRPr="007C1D64">
              <w:rPr>
                <w:rFonts w:ascii="Avenir Book" w:hAnsi="Avenir Book"/>
                <w:b/>
              </w:rPr>
              <w:t>Monitoring frequency</w:t>
            </w:r>
          </w:p>
        </w:tc>
        <w:tc>
          <w:tcPr>
            <w:tcW w:w="3659" w:type="pct"/>
            <w:shd w:val="clear" w:color="auto" w:fill="auto"/>
          </w:tcPr>
          <w:p w14:paraId="37B02AC1" w14:textId="6428ED30" w:rsidR="00A32485" w:rsidRPr="00E24961" w:rsidRDefault="00EE20F9" w:rsidP="00A442C8">
            <w:pPr>
              <w:pStyle w:val="RegTableText"/>
              <w:rPr>
                <w:rFonts w:ascii="Avenir Book" w:eastAsia="MS Mincho" w:hAnsi="Avenir Book"/>
                <w:color w:val="008100"/>
              </w:rPr>
            </w:pPr>
            <w:r>
              <w:rPr>
                <w:rFonts w:ascii="Avenir Book" w:eastAsia="MS Mincho" w:hAnsi="Avenir Book"/>
                <w:color w:val="008100"/>
              </w:rPr>
              <w:t>Five years</w:t>
            </w:r>
          </w:p>
        </w:tc>
      </w:tr>
      <w:tr w:rsidR="00A32485" w:rsidRPr="007C1D64" w14:paraId="6986BFC9" w14:textId="77777777" w:rsidTr="00A442C8">
        <w:trPr>
          <w:cantSplit/>
          <w:trHeight w:val="249"/>
          <w:jc w:val="center"/>
        </w:trPr>
        <w:tc>
          <w:tcPr>
            <w:tcW w:w="1341" w:type="pct"/>
          </w:tcPr>
          <w:p w14:paraId="47349840" w14:textId="77777777" w:rsidR="00A32485" w:rsidRPr="007C1D64" w:rsidRDefault="00A32485" w:rsidP="00A442C8">
            <w:pPr>
              <w:pStyle w:val="RegTableText"/>
              <w:rPr>
                <w:rFonts w:ascii="Avenir Book" w:hAnsi="Avenir Book"/>
                <w:b/>
              </w:rPr>
            </w:pPr>
            <w:r w:rsidRPr="007C1D64">
              <w:rPr>
                <w:rFonts w:ascii="Avenir Book" w:hAnsi="Avenir Book"/>
                <w:b/>
              </w:rPr>
              <w:t>QA/QC procedures</w:t>
            </w:r>
          </w:p>
        </w:tc>
        <w:tc>
          <w:tcPr>
            <w:tcW w:w="3659" w:type="pct"/>
            <w:shd w:val="clear" w:color="auto" w:fill="auto"/>
          </w:tcPr>
          <w:p w14:paraId="47C19BE7" w14:textId="72F06440" w:rsidR="00A32485" w:rsidRPr="00087CD3" w:rsidRDefault="00087CD3" w:rsidP="00A442C8">
            <w:pPr>
              <w:pStyle w:val="RegTableText"/>
              <w:rPr>
                <w:rFonts w:ascii="Avenir Book" w:eastAsia="MS Mincho" w:hAnsi="Avenir Book"/>
                <w:color w:val="008100"/>
              </w:rPr>
            </w:pPr>
            <w:r w:rsidRPr="00087CD3">
              <w:rPr>
                <w:rFonts w:ascii="Avenir Book" w:eastAsia="MS Mincho" w:hAnsi="Avenir Book"/>
                <w:color w:val="008100"/>
              </w:rPr>
              <w:t>NA</w:t>
            </w:r>
          </w:p>
        </w:tc>
      </w:tr>
      <w:tr w:rsidR="00A32485" w:rsidRPr="007C1D64" w14:paraId="68438A88" w14:textId="77777777" w:rsidTr="00A442C8">
        <w:trPr>
          <w:cantSplit/>
          <w:trHeight w:val="249"/>
          <w:jc w:val="center"/>
        </w:trPr>
        <w:tc>
          <w:tcPr>
            <w:tcW w:w="1341" w:type="pct"/>
          </w:tcPr>
          <w:p w14:paraId="71787E2C" w14:textId="77777777" w:rsidR="00A32485" w:rsidRPr="007C1D64" w:rsidRDefault="00A32485" w:rsidP="00A442C8">
            <w:pPr>
              <w:pStyle w:val="RegTableText"/>
              <w:rPr>
                <w:rFonts w:ascii="Avenir Book" w:hAnsi="Avenir Book"/>
                <w:b/>
              </w:rPr>
            </w:pPr>
            <w:r w:rsidRPr="007C1D64">
              <w:rPr>
                <w:rFonts w:ascii="Avenir Book" w:hAnsi="Avenir Book"/>
                <w:b/>
              </w:rPr>
              <w:t>Purpose of data</w:t>
            </w:r>
          </w:p>
        </w:tc>
        <w:tc>
          <w:tcPr>
            <w:tcW w:w="3659" w:type="pct"/>
            <w:shd w:val="clear" w:color="auto" w:fill="auto"/>
          </w:tcPr>
          <w:p w14:paraId="368D5D5D" w14:textId="1E82E782" w:rsidR="00A32485" w:rsidRPr="00087CD3" w:rsidRDefault="00444F3D" w:rsidP="00A442C8">
            <w:pPr>
              <w:pStyle w:val="RegTableText"/>
              <w:rPr>
                <w:rFonts w:ascii="Avenir Book" w:eastAsia="MS Mincho" w:hAnsi="Avenir Book"/>
                <w:color w:val="008100"/>
              </w:rPr>
            </w:pPr>
            <w:r>
              <w:rPr>
                <w:rFonts w:ascii="Avenir Book" w:eastAsia="MS Mincho" w:hAnsi="Avenir Book"/>
                <w:color w:val="008100"/>
              </w:rPr>
              <w:t xml:space="preserve">DBH measurement is the first step in calculating the carbon content of a tree.  Above-ground biomass (AGB) is calculated from DBH using an appropriate allometric equation, below-ground biomass is calculated from </w:t>
            </w:r>
            <w:proofErr w:type="gramStart"/>
            <w:r>
              <w:rPr>
                <w:rFonts w:ascii="Avenir Book" w:eastAsia="MS Mincho" w:hAnsi="Avenir Book"/>
                <w:color w:val="008100"/>
              </w:rPr>
              <w:t>AGB</w:t>
            </w:r>
            <w:proofErr w:type="gramEnd"/>
            <w:r>
              <w:rPr>
                <w:rFonts w:ascii="Avenir Book" w:eastAsia="MS Mincho" w:hAnsi="Avenir Book"/>
                <w:color w:val="008100"/>
              </w:rPr>
              <w:t xml:space="preserve"> and carbon content is calculated from the total biomass.</w:t>
            </w:r>
          </w:p>
        </w:tc>
      </w:tr>
      <w:tr w:rsidR="00A32485" w:rsidRPr="007C1D64" w14:paraId="1FBA42D5" w14:textId="77777777" w:rsidTr="00A442C8">
        <w:trPr>
          <w:cantSplit/>
          <w:trHeight w:val="249"/>
          <w:jc w:val="center"/>
        </w:trPr>
        <w:tc>
          <w:tcPr>
            <w:tcW w:w="1341" w:type="pct"/>
          </w:tcPr>
          <w:p w14:paraId="022663C5" w14:textId="77777777" w:rsidR="00A32485" w:rsidRPr="007C1D64" w:rsidRDefault="00A32485"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15CE204F" w14:textId="0CDC4AD8" w:rsidR="00A32485" w:rsidRPr="00087CD3" w:rsidRDefault="00A32485" w:rsidP="00A442C8">
            <w:pPr>
              <w:pStyle w:val="RegTableText"/>
              <w:rPr>
                <w:rFonts w:ascii="Avenir Book" w:eastAsia="MS Mincho" w:hAnsi="Avenir Book"/>
                <w:color w:val="008100"/>
              </w:rPr>
            </w:pPr>
          </w:p>
        </w:tc>
      </w:tr>
    </w:tbl>
    <w:p w14:paraId="5E24B4CE" w14:textId="77777777" w:rsidR="00444F3D" w:rsidRDefault="00444F3D" w:rsidP="00A32485">
      <w:pPr>
        <w:pStyle w:val="SDMPDDPoASubSection2"/>
        <w:tabs>
          <w:tab w:val="clear" w:pos="1474"/>
        </w:tabs>
        <w:rPr>
          <w:rFonts w:ascii="Avenir Book" w:eastAsia="MS Mincho" w:hAnsi="Avenir Book"/>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3"/>
        <w:gridCol w:w="7048"/>
      </w:tblGrid>
      <w:tr w:rsidR="00A32485" w:rsidRPr="007C1D64" w14:paraId="09924F2B" w14:textId="77777777" w:rsidTr="00A442C8">
        <w:trPr>
          <w:cantSplit/>
          <w:trHeight w:val="280"/>
          <w:jc w:val="center"/>
        </w:trPr>
        <w:tc>
          <w:tcPr>
            <w:tcW w:w="1341" w:type="pct"/>
          </w:tcPr>
          <w:p w14:paraId="405E45A0" w14:textId="77777777" w:rsidR="00A32485" w:rsidRPr="007C1D64" w:rsidRDefault="00A32485" w:rsidP="00A442C8">
            <w:pPr>
              <w:pStyle w:val="RegTableText"/>
              <w:rPr>
                <w:rFonts w:ascii="Avenir Book" w:hAnsi="Avenir Book"/>
                <w:b/>
              </w:rPr>
            </w:pPr>
            <w:r w:rsidRPr="007C1D64">
              <w:rPr>
                <w:rFonts w:ascii="Avenir Book" w:hAnsi="Avenir Book"/>
                <w:b/>
              </w:rPr>
              <w:t>Relevant SDG Indicator</w:t>
            </w:r>
            <w:r>
              <w:rPr>
                <w:rFonts w:ascii="Avenir Book" w:hAnsi="Avenir Book"/>
                <w:b/>
              </w:rPr>
              <w:t>/ Safeguarding Principle</w:t>
            </w:r>
          </w:p>
        </w:tc>
        <w:tc>
          <w:tcPr>
            <w:tcW w:w="3659" w:type="pct"/>
            <w:shd w:val="clear" w:color="auto" w:fill="auto"/>
          </w:tcPr>
          <w:p w14:paraId="7BA1CF15" w14:textId="77777777" w:rsidR="00A32485" w:rsidRPr="005D44A8" w:rsidRDefault="00A32485" w:rsidP="00A442C8">
            <w:pPr>
              <w:pStyle w:val="RegTableText"/>
              <w:rPr>
                <w:rFonts w:ascii="Avenir Book" w:eastAsia="MS Mincho" w:hAnsi="Avenir Book"/>
                <w:b/>
                <w:bCs/>
                <w:color w:val="008100"/>
              </w:rPr>
            </w:pPr>
            <w:r w:rsidRPr="005D44A8">
              <w:rPr>
                <w:rFonts w:ascii="Avenir Book" w:eastAsia="MS Mincho" w:hAnsi="Avenir Book"/>
                <w:b/>
                <w:bCs/>
                <w:color w:val="008100"/>
              </w:rPr>
              <w:t>SDG1</w:t>
            </w:r>
            <w:r>
              <w:rPr>
                <w:rFonts w:ascii="Avenir Book" w:eastAsia="MS Mincho" w:hAnsi="Avenir Book"/>
                <w:b/>
                <w:bCs/>
                <w:color w:val="008100"/>
              </w:rPr>
              <w:t>3</w:t>
            </w:r>
            <w:r w:rsidRPr="005D44A8">
              <w:rPr>
                <w:rFonts w:ascii="Avenir Book" w:eastAsia="MS Mincho" w:hAnsi="Avenir Book"/>
                <w:b/>
                <w:bCs/>
                <w:color w:val="008100"/>
              </w:rPr>
              <w:t>-</w:t>
            </w:r>
            <w:r>
              <w:rPr>
                <w:rFonts w:ascii="Avenir Book" w:eastAsia="MS Mincho" w:hAnsi="Avenir Book"/>
                <w:b/>
                <w:bCs/>
                <w:color w:val="008100"/>
              </w:rPr>
              <w:t>Climate action</w:t>
            </w:r>
          </w:p>
        </w:tc>
      </w:tr>
      <w:tr w:rsidR="00A32485" w:rsidRPr="007C1D64" w14:paraId="4216C963" w14:textId="77777777" w:rsidTr="00A442C8">
        <w:trPr>
          <w:cantSplit/>
          <w:trHeight w:val="280"/>
          <w:jc w:val="center"/>
        </w:trPr>
        <w:tc>
          <w:tcPr>
            <w:tcW w:w="1341" w:type="pct"/>
          </w:tcPr>
          <w:p w14:paraId="4CF3E5E2" w14:textId="77777777" w:rsidR="00A32485" w:rsidRPr="007C1D64" w:rsidRDefault="00A32485" w:rsidP="00A442C8">
            <w:pPr>
              <w:pStyle w:val="RegTableText"/>
              <w:rPr>
                <w:rFonts w:ascii="Avenir Book" w:hAnsi="Avenir Book"/>
                <w:b/>
              </w:rPr>
            </w:pPr>
            <w:r w:rsidRPr="007C1D64">
              <w:rPr>
                <w:rFonts w:ascii="Avenir Book" w:hAnsi="Avenir Book"/>
                <w:b/>
              </w:rPr>
              <w:lastRenderedPageBreak/>
              <w:t>Data / Parameter</w:t>
            </w:r>
          </w:p>
        </w:tc>
        <w:tc>
          <w:tcPr>
            <w:tcW w:w="3659" w:type="pct"/>
            <w:shd w:val="clear" w:color="auto" w:fill="auto"/>
          </w:tcPr>
          <w:p w14:paraId="43C6F0F5" w14:textId="27104008" w:rsidR="00A32485" w:rsidRPr="00E24961" w:rsidRDefault="00444F3D" w:rsidP="00A442C8">
            <w:pPr>
              <w:pStyle w:val="RegTableText"/>
              <w:rPr>
                <w:rFonts w:ascii="Avenir Book" w:eastAsia="MS Mincho" w:hAnsi="Avenir Book"/>
                <w:color w:val="008100"/>
              </w:rPr>
            </w:pPr>
            <w:r>
              <w:rPr>
                <w:rFonts w:ascii="Avenir Book" w:eastAsia="MS Mincho" w:hAnsi="Avenir Book"/>
                <w:color w:val="008100"/>
              </w:rPr>
              <w:t>Above-ground biomass (</w:t>
            </w:r>
            <w:r w:rsidRPr="00F2048A">
              <w:rPr>
                <w:rFonts w:ascii="Avenir Book" w:eastAsia="MS Mincho" w:hAnsi="Avenir Book"/>
                <w:b/>
                <w:bCs/>
                <w:color w:val="008100"/>
              </w:rPr>
              <w:t>AGB</w:t>
            </w:r>
            <w:r>
              <w:rPr>
                <w:rFonts w:ascii="Avenir Book" w:eastAsia="MS Mincho" w:hAnsi="Avenir Book"/>
                <w:color w:val="008100"/>
              </w:rPr>
              <w:t>)</w:t>
            </w:r>
          </w:p>
        </w:tc>
      </w:tr>
      <w:tr w:rsidR="00A32485" w:rsidRPr="007C1D64" w14:paraId="714B7702" w14:textId="77777777" w:rsidTr="00A442C8">
        <w:trPr>
          <w:cantSplit/>
          <w:trHeight w:val="281"/>
          <w:jc w:val="center"/>
        </w:trPr>
        <w:tc>
          <w:tcPr>
            <w:tcW w:w="1341" w:type="pct"/>
          </w:tcPr>
          <w:p w14:paraId="7F38A165" w14:textId="77777777" w:rsidR="00A32485" w:rsidRPr="007C1D64" w:rsidRDefault="00A32485"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3A949601" w14:textId="7A90604D" w:rsidR="00A32485" w:rsidRPr="00E24961" w:rsidRDefault="008F7322" w:rsidP="00A442C8">
            <w:pPr>
              <w:pStyle w:val="RegTableText"/>
              <w:rPr>
                <w:rFonts w:ascii="Avenir Book" w:eastAsia="MS Mincho" w:hAnsi="Avenir Book"/>
                <w:color w:val="008100"/>
              </w:rPr>
            </w:pPr>
            <w:r>
              <w:rPr>
                <w:rFonts w:ascii="Avenir Book" w:eastAsia="MS Mincho" w:hAnsi="Avenir Book"/>
                <w:color w:val="008100"/>
              </w:rPr>
              <w:t>kg</w:t>
            </w:r>
          </w:p>
        </w:tc>
      </w:tr>
      <w:tr w:rsidR="00A32485" w:rsidRPr="007C1D64" w14:paraId="3F82FEF8" w14:textId="77777777" w:rsidTr="00A442C8">
        <w:trPr>
          <w:cantSplit/>
          <w:trHeight w:val="280"/>
          <w:jc w:val="center"/>
        </w:trPr>
        <w:tc>
          <w:tcPr>
            <w:tcW w:w="1341" w:type="pct"/>
          </w:tcPr>
          <w:p w14:paraId="77216EFA" w14:textId="77777777" w:rsidR="00A32485" w:rsidRPr="007C1D64" w:rsidRDefault="00A32485"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58AB5259" w14:textId="28459DE9" w:rsidR="00A32485" w:rsidRPr="00E24961" w:rsidRDefault="00444F3D" w:rsidP="00A442C8">
            <w:pPr>
              <w:pStyle w:val="RegTableText"/>
              <w:rPr>
                <w:rFonts w:ascii="Avenir Book" w:eastAsia="MS Mincho" w:hAnsi="Avenir Book"/>
                <w:color w:val="008100"/>
              </w:rPr>
            </w:pPr>
            <w:r>
              <w:rPr>
                <w:rFonts w:ascii="Avenir Book" w:eastAsia="MS Mincho" w:hAnsi="Avenir Book"/>
                <w:color w:val="008100"/>
              </w:rPr>
              <w:t xml:space="preserve">biomass of </w:t>
            </w:r>
            <w:r w:rsidR="008F7322">
              <w:rPr>
                <w:rFonts w:ascii="Avenir Book" w:eastAsia="MS Mincho" w:hAnsi="Avenir Book"/>
                <w:color w:val="008100"/>
              </w:rPr>
              <w:t xml:space="preserve">each inventoried </w:t>
            </w:r>
            <w:proofErr w:type="spellStart"/>
            <w:r>
              <w:rPr>
                <w:rFonts w:ascii="Avenir Book" w:eastAsia="MS Mincho" w:hAnsi="Avenir Book"/>
                <w:color w:val="008100"/>
              </w:rPr>
              <w:t>koa</w:t>
            </w:r>
            <w:proofErr w:type="spellEnd"/>
            <w:r>
              <w:rPr>
                <w:rFonts w:ascii="Avenir Book" w:eastAsia="MS Mincho" w:hAnsi="Avenir Book"/>
                <w:color w:val="008100"/>
              </w:rPr>
              <w:t xml:space="preserve"> tree above ground level</w:t>
            </w:r>
          </w:p>
        </w:tc>
      </w:tr>
      <w:tr w:rsidR="00A32485" w:rsidRPr="007C1D64" w14:paraId="7C868B6F" w14:textId="77777777" w:rsidTr="00A442C8">
        <w:trPr>
          <w:cantSplit/>
          <w:trHeight w:val="281"/>
          <w:jc w:val="center"/>
        </w:trPr>
        <w:tc>
          <w:tcPr>
            <w:tcW w:w="1341" w:type="pct"/>
          </w:tcPr>
          <w:p w14:paraId="1F7C3362" w14:textId="77777777" w:rsidR="00A32485" w:rsidRPr="007C1D64" w:rsidRDefault="00A32485" w:rsidP="00A442C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7ACBEE6B" w14:textId="56E9FA2C" w:rsidR="00A32485" w:rsidRPr="00E24961" w:rsidRDefault="00D76B6E" w:rsidP="00A442C8">
            <w:pPr>
              <w:pStyle w:val="RegTableText"/>
              <w:rPr>
                <w:rFonts w:ascii="Avenir Book" w:eastAsia="MS Mincho" w:hAnsi="Avenir Book"/>
                <w:color w:val="008100"/>
              </w:rPr>
            </w:pPr>
            <w:r w:rsidRPr="00F2048A">
              <w:rPr>
                <w:rFonts w:ascii="Avenir Book" w:eastAsia="MS Mincho" w:hAnsi="Avenir Book"/>
                <w:b/>
                <w:bCs/>
                <w:color w:val="008100"/>
              </w:rPr>
              <w:t>DBH</w:t>
            </w:r>
            <w:r>
              <w:rPr>
                <w:rFonts w:ascii="Avenir Book" w:eastAsia="MS Mincho" w:hAnsi="Avenir Book"/>
                <w:color w:val="008100"/>
              </w:rPr>
              <w:t xml:space="preserve"> value from ground-based inventory</w:t>
            </w:r>
          </w:p>
        </w:tc>
      </w:tr>
      <w:tr w:rsidR="00A32485" w:rsidRPr="007C1D64" w14:paraId="18F0204D" w14:textId="77777777" w:rsidTr="00A442C8">
        <w:trPr>
          <w:cantSplit/>
          <w:trHeight w:val="281"/>
          <w:jc w:val="center"/>
        </w:trPr>
        <w:tc>
          <w:tcPr>
            <w:tcW w:w="1341" w:type="pct"/>
          </w:tcPr>
          <w:p w14:paraId="50A0183C" w14:textId="77777777" w:rsidR="00A32485" w:rsidRPr="007C1D64" w:rsidRDefault="00A32485" w:rsidP="00A442C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28CE99D4" w14:textId="1119E9DD" w:rsidR="00A32485" w:rsidRPr="00803BCF" w:rsidRDefault="00444F3D" w:rsidP="00A442C8">
            <w:pPr>
              <w:pStyle w:val="RegTableText"/>
              <w:rPr>
                <w:rFonts w:ascii="Avenir Book" w:eastAsia="MS Mincho" w:hAnsi="Avenir Book"/>
                <w:b/>
                <w:bCs/>
                <w:color w:val="008100"/>
              </w:rPr>
            </w:pPr>
            <w:r w:rsidRPr="00803BCF">
              <w:rPr>
                <w:rFonts w:ascii="Avenir Book" w:eastAsia="MS Mincho" w:hAnsi="Avenir Book"/>
                <w:b/>
                <w:bCs/>
                <w:color w:val="008100"/>
              </w:rPr>
              <w:t>Koa allometric coefficients</w:t>
            </w:r>
          </w:p>
        </w:tc>
      </w:tr>
      <w:tr w:rsidR="00A32485" w:rsidRPr="007C1D64" w14:paraId="201491F5" w14:textId="77777777" w:rsidTr="00A442C8">
        <w:trPr>
          <w:cantSplit/>
          <w:jc w:val="center"/>
        </w:trPr>
        <w:tc>
          <w:tcPr>
            <w:tcW w:w="1341" w:type="pct"/>
          </w:tcPr>
          <w:p w14:paraId="4F13EBFC" w14:textId="77777777" w:rsidR="00A32485" w:rsidRPr="007C1D64" w:rsidRDefault="00A32485" w:rsidP="00A442C8">
            <w:pPr>
              <w:pStyle w:val="RegTableText"/>
              <w:jc w:val="left"/>
              <w:rPr>
                <w:rFonts w:ascii="Avenir Book" w:hAnsi="Avenir Book"/>
                <w:b/>
              </w:rPr>
            </w:pPr>
            <w:r w:rsidRPr="007C1D64">
              <w:rPr>
                <w:rFonts w:ascii="Avenir Book" w:hAnsi="Avenir Book"/>
                <w:b/>
              </w:rPr>
              <w:t>Measurement methods and procedures</w:t>
            </w:r>
          </w:p>
        </w:tc>
        <w:tc>
          <w:tcPr>
            <w:tcW w:w="3659" w:type="pct"/>
            <w:shd w:val="clear" w:color="auto" w:fill="auto"/>
          </w:tcPr>
          <w:p w14:paraId="4A50FD5C" w14:textId="692F5774" w:rsidR="00A32485" w:rsidRPr="00444F3D" w:rsidRDefault="00D76B6E" w:rsidP="00A442C8">
            <w:pPr>
              <w:pStyle w:val="RegTableText"/>
              <w:rPr>
                <w:rFonts w:ascii="Avenir Book" w:eastAsia="MS Mincho" w:hAnsi="Avenir Book"/>
                <w:color w:val="008100"/>
              </w:rPr>
            </w:pPr>
            <w:r w:rsidRPr="00F2048A">
              <w:rPr>
                <w:rFonts w:ascii="Avenir Book" w:eastAsia="MS Mincho" w:hAnsi="Avenir Book"/>
                <w:b/>
                <w:bCs/>
                <w:color w:val="008100"/>
              </w:rPr>
              <w:t>AGB</w:t>
            </w:r>
            <w:r>
              <w:rPr>
                <w:rFonts w:ascii="Avenir Book" w:eastAsia="MS Mincho" w:hAnsi="Avenir Book"/>
                <w:color w:val="008100"/>
              </w:rPr>
              <w:t xml:space="preserve"> is calculated for each tree measured at inventory using the </w:t>
            </w:r>
            <w:r w:rsidRPr="00803BCF">
              <w:rPr>
                <w:rFonts w:ascii="Avenir Book" w:eastAsia="MS Mincho" w:hAnsi="Avenir Book"/>
                <w:b/>
                <w:bCs/>
                <w:color w:val="008100"/>
              </w:rPr>
              <w:t>Koa allometric coefficients</w:t>
            </w:r>
            <w:r>
              <w:rPr>
                <w:rFonts w:ascii="Avenir Book" w:eastAsia="MS Mincho" w:hAnsi="Avenir Book"/>
                <w:color w:val="008100"/>
              </w:rPr>
              <w:t xml:space="preserve"> and associated allometric equation. </w:t>
            </w:r>
          </w:p>
        </w:tc>
      </w:tr>
      <w:tr w:rsidR="00A32485" w:rsidRPr="007C1D64" w14:paraId="3E092052" w14:textId="77777777" w:rsidTr="00A442C8">
        <w:trPr>
          <w:cantSplit/>
          <w:trHeight w:val="248"/>
          <w:jc w:val="center"/>
        </w:trPr>
        <w:tc>
          <w:tcPr>
            <w:tcW w:w="1341" w:type="pct"/>
          </w:tcPr>
          <w:p w14:paraId="50302E2F" w14:textId="77777777" w:rsidR="00A32485" w:rsidRPr="007C1D64" w:rsidRDefault="00A32485" w:rsidP="00A442C8">
            <w:pPr>
              <w:pStyle w:val="RegTableText"/>
              <w:numPr>
                <w:ilvl w:val="0"/>
                <w:numId w:val="0"/>
              </w:numPr>
              <w:rPr>
                <w:rFonts w:ascii="Avenir Book" w:hAnsi="Avenir Book"/>
                <w:b/>
              </w:rPr>
            </w:pPr>
            <w:r w:rsidRPr="007C1D64">
              <w:rPr>
                <w:rFonts w:ascii="Avenir Book" w:hAnsi="Avenir Book"/>
                <w:b/>
              </w:rPr>
              <w:t>Monitoring frequency</w:t>
            </w:r>
          </w:p>
        </w:tc>
        <w:tc>
          <w:tcPr>
            <w:tcW w:w="3659" w:type="pct"/>
            <w:shd w:val="clear" w:color="auto" w:fill="auto"/>
          </w:tcPr>
          <w:p w14:paraId="6368942B" w14:textId="4A21C032" w:rsidR="00A32485" w:rsidRPr="00444F3D" w:rsidRDefault="00444F3D" w:rsidP="00A442C8">
            <w:pPr>
              <w:pStyle w:val="RegTableText"/>
              <w:rPr>
                <w:rFonts w:ascii="Avenir Book" w:eastAsia="MS Mincho" w:hAnsi="Avenir Book"/>
                <w:color w:val="008100"/>
              </w:rPr>
            </w:pPr>
            <w:r>
              <w:rPr>
                <w:rFonts w:ascii="Avenir Book" w:eastAsia="MS Mincho" w:hAnsi="Avenir Book"/>
                <w:color w:val="008100"/>
              </w:rPr>
              <w:t>Five years</w:t>
            </w:r>
          </w:p>
        </w:tc>
      </w:tr>
      <w:tr w:rsidR="00A32485" w:rsidRPr="007C1D64" w14:paraId="4CC336AD" w14:textId="77777777" w:rsidTr="00A442C8">
        <w:trPr>
          <w:cantSplit/>
          <w:trHeight w:val="249"/>
          <w:jc w:val="center"/>
        </w:trPr>
        <w:tc>
          <w:tcPr>
            <w:tcW w:w="1341" w:type="pct"/>
          </w:tcPr>
          <w:p w14:paraId="7F29B670" w14:textId="77777777" w:rsidR="00A32485" w:rsidRPr="007C1D64" w:rsidRDefault="00A32485" w:rsidP="00A442C8">
            <w:pPr>
              <w:pStyle w:val="RegTableText"/>
              <w:rPr>
                <w:rFonts w:ascii="Avenir Book" w:hAnsi="Avenir Book"/>
                <w:b/>
              </w:rPr>
            </w:pPr>
            <w:r w:rsidRPr="007C1D64">
              <w:rPr>
                <w:rFonts w:ascii="Avenir Book" w:hAnsi="Avenir Book"/>
                <w:b/>
              </w:rPr>
              <w:t>QA/QC procedures</w:t>
            </w:r>
          </w:p>
        </w:tc>
        <w:tc>
          <w:tcPr>
            <w:tcW w:w="3659" w:type="pct"/>
            <w:shd w:val="clear" w:color="auto" w:fill="auto"/>
          </w:tcPr>
          <w:p w14:paraId="7E48DFEB" w14:textId="304FEA0F" w:rsidR="00A32485" w:rsidRPr="00444F3D" w:rsidRDefault="00D76B6E" w:rsidP="00A442C8">
            <w:pPr>
              <w:pStyle w:val="RegTableText"/>
              <w:rPr>
                <w:rFonts w:ascii="Avenir Book" w:eastAsia="MS Mincho" w:hAnsi="Avenir Book"/>
                <w:color w:val="008100"/>
              </w:rPr>
            </w:pPr>
            <w:r>
              <w:rPr>
                <w:rFonts w:ascii="Avenir Book" w:eastAsia="MS Mincho" w:hAnsi="Avenir Book"/>
                <w:color w:val="008100"/>
              </w:rPr>
              <w:t>NA</w:t>
            </w:r>
          </w:p>
        </w:tc>
      </w:tr>
      <w:tr w:rsidR="00A32485" w:rsidRPr="007C1D64" w14:paraId="49AF57F8" w14:textId="77777777" w:rsidTr="00A442C8">
        <w:trPr>
          <w:cantSplit/>
          <w:trHeight w:val="249"/>
          <w:jc w:val="center"/>
        </w:trPr>
        <w:tc>
          <w:tcPr>
            <w:tcW w:w="1341" w:type="pct"/>
          </w:tcPr>
          <w:p w14:paraId="781571DF" w14:textId="77777777" w:rsidR="00A32485" w:rsidRPr="007C1D64" w:rsidRDefault="00A32485" w:rsidP="00A442C8">
            <w:pPr>
              <w:pStyle w:val="RegTableText"/>
              <w:rPr>
                <w:rFonts w:ascii="Avenir Book" w:hAnsi="Avenir Book"/>
                <w:b/>
              </w:rPr>
            </w:pPr>
            <w:r w:rsidRPr="007C1D64">
              <w:rPr>
                <w:rFonts w:ascii="Avenir Book" w:hAnsi="Avenir Book"/>
                <w:b/>
              </w:rPr>
              <w:t>Purpose of data</w:t>
            </w:r>
          </w:p>
        </w:tc>
        <w:tc>
          <w:tcPr>
            <w:tcW w:w="3659" w:type="pct"/>
            <w:shd w:val="clear" w:color="auto" w:fill="auto"/>
          </w:tcPr>
          <w:p w14:paraId="69BE6ED9" w14:textId="38C3E82F" w:rsidR="00A32485" w:rsidRPr="00444F3D" w:rsidRDefault="00D76B6E" w:rsidP="00A442C8">
            <w:pPr>
              <w:pStyle w:val="RegTableText"/>
              <w:rPr>
                <w:rFonts w:ascii="Avenir Book" w:eastAsia="MS Mincho" w:hAnsi="Avenir Book"/>
                <w:color w:val="008100"/>
              </w:rPr>
            </w:pPr>
            <w:r w:rsidRPr="00F2048A">
              <w:rPr>
                <w:rFonts w:ascii="Avenir Book" w:eastAsia="MS Mincho" w:hAnsi="Avenir Book"/>
                <w:b/>
                <w:bCs/>
                <w:color w:val="008100"/>
              </w:rPr>
              <w:t>AGB</w:t>
            </w:r>
            <w:r>
              <w:rPr>
                <w:rFonts w:ascii="Avenir Book" w:eastAsia="MS Mincho" w:hAnsi="Avenir Book"/>
                <w:color w:val="008100"/>
              </w:rPr>
              <w:t xml:space="preserve"> </w:t>
            </w:r>
            <w:r w:rsidR="00F2048A">
              <w:rPr>
                <w:rFonts w:ascii="Avenir Book" w:eastAsia="MS Mincho" w:hAnsi="Avenir Book"/>
                <w:color w:val="008100"/>
              </w:rPr>
              <w:t xml:space="preserve">contributes to calculation of </w:t>
            </w:r>
            <w:r w:rsidR="00F2048A">
              <w:rPr>
                <w:rFonts w:ascii="Avenir Book" w:eastAsia="MS Mincho" w:hAnsi="Avenir Book"/>
                <w:b/>
                <w:bCs/>
                <w:color w:val="008100"/>
              </w:rPr>
              <w:t>BGB</w:t>
            </w:r>
            <w:r w:rsidR="00F2048A">
              <w:rPr>
                <w:rFonts w:ascii="Avenir Book" w:eastAsia="MS Mincho" w:hAnsi="Avenir Book"/>
                <w:color w:val="008100"/>
              </w:rPr>
              <w:t xml:space="preserve"> and to total </w:t>
            </w:r>
            <w:r w:rsidR="00803BCF">
              <w:rPr>
                <w:rFonts w:ascii="Avenir Book" w:eastAsia="MS Mincho" w:hAnsi="Avenir Book"/>
                <w:color w:val="008100"/>
              </w:rPr>
              <w:t xml:space="preserve">tree </w:t>
            </w:r>
            <w:r w:rsidR="00F2048A">
              <w:rPr>
                <w:rFonts w:ascii="Avenir Book" w:eastAsia="MS Mincho" w:hAnsi="Avenir Book"/>
                <w:color w:val="008100"/>
              </w:rPr>
              <w:t>biomass</w:t>
            </w:r>
          </w:p>
        </w:tc>
      </w:tr>
      <w:tr w:rsidR="00A32485" w:rsidRPr="007C1D64" w14:paraId="2BA20BE2" w14:textId="77777777" w:rsidTr="00A442C8">
        <w:trPr>
          <w:cantSplit/>
          <w:trHeight w:val="249"/>
          <w:jc w:val="center"/>
        </w:trPr>
        <w:tc>
          <w:tcPr>
            <w:tcW w:w="1341" w:type="pct"/>
          </w:tcPr>
          <w:p w14:paraId="66CE9677" w14:textId="77777777" w:rsidR="00A32485" w:rsidRPr="007C1D64" w:rsidRDefault="00A32485"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1E6F371D" w14:textId="77777777" w:rsidR="00A32485" w:rsidRPr="00444F3D" w:rsidRDefault="00A32485" w:rsidP="00A442C8">
            <w:pPr>
              <w:pStyle w:val="RegTableText"/>
              <w:rPr>
                <w:rFonts w:ascii="Avenir Book" w:eastAsia="MS Mincho" w:hAnsi="Avenir Book"/>
                <w:color w:val="008100"/>
              </w:rPr>
            </w:pPr>
          </w:p>
        </w:tc>
      </w:tr>
    </w:tbl>
    <w:p w14:paraId="02AEA75C" w14:textId="77777777" w:rsidR="00A32485" w:rsidRDefault="00A32485" w:rsidP="00A32485">
      <w:pPr>
        <w:pStyle w:val="SDMPDDPoASubSection2"/>
        <w:tabs>
          <w:tab w:val="clear" w:pos="1474"/>
        </w:tabs>
        <w:rPr>
          <w:rFonts w:ascii="Avenir Book" w:eastAsia="MS Mincho" w:hAnsi="Avenir Book"/>
        </w:rPr>
      </w:pPr>
    </w:p>
    <w:p w14:paraId="01572820" w14:textId="77777777" w:rsidR="00A32485" w:rsidRDefault="00A32485" w:rsidP="00A32485">
      <w:pPr>
        <w:pStyle w:val="SDMPDDPoASubSection2"/>
        <w:tabs>
          <w:tab w:val="clear" w:pos="1474"/>
        </w:tabs>
        <w:rPr>
          <w:rFonts w:ascii="Avenir Book" w:eastAsia="MS Mincho" w:hAnsi="Avenir Book"/>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3"/>
        <w:gridCol w:w="7048"/>
      </w:tblGrid>
      <w:tr w:rsidR="00A32485" w:rsidRPr="007C1D64" w14:paraId="2BF5E283" w14:textId="77777777" w:rsidTr="00A442C8">
        <w:trPr>
          <w:cantSplit/>
          <w:trHeight w:val="280"/>
          <w:jc w:val="center"/>
        </w:trPr>
        <w:tc>
          <w:tcPr>
            <w:tcW w:w="1341" w:type="pct"/>
          </w:tcPr>
          <w:p w14:paraId="07AB13D8" w14:textId="77777777" w:rsidR="00A32485" w:rsidRPr="007C1D64" w:rsidRDefault="00A32485" w:rsidP="00A442C8">
            <w:pPr>
              <w:pStyle w:val="RegTableText"/>
              <w:rPr>
                <w:rFonts w:ascii="Avenir Book" w:hAnsi="Avenir Book"/>
                <w:b/>
              </w:rPr>
            </w:pPr>
            <w:r w:rsidRPr="007C1D64">
              <w:rPr>
                <w:rFonts w:ascii="Avenir Book" w:hAnsi="Avenir Book"/>
                <w:b/>
              </w:rPr>
              <w:t>Relevant SDG Indicator</w:t>
            </w:r>
            <w:r>
              <w:rPr>
                <w:rFonts w:ascii="Avenir Book" w:hAnsi="Avenir Book"/>
                <w:b/>
              </w:rPr>
              <w:t>/ Safeguarding Principle</w:t>
            </w:r>
          </w:p>
        </w:tc>
        <w:tc>
          <w:tcPr>
            <w:tcW w:w="3659" w:type="pct"/>
            <w:shd w:val="clear" w:color="auto" w:fill="auto"/>
          </w:tcPr>
          <w:p w14:paraId="49250321" w14:textId="77777777" w:rsidR="00A32485" w:rsidRPr="005D44A8" w:rsidRDefault="00A32485" w:rsidP="00A442C8">
            <w:pPr>
              <w:pStyle w:val="RegTableText"/>
              <w:rPr>
                <w:rFonts w:ascii="Avenir Book" w:eastAsia="MS Mincho" w:hAnsi="Avenir Book"/>
                <w:b/>
                <w:bCs/>
                <w:color w:val="008100"/>
              </w:rPr>
            </w:pPr>
            <w:r w:rsidRPr="005D44A8">
              <w:rPr>
                <w:rFonts w:ascii="Avenir Book" w:eastAsia="MS Mincho" w:hAnsi="Avenir Book"/>
                <w:b/>
                <w:bCs/>
                <w:color w:val="008100"/>
              </w:rPr>
              <w:t>SDG1</w:t>
            </w:r>
            <w:r>
              <w:rPr>
                <w:rFonts w:ascii="Avenir Book" w:eastAsia="MS Mincho" w:hAnsi="Avenir Book"/>
                <w:b/>
                <w:bCs/>
                <w:color w:val="008100"/>
              </w:rPr>
              <w:t>3</w:t>
            </w:r>
            <w:r w:rsidRPr="005D44A8">
              <w:rPr>
                <w:rFonts w:ascii="Avenir Book" w:eastAsia="MS Mincho" w:hAnsi="Avenir Book"/>
                <w:b/>
                <w:bCs/>
                <w:color w:val="008100"/>
              </w:rPr>
              <w:t>-</w:t>
            </w:r>
            <w:r>
              <w:rPr>
                <w:rFonts w:ascii="Avenir Book" w:eastAsia="MS Mincho" w:hAnsi="Avenir Book"/>
                <w:b/>
                <w:bCs/>
                <w:color w:val="008100"/>
              </w:rPr>
              <w:t>Climate action</w:t>
            </w:r>
          </w:p>
        </w:tc>
      </w:tr>
      <w:tr w:rsidR="00A32485" w:rsidRPr="007C1D64" w14:paraId="1D798F5B" w14:textId="77777777" w:rsidTr="00A442C8">
        <w:trPr>
          <w:cantSplit/>
          <w:trHeight w:val="280"/>
          <w:jc w:val="center"/>
        </w:trPr>
        <w:tc>
          <w:tcPr>
            <w:tcW w:w="1341" w:type="pct"/>
          </w:tcPr>
          <w:p w14:paraId="12FF7942" w14:textId="77777777" w:rsidR="00A32485" w:rsidRPr="007C1D64" w:rsidRDefault="00A32485" w:rsidP="00A442C8">
            <w:pPr>
              <w:pStyle w:val="RegTableText"/>
              <w:rPr>
                <w:rFonts w:ascii="Avenir Book" w:hAnsi="Avenir Book"/>
                <w:b/>
              </w:rPr>
            </w:pPr>
            <w:r w:rsidRPr="007C1D64">
              <w:rPr>
                <w:rFonts w:ascii="Avenir Book" w:hAnsi="Avenir Book"/>
                <w:b/>
              </w:rPr>
              <w:t>Data / Parameter</w:t>
            </w:r>
          </w:p>
        </w:tc>
        <w:tc>
          <w:tcPr>
            <w:tcW w:w="3659" w:type="pct"/>
            <w:shd w:val="clear" w:color="auto" w:fill="auto"/>
          </w:tcPr>
          <w:p w14:paraId="6DDB9F42" w14:textId="106C551F" w:rsidR="00A32485" w:rsidRPr="00E24961" w:rsidRDefault="00D76B6E" w:rsidP="00A442C8">
            <w:pPr>
              <w:pStyle w:val="RegTableText"/>
              <w:rPr>
                <w:rFonts w:ascii="Avenir Book" w:eastAsia="MS Mincho" w:hAnsi="Avenir Book"/>
                <w:color w:val="008100"/>
              </w:rPr>
            </w:pPr>
            <w:r>
              <w:rPr>
                <w:rFonts w:ascii="Avenir Book" w:eastAsia="MS Mincho" w:hAnsi="Avenir Book"/>
                <w:color w:val="008100"/>
              </w:rPr>
              <w:t>Below-ground biomass (</w:t>
            </w:r>
            <w:r w:rsidRPr="00F2048A">
              <w:rPr>
                <w:rFonts w:ascii="Avenir Book" w:eastAsia="MS Mincho" w:hAnsi="Avenir Book"/>
                <w:b/>
                <w:bCs/>
                <w:color w:val="008100"/>
              </w:rPr>
              <w:t>BGB</w:t>
            </w:r>
            <w:r>
              <w:rPr>
                <w:rFonts w:ascii="Avenir Book" w:eastAsia="MS Mincho" w:hAnsi="Avenir Book"/>
                <w:color w:val="008100"/>
              </w:rPr>
              <w:t>)</w:t>
            </w:r>
          </w:p>
        </w:tc>
      </w:tr>
      <w:tr w:rsidR="00A32485" w:rsidRPr="007C1D64" w14:paraId="3C8E38E9" w14:textId="77777777" w:rsidTr="00A442C8">
        <w:trPr>
          <w:cantSplit/>
          <w:trHeight w:val="281"/>
          <w:jc w:val="center"/>
        </w:trPr>
        <w:tc>
          <w:tcPr>
            <w:tcW w:w="1341" w:type="pct"/>
          </w:tcPr>
          <w:p w14:paraId="5B7D4A95" w14:textId="77777777" w:rsidR="00A32485" w:rsidRPr="007C1D64" w:rsidRDefault="00A32485"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70A31CA1" w14:textId="05EFD28E" w:rsidR="00A32485" w:rsidRPr="00E24961" w:rsidRDefault="008F7322" w:rsidP="00A442C8">
            <w:pPr>
              <w:pStyle w:val="RegTableText"/>
              <w:rPr>
                <w:rFonts w:ascii="Avenir Book" w:eastAsia="MS Mincho" w:hAnsi="Avenir Book"/>
                <w:color w:val="008100"/>
              </w:rPr>
            </w:pPr>
            <w:r>
              <w:rPr>
                <w:rFonts w:ascii="Avenir Book" w:eastAsia="MS Mincho" w:hAnsi="Avenir Book"/>
                <w:color w:val="008100"/>
              </w:rPr>
              <w:t>kg</w:t>
            </w:r>
          </w:p>
        </w:tc>
      </w:tr>
      <w:tr w:rsidR="00D76B6E" w:rsidRPr="007C1D64" w14:paraId="3A55B76B" w14:textId="77777777" w:rsidTr="00A442C8">
        <w:trPr>
          <w:cantSplit/>
          <w:trHeight w:val="280"/>
          <w:jc w:val="center"/>
        </w:trPr>
        <w:tc>
          <w:tcPr>
            <w:tcW w:w="1341" w:type="pct"/>
          </w:tcPr>
          <w:p w14:paraId="372A1631" w14:textId="77777777" w:rsidR="00D76B6E" w:rsidRPr="007C1D64" w:rsidRDefault="00D76B6E" w:rsidP="00D76B6E">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64A21D95" w14:textId="11C7CC5D" w:rsidR="00D76B6E" w:rsidRPr="00E24961" w:rsidRDefault="00D76B6E" w:rsidP="00D76B6E">
            <w:pPr>
              <w:pStyle w:val="RegTableText"/>
              <w:rPr>
                <w:rFonts w:ascii="Avenir Book" w:eastAsia="MS Mincho" w:hAnsi="Avenir Book"/>
                <w:color w:val="008100"/>
              </w:rPr>
            </w:pPr>
            <w:r>
              <w:rPr>
                <w:rFonts w:ascii="Avenir Book" w:eastAsia="MS Mincho" w:hAnsi="Avenir Book"/>
                <w:color w:val="008100"/>
              </w:rPr>
              <w:t xml:space="preserve">biomass of </w:t>
            </w:r>
            <w:r w:rsidR="008F7322">
              <w:rPr>
                <w:rFonts w:ascii="Avenir Book" w:eastAsia="MS Mincho" w:hAnsi="Avenir Book"/>
                <w:color w:val="008100"/>
              </w:rPr>
              <w:t xml:space="preserve">each inventoried </w:t>
            </w:r>
            <w:proofErr w:type="spellStart"/>
            <w:r>
              <w:rPr>
                <w:rFonts w:ascii="Avenir Book" w:eastAsia="MS Mincho" w:hAnsi="Avenir Book"/>
                <w:color w:val="008100"/>
              </w:rPr>
              <w:t>koa</w:t>
            </w:r>
            <w:proofErr w:type="spellEnd"/>
            <w:r>
              <w:rPr>
                <w:rFonts w:ascii="Avenir Book" w:eastAsia="MS Mincho" w:hAnsi="Avenir Book"/>
                <w:color w:val="008100"/>
              </w:rPr>
              <w:t xml:space="preserve"> tree </w:t>
            </w:r>
            <w:r>
              <w:rPr>
                <w:rFonts w:ascii="Avenir Book" w:eastAsia="MS Mincho" w:hAnsi="Avenir Book"/>
                <w:color w:val="008100"/>
              </w:rPr>
              <w:t>below</w:t>
            </w:r>
            <w:r>
              <w:rPr>
                <w:rFonts w:ascii="Avenir Book" w:eastAsia="MS Mincho" w:hAnsi="Avenir Book"/>
                <w:color w:val="008100"/>
              </w:rPr>
              <w:t xml:space="preserve"> ground level</w:t>
            </w:r>
          </w:p>
        </w:tc>
      </w:tr>
      <w:tr w:rsidR="00D76B6E" w:rsidRPr="007C1D64" w14:paraId="72FD6FA8" w14:textId="77777777" w:rsidTr="00A442C8">
        <w:trPr>
          <w:cantSplit/>
          <w:trHeight w:val="281"/>
          <w:jc w:val="center"/>
        </w:trPr>
        <w:tc>
          <w:tcPr>
            <w:tcW w:w="1341" w:type="pct"/>
          </w:tcPr>
          <w:p w14:paraId="056A58FE" w14:textId="77777777" w:rsidR="00D76B6E" w:rsidRPr="007C1D64" w:rsidRDefault="00D76B6E" w:rsidP="00D76B6E">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5BE4C8EF" w14:textId="3B40CB90" w:rsidR="00D76B6E" w:rsidRPr="00E24961" w:rsidRDefault="00D76B6E" w:rsidP="00D76B6E">
            <w:pPr>
              <w:pStyle w:val="RegTableText"/>
              <w:rPr>
                <w:rFonts w:ascii="Avenir Book" w:eastAsia="MS Mincho" w:hAnsi="Avenir Book"/>
                <w:color w:val="008100"/>
              </w:rPr>
            </w:pPr>
            <w:r>
              <w:rPr>
                <w:rFonts w:ascii="Avenir Book" w:eastAsia="MS Mincho" w:hAnsi="Avenir Book"/>
                <w:color w:val="008100"/>
              </w:rPr>
              <w:t>Tree-level A</w:t>
            </w:r>
            <w:r w:rsidRPr="00F2048A">
              <w:rPr>
                <w:rFonts w:ascii="Avenir Book" w:eastAsia="MS Mincho" w:hAnsi="Avenir Book"/>
                <w:b/>
                <w:bCs/>
                <w:color w:val="008100"/>
              </w:rPr>
              <w:t>GB</w:t>
            </w:r>
            <w:r>
              <w:rPr>
                <w:rFonts w:ascii="Avenir Book" w:eastAsia="MS Mincho" w:hAnsi="Avenir Book"/>
                <w:color w:val="008100"/>
              </w:rPr>
              <w:t xml:space="preserve"> values derived from </w:t>
            </w:r>
            <w:r w:rsidRPr="00F2048A">
              <w:rPr>
                <w:rFonts w:ascii="Avenir Book" w:eastAsia="MS Mincho" w:hAnsi="Avenir Book"/>
                <w:b/>
                <w:bCs/>
                <w:color w:val="008100"/>
              </w:rPr>
              <w:t>DBH</w:t>
            </w:r>
            <w:r>
              <w:rPr>
                <w:rFonts w:ascii="Avenir Book" w:eastAsia="MS Mincho" w:hAnsi="Avenir Book"/>
                <w:color w:val="008100"/>
              </w:rPr>
              <w:t xml:space="preserve"> measured in</w:t>
            </w:r>
            <w:r>
              <w:rPr>
                <w:rFonts w:ascii="Avenir Book" w:eastAsia="MS Mincho" w:hAnsi="Avenir Book"/>
                <w:color w:val="008100"/>
              </w:rPr>
              <w:t xml:space="preserve"> ground-based inventory</w:t>
            </w:r>
          </w:p>
        </w:tc>
      </w:tr>
      <w:tr w:rsidR="00D76B6E" w:rsidRPr="007C1D64" w14:paraId="1432C757" w14:textId="77777777" w:rsidTr="00A442C8">
        <w:trPr>
          <w:cantSplit/>
          <w:trHeight w:val="281"/>
          <w:jc w:val="center"/>
        </w:trPr>
        <w:tc>
          <w:tcPr>
            <w:tcW w:w="1341" w:type="pct"/>
          </w:tcPr>
          <w:p w14:paraId="7FB18361" w14:textId="77777777" w:rsidR="00D76B6E" w:rsidRPr="007C1D64" w:rsidRDefault="00D76B6E" w:rsidP="00D76B6E">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580A0A1C" w14:textId="1BAA7E89" w:rsidR="00D76B6E" w:rsidRPr="00803BCF" w:rsidRDefault="00D81995" w:rsidP="00D76B6E">
            <w:pPr>
              <w:pStyle w:val="RegTableText"/>
              <w:rPr>
                <w:rFonts w:ascii="Avenir Book" w:eastAsia="MS Mincho" w:hAnsi="Avenir Book"/>
                <w:b/>
                <w:bCs/>
                <w:color w:val="008100"/>
              </w:rPr>
            </w:pPr>
            <w:r w:rsidRPr="00803BCF">
              <w:rPr>
                <w:rFonts w:ascii="Avenir Book" w:eastAsia="MS Mincho" w:hAnsi="Avenir Book"/>
                <w:b/>
                <w:bCs/>
                <w:color w:val="008100"/>
              </w:rPr>
              <w:t>BGB coefficients</w:t>
            </w:r>
          </w:p>
        </w:tc>
      </w:tr>
      <w:tr w:rsidR="00D76B6E" w:rsidRPr="007C1D64" w14:paraId="3E57DE45" w14:textId="77777777" w:rsidTr="00A442C8">
        <w:trPr>
          <w:cantSplit/>
          <w:jc w:val="center"/>
        </w:trPr>
        <w:tc>
          <w:tcPr>
            <w:tcW w:w="1341" w:type="pct"/>
          </w:tcPr>
          <w:p w14:paraId="7B160F0C" w14:textId="77777777" w:rsidR="00D76B6E" w:rsidRPr="007C1D64" w:rsidRDefault="00D76B6E" w:rsidP="00D76B6E">
            <w:pPr>
              <w:pStyle w:val="RegTableText"/>
              <w:jc w:val="left"/>
              <w:rPr>
                <w:rFonts w:ascii="Avenir Book" w:hAnsi="Avenir Book"/>
                <w:b/>
              </w:rPr>
            </w:pPr>
            <w:r w:rsidRPr="007C1D64">
              <w:rPr>
                <w:rFonts w:ascii="Avenir Book" w:hAnsi="Avenir Book"/>
                <w:b/>
              </w:rPr>
              <w:t>Measurement methods and procedures</w:t>
            </w:r>
          </w:p>
        </w:tc>
        <w:tc>
          <w:tcPr>
            <w:tcW w:w="3659" w:type="pct"/>
            <w:shd w:val="clear" w:color="auto" w:fill="auto"/>
          </w:tcPr>
          <w:p w14:paraId="184C3347" w14:textId="0A753543" w:rsidR="00D76B6E" w:rsidRPr="00E24961" w:rsidRDefault="00D81995" w:rsidP="00D76B6E">
            <w:pPr>
              <w:pStyle w:val="RegTableText"/>
              <w:rPr>
                <w:rFonts w:ascii="Avenir Book" w:eastAsia="MS Mincho" w:hAnsi="Avenir Book"/>
                <w:color w:val="008100"/>
              </w:rPr>
            </w:pPr>
            <w:r w:rsidRPr="00803BCF">
              <w:rPr>
                <w:rFonts w:ascii="Avenir Book" w:eastAsia="MS Mincho" w:hAnsi="Avenir Book"/>
                <w:b/>
                <w:bCs/>
                <w:color w:val="008100"/>
              </w:rPr>
              <w:t>B</w:t>
            </w:r>
            <w:r w:rsidR="00D76B6E" w:rsidRPr="00803BCF">
              <w:rPr>
                <w:rFonts w:ascii="Avenir Book" w:eastAsia="MS Mincho" w:hAnsi="Avenir Book"/>
                <w:b/>
                <w:bCs/>
                <w:color w:val="008100"/>
              </w:rPr>
              <w:t>GB</w:t>
            </w:r>
            <w:r w:rsidR="00D76B6E">
              <w:rPr>
                <w:rFonts w:ascii="Avenir Book" w:eastAsia="MS Mincho" w:hAnsi="Avenir Book"/>
                <w:color w:val="008100"/>
              </w:rPr>
              <w:t xml:space="preserve"> is calculated for each tree measured at inventory using the </w:t>
            </w:r>
            <w:r w:rsidRPr="00803BCF">
              <w:rPr>
                <w:rFonts w:ascii="Avenir Book" w:eastAsia="MS Mincho" w:hAnsi="Avenir Book"/>
                <w:b/>
                <w:bCs/>
                <w:color w:val="008100"/>
              </w:rPr>
              <w:t xml:space="preserve">BGB </w:t>
            </w:r>
            <w:r w:rsidR="00D76B6E" w:rsidRPr="00803BCF">
              <w:rPr>
                <w:rFonts w:ascii="Avenir Book" w:eastAsia="MS Mincho" w:hAnsi="Avenir Book"/>
                <w:b/>
                <w:bCs/>
                <w:color w:val="008100"/>
              </w:rPr>
              <w:t xml:space="preserve">allometric coefficients </w:t>
            </w:r>
            <w:r w:rsidR="00D76B6E">
              <w:rPr>
                <w:rFonts w:ascii="Avenir Book" w:eastAsia="MS Mincho" w:hAnsi="Avenir Book"/>
                <w:color w:val="008100"/>
              </w:rPr>
              <w:t xml:space="preserve">and associated allometric equation. </w:t>
            </w:r>
          </w:p>
        </w:tc>
      </w:tr>
      <w:tr w:rsidR="00D76B6E" w:rsidRPr="007C1D64" w14:paraId="22697AF3" w14:textId="77777777" w:rsidTr="00A442C8">
        <w:trPr>
          <w:cantSplit/>
          <w:trHeight w:val="248"/>
          <w:jc w:val="center"/>
        </w:trPr>
        <w:tc>
          <w:tcPr>
            <w:tcW w:w="1341" w:type="pct"/>
          </w:tcPr>
          <w:p w14:paraId="4BF6CEBD" w14:textId="77777777" w:rsidR="00D76B6E" w:rsidRPr="007C1D64" w:rsidRDefault="00D76B6E" w:rsidP="00D76B6E">
            <w:pPr>
              <w:pStyle w:val="RegTableText"/>
              <w:numPr>
                <w:ilvl w:val="0"/>
                <w:numId w:val="0"/>
              </w:numPr>
              <w:rPr>
                <w:rFonts w:ascii="Avenir Book" w:hAnsi="Avenir Book"/>
                <w:b/>
              </w:rPr>
            </w:pPr>
            <w:r w:rsidRPr="007C1D64">
              <w:rPr>
                <w:rFonts w:ascii="Avenir Book" w:hAnsi="Avenir Book"/>
                <w:b/>
              </w:rPr>
              <w:t>Monitoring frequency</w:t>
            </w:r>
          </w:p>
        </w:tc>
        <w:tc>
          <w:tcPr>
            <w:tcW w:w="3659" w:type="pct"/>
            <w:shd w:val="clear" w:color="auto" w:fill="auto"/>
          </w:tcPr>
          <w:p w14:paraId="5666020C" w14:textId="62442479" w:rsidR="00D76B6E" w:rsidRPr="00E24961" w:rsidRDefault="00D76B6E" w:rsidP="00D76B6E">
            <w:pPr>
              <w:pStyle w:val="RegTableText"/>
              <w:rPr>
                <w:rFonts w:ascii="Avenir Book" w:eastAsia="MS Mincho" w:hAnsi="Avenir Book"/>
                <w:color w:val="008100"/>
              </w:rPr>
            </w:pPr>
            <w:r>
              <w:rPr>
                <w:rFonts w:ascii="Avenir Book" w:eastAsia="MS Mincho" w:hAnsi="Avenir Book"/>
                <w:color w:val="008100"/>
              </w:rPr>
              <w:t>Five years</w:t>
            </w:r>
          </w:p>
        </w:tc>
      </w:tr>
      <w:tr w:rsidR="00D76B6E" w:rsidRPr="007C1D64" w14:paraId="1CD8CCFC" w14:textId="77777777" w:rsidTr="00A442C8">
        <w:trPr>
          <w:cantSplit/>
          <w:trHeight w:val="249"/>
          <w:jc w:val="center"/>
        </w:trPr>
        <w:tc>
          <w:tcPr>
            <w:tcW w:w="1341" w:type="pct"/>
          </w:tcPr>
          <w:p w14:paraId="439E8808" w14:textId="77777777" w:rsidR="00D76B6E" w:rsidRPr="007C1D64" w:rsidRDefault="00D76B6E" w:rsidP="00D76B6E">
            <w:pPr>
              <w:pStyle w:val="RegTableText"/>
              <w:rPr>
                <w:rFonts w:ascii="Avenir Book" w:hAnsi="Avenir Book"/>
                <w:b/>
              </w:rPr>
            </w:pPr>
            <w:r w:rsidRPr="007C1D64">
              <w:rPr>
                <w:rFonts w:ascii="Avenir Book" w:hAnsi="Avenir Book"/>
                <w:b/>
              </w:rPr>
              <w:t>QA/QC procedures</w:t>
            </w:r>
          </w:p>
        </w:tc>
        <w:tc>
          <w:tcPr>
            <w:tcW w:w="3659" w:type="pct"/>
            <w:shd w:val="clear" w:color="auto" w:fill="auto"/>
          </w:tcPr>
          <w:p w14:paraId="33D566E2" w14:textId="6B382573" w:rsidR="00D76B6E" w:rsidRPr="00DC1434" w:rsidRDefault="00D76B6E" w:rsidP="00D76B6E">
            <w:pPr>
              <w:pStyle w:val="RegTableText"/>
              <w:rPr>
                <w:rFonts w:ascii="Avenir Book" w:eastAsia="MS Mincho" w:hAnsi="Avenir Book"/>
                <w:color w:val="2F5496" w:themeColor="accent5" w:themeShade="BF"/>
              </w:rPr>
            </w:pPr>
            <w:r>
              <w:rPr>
                <w:rFonts w:ascii="Avenir Book" w:eastAsia="MS Mincho" w:hAnsi="Avenir Book"/>
                <w:color w:val="008100"/>
              </w:rPr>
              <w:t>NA</w:t>
            </w:r>
          </w:p>
        </w:tc>
      </w:tr>
      <w:tr w:rsidR="00D76B6E" w:rsidRPr="007C1D64" w14:paraId="68B5D45D" w14:textId="77777777" w:rsidTr="00A442C8">
        <w:trPr>
          <w:cantSplit/>
          <w:trHeight w:val="249"/>
          <w:jc w:val="center"/>
        </w:trPr>
        <w:tc>
          <w:tcPr>
            <w:tcW w:w="1341" w:type="pct"/>
          </w:tcPr>
          <w:p w14:paraId="443CB411" w14:textId="77777777" w:rsidR="00D76B6E" w:rsidRPr="007C1D64" w:rsidRDefault="00D76B6E" w:rsidP="00D76B6E">
            <w:pPr>
              <w:pStyle w:val="RegTableText"/>
              <w:rPr>
                <w:rFonts w:ascii="Avenir Book" w:hAnsi="Avenir Book"/>
                <w:b/>
              </w:rPr>
            </w:pPr>
            <w:r w:rsidRPr="007C1D64">
              <w:rPr>
                <w:rFonts w:ascii="Avenir Book" w:hAnsi="Avenir Book"/>
                <w:b/>
              </w:rPr>
              <w:t>Purpose of data</w:t>
            </w:r>
          </w:p>
        </w:tc>
        <w:tc>
          <w:tcPr>
            <w:tcW w:w="3659" w:type="pct"/>
            <w:shd w:val="clear" w:color="auto" w:fill="auto"/>
          </w:tcPr>
          <w:p w14:paraId="67D4C5D1" w14:textId="43586BFB" w:rsidR="00D76B6E" w:rsidRPr="00DC1434" w:rsidRDefault="00D81995" w:rsidP="00D76B6E">
            <w:pPr>
              <w:pStyle w:val="RegTableText"/>
              <w:rPr>
                <w:rFonts w:ascii="Avenir Book" w:eastAsia="MS Mincho" w:hAnsi="Avenir Book"/>
                <w:color w:val="2F5496" w:themeColor="accent5" w:themeShade="BF"/>
              </w:rPr>
            </w:pPr>
            <w:r w:rsidRPr="00803BCF">
              <w:rPr>
                <w:rFonts w:ascii="Avenir Book" w:eastAsia="MS Mincho" w:hAnsi="Avenir Book"/>
                <w:b/>
                <w:bCs/>
                <w:color w:val="008100"/>
              </w:rPr>
              <w:t>BGB</w:t>
            </w:r>
            <w:r>
              <w:rPr>
                <w:rFonts w:ascii="Avenir Book" w:eastAsia="MS Mincho" w:hAnsi="Avenir Book"/>
                <w:color w:val="008100"/>
              </w:rPr>
              <w:t xml:space="preserve"> contributes to total tree biomass</w:t>
            </w:r>
          </w:p>
        </w:tc>
      </w:tr>
      <w:tr w:rsidR="00A32485" w:rsidRPr="007C1D64" w14:paraId="31A5BB4D" w14:textId="77777777" w:rsidTr="00A442C8">
        <w:trPr>
          <w:cantSplit/>
          <w:trHeight w:val="249"/>
          <w:jc w:val="center"/>
        </w:trPr>
        <w:tc>
          <w:tcPr>
            <w:tcW w:w="1341" w:type="pct"/>
          </w:tcPr>
          <w:p w14:paraId="22A0F424" w14:textId="77777777" w:rsidR="00A32485" w:rsidRPr="007C1D64" w:rsidRDefault="00A32485"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13C2C254" w14:textId="77777777" w:rsidR="00A32485" w:rsidRPr="00DC1434" w:rsidRDefault="00A32485" w:rsidP="00A442C8">
            <w:pPr>
              <w:pStyle w:val="RegTableText"/>
              <w:rPr>
                <w:rFonts w:ascii="Avenir Book" w:eastAsia="MS Mincho" w:hAnsi="Avenir Book"/>
                <w:color w:val="2F5496" w:themeColor="accent5" w:themeShade="BF"/>
              </w:rPr>
            </w:pPr>
          </w:p>
        </w:tc>
      </w:tr>
    </w:tbl>
    <w:p w14:paraId="3E0F47F3" w14:textId="77777777" w:rsidR="00A32485" w:rsidRDefault="00A32485" w:rsidP="00A32485">
      <w:pPr>
        <w:pStyle w:val="SDMPDDPoASubSection2"/>
        <w:tabs>
          <w:tab w:val="clear" w:pos="1474"/>
        </w:tabs>
        <w:rPr>
          <w:rFonts w:ascii="Avenir Book" w:eastAsia="MS Mincho" w:hAnsi="Avenir Book"/>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3"/>
        <w:gridCol w:w="7048"/>
      </w:tblGrid>
      <w:tr w:rsidR="008F7322" w:rsidRPr="007C1D64" w14:paraId="66D9D717" w14:textId="77777777" w:rsidTr="00A442C8">
        <w:trPr>
          <w:cantSplit/>
          <w:trHeight w:val="280"/>
          <w:jc w:val="center"/>
        </w:trPr>
        <w:tc>
          <w:tcPr>
            <w:tcW w:w="1341" w:type="pct"/>
          </w:tcPr>
          <w:p w14:paraId="5771A2A2" w14:textId="77777777" w:rsidR="008F7322" w:rsidRPr="007C1D64" w:rsidRDefault="008F7322" w:rsidP="00A442C8">
            <w:pPr>
              <w:pStyle w:val="RegTableText"/>
              <w:rPr>
                <w:rFonts w:ascii="Avenir Book" w:hAnsi="Avenir Book"/>
                <w:b/>
              </w:rPr>
            </w:pPr>
            <w:r w:rsidRPr="007C1D64">
              <w:rPr>
                <w:rFonts w:ascii="Avenir Book" w:hAnsi="Avenir Book"/>
                <w:b/>
              </w:rPr>
              <w:t>Relevant SDG Indicator</w:t>
            </w:r>
            <w:r>
              <w:rPr>
                <w:rFonts w:ascii="Avenir Book" w:hAnsi="Avenir Book"/>
                <w:b/>
              </w:rPr>
              <w:t>/ Safeguarding Principle</w:t>
            </w:r>
          </w:p>
        </w:tc>
        <w:tc>
          <w:tcPr>
            <w:tcW w:w="3659" w:type="pct"/>
            <w:shd w:val="clear" w:color="auto" w:fill="auto"/>
          </w:tcPr>
          <w:p w14:paraId="3D7905A1" w14:textId="77777777" w:rsidR="008F7322" w:rsidRPr="005D44A8" w:rsidRDefault="008F7322" w:rsidP="00A442C8">
            <w:pPr>
              <w:pStyle w:val="RegTableText"/>
              <w:rPr>
                <w:rFonts w:ascii="Avenir Book" w:eastAsia="MS Mincho" w:hAnsi="Avenir Book"/>
                <w:b/>
                <w:bCs/>
                <w:color w:val="008100"/>
              </w:rPr>
            </w:pPr>
            <w:r w:rsidRPr="005D44A8">
              <w:rPr>
                <w:rFonts w:ascii="Avenir Book" w:eastAsia="MS Mincho" w:hAnsi="Avenir Book"/>
                <w:b/>
                <w:bCs/>
                <w:color w:val="008100"/>
              </w:rPr>
              <w:t>SDG1</w:t>
            </w:r>
            <w:r>
              <w:rPr>
                <w:rFonts w:ascii="Avenir Book" w:eastAsia="MS Mincho" w:hAnsi="Avenir Book"/>
                <w:b/>
                <w:bCs/>
                <w:color w:val="008100"/>
              </w:rPr>
              <w:t>3</w:t>
            </w:r>
            <w:r w:rsidRPr="005D44A8">
              <w:rPr>
                <w:rFonts w:ascii="Avenir Book" w:eastAsia="MS Mincho" w:hAnsi="Avenir Book"/>
                <w:b/>
                <w:bCs/>
                <w:color w:val="008100"/>
              </w:rPr>
              <w:t>-</w:t>
            </w:r>
            <w:r>
              <w:rPr>
                <w:rFonts w:ascii="Avenir Book" w:eastAsia="MS Mincho" w:hAnsi="Avenir Book"/>
                <w:b/>
                <w:bCs/>
                <w:color w:val="008100"/>
              </w:rPr>
              <w:t>Climate action</w:t>
            </w:r>
          </w:p>
        </w:tc>
      </w:tr>
      <w:tr w:rsidR="008F7322" w:rsidRPr="007C1D64" w14:paraId="0B510414" w14:textId="77777777" w:rsidTr="00A442C8">
        <w:trPr>
          <w:cantSplit/>
          <w:trHeight w:val="280"/>
          <w:jc w:val="center"/>
        </w:trPr>
        <w:tc>
          <w:tcPr>
            <w:tcW w:w="1341" w:type="pct"/>
          </w:tcPr>
          <w:p w14:paraId="4E1D72E2" w14:textId="77777777" w:rsidR="008F7322" w:rsidRPr="007C1D64" w:rsidRDefault="008F7322" w:rsidP="00A442C8">
            <w:pPr>
              <w:pStyle w:val="RegTableText"/>
              <w:rPr>
                <w:rFonts w:ascii="Avenir Book" w:hAnsi="Avenir Book"/>
                <w:b/>
              </w:rPr>
            </w:pPr>
            <w:r w:rsidRPr="007C1D64">
              <w:rPr>
                <w:rFonts w:ascii="Avenir Book" w:hAnsi="Avenir Book"/>
                <w:b/>
              </w:rPr>
              <w:t>Data / Parameter</w:t>
            </w:r>
          </w:p>
        </w:tc>
        <w:tc>
          <w:tcPr>
            <w:tcW w:w="3659" w:type="pct"/>
            <w:shd w:val="clear" w:color="auto" w:fill="auto"/>
          </w:tcPr>
          <w:p w14:paraId="5ACD26A9" w14:textId="2FEBA0F6" w:rsidR="008F7322" w:rsidRPr="00740281" w:rsidRDefault="008F7322" w:rsidP="00A442C8">
            <w:pPr>
              <w:pStyle w:val="RegTableText"/>
              <w:rPr>
                <w:rFonts w:ascii="Avenir Book" w:eastAsia="MS Mincho" w:hAnsi="Avenir Book"/>
                <w:b/>
                <w:bCs/>
                <w:color w:val="008100"/>
              </w:rPr>
            </w:pPr>
            <w:r w:rsidRPr="00740281">
              <w:rPr>
                <w:rFonts w:ascii="Avenir Book" w:eastAsia="MS Mincho" w:hAnsi="Avenir Book"/>
                <w:b/>
                <w:bCs/>
                <w:color w:val="008100"/>
              </w:rPr>
              <w:t>Koa biomass per hectare</w:t>
            </w:r>
            <w:r w:rsidR="00740281">
              <w:rPr>
                <w:rFonts w:ascii="Avenir Book" w:eastAsia="MS Mincho" w:hAnsi="Avenir Book"/>
                <w:color w:val="008100"/>
              </w:rPr>
              <w:t xml:space="preserve"> (at plot level)</w:t>
            </w:r>
          </w:p>
        </w:tc>
      </w:tr>
      <w:tr w:rsidR="008F7322" w:rsidRPr="007C1D64" w14:paraId="3AA9FBB3" w14:textId="77777777" w:rsidTr="00A442C8">
        <w:trPr>
          <w:cantSplit/>
          <w:trHeight w:val="281"/>
          <w:jc w:val="center"/>
        </w:trPr>
        <w:tc>
          <w:tcPr>
            <w:tcW w:w="1341" w:type="pct"/>
          </w:tcPr>
          <w:p w14:paraId="3E162F35" w14:textId="77777777" w:rsidR="008F7322" w:rsidRPr="007C1D64" w:rsidRDefault="008F7322"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741DEA14" w14:textId="2D101C44" w:rsidR="008F7322" w:rsidRPr="00E24961" w:rsidRDefault="008F7322" w:rsidP="00A442C8">
            <w:pPr>
              <w:pStyle w:val="RegTableText"/>
              <w:rPr>
                <w:rFonts w:ascii="Avenir Book" w:eastAsia="MS Mincho" w:hAnsi="Avenir Book"/>
                <w:color w:val="008100"/>
              </w:rPr>
            </w:pPr>
            <w:r>
              <w:rPr>
                <w:rFonts w:ascii="Avenir Book" w:eastAsia="MS Mincho" w:hAnsi="Avenir Book"/>
                <w:color w:val="008100"/>
              </w:rPr>
              <w:t>t/ha</w:t>
            </w:r>
          </w:p>
        </w:tc>
      </w:tr>
      <w:tr w:rsidR="008F7322" w:rsidRPr="007C1D64" w14:paraId="0125B71E" w14:textId="77777777" w:rsidTr="00A442C8">
        <w:trPr>
          <w:cantSplit/>
          <w:trHeight w:val="280"/>
          <w:jc w:val="center"/>
        </w:trPr>
        <w:tc>
          <w:tcPr>
            <w:tcW w:w="1341" w:type="pct"/>
          </w:tcPr>
          <w:p w14:paraId="2629D460" w14:textId="77777777" w:rsidR="008F7322" w:rsidRPr="007C1D64" w:rsidRDefault="008F7322"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2DC53241" w14:textId="7709D170" w:rsidR="008F7322" w:rsidRPr="00E24961" w:rsidRDefault="008F7322" w:rsidP="00A442C8">
            <w:pPr>
              <w:pStyle w:val="RegTableText"/>
              <w:rPr>
                <w:rFonts w:ascii="Avenir Book" w:eastAsia="MS Mincho" w:hAnsi="Avenir Book"/>
                <w:color w:val="008100"/>
              </w:rPr>
            </w:pPr>
            <w:r>
              <w:rPr>
                <w:rFonts w:ascii="Avenir Book" w:eastAsia="MS Mincho" w:hAnsi="Avenir Book"/>
                <w:color w:val="008100"/>
              </w:rPr>
              <w:t xml:space="preserve">Total biomass of </w:t>
            </w:r>
            <w:proofErr w:type="spellStart"/>
            <w:r>
              <w:rPr>
                <w:rFonts w:ascii="Avenir Book" w:eastAsia="MS Mincho" w:hAnsi="Avenir Book"/>
                <w:color w:val="008100"/>
              </w:rPr>
              <w:t>koa</w:t>
            </w:r>
            <w:proofErr w:type="spellEnd"/>
            <w:r>
              <w:rPr>
                <w:rFonts w:ascii="Avenir Book" w:eastAsia="MS Mincho" w:hAnsi="Avenir Book"/>
                <w:color w:val="008100"/>
              </w:rPr>
              <w:t xml:space="preserve"> trees at the plot level, expressed on a per-ha basis</w:t>
            </w:r>
          </w:p>
        </w:tc>
      </w:tr>
      <w:tr w:rsidR="008F7322" w:rsidRPr="007C1D64" w14:paraId="76857262" w14:textId="77777777" w:rsidTr="00A442C8">
        <w:trPr>
          <w:cantSplit/>
          <w:trHeight w:val="281"/>
          <w:jc w:val="center"/>
        </w:trPr>
        <w:tc>
          <w:tcPr>
            <w:tcW w:w="1341" w:type="pct"/>
          </w:tcPr>
          <w:p w14:paraId="1EEEA2A9" w14:textId="77777777" w:rsidR="008F7322" w:rsidRPr="007C1D64" w:rsidRDefault="008F7322" w:rsidP="00A442C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43E3000B" w14:textId="12092448" w:rsidR="008F7322" w:rsidRPr="00E24961" w:rsidRDefault="008F7322" w:rsidP="00A442C8">
            <w:pPr>
              <w:pStyle w:val="RegTableText"/>
              <w:rPr>
                <w:rFonts w:ascii="Avenir Book" w:eastAsia="MS Mincho" w:hAnsi="Avenir Book"/>
                <w:color w:val="008100"/>
              </w:rPr>
            </w:pPr>
            <w:r>
              <w:rPr>
                <w:rFonts w:ascii="Avenir Book" w:eastAsia="MS Mincho" w:hAnsi="Avenir Book"/>
                <w:color w:val="008100"/>
              </w:rPr>
              <w:t xml:space="preserve">Tree-level </w:t>
            </w:r>
            <w:r w:rsidRPr="00740281">
              <w:rPr>
                <w:rFonts w:ascii="Avenir Book" w:eastAsia="MS Mincho" w:hAnsi="Avenir Book"/>
                <w:b/>
                <w:bCs/>
                <w:color w:val="008100"/>
              </w:rPr>
              <w:t>AGB</w:t>
            </w:r>
            <w:r>
              <w:rPr>
                <w:rFonts w:ascii="Avenir Book" w:eastAsia="MS Mincho" w:hAnsi="Avenir Book"/>
                <w:color w:val="008100"/>
              </w:rPr>
              <w:t xml:space="preserve"> </w:t>
            </w:r>
            <w:r>
              <w:rPr>
                <w:rFonts w:ascii="Avenir Book" w:eastAsia="MS Mincho" w:hAnsi="Avenir Book"/>
                <w:color w:val="008100"/>
              </w:rPr>
              <w:t xml:space="preserve">and </w:t>
            </w:r>
            <w:r w:rsidRPr="00740281">
              <w:rPr>
                <w:rFonts w:ascii="Avenir Book" w:eastAsia="MS Mincho" w:hAnsi="Avenir Book"/>
                <w:b/>
                <w:bCs/>
                <w:color w:val="008100"/>
              </w:rPr>
              <w:t>BGB</w:t>
            </w:r>
            <w:r>
              <w:rPr>
                <w:rFonts w:ascii="Avenir Book" w:eastAsia="MS Mincho" w:hAnsi="Avenir Book"/>
                <w:color w:val="008100"/>
              </w:rPr>
              <w:t xml:space="preserve"> </w:t>
            </w:r>
            <w:r>
              <w:rPr>
                <w:rFonts w:ascii="Avenir Book" w:eastAsia="MS Mincho" w:hAnsi="Avenir Book"/>
                <w:color w:val="008100"/>
              </w:rPr>
              <w:t xml:space="preserve">values derived from </w:t>
            </w:r>
            <w:r w:rsidRPr="00740281">
              <w:rPr>
                <w:rFonts w:ascii="Avenir Book" w:eastAsia="MS Mincho" w:hAnsi="Avenir Book"/>
                <w:b/>
                <w:bCs/>
                <w:color w:val="008100"/>
              </w:rPr>
              <w:t>DBH</w:t>
            </w:r>
            <w:r>
              <w:rPr>
                <w:rFonts w:ascii="Avenir Book" w:eastAsia="MS Mincho" w:hAnsi="Avenir Book"/>
                <w:color w:val="008100"/>
              </w:rPr>
              <w:t xml:space="preserve"> measured in ground-based inventory</w:t>
            </w:r>
          </w:p>
        </w:tc>
      </w:tr>
      <w:tr w:rsidR="008F7322" w:rsidRPr="007C1D64" w14:paraId="10E47984" w14:textId="77777777" w:rsidTr="00A442C8">
        <w:trPr>
          <w:cantSplit/>
          <w:trHeight w:val="281"/>
          <w:jc w:val="center"/>
        </w:trPr>
        <w:tc>
          <w:tcPr>
            <w:tcW w:w="1341" w:type="pct"/>
          </w:tcPr>
          <w:p w14:paraId="78820D96" w14:textId="77777777" w:rsidR="008F7322" w:rsidRPr="007C1D64" w:rsidRDefault="008F7322" w:rsidP="00A442C8">
            <w:pPr>
              <w:pStyle w:val="RegTableText"/>
              <w:rPr>
                <w:rFonts w:ascii="Avenir Book" w:hAnsi="Avenir Book"/>
                <w:b/>
              </w:rPr>
            </w:pPr>
            <w:r w:rsidRPr="007C1D64">
              <w:rPr>
                <w:rFonts w:ascii="Avenir Book" w:hAnsi="Avenir Book"/>
                <w:b/>
              </w:rPr>
              <w:lastRenderedPageBreak/>
              <w:t>Value(s) applied</w:t>
            </w:r>
          </w:p>
        </w:tc>
        <w:tc>
          <w:tcPr>
            <w:tcW w:w="3659" w:type="pct"/>
            <w:shd w:val="clear" w:color="auto" w:fill="auto"/>
          </w:tcPr>
          <w:p w14:paraId="30503A97" w14:textId="0ECB4D87" w:rsidR="008F7322" w:rsidRPr="00740281" w:rsidRDefault="008F7322" w:rsidP="00A442C8">
            <w:pPr>
              <w:pStyle w:val="RegTableText"/>
              <w:rPr>
                <w:rFonts w:ascii="Avenir Book" w:eastAsia="MS Mincho" w:hAnsi="Avenir Book"/>
                <w:b/>
                <w:bCs/>
                <w:color w:val="008100"/>
              </w:rPr>
            </w:pPr>
            <w:r w:rsidRPr="00740281">
              <w:rPr>
                <w:rFonts w:ascii="Avenir Book" w:eastAsia="MS Mincho" w:hAnsi="Avenir Book"/>
                <w:b/>
                <w:bCs/>
                <w:color w:val="008100"/>
              </w:rPr>
              <w:t>Plot area</w:t>
            </w:r>
          </w:p>
        </w:tc>
      </w:tr>
      <w:tr w:rsidR="008F7322" w:rsidRPr="007C1D64" w14:paraId="3AF4D72B" w14:textId="77777777" w:rsidTr="00A442C8">
        <w:trPr>
          <w:cantSplit/>
          <w:jc w:val="center"/>
        </w:trPr>
        <w:tc>
          <w:tcPr>
            <w:tcW w:w="1341" w:type="pct"/>
          </w:tcPr>
          <w:p w14:paraId="28167B72" w14:textId="77777777" w:rsidR="008F7322" w:rsidRPr="007C1D64" w:rsidRDefault="008F7322" w:rsidP="00A442C8">
            <w:pPr>
              <w:pStyle w:val="RegTableText"/>
              <w:jc w:val="left"/>
              <w:rPr>
                <w:rFonts w:ascii="Avenir Book" w:hAnsi="Avenir Book"/>
                <w:b/>
              </w:rPr>
            </w:pPr>
            <w:r w:rsidRPr="007C1D64">
              <w:rPr>
                <w:rFonts w:ascii="Avenir Book" w:hAnsi="Avenir Book"/>
                <w:b/>
              </w:rPr>
              <w:t>Measurement methods and procedures</w:t>
            </w:r>
          </w:p>
        </w:tc>
        <w:tc>
          <w:tcPr>
            <w:tcW w:w="3659" w:type="pct"/>
            <w:shd w:val="clear" w:color="auto" w:fill="auto"/>
          </w:tcPr>
          <w:p w14:paraId="018A8AA0" w14:textId="0063E6F0" w:rsidR="008F7322" w:rsidRPr="00E24961" w:rsidRDefault="008F7322" w:rsidP="00A442C8">
            <w:pPr>
              <w:pStyle w:val="RegTableText"/>
              <w:rPr>
                <w:rFonts w:ascii="Avenir Book" w:eastAsia="MS Mincho" w:hAnsi="Avenir Book"/>
                <w:color w:val="008100"/>
              </w:rPr>
            </w:pPr>
            <w:r>
              <w:rPr>
                <w:rFonts w:ascii="Avenir Book" w:eastAsia="MS Mincho" w:hAnsi="Avenir Book"/>
                <w:color w:val="008100"/>
              </w:rPr>
              <w:t>This plot-level statistic</w:t>
            </w:r>
            <w:r>
              <w:rPr>
                <w:rFonts w:ascii="Avenir Book" w:eastAsia="MS Mincho" w:hAnsi="Avenir Book"/>
                <w:color w:val="008100"/>
              </w:rPr>
              <w:t xml:space="preserve"> </w:t>
            </w:r>
            <w:r>
              <w:rPr>
                <w:rFonts w:ascii="Avenir Book" w:eastAsia="MS Mincho" w:hAnsi="Avenir Book"/>
                <w:color w:val="008100"/>
              </w:rPr>
              <w:t xml:space="preserve">is calculated by adding the </w:t>
            </w:r>
            <w:r w:rsidRPr="00740281">
              <w:rPr>
                <w:rFonts w:ascii="Avenir Book" w:eastAsia="MS Mincho" w:hAnsi="Avenir Book"/>
                <w:b/>
                <w:bCs/>
                <w:color w:val="008100"/>
              </w:rPr>
              <w:t>AGB</w:t>
            </w:r>
            <w:r>
              <w:rPr>
                <w:rFonts w:ascii="Avenir Book" w:eastAsia="MS Mincho" w:hAnsi="Avenir Book"/>
                <w:color w:val="008100"/>
              </w:rPr>
              <w:t xml:space="preserve"> and </w:t>
            </w:r>
            <w:r w:rsidRPr="00740281">
              <w:rPr>
                <w:rFonts w:ascii="Avenir Book" w:eastAsia="MS Mincho" w:hAnsi="Avenir Book"/>
                <w:b/>
                <w:bCs/>
                <w:color w:val="008100"/>
              </w:rPr>
              <w:t>BGB</w:t>
            </w:r>
            <w:r>
              <w:rPr>
                <w:rFonts w:ascii="Avenir Book" w:eastAsia="MS Mincho" w:hAnsi="Avenir Book"/>
                <w:color w:val="008100"/>
              </w:rPr>
              <w:t xml:space="preserve"> for each tree in the plot and dividing the result by the fraction of a hectare represented by </w:t>
            </w:r>
            <w:r w:rsidRPr="00740281">
              <w:rPr>
                <w:rFonts w:ascii="Avenir Book" w:eastAsia="MS Mincho" w:hAnsi="Avenir Book"/>
                <w:b/>
                <w:bCs/>
                <w:color w:val="008100"/>
              </w:rPr>
              <w:t>plot area</w:t>
            </w:r>
          </w:p>
        </w:tc>
      </w:tr>
      <w:tr w:rsidR="008F7322" w:rsidRPr="007C1D64" w14:paraId="61E70A4C" w14:textId="77777777" w:rsidTr="00A442C8">
        <w:trPr>
          <w:cantSplit/>
          <w:trHeight w:val="248"/>
          <w:jc w:val="center"/>
        </w:trPr>
        <w:tc>
          <w:tcPr>
            <w:tcW w:w="1341" w:type="pct"/>
          </w:tcPr>
          <w:p w14:paraId="5DEF6B8E" w14:textId="77777777" w:rsidR="008F7322" w:rsidRPr="007C1D64" w:rsidRDefault="008F7322" w:rsidP="00A442C8">
            <w:pPr>
              <w:pStyle w:val="RegTableText"/>
              <w:numPr>
                <w:ilvl w:val="0"/>
                <w:numId w:val="0"/>
              </w:numPr>
              <w:rPr>
                <w:rFonts w:ascii="Avenir Book" w:hAnsi="Avenir Book"/>
                <w:b/>
              </w:rPr>
            </w:pPr>
            <w:r w:rsidRPr="007C1D64">
              <w:rPr>
                <w:rFonts w:ascii="Avenir Book" w:hAnsi="Avenir Book"/>
                <w:b/>
              </w:rPr>
              <w:t>Monitoring frequency</w:t>
            </w:r>
          </w:p>
        </w:tc>
        <w:tc>
          <w:tcPr>
            <w:tcW w:w="3659" w:type="pct"/>
            <w:shd w:val="clear" w:color="auto" w:fill="auto"/>
          </w:tcPr>
          <w:p w14:paraId="44FE1135" w14:textId="77777777" w:rsidR="008F7322" w:rsidRPr="00E24961" w:rsidRDefault="008F7322" w:rsidP="00A442C8">
            <w:pPr>
              <w:pStyle w:val="RegTableText"/>
              <w:rPr>
                <w:rFonts w:ascii="Avenir Book" w:eastAsia="MS Mincho" w:hAnsi="Avenir Book"/>
                <w:color w:val="008100"/>
              </w:rPr>
            </w:pPr>
            <w:r>
              <w:rPr>
                <w:rFonts w:ascii="Avenir Book" w:eastAsia="MS Mincho" w:hAnsi="Avenir Book"/>
                <w:color w:val="008100"/>
              </w:rPr>
              <w:t>Five years</w:t>
            </w:r>
          </w:p>
        </w:tc>
      </w:tr>
      <w:tr w:rsidR="008F7322" w:rsidRPr="007C1D64" w14:paraId="6EBAF557" w14:textId="77777777" w:rsidTr="00A442C8">
        <w:trPr>
          <w:cantSplit/>
          <w:trHeight w:val="249"/>
          <w:jc w:val="center"/>
        </w:trPr>
        <w:tc>
          <w:tcPr>
            <w:tcW w:w="1341" w:type="pct"/>
          </w:tcPr>
          <w:p w14:paraId="778302F6" w14:textId="77777777" w:rsidR="008F7322" w:rsidRPr="007C1D64" w:rsidRDefault="008F7322" w:rsidP="00A442C8">
            <w:pPr>
              <w:pStyle w:val="RegTableText"/>
              <w:rPr>
                <w:rFonts w:ascii="Avenir Book" w:hAnsi="Avenir Book"/>
                <w:b/>
              </w:rPr>
            </w:pPr>
            <w:r w:rsidRPr="007C1D64">
              <w:rPr>
                <w:rFonts w:ascii="Avenir Book" w:hAnsi="Avenir Book"/>
                <w:b/>
              </w:rPr>
              <w:t>QA/QC procedures</w:t>
            </w:r>
          </w:p>
        </w:tc>
        <w:tc>
          <w:tcPr>
            <w:tcW w:w="3659" w:type="pct"/>
            <w:shd w:val="clear" w:color="auto" w:fill="auto"/>
          </w:tcPr>
          <w:p w14:paraId="78159325" w14:textId="77777777" w:rsidR="008F7322" w:rsidRPr="00DC1434" w:rsidRDefault="008F7322" w:rsidP="00A442C8">
            <w:pPr>
              <w:pStyle w:val="RegTableText"/>
              <w:rPr>
                <w:rFonts w:ascii="Avenir Book" w:eastAsia="MS Mincho" w:hAnsi="Avenir Book"/>
                <w:color w:val="2F5496" w:themeColor="accent5" w:themeShade="BF"/>
              </w:rPr>
            </w:pPr>
            <w:r>
              <w:rPr>
                <w:rFonts w:ascii="Avenir Book" w:eastAsia="MS Mincho" w:hAnsi="Avenir Book"/>
                <w:color w:val="008100"/>
              </w:rPr>
              <w:t>NA</w:t>
            </w:r>
          </w:p>
        </w:tc>
      </w:tr>
      <w:tr w:rsidR="008F7322" w:rsidRPr="007C1D64" w14:paraId="2C6871E3" w14:textId="77777777" w:rsidTr="00A442C8">
        <w:trPr>
          <w:cantSplit/>
          <w:trHeight w:val="249"/>
          <w:jc w:val="center"/>
        </w:trPr>
        <w:tc>
          <w:tcPr>
            <w:tcW w:w="1341" w:type="pct"/>
          </w:tcPr>
          <w:p w14:paraId="1562F109" w14:textId="77777777" w:rsidR="008F7322" w:rsidRPr="007C1D64" w:rsidRDefault="008F7322" w:rsidP="00A442C8">
            <w:pPr>
              <w:pStyle w:val="RegTableText"/>
              <w:rPr>
                <w:rFonts w:ascii="Avenir Book" w:hAnsi="Avenir Book"/>
                <w:b/>
              </w:rPr>
            </w:pPr>
            <w:r w:rsidRPr="007C1D64">
              <w:rPr>
                <w:rFonts w:ascii="Avenir Book" w:hAnsi="Avenir Book"/>
                <w:b/>
              </w:rPr>
              <w:t>Purpose of data</w:t>
            </w:r>
          </w:p>
        </w:tc>
        <w:tc>
          <w:tcPr>
            <w:tcW w:w="3659" w:type="pct"/>
            <w:shd w:val="clear" w:color="auto" w:fill="auto"/>
          </w:tcPr>
          <w:p w14:paraId="0FC5A570" w14:textId="32C2305A" w:rsidR="008F7322" w:rsidRPr="00DC1434" w:rsidRDefault="008F7322" w:rsidP="00A442C8">
            <w:pPr>
              <w:pStyle w:val="RegTableText"/>
              <w:rPr>
                <w:rFonts w:ascii="Avenir Book" w:eastAsia="MS Mincho" w:hAnsi="Avenir Book"/>
                <w:color w:val="2F5496" w:themeColor="accent5" w:themeShade="BF"/>
              </w:rPr>
            </w:pPr>
            <w:r>
              <w:rPr>
                <w:rFonts w:ascii="Avenir Book" w:eastAsia="MS Mincho" w:hAnsi="Avenir Book"/>
                <w:color w:val="008100"/>
              </w:rPr>
              <w:t>CO</w:t>
            </w:r>
            <w:r w:rsidRPr="00740281">
              <w:rPr>
                <w:rFonts w:ascii="Avenir Book" w:eastAsia="MS Mincho" w:hAnsi="Avenir Book"/>
                <w:color w:val="008100"/>
                <w:vertAlign w:val="subscript"/>
              </w:rPr>
              <w:t>2</w:t>
            </w:r>
            <w:r>
              <w:rPr>
                <w:rFonts w:ascii="Avenir Book" w:eastAsia="MS Mincho" w:hAnsi="Avenir Book"/>
                <w:color w:val="008100"/>
              </w:rPr>
              <w:t xml:space="preserve"> fixation </w:t>
            </w:r>
            <w:r>
              <w:rPr>
                <w:rFonts w:ascii="Avenir Book" w:eastAsia="MS Mincho" w:hAnsi="Avenir Book"/>
                <w:color w:val="008100"/>
              </w:rPr>
              <w:t>is calculated</w:t>
            </w:r>
            <w:r>
              <w:rPr>
                <w:rFonts w:ascii="Avenir Book" w:eastAsia="MS Mincho" w:hAnsi="Avenir Book"/>
                <w:color w:val="008100"/>
              </w:rPr>
              <w:t xml:space="preserve"> from total tree biomass</w:t>
            </w:r>
          </w:p>
        </w:tc>
      </w:tr>
      <w:tr w:rsidR="008F7322" w:rsidRPr="007C1D64" w14:paraId="0AE5EA33" w14:textId="77777777" w:rsidTr="00A442C8">
        <w:trPr>
          <w:cantSplit/>
          <w:trHeight w:val="249"/>
          <w:jc w:val="center"/>
        </w:trPr>
        <w:tc>
          <w:tcPr>
            <w:tcW w:w="1341" w:type="pct"/>
          </w:tcPr>
          <w:p w14:paraId="3DE5CDC8" w14:textId="77777777" w:rsidR="008F7322" w:rsidRPr="007C1D64" w:rsidRDefault="008F7322"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341453F7" w14:textId="77777777" w:rsidR="008F7322" w:rsidRPr="00DC1434" w:rsidRDefault="008F7322" w:rsidP="00A442C8">
            <w:pPr>
              <w:pStyle w:val="RegTableText"/>
              <w:rPr>
                <w:rFonts w:ascii="Avenir Book" w:eastAsia="MS Mincho" w:hAnsi="Avenir Book"/>
                <w:color w:val="2F5496" w:themeColor="accent5" w:themeShade="BF"/>
              </w:rPr>
            </w:pPr>
          </w:p>
        </w:tc>
      </w:tr>
    </w:tbl>
    <w:p w14:paraId="3156543C" w14:textId="10224717" w:rsidR="008F7322" w:rsidRDefault="008F7322" w:rsidP="008F7322">
      <w:pPr>
        <w:pStyle w:val="SDMPDDPoASubSection2"/>
        <w:tabs>
          <w:tab w:val="clear" w:pos="1474"/>
        </w:tabs>
        <w:rPr>
          <w:rFonts w:ascii="Avenir Book" w:eastAsia="MS Mincho" w:hAnsi="Avenir Book"/>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3"/>
        <w:gridCol w:w="7048"/>
      </w:tblGrid>
      <w:tr w:rsidR="00740281" w:rsidRPr="007C1D64" w14:paraId="3B9DBC2F" w14:textId="77777777" w:rsidTr="00A442C8">
        <w:trPr>
          <w:cantSplit/>
          <w:trHeight w:val="280"/>
          <w:jc w:val="center"/>
        </w:trPr>
        <w:tc>
          <w:tcPr>
            <w:tcW w:w="1341" w:type="pct"/>
          </w:tcPr>
          <w:p w14:paraId="4655FEA4" w14:textId="77777777" w:rsidR="00740281" w:rsidRPr="007C1D64" w:rsidRDefault="00740281" w:rsidP="00A442C8">
            <w:pPr>
              <w:pStyle w:val="RegTableText"/>
              <w:rPr>
                <w:rFonts w:ascii="Avenir Book" w:hAnsi="Avenir Book"/>
                <w:b/>
              </w:rPr>
            </w:pPr>
            <w:r w:rsidRPr="007C1D64">
              <w:rPr>
                <w:rFonts w:ascii="Avenir Book" w:hAnsi="Avenir Book"/>
                <w:b/>
              </w:rPr>
              <w:t>Relevant SDG Indicator</w:t>
            </w:r>
            <w:r>
              <w:rPr>
                <w:rFonts w:ascii="Avenir Book" w:hAnsi="Avenir Book"/>
                <w:b/>
              </w:rPr>
              <w:t>/ Safeguarding Principle</w:t>
            </w:r>
          </w:p>
        </w:tc>
        <w:tc>
          <w:tcPr>
            <w:tcW w:w="3659" w:type="pct"/>
            <w:shd w:val="clear" w:color="auto" w:fill="auto"/>
          </w:tcPr>
          <w:p w14:paraId="6C16A3FB" w14:textId="77777777" w:rsidR="00740281" w:rsidRPr="005D44A8" w:rsidRDefault="00740281" w:rsidP="00A442C8">
            <w:pPr>
              <w:pStyle w:val="RegTableText"/>
              <w:rPr>
                <w:rFonts w:ascii="Avenir Book" w:eastAsia="MS Mincho" w:hAnsi="Avenir Book"/>
                <w:b/>
                <w:bCs/>
                <w:color w:val="008100"/>
              </w:rPr>
            </w:pPr>
            <w:r w:rsidRPr="005D44A8">
              <w:rPr>
                <w:rFonts w:ascii="Avenir Book" w:eastAsia="MS Mincho" w:hAnsi="Avenir Book"/>
                <w:b/>
                <w:bCs/>
                <w:color w:val="008100"/>
              </w:rPr>
              <w:t>SDG1</w:t>
            </w:r>
            <w:r>
              <w:rPr>
                <w:rFonts w:ascii="Avenir Book" w:eastAsia="MS Mincho" w:hAnsi="Avenir Book"/>
                <w:b/>
                <w:bCs/>
                <w:color w:val="008100"/>
              </w:rPr>
              <w:t>3</w:t>
            </w:r>
            <w:r w:rsidRPr="005D44A8">
              <w:rPr>
                <w:rFonts w:ascii="Avenir Book" w:eastAsia="MS Mincho" w:hAnsi="Avenir Book"/>
                <w:b/>
                <w:bCs/>
                <w:color w:val="008100"/>
              </w:rPr>
              <w:t>-</w:t>
            </w:r>
            <w:r>
              <w:rPr>
                <w:rFonts w:ascii="Avenir Book" w:eastAsia="MS Mincho" w:hAnsi="Avenir Book"/>
                <w:b/>
                <w:bCs/>
                <w:color w:val="008100"/>
              </w:rPr>
              <w:t>Climate action</w:t>
            </w:r>
          </w:p>
        </w:tc>
      </w:tr>
      <w:tr w:rsidR="00740281" w:rsidRPr="007C1D64" w14:paraId="567F880A" w14:textId="77777777" w:rsidTr="00A442C8">
        <w:trPr>
          <w:cantSplit/>
          <w:trHeight w:val="280"/>
          <w:jc w:val="center"/>
        </w:trPr>
        <w:tc>
          <w:tcPr>
            <w:tcW w:w="1341" w:type="pct"/>
          </w:tcPr>
          <w:p w14:paraId="2D493569" w14:textId="77777777" w:rsidR="00740281" w:rsidRPr="007C1D64" w:rsidRDefault="00740281" w:rsidP="00A442C8">
            <w:pPr>
              <w:pStyle w:val="RegTableText"/>
              <w:rPr>
                <w:rFonts w:ascii="Avenir Book" w:hAnsi="Avenir Book"/>
                <w:b/>
              </w:rPr>
            </w:pPr>
            <w:r w:rsidRPr="007C1D64">
              <w:rPr>
                <w:rFonts w:ascii="Avenir Book" w:hAnsi="Avenir Book"/>
                <w:b/>
              </w:rPr>
              <w:t>Data / Parameter</w:t>
            </w:r>
          </w:p>
        </w:tc>
        <w:tc>
          <w:tcPr>
            <w:tcW w:w="3659" w:type="pct"/>
            <w:shd w:val="clear" w:color="auto" w:fill="auto"/>
          </w:tcPr>
          <w:p w14:paraId="6C92CAEB" w14:textId="4BCC853B" w:rsidR="00740281" w:rsidRPr="00740281" w:rsidRDefault="00740281" w:rsidP="00A442C8">
            <w:pPr>
              <w:pStyle w:val="RegTableText"/>
              <w:rPr>
                <w:rFonts w:ascii="Avenir Book" w:eastAsia="MS Mincho" w:hAnsi="Avenir Book"/>
                <w:b/>
                <w:bCs/>
                <w:color w:val="008100"/>
              </w:rPr>
            </w:pPr>
            <w:r w:rsidRPr="00740281">
              <w:rPr>
                <w:rFonts w:ascii="Avenir Book" w:eastAsia="MS Mincho" w:hAnsi="Avenir Book"/>
                <w:b/>
                <w:bCs/>
                <w:color w:val="008100"/>
              </w:rPr>
              <w:t xml:space="preserve">Koa </w:t>
            </w:r>
            <w:r>
              <w:rPr>
                <w:rFonts w:ascii="Avenir Book" w:eastAsia="MS Mincho" w:hAnsi="Avenir Book"/>
                <w:b/>
                <w:bCs/>
                <w:color w:val="008100"/>
              </w:rPr>
              <w:t>CO</w:t>
            </w:r>
            <w:r>
              <w:rPr>
                <w:rFonts w:ascii="Avenir Book" w:eastAsia="MS Mincho" w:hAnsi="Avenir Book"/>
                <w:b/>
                <w:bCs/>
                <w:color w:val="008100"/>
                <w:vertAlign w:val="subscript"/>
              </w:rPr>
              <w:t>2</w:t>
            </w:r>
            <w:r>
              <w:rPr>
                <w:rFonts w:ascii="Avenir Book" w:eastAsia="MS Mincho" w:hAnsi="Avenir Book"/>
                <w:b/>
                <w:bCs/>
                <w:color w:val="008100"/>
              </w:rPr>
              <w:t xml:space="preserve"> fixation</w:t>
            </w:r>
            <w:r w:rsidRPr="00740281">
              <w:rPr>
                <w:rFonts w:ascii="Avenir Book" w:eastAsia="MS Mincho" w:hAnsi="Avenir Book"/>
                <w:b/>
                <w:bCs/>
                <w:color w:val="008100"/>
              </w:rPr>
              <w:t xml:space="preserve"> per hectare</w:t>
            </w:r>
            <w:r>
              <w:rPr>
                <w:rFonts w:ascii="Avenir Book" w:eastAsia="MS Mincho" w:hAnsi="Avenir Book"/>
                <w:color w:val="008100"/>
              </w:rPr>
              <w:t xml:space="preserve"> (at plot level)</w:t>
            </w:r>
          </w:p>
        </w:tc>
      </w:tr>
      <w:tr w:rsidR="00740281" w:rsidRPr="007C1D64" w14:paraId="19542DEB" w14:textId="77777777" w:rsidTr="00A442C8">
        <w:trPr>
          <w:cantSplit/>
          <w:trHeight w:val="281"/>
          <w:jc w:val="center"/>
        </w:trPr>
        <w:tc>
          <w:tcPr>
            <w:tcW w:w="1341" w:type="pct"/>
          </w:tcPr>
          <w:p w14:paraId="7592CC69" w14:textId="77777777" w:rsidR="00740281" w:rsidRPr="007C1D64" w:rsidRDefault="00740281"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1BB8BDC0" w14:textId="1D103BB6" w:rsidR="00740281" w:rsidRPr="00E24961" w:rsidRDefault="00740281" w:rsidP="00A442C8">
            <w:pPr>
              <w:pStyle w:val="RegTableText"/>
              <w:rPr>
                <w:rFonts w:ascii="Avenir Book" w:eastAsia="MS Mincho" w:hAnsi="Avenir Book"/>
                <w:color w:val="008100"/>
              </w:rPr>
            </w:pPr>
            <w:r>
              <w:rPr>
                <w:rFonts w:ascii="Avenir Book" w:eastAsia="MS Mincho" w:hAnsi="Avenir Book"/>
                <w:color w:val="008100"/>
              </w:rPr>
              <w:t>t</w:t>
            </w:r>
            <w:r>
              <w:rPr>
                <w:rFonts w:ascii="Avenir Book" w:eastAsia="MS Mincho" w:hAnsi="Avenir Book"/>
                <w:color w:val="008100"/>
              </w:rPr>
              <w:t>CO</w:t>
            </w:r>
            <w:r w:rsidRPr="00740281">
              <w:rPr>
                <w:rFonts w:ascii="Avenir Book" w:eastAsia="MS Mincho" w:hAnsi="Avenir Book"/>
                <w:color w:val="008100"/>
                <w:vertAlign w:val="subscript"/>
              </w:rPr>
              <w:t>2</w:t>
            </w:r>
            <w:r>
              <w:rPr>
                <w:rFonts w:ascii="Avenir Book" w:eastAsia="MS Mincho" w:hAnsi="Avenir Book"/>
                <w:color w:val="008100"/>
              </w:rPr>
              <w:t>/ha</w:t>
            </w:r>
          </w:p>
        </w:tc>
      </w:tr>
      <w:tr w:rsidR="00740281" w:rsidRPr="007C1D64" w14:paraId="7FDE165C" w14:textId="77777777" w:rsidTr="00A442C8">
        <w:trPr>
          <w:cantSplit/>
          <w:trHeight w:val="280"/>
          <w:jc w:val="center"/>
        </w:trPr>
        <w:tc>
          <w:tcPr>
            <w:tcW w:w="1341" w:type="pct"/>
          </w:tcPr>
          <w:p w14:paraId="4D724891" w14:textId="77777777" w:rsidR="00740281" w:rsidRPr="007C1D64" w:rsidRDefault="00740281"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3456C55B" w14:textId="68DA3045" w:rsidR="00740281" w:rsidRPr="00E24961" w:rsidRDefault="00740281" w:rsidP="00A442C8">
            <w:pPr>
              <w:pStyle w:val="RegTableText"/>
              <w:rPr>
                <w:rFonts w:ascii="Avenir Book" w:eastAsia="MS Mincho" w:hAnsi="Avenir Book"/>
                <w:color w:val="008100"/>
              </w:rPr>
            </w:pPr>
            <w:r>
              <w:rPr>
                <w:rFonts w:ascii="Avenir Book" w:eastAsia="MS Mincho" w:hAnsi="Avenir Book"/>
                <w:color w:val="008100"/>
              </w:rPr>
              <w:t xml:space="preserve">Total </w:t>
            </w:r>
            <w:r>
              <w:rPr>
                <w:rFonts w:ascii="Avenir Book" w:eastAsia="MS Mincho" w:hAnsi="Avenir Book"/>
                <w:color w:val="008100"/>
              </w:rPr>
              <w:t>CO</w:t>
            </w:r>
            <w:r w:rsidRPr="00740281">
              <w:rPr>
                <w:rFonts w:ascii="Avenir Book" w:eastAsia="MS Mincho" w:hAnsi="Avenir Book"/>
                <w:color w:val="008100"/>
                <w:vertAlign w:val="subscript"/>
              </w:rPr>
              <w:t>2</w:t>
            </w:r>
            <w:r>
              <w:rPr>
                <w:rFonts w:ascii="Avenir Book" w:eastAsia="MS Mincho" w:hAnsi="Avenir Book"/>
                <w:color w:val="008100"/>
              </w:rPr>
              <w:t xml:space="preserve"> fixation</w:t>
            </w:r>
            <w:r>
              <w:rPr>
                <w:rFonts w:ascii="Avenir Book" w:eastAsia="MS Mincho" w:hAnsi="Avenir Book"/>
                <w:color w:val="008100"/>
              </w:rPr>
              <w:t xml:space="preserve"> of </w:t>
            </w:r>
            <w:proofErr w:type="spellStart"/>
            <w:r>
              <w:rPr>
                <w:rFonts w:ascii="Avenir Book" w:eastAsia="MS Mincho" w:hAnsi="Avenir Book"/>
                <w:color w:val="008100"/>
              </w:rPr>
              <w:t>koa</w:t>
            </w:r>
            <w:proofErr w:type="spellEnd"/>
            <w:r>
              <w:rPr>
                <w:rFonts w:ascii="Avenir Book" w:eastAsia="MS Mincho" w:hAnsi="Avenir Book"/>
                <w:color w:val="008100"/>
              </w:rPr>
              <w:t xml:space="preserve"> trees at the plot level, expressed on a per-ha basis</w:t>
            </w:r>
          </w:p>
        </w:tc>
      </w:tr>
      <w:tr w:rsidR="00740281" w:rsidRPr="007C1D64" w14:paraId="01A377E1" w14:textId="77777777" w:rsidTr="00A442C8">
        <w:trPr>
          <w:cantSplit/>
          <w:trHeight w:val="281"/>
          <w:jc w:val="center"/>
        </w:trPr>
        <w:tc>
          <w:tcPr>
            <w:tcW w:w="1341" w:type="pct"/>
          </w:tcPr>
          <w:p w14:paraId="060CD39E" w14:textId="77777777" w:rsidR="00740281" w:rsidRPr="007C1D64" w:rsidRDefault="00740281" w:rsidP="00740281">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351F022E" w14:textId="7D7BB999" w:rsidR="00740281" w:rsidRPr="00740281" w:rsidRDefault="00740281" w:rsidP="00740281">
            <w:pPr>
              <w:pStyle w:val="RegTableText"/>
              <w:rPr>
                <w:rFonts w:ascii="Avenir Book" w:eastAsia="MS Mincho" w:hAnsi="Avenir Book"/>
                <w:b/>
                <w:bCs/>
                <w:color w:val="008100"/>
              </w:rPr>
            </w:pPr>
            <w:r w:rsidRPr="00740281">
              <w:rPr>
                <w:rFonts w:ascii="Avenir Book" w:eastAsia="MS Mincho" w:hAnsi="Avenir Book"/>
                <w:b/>
                <w:bCs/>
                <w:color w:val="008100"/>
              </w:rPr>
              <w:t>Koa biomass per hectare</w:t>
            </w:r>
          </w:p>
        </w:tc>
      </w:tr>
      <w:tr w:rsidR="00740281" w:rsidRPr="007C1D64" w14:paraId="6F14F811" w14:textId="77777777" w:rsidTr="00A442C8">
        <w:trPr>
          <w:cantSplit/>
          <w:trHeight w:val="281"/>
          <w:jc w:val="center"/>
        </w:trPr>
        <w:tc>
          <w:tcPr>
            <w:tcW w:w="1341" w:type="pct"/>
          </w:tcPr>
          <w:p w14:paraId="773AAC0E" w14:textId="77777777" w:rsidR="00740281" w:rsidRPr="007C1D64" w:rsidRDefault="00740281" w:rsidP="00740281">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20E79391" w14:textId="453ACDD6" w:rsidR="00740281" w:rsidRPr="00740281" w:rsidRDefault="00F2048A" w:rsidP="00740281">
            <w:pPr>
              <w:pStyle w:val="RegTableText"/>
              <w:rPr>
                <w:rFonts w:ascii="Avenir Book" w:eastAsia="MS Mincho" w:hAnsi="Avenir Book"/>
                <w:b/>
                <w:bCs/>
                <w:color w:val="008100"/>
              </w:rPr>
            </w:pPr>
            <w:proofErr w:type="spellStart"/>
            <w:r w:rsidRPr="00F2048A">
              <w:rPr>
                <w:rFonts w:ascii="Avenir Book" w:eastAsia="MS Mincho" w:hAnsi="Avenir Book"/>
                <w:b/>
                <w:bCs/>
                <w:color w:val="008100"/>
              </w:rPr>
              <w:t>tC</w:t>
            </w:r>
            <w:proofErr w:type="spellEnd"/>
            <w:r w:rsidRPr="00F2048A">
              <w:rPr>
                <w:rFonts w:ascii="Avenir Book" w:eastAsia="MS Mincho" w:hAnsi="Avenir Book"/>
                <w:b/>
                <w:bCs/>
                <w:color w:val="008100"/>
              </w:rPr>
              <w:t>/tdm(</w:t>
            </w:r>
            <w:proofErr w:type="spellStart"/>
            <w:r w:rsidRPr="00F2048A">
              <w:rPr>
                <w:rFonts w:ascii="Avenir Book" w:eastAsia="MS Mincho" w:hAnsi="Avenir Book"/>
                <w:b/>
                <w:bCs/>
                <w:color w:val="008100"/>
              </w:rPr>
              <w:t>koa</w:t>
            </w:r>
            <w:proofErr w:type="spellEnd"/>
            <w:r w:rsidRPr="00F2048A">
              <w:rPr>
                <w:rFonts w:ascii="Avenir Book" w:eastAsia="MS Mincho" w:hAnsi="Avenir Book"/>
                <w:b/>
                <w:bCs/>
                <w:color w:val="008100"/>
              </w:rPr>
              <w:t>)</w:t>
            </w:r>
            <w:r>
              <w:rPr>
                <w:rFonts w:ascii="Avenir Book" w:eastAsia="MS Mincho" w:hAnsi="Avenir Book"/>
                <w:b/>
                <w:bCs/>
                <w:color w:val="008100"/>
              </w:rPr>
              <w:t xml:space="preserve"> </w:t>
            </w:r>
            <w:r w:rsidR="00740281">
              <w:rPr>
                <w:rFonts w:ascii="Avenir Book" w:eastAsia="MS Mincho" w:hAnsi="Avenir Book"/>
                <w:color w:val="008100"/>
              </w:rPr>
              <w:t xml:space="preserve">and </w:t>
            </w:r>
            <w:r w:rsidR="00740281" w:rsidRPr="00740281">
              <w:rPr>
                <w:rFonts w:ascii="Avenir Book" w:eastAsia="MS Mincho" w:hAnsi="Avenir Book"/>
                <w:b/>
                <w:bCs/>
                <w:color w:val="008100"/>
              </w:rPr>
              <w:t>CO</w:t>
            </w:r>
            <w:r w:rsidR="00740281" w:rsidRPr="00740281">
              <w:rPr>
                <w:rFonts w:ascii="Avenir Book" w:eastAsia="MS Mincho" w:hAnsi="Avenir Book"/>
                <w:b/>
                <w:bCs/>
                <w:color w:val="008100"/>
                <w:vertAlign w:val="subscript"/>
              </w:rPr>
              <w:t>2</w:t>
            </w:r>
            <w:r w:rsidR="00740281" w:rsidRPr="00740281">
              <w:rPr>
                <w:rFonts w:ascii="Avenir Book" w:eastAsia="MS Mincho" w:hAnsi="Avenir Book"/>
                <w:b/>
                <w:bCs/>
                <w:color w:val="008100"/>
              </w:rPr>
              <w:t>/C(mass)</w:t>
            </w:r>
          </w:p>
        </w:tc>
      </w:tr>
      <w:tr w:rsidR="00740281" w:rsidRPr="007C1D64" w14:paraId="4C2ADBDA" w14:textId="77777777" w:rsidTr="00A442C8">
        <w:trPr>
          <w:cantSplit/>
          <w:jc w:val="center"/>
        </w:trPr>
        <w:tc>
          <w:tcPr>
            <w:tcW w:w="1341" w:type="pct"/>
          </w:tcPr>
          <w:p w14:paraId="127D8E94" w14:textId="77777777" w:rsidR="00740281" w:rsidRPr="007C1D64" w:rsidRDefault="00740281" w:rsidP="00A442C8">
            <w:pPr>
              <w:pStyle w:val="RegTableText"/>
              <w:jc w:val="left"/>
              <w:rPr>
                <w:rFonts w:ascii="Avenir Book" w:hAnsi="Avenir Book"/>
                <w:b/>
              </w:rPr>
            </w:pPr>
            <w:r w:rsidRPr="007C1D64">
              <w:rPr>
                <w:rFonts w:ascii="Avenir Book" w:hAnsi="Avenir Book"/>
                <w:b/>
              </w:rPr>
              <w:t>Measurement methods and procedures</w:t>
            </w:r>
          </w:p>
        </w:tc>
        <w:tc>
          <w:tcPr>
            <w:tcW w:w="3659" w:type="pct"/>
            <w:shd w:val="clear" w:color="auto" w:fill="auto"/>
          </w:tcPr>
          <w:p w14:paraId="75D3748A" w14:textId="50303553" w:rsidR="00740281" w:rsidRPr="00E24961" w:rsidRDefault="00740281" w:rsidP="00A442C8">
            <w:pPr>
              <w:pStyle w:val="RegTableText"/>
              <w:rPr>
                <w:rFonts w:ascii="Avenir Book" w:eastAsia="MS Mincho" w:hAnsi="Avenir Book"/>
                <w:color w:val="008100"/>
              </w:rPr>
            </w:pPr>
            <w:r>
              <w:rPr>
                <w:rFonts w:ascii="Avenir Book" w:eastAsia="MS Mincho" w:hAnsi="Avenir Book"/>
                <w:color w:val="008100"/>
              </w:rPr>
              <w:t xml:space="preserve">This plot-level statistic is calculated by </w:t>
            </w:r>
            <w:r>
              <w:rPr>
                <w:rFonts w:ascii="Avenir Book" w:eastAsia="MS Mincho" w:hAnsi="Avenir Book"/>
                <w:color w:val="008100"/>
              </w:rPr>
              <w:t xml:space="preserve">the product of </w:t>
            </w:r>
            <w:r>
              <w:rPr>
                <w:rFonts w:ascii="Avenir Book" w:eastAsia="MS Mincho" w:hAnsi="Avenir Book"/>
                <w:b/>
                <w:bCs/>
                <w:color w:val="008100"/>
              </w:rPr>
              <w:t>Koa biomass per hectare</w:t>
            </w:r>
            <w:r>
              <w:rPr>
                <w:rFonts w:ascii="Avenir Book" w:eastAsia="MS Mincho" w:hAnsi="Avenir Book"/>
                <w:color w:val="008100"/>
              </w:rPr>
              <w:t xml:space="preserve">, </w:t>
            </w:r>
            <w:proofErr w:type="spellStart"/>
            <w:r w:rsidRPr="00740281">
              <w:rPr>
                <w:rFonts w:ascii="Avenir Book" w:eastAsia="MS Mincho" w:hAnsi="Avenir Book"/>
                <w:b/>
                <w:bCs/>
                <w:color w:val="008100"/>
              </w:rPr>
              <w:t>tC</w:t>
            </w:r>
            <w:proofErr w:type="spellEnd"/>
            <w:r w:rsidRPr="00740281">
              <w:rPr>
                <w:rFonts w:ascii="Avenir Book" w:eastAsia="MS Mincho" w:hAnsi="Avenir Book"/>
                <w:b/>
                <w:bCs/>
                <w:color w:val="008100"/>
              </w:rPr>
              <w:t xml:space="preserve">/tdm for </w:t>
            </w:r>
            <w:proofErr w:type="spellStart"/>
            <w:r w:rsidRPr="00740281">
              <w:rPr>
                <w:rFonts w:ascii="Avenir Book" w:eastAsia="MS Mincho" w:hAnsi="Avenir Book"/>
                <w:b/>
                <w:bCs/>
                <w:color w:val="008100"/>
              </w:rPr>
              <w:t>koa</w:t>
            </w:r>
            <w:proofErr w:type="spellEnd"/>
            <w:r w:rsidRPr="00740281">
              <w:rPr>
                <w:rFonts w:ascii="Avenir Book" w:eastAsia="MS Mincho" w:hAnsi="Avenir Book"/>
                <w:b/>
                <w:bCs/>
                <w:color w:val="008100"/>
              </w:rPr>
              <w:t xml:space="preserve"> wood</w:t>
            </w:r>
            <w:r>
              <w:rPr>
                <w:rFonts w:ascii="Avenir Book" w:eastAsia="MS Mincho" w:hAnsi="Avenir Book"/>
                <w:b/>
                <w:bCs/>
                <w:color w:val="008100"/>
              </w:rPr>
              <w:t>,</w:t>
            </w:r>
            <w:r>
              <w:rPr>
                <w:rFonts w:ascii="Avenir Book" w:eastAsia="MS Mincho" w:hAnsi="Avenir Book"/>
                <w:color w:val="008100"/>
              </w:rPr>
              <w:t xml:space="preserve"> and </w:t>
            </w:r>
            <w:r w:rsidRPr="00740281">
              <w:rPr>
                <w:rFonts w:ascii="Avenir Book" w:eastAsia="MS Mincho" w:hAnsi="Avenir Book"/>
                <w:b/>
                <w:bCs/>
                <w:color w:val="008100"/>
              </w:rPr>
              <w:t>CO</w:t>
            </w:r>
            <w:r w:rsidRPr="00740281">
              <w:rPr>
                <w:rFonts w:ascii="Avenir Book" w:eastAsia="MS Mincho" w:hAnsi="Avenir Book"/>
                <w:b/>
                <w:bCs/>
                <w:color w:val="008100"/>
                <w:vertAlign w:val="subscript"/>
              </w:rPr>
              <w:t>2</w:t>
            </w:r>
            <w:r w:rsidRPr="00740281">
              <w:rPr>
                <w:rFonts w:ascii="Avenir Book" w:eastAsia="MS Mincho" w:hAnsi="Avenir Book"/>
                <w:b/>
                <w:bCs/>
                <w:color w:val="008100"/>
              </w:rPr>
              <w:t>/C(mass)</w:t>
            </w:r>
          </w:p>
        </w:tc>
      </w:tr>
      <w:tr w:rsidR="00740281" w:rsidRPr="007C1D64" w14:paraId="2BA124D0" w14:textId="77777777" w:rsidTr="00A442C8">
        <w:trPr>
          <w:cantSplit/>
          <w:trHeight w:val="248"/>
          <w:jc w:val="center"/>
        </w:trPr>
        <w:tc>
          <w:tcPr>
            <w:tcW w:w="1341" w:type="pct"/>
          </w:tcPr>
          <w:p w14:paraId="23410EA4" w14:textId="77777777" w:rsidR="00740281" w:rsidRPr="007C1D64" w:rsidRDefault="00740281" w:rsidP="00A442C8">
            <w:pPr>
              <w:pStyle w:val="RegTableText"/>
              <w:numPr>
                <w:ilvl w:val="0"/>
                <w:numId w:val="0"/>
              </w:numPr>
              <w:rPr>
                <w:rFonts w:ascii="Avenir Book" w:hAnsi="Avenir Book"/>
                <w:b/>
              </w:rPr>
            </w:pPr>
            <w:r w:rsidRPr="007C1D64">
              <w:rPr>
                <w:rFonts w:ascii="Avenir Book" w:hAnsi="Avenir Book"/>
                <w:b/>
              </w:rPr>
              <w:t>Monitoring frequency</w:t>
            </w:r>
          </w:p>
        </w:tc>
        <w:tc>
          <w:tcPr>
            <w:tcW w:w="3659" w:type="pct"/>
            <w:shd w:val="clear" w:color="auto" w:fill="auto"/>
          </w:tcPr>
          <w:p w14:paraId="11DB7842" w14:textId="77777777" w:rsidR="00740281" w:rsidRPr="00E24961" w:rsidRDefault="00740281" w:rsidP="00A442C8">
            <w:pPr>
              <w:pStyle w:val="RegTableText"/>
              <w:rPr>
                <w:rFonts w:ascii="Avenir Book" w:eastAsia="MS Mincho" w:hAnsi="Avenir Book"/>
                <w:color w:val="008100"/>
              </w:rPr>
            </w:pPr>
            <w:r>
              <w:rPr>
                <w:rFonts w:ascii="Avenir Book" w:eastAsia="MS Mincho" w:hAnsi="Avenir Book"/>
                <w:color w:val="008100"/>
              </w:rPr>
              <w:t>Five years</w:t>
            </w:r>
          </w:p>
        </w:tc>
      </w:tr>
      <w:tr w:rsidR="00740281" w:rsidRPr="007C1D64" w14:paraId="55AD4C12" w14:textId="77777777" w:rsidTr="00A442C8">
        <w:trPr>
          <w:cantSplit/>
          <w:trHeight w:val="249"/>
          <w:jc w:val="center"/>
        </w:trPr>
        <w:tc>
          <w:tcPr>
            <w:tcW w:w="1341" w:type="pct"/>
          </w:tcPr>
          <w:p w14:paraId="600E192D" w14:textId="77777777" w:rsidR="00740281" w:rsidRPr="007C1D64" w:rsidRDefault="00740281" w:rsidP="00A442C8">
            <w:pPr>
              <w:pStyle w:val="RegTableText"/>
              <w:rPr>
                <w:rFonts w:ascii="Avenir Book" w:hAnsi="Avenir Book"/>
                <w:b/>
              </w:rPr>
            </w:pPr>
            <w:r w:rsidRPr="007C1D64">
              <w:rPr>
                <w:rFonts w:ascii="Avenir Book" w:hAnsi="Avenir Book"/>
                <w:b/>
              </w:rPr>
              <w:t>QA/QC procedures</w:t>
            </w:r>
          </w:p>
        </w:tc>
        <w:tc>
          <w:tcPr>
            <w:tcW w:w="3659" w:type="pct"/>
            <w:shd w:val="clear" w:color="auto" w:fill="auto"/>
          </w:tcPr>
          <w:p w14:paraId="17E8B67B" w14:textId="77777777" w:rsidR="00740281" w:rsidRPr="00DC1434" w:rsidRDefault="00740281" w:rsidP="00A442C8">
            <w:pPr>
              <w:pStyle w:val="RegTableText"/>
              <w:rPr>
                <w:rFonts w:ascii="Avenir Book" w:eastAsia="MS Mincho" w:hAnsi="Avenir Book"/>
                <w:color w:val="2F5496" w:themeColor="accent5" w:themeShade="BF"/>
              </w:rPr>
            </w:pPr>
            <w:r>
              <w:rPr>
                <w:rFonts w:ascii="Avenir Book" w:eastAsia="MS Mincho" w:hAnsi="Avenir Book"/>
                <w:color w:val="008100"/>
              </w:rPr>
              <w:t>NA</w:t>
            </w:r>
          </w:p>
        </w:tc>
      </w:tr>
      <w:tr w:rsidR="00740281" w:rsidRPr="007C1D64" w14:paraId="36E054A4" w14:textId="77777777" w:rsidTr="00A442C8">
        <w:trPr>
          <w:cantSplit/>
          <w:trHeight w:val="249"/>
          <w:jc w:val="center"/>
        </w:trPr>
        <w:tc>
          <w:tcPr>
            <w:tcW w:w="1341" w:type="pct"/>
          </w:tcPr>
          <w:p w14:paraId="744C4200" w14:textId="77777777" w:rsidR="00740281" w:rsidRPr="007C1D64" w:rsidRDefault="00740281" w:rsidP="00A442C8">
            <w:pPr>
              <w:pStyle w:val="RegTableText"/>
              <w:rPr>
                <w:rFonts w:ascii="Avenir Book" w:hAnsi="Avenir Book"/>
                <w:b/>
              </w:rPr>
            </w:pPr>
            <w:r w:rsidRPr="007C1D64">
              <w:rPr>
                <w:rFonts w:ascii="Avenir Book" w:hAnsi="Avenir Book"/>
                <w:b/>
              </w:rPr>
              <w:t>Purpose of data</w:t>
            </w:r>
          </w:p>
        </w:tc>
        <w:tc>
          <w:tcPr>
            <w:tcW w:w="3659" w:type="pct"/>
            <w:shd w:val="clear" w:color="auto" w:fill="auto"/>
          </w:tcPr>
          <w:p w14:paraId="2C8CF6AF" w14:textId="74AB1449" w:rsidR="00740281" w:rsidRPr="00DC1434" w:rsidRDefault="00740281" w:rsidP="00A442C8">
            <w:pPr>
              <w:pStyle w:val="RegTableText"/>
              <w:rPr>
                <w:rFonts w:ascii="Avenir Book" w:eastAsia="MS Mincho" w:hAnsi="Avenir Book"/>
                <w:color w:val="2F5496" w:themeColor="accent5" w:themeShade="BF"/>
              </w:rPr>
            </w:pPr>
            <w:r>
              <w:rPr>
                <w:rFonts w:ascii="Avenir Book" w:eastAsia="MS Mincho" w:hAnsi="Avenir Book"/>
                <w:color w:val="008100"/>
              </w:rPr>
              <w:t>CO</w:t>
            </w:r>
            <w:r w:rsidRPr="00740281">
              <w:rPr>
                <w:rFonts w:ascii="Avenir Book" w:eastAsia="MS Mincho" w:hAnsi="Avenir Book"/>
                <w:color w:val="008100"/>
                <w:vertAlign w:val="subscript"/>
              </w:rPr>
              <w:t>2</w:t>
            </w:r>
            <w:r>
              <w:rPr>
                <w:rFonts w:ascii="Avenir Book" w:eastAsia="MS Mincho" w:hAnsi="Avenir Book"/>
                <w:color w:val="008100"/>
              </w:rPr>
              <w:t xml:space="preserve"> fixation is the motivating goal for SDG13.  </w:t>
            </w:r>
            <w:r w:rsidRPr="00740281">
              <w:rPr>
                <w:rFonts w:ascii="Avenir Book" w:eastAsia="MS Mincho" w:hAnsi="Avenir Book"/>
                <w:b/>
                <w:bCs/>
                <w:color w:val="008100"/>
              </w:rPr>
              <w:t xml:space="preserve">Koa </w:t>
            </w:r>
            <w:r w:rsidRPr="00740281">
              <w:rPr>
                <w:rFonts w:ascii="Avenir Book" w:eastAsia="MS Mincho" w:hAnsi="Avenir Book"/>
                <w:b/>
                <w:bCs/>
                <w:color w:val="008100"/>
              </w:rPr>
              <w:t>CO</w:t>
            </w:r>
            <w:r w:rsidRPr="00740281">
              <w:rPr>
                <w:rFonts w:ascii="Avenir Book" w:eastAsia="MS Mincho" w:hAnsi="Avenir Book"/>
                <w:b/>
                <w:bCs/>
                <w:color w:val="008100"/>
                <w:vertAlign w:val="subscript"/>
              </w:rPr>
              <w:t>2</w:t>
            </w:r>
            <w:r w:rsidRPr="00740281">
              <w:rPr>
                <w:rFonts w:ascii="Avenir Book" w:eastAsia="MS Mincho" w:hAnsi="Avenir Book"/>
                <w:b/>
                <w:bCs/>
                <w:color w:val="008100"/>
              </w:rPr>
              <w:t xml:space="preserve"> fixation per hectare </w:t>
            </w:r>
            <w:r>
              <w:rPr>
                <w:rFonts w:ascii="Avenir Book" w:eastAsia="MS Mincho" w:hAnsi="Avenir Book"/>
                <w:color w:val="008100"/>
              </w:rPr>
              <w:t xml:space="preserve">will be </w:t>
            </w:r>
            <w:r>
              <w:rPr>
                <w:rFonts w:ascii="Avenir Book" w:eastAsia="MS Mincho" w:hAnsi="Avenir Book"/>
                <w:color w:val="008100"/>
              </w:rPr>
              <w:t>used in further calculations.</w:t>
            </w:r>
          </w:p>
        </w:tc>
      </w:tr>
      <w:tr w:rsidR="00740281" w:rsidRPr="007C1D64" w14:paraId="410FF4CF" w14:textId="77777777" w:rsidTr="00A442C8">
        <w:trPr>
          <w:cantSplit/>
          <w:trHeight w:val="249"/>
          <w:jc w:val="center"/>
        </w:trPr>
        <w:tc>
          <w:tcPr>
            <w:tcW w:w="1341" w:type="pct"/>
          </w:tcPr>
          <w:p w14:paraId="571BF2D7" w14:textId="77777777" w:rsidR="00740281" w:rsidRPr="007C1D64" w:rsidRDefault="00740281"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66400515" w14:textId="77777777" w:rsidR="00740281" w:rsidRPr="00DC1434" w:rsidRDefault="00740281" w:rsidP="00A442C8">
            <w:pPr>
              <w:pStyle w:val="RegTableText"/>
              <w:rPr>
                <w:rFonts w:ascii="Avenir Book" w:eastAsia="MS Mincho" w:hAnsi="Avenir Book"/>
                <w:color w:val="2F5496" w:themeColor="accent5" w:themeShade="BF"/>
              </w:rPr>
            </w:pPr>
          </w:p>
        </w:tc>
      </w:tr>
    </w:tbl>
    <w:p w14:paraId="6B47F9FC" w14:textId="77777777" w:rsidR="00A32485" w:rsidRDefault="00A32485" w:rsidP="00A32485">
      <w:pPr>
        <w:pStyle w:val="SDMPDDPoASubSection2"/>
        <w:tabs>
          <w:tab w:val="clear" w:pos="1474"/>
        </w:tabs>
        <w:rPr>
          <w:rFonts w:ascii="Avenir Book" w:eastAsia="MS Mincho" w:hAnsi="Avenir Book"/>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3"/>
        <w:gridCol w:w="7048"/>
      </w:tblGrid>
      <w:tr w:rsidR="00A32485" w:rsidRPr="007C1D64" w14:paraId="760E9E01" w14:textId="77777777" w:rsidTr="00A442C8">
        <w:trPr>
          <w:cantSplit/>
          <w:trHeight w:val="280"/>
          <w:jc w:val="center"/>
        </w:trPr>
        <w:tc>
          <w:tcPr>
            <w:tcW w:w="1341" w:type="pct"/>
          </w:tcPr>
          <w:p w14:paraId="434E280A" w14:textId="77777777" w:rsidR="00A32485" w:rsidRPr="007C1D64" w:rsidRDefault="00A32485" w:rsidP="00A442C8">
            <w:pPr>
              <w:pStyle w:val="RegTableText"/>
              <w:rPr>
                <w:rFonts w:ascii="Avenir Book" w:hAnsi="Avenir Book"/>
                <w:b/>
              </w:rPr>
            </w:pPr>
            <w:r w:rsidRPr="007C1D64">
              <w:rPr>
                <w:rFonts w:ascii="Avenir Book" w:hAnsi="Avenir Book"/>
                <w:b/>
              </w:rPr>
              <w:t>Relevant SDG Indicator</w:t>
            </w:r>
            <w:r>
              <w:rPr>
                <w:rFonts w:ascii="Avenir Book" w:hAnsi="Avenir Book"/>
                <w:b/>
              </w:rPr>
              <w:t>/ Safeguarding Principle</w:t>
            </w:r>
          </w:p>
        </w:tc>
        <w:tc>
          <w:tcPr>
            <w:tcW w:w="3659" w:type="pct"/>
            <w:shd w:val="clear" w:color="auto" w:fill="auto"/>
          </w:tcPr>
          <w:p w14:paraId="2862EC43" w14:textId="77777777" w:rsidR="00A32485" w:rsidRPr="005D44A8" w:rsidRDefault="00A32485" w:rsidP="00A442C8">
            <w:pPr>
              <w:pStyle w:val="RegTableText"/>
              <w:rPr>
                <w:rFonts w:ascii="Avenir Book" w:eastAsia="MS Mincho" w:hAnsi="Avenir Book"/>
                <w:b/>
                <w:bCs/>
                <w:color w:val="008100"/>
              </w:rPr>
            </w:pPr>
            <w:r w:rsidRPr="005D44A8">
              <w:rPr>
                <w:rFonts w:ascii="Avenir Book" w:eastAsia="MS Mincho" w:hAnsi="Avenir Book"/>
                <w:b/>
                <w:bCs/>
                <w:color w:val="008100"/>
              </w:rPr>
              <w:t>SDG1</w:t>
            </w:r>
            <w:r>
              <w:rPr>
                <w:rFonts w:ascii="Avenir Book" w:eastAsia="MS Mincho" w:hAnsi="Avenir Book"/>
                <w:b/>
                <w:bCs/>
                <w:color w:val="008100"/>
              </w:rPr>
              <w:t>3</w:t>
            </w:r>
            <w:r w:rsidRPr="005D44A8">
              <w:rPr>
                <w:rFonts w:ascii="Avenir Book" w:eastAsia="MS Mincho" w:hAnsi="Avenir Book"/>
                <w:b/>
                <w:bCs/>
                <w:color w:val="008100"/>
              </w:rPr>
              <w:t>-</w:t>
            </w:r>
            <w:r>
              <w:rPr>
                <w:rFonts w:ascii="Avenir Book" w:eastAsia="MS Mincho" w:hAnsi="Avenir Book"/>
                <w:b/>
                <w:bCs/>
                <w:color w:val="008100"/>
              </w:rPr>
              <w:t>Climate action</w:t>
            </w:r>
          </w:p>
        </w:tc>
      </w:tr>
      <w:tr w:rsidR="00A32485" w:rsidRPr="007C1D64" w14:paraId="5FE2167D" w14:textId="77777777" w:rsidTr="00A442C8">
        <w:trPr>
          <w:cantSplit/>
          <w:trHeight w:val="280"/>
          <w:jc w:val="center"/>
        </w:trPr>
        <w:tc>
          <w:tcPr>
            <w:tcW w:w="1341" w:type="pct"/>
          </w:tcPr>
          <w:p w14:paraId="29D07A23" w14:textId="77777777" w:rsidR="00A32485" w:rsidRPr="007C1D64" w:rsidRDefault="00A32485" w:rsidP="00A442C8">
            <w:pPr>
              <w:pStyle w:val="RegTableText"/>
              <w:rPr>
                <w:rFonts w:ascii="Avenir Book" w:hAnsi="Avenir Book"/>
                <w:b/>
              </w:rPr>
            </w:pPr>
            <w:r w:rsidRPr="007C1D64">
              <w:rPr>
                <w:rFonts w:ascii="Avenir Book" w:hAnsi="Avenir Book"/>
                <w:b/>
              </w:rPr>
              <w:t>Data / Parameter</w:t>
            </w:r>
          </w:p>
        </w:tc>
        <w:tc>
          <w:tcPr>
            <w:tcW w:w="3659" w:type="pct"/>
            <w:shd w:val="clear" w:color="auto" w:fill="auto"/>
          </w:tcPr>
          <w:p w14:paraId="3DEA483D" w14:textId="6F58CA9C" w:rsidR="00A32485" w:rsidRPr="00E24961" w:rsidRDefault="00740281" w:rsidP="00A442C8">
            <w:pPr>
              <w:pStyle w:val="RegTableText"/>
              <w:rPr>
                <w:rFonts w:ascii="Avenir Book" w:eastAsia="MS Mincho" w:hAnsi="Avenir Book"/>
                <w:color w:val="008100"/>
              </w:rPr>
            </w:pPr>
            <w:r w:rsidRPr="00740281">
              <w:rPr>
                <w:rFonts w:ascii="Avenir Book" w:eastAsia="MS Mincho" w:hAnsi="Avenir Book"/>
                <w:b/>
                <w:bCs/>
                <w:color w:val="008100"/>
              </w:rPr>
              <w:t>Accountable standing</w:t>
            </w:r>
            <w:r w:rsidR="00F11BE9" w:rsidRPr="00740281">
              <w:rPr>
                <w:rFonts w:ascii="Avenir Book" w:eastAsia="MS Mincho" w:hAnsi="Avenir Book"/>
                <w:b/>
                <w:bCs/>
                <w:color w:val="008100"/>
              </w:rPr>
              <w:t xml:space="preserve"> </w:t>
            </w:r>
            <w:r w:rsidR="006617D6" w:rsidRPr="00740281">
              <w:rPr>
                <w:rFonts w:ascii="Avenir Book" w:eastAsia="MS Mincho" w:hAnsi="Avenir Book"/>
                <w:b/>
                <w:bCs/>
                <w:color w:val="008100"/>
              </w:rPr>
              <w:t>CO</w:t>
            </w:r>
            <w:r w:rsidR="006617D6" w:rsidRPr="00740281">
              <w:rPr>
                <w:rFonts w:ascii="Avenir Book" w:eastAsia="MS Mincho" w:hAnsi="Avenir Book"/>
                <w:b/>
                <w:bCs/>
                <w:color w:val="008100"/>
                <w:vertAlign w:val="subscript"/>
              </w:rPr>
              <w:t>2</w:t>
            </w:r>
            <w:r w:rsidRPr="00740281">
              <w:rPr>
                <w:rFonts w:ascii="Avenir Book" w:eastAsia="MS Mincho" w:hAnsi="Avenir Book"/>
                <w:b/>
                <w:bCs/>
                <w:i/>
                <w:iCs/>
                <w:color w:val="008100"/>
              </w:rPr>
              <w:t>e</w:t>
            </w:r>
            <w:r>
              <w:rPr>
                <w:rFonts w:ascii="Avenir Book" w:eastAsia="MS Mincho" w:hAnsi="Avenir Book"/>
                <w:color w:val="008100"/>
              </w:rPr>
              <w:t xml:space="preserve"> (at MU level)</w:t>
            </w:r>
          </w:p>
        </w:tc>
      </w:tr>
      <w:tr w:rsidR="00A32485" w:rsidRPr="007C1D64" w14:paraId="0A931FC8" w14:textId="77777777" w:rsidTr="00A442C8">
        <w:trPr>
          <w:cantSplit/>
          <w:trHeight w:val="281"/>
          <w:jc w:val="center"/>
        </w:trPr>
        <w:tc>
          <w:tcPr>
            <w:tcW w:w="1341" w:type="pct"/>
          </w:tcPr>
          <w:p w14:paraId="7F859A70" w14:textId="77777777" w:rsidR="00A32485" w:rsidRPr="007C1D64" w:rsidRDefault="00A32485"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4382C382" w14:textId="6B7CE9ED" w:rsidR="00A32485" w:rsidRPr="00E24961" w:rsidRDefault="006617D6" w:rsidP="00A442C8">
            <w:pPr>
              <w:pStyle w:val="RegTableText"/>
              <w:rPr>
                <w:rFonts w:ascii="Avenir Book" w:eastAsia="MS Mincho" w:hAnsi="Avenir Book"/>
                <w:color w:val="008100"/>
              </w:rPr>
            </w:pPr>
            <w:r>
              <w:rPr>
                <w:rFonts w:ascii="Avenir Book" w:eastAsia="MS Mincho" w:hAnsi="Avenir Book"/>
                <w:color w:val="008100"/>
              </w:rPr>
              <w:t>tCO</w:t>
            </w:r>
            <w:r w:rsidRPr="00A97EC0">
              <w:rPr>
                <w:rFonts w:ascii="Avenir Book" w:eastAsia="MS Mincho" w:hAnsi="Avenir Book"/>
                <w:color w:val="008100"/>
                <w:vertAlign w:val="subscript"/>
              </w:rPr>
              <w:t>2</w:t>
            </w:r>
            <w:r>
              <w:rPr>
                <w:rFonts w:ascii="Avenir Book" w:eastAsia="MS Mincho" w:hAnsi="Avenir Book"/>
                <w:color w:val="008100"/>
              </w:rPr>
              <w:t>/ha</w:t>
            </w:r>
          </w:p>
        </w:tc>
      </w:tr>
      <w:tr w:rsidR="006617D6" w:rsidRPr="007C1D64" w14:paraId="0699FEAF" w14:textId="77777777" w:rsidTr="00A442C8">
        <w:trPr>
          <w:cantSplit/>
          <w:trHeight w:val="280"/>
          <w:jc w:val="center"/>
        </w:trPr>
        <w:tc>
          <w:tcPr>
            <w:tcW w:w="1341" w:type="pct"/>
          </w:tcPr>
          <w:p w14:paraId="4936EF0F" w14:textId="77777777" w:rsidR="006617D6" w:rsidRPr="007C1D64" w:rsidRDefault="006617D6" w:rsidP="006617D6">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5B7DDD27" w14:textId="0FB11E15" w:rsidR="006617D6" w:rsidRPr="00E24961" w:rsidRDefault="006617D6" w:rsidP="006617D6">
            <w:pPr>
              <w:pStyle w:val="RegTableText"/>
              <w:rPr>
                <w:rFonts w:ascii="Avenir Book" w:eastAsia="MS Mincho" w:hAnsi="Avenir Book"/>
                <w:color w:val="008100"/>
              </w:rPr>
            </w:pPr>
            <w:r>
              <w:rPr>
                <w:rFonts w:ascii="Avenir Book" w:eastAsia="MS Mincho" w:hAnsi="Avenir Book"/>
                <w:color w:val="008100"/>
              </w:rPr>
              <w:t xml:space="preserve">Total </w:t>
            </w:r>
            <w:r w:rsidR="00740281">
              <w:rPr>
                <w:rFonts w:ascii="Avenir Book" w:eastAsia="MS Mincho" w:hAnsi="Avenir Book"/>
                <w:color w:val="008100"/>
              </w:rPr>
              <w:t xml:space="preserve">accountable </w:t>
            </w:r>
            <w:r w:rsidR="00550CEC">
              <w:rPr>
                <w:rFonts w:ascii="Avenir Book" w:eastAsia="MS Mincho" w:hAnsi="Avenir Book"/>
                <w:color w:val="008100"/>
              </w:rPr>
              <w:t xml:space="preserve">atmospheric </w:t>
            </w:r>
            <w:r>
              <w:rPr>
                <w:rFonts w:ascii="Avenir Book" w:eastAsia="MS Mincho" w:hAnsi="Avenir Book"/>
                <w:color w:val="008100"/>
              </w:rPr>
              <w:t xml:space="preserve">carbon fixation </w:t>
            </w:r>
            <w:r>
              <w:rPr>
                <w:rFonts w:ascii="Avenir Book" w:eastAsia="MS Mincho" w:hAnsi="Avenir Book"/>
                <w:color w:val="008100"/>
              </w:rPr>
              <w:t xml:space="preserve">in each </w:t>
            </w:r>
            <w:r w:rsidR="008F51F0">
              <w:rPr>
                <w:rFonts w:ascii="Avenir Book" w:eastAsia="MS Mincho" w:hAnsi="Avenir Book"/>
                <w:color w:val="008100"/>
              </w:rPr>
              <w:t>hectare, averaged at the MU level</w:t>
            </w:r>
            <w:r w:rsidR="00740281">
              <w:rPr>
                <w:rFonts w:ascii="Avenir Book" w:eastAsia="MS Mincho" w:hAnsi="Avenir Book"/>
                <w:color w:val="008100"/>
              </w:rPr>
              <w:t>. This measure incorporates the deduction required by Gold Standard for imprecision greater than</w:t>
            </w:r>
            <w:r w:rsidR="00547292">
              <w:rPr>
                <w:rFonts w:ascii="Avenir Book" w:eastAsia="MS Mincho" w:hAnsi="Avenir Book"/>
                <w:color w:val="008100"/>
              </w:rPr>
              <w:t xml:space="preserve"> the allowance.</w:t>
            </w:r>
          </w:p>
        </w:tc>
      </w:tr>
      <w:tr w:rsidR="006617D6" w:rsidRPr="007C1D64" w14:paraId="5F8A0C93" w14:textId="77777777" w:rsidTr="00A442C8">
        <w:trPr>
          <w:cantSplit/>
          <w:trHeight w:val="281"/>
          <w:jc w:val="center"/>
        </w:trPr>
        <w:tc>
          <w:tcPr>
            <w:tcW w:w="1341" w:type="pct"/>
          </w:tcPr>
          <w:p w14:paraId="5CCC270F" w14:textId="77777777" w:rsidR="006617D6" w:rsidRPr="007C1D64" w:rsidRDefault="006617D6" w:rsidP="006617D6">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1F036017" w14:textId="326C4588" w:rsidR="006617D6" w:rsidRPr="00E24961" w:rsidRDefault="00740281" w:rsidP="006617D6">
            <w:pPr>
              <w:pStyle w:val="RegTableText"/>
              <w:rPr>
                <w:rFonts w:ascii="Avenir Book" w:eastAsia="MS Mincho" w:hAnsi="Avenir Book"/>
                <w:color w:val="008100"/>
              </w:rPr>
            </w:pPr>
            <w:r w:rsidRPr="00740281">
              <w:rPr>
                <w:rFonts w:ascii="Avenir Book" w:eastAsia="MS Mincho" w:hAnsi="Avenir Book"/>
                <w:b/>
                <w:bCs/>
                <w:color w:val="008100"/>
              </w:rPr>
              <w:t xml:space="preserve">Koa </w:t>
            </w:r>
            <w:r>
              <w:rPr>
                <w:rFonts w:ascii="Avenir Book" w:eastAsia="MS Mincho" w:hAnsi="Avenir Book"/>
                <w:b/>
                <w:bCs/>
                <w:color w:val="008100"/>
              </w:rPr>
              <w:t>CO</w:t>
            </w:r>
            <w:r>
              <w:rPr>
                <w:rFonts w:ascii="Avenir Book" w:eastAsia="MS Mincho" w:hAnsi="Avenir Book"/>
                <w:b/>
                <w:bCs/>
                <w:color w:val="008100"/>
                <w:vertAlign w:val="subscript"/>
              </w:rPr>
              <w:t>2</w:t>
            </w:r>
            <w:r>
              <w:rPr>
                <w:rFonts w:ascii="Avenir Book" w:eastAsia="MS Mincho" w:hAnsi="Avenir Book"/>
                <w:b/>
                <w:bCs/>
                <w:color w:val="008100"/>
              </w:rPr>
              <w:t xml:space="preserve"> fixation</w:t>
            </w:r>
            <w:r w:rsidRPr="00740281">
              <w:rPr>
                <w:rFonts w:ascii="Avenir Book" w:eastAsia="MS Mincho" w:hAnsi="Avenir Book"/>
                <w:b/>
                <w:bCs/>
                <w:color w:val="008100"/>
              </w:rPr>
              <w:t xml:space="preserve"> per hectare</w:t>
            </w:r>
            <w:r>
              <w:rPr>
                <w:rFonts w:ascii="Avenir Book" w:eastAsia="MS Mincho" w:hAnsi="Avenir Book"/>
                <w:b/>
                <w:bCs/>
                <w:i/>
                <w:iCs/>
                <w:color w:val="008100"/>
              </w:rPr>
              <w:t xml:space="preserve"> </w:t>
            </w:r>
            <w:r w:rsidRPr="00740281">
              <w:rPr>
                <w:rFonts w:ascii="Avenir Book" w:eastAsia="MS Mincho" w:hAnsi="Avenir Book"/>
                <w:color w:val="008100"/>
              </w:rPr>
              <w:t>for</w:t>
            </w:r>
            <w:r>
              <w:rPr>
                <w:rFonts w:ascii="Avenir Book" w:eastAsia="MS Mincho" w:hAnsi="Avenir Book"/>
                <w:color w:val="008100"/>
              </w:rPr>
              <w:t xml:space="preserve"> each plot within the MU</w:t>
            </w:r>
          </w:p>
        </w:tc>
      </w:tr>
      <w:tr w:rsidR="006617D6" w:rsidRPr="007C1D64" w14:paraId="7BD0F302" w14:textId="77777777" w:rsidTr="00A442C8">
        <w:trPr>
          <w:cantSplit/>
          <w:trHeight w:val="281"/>
          <w:jc w:val="center"/>
        </w:trPr>
        <w:tc>
          <w:tcPr>
            <w:tcW w:w="1341" w:type="pct"/>
          </w:tcPr>
          <w:p w14:paraId="4E114269" w14:textId="77777777" w:rsidR="006617D6" w:rsidRPr="007C1D64" w:rsidRDefault="006617D6" w:rsidP="006617D6">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072D9C47" w14:textId="53F75929" w:rsidR="006617D6" w:rsidRPr="00E24961" w:rsidRDefault="00547292" w:rsidP="006617D6">
            <w:pPr>
              <w:pStyle w:val="RegTableText"/>
              <w:rPr>
                <w:rFonts w:ascii="Avenir Book" w:eastAsia="MS Mincho" w:hAnsi="Avenir Book"/>
                <w:color w:val="008100"/>
              </w:rPr>
            </w:pPr>
            <w:r>
              <w:rPr>
                <w:rFonts w:ascii="Avenir Book" w:eastAsia="MS Mincho" w:hAnsi="Avenir Book"/>
                <w:color w:val="008100"/>
              </w:rPr>
              <w:t xml:space="preserve">NA </w:t>
            </w:r>
            <w:r w:rsidR="003057AD">
              <w:rPr>
                <w:rFonts w:ascii="Avenir Book" w:eastAsia="MS Mincho" w:hAnsi="Avenir Book"/>
                <w:color w:val="008100"/>
              </w:rPr>
              <w:t xml:space="preserve"> </w:t>
            </w:r>
          </w:p>
        </w:tc>
      </w:tr>
      <w:tr w:rsidR="006617D6" w:rsidRPr="007C1D64" w14:paraId="2E0217D2" w14:textId="77777777" w:rsidTr="00A442C8">
        <w:trPr>
          <w:cantSplit/>
          <w:jc w:val="center"/>
        </w:trPr>
        <w:tc>
          <w:tcPr>
            <w:tcW w:w="1341" w:type="pct"/>
          </w:tcPr>
          <w:p w14:paraId="1A077BCE" w14:textId="77777777" w:rsidR="006617D6" w:rsidRPr="007C1D64" w:rsidRDefault="006617D6" w:rsidP="006617D6">
            <w:pPr>
              <w:pStyle w:val="RegTableText"/>
              <w:jc w:val="left"/>
              <w:rPr>
                <w:rFonts w:ascii="Avenir Book" w:hAnsi="Avenir Book"/>
                <w:b/>
              </w:rPr>
            </w:pPr>
            <w:r w:rsidRPr="007C1D64">
              <w:rPr>
                <w:rFonts w:ascii="Avenir Book" w:hAnsi="Avenir Book"/>
                <w:b/>
              </w:rPr>
              <w:lastRenderedPageBreak/>
              <w:t>Measurement methods and procedures</w:t>
            </w:r>
          </w:p>
        </w:tc>
        <w:tc>
          <w:tcPr>
            <w:tcW w:w="3659" w:type="pct"/>
            <w:shd w:val="clear" w:color="auto" w:fill="auto"/>
          </w:tcPr>
          <w:p w14:paraId="17B55417" w14:textId="77777777" w:rsidR="00547292" w:rsidRDefault="00547292" w:rsidP="00547292">
            <w:pPr>
              <w:pStyle w:val="RegTableText"/>
              <w:numPr>
                <w:ilvl w:val="0"/>
                <w:numId w:val="0"/>
              </w:numPr>
              <w:rPr>
                <w:rFonts w:ascii="Avenir Book" w:eastAsia="MS Mincho" w:hAnsi="Avenir Book"/>
                <w:color w:val="008100"/>
              </w:rPr>
            </w:pPr>
            <w:r w:rsidRPr="00740281">
              <w:rPr>
                <w:rFonts w:ascii="Avenir Book" w:eastAsia="MS Mincho" w:hAnsi="Avenir Book"/>
                <w:b/>
                <w:bCs/>
                <w:color w:val="008100"/>
              </w:rPr>
              <w:t>Accountable standing CO</w:t>
            </w:r>
            <w:r w:rsidRPr="00740281">
              <w:rPr>
                <w:rFonts w:ascii="Avenir Book" w:eastAsia="MS Mincho" w:hAnsi="Avenir Book"/>
                <w:b/>
                <w:bCs/>
                <w:color w:val="008100"/>
                <w:vertAlign w:val="subscript"/>
              </w:rPr>
              <w:t>2</w:t>
            </w:r>
            <w:r w:rsidRPr="00740281">
              <w:rPr>
                <w:rFonts w:ascii="Avenir Book" w:eastAsia="MS Mincho" w:hAnsi="Avenir Book"/>
                <w:b/>
                <w:bCs/>
                <w:i/>
                <w:iCs/>
                <w:color w:val="008100"/>
              </w:rPr>
              <w:t>e</w:t>
            </w:r>
            <w:r>
              <w:rPr>
                <w:rFonts w:ascii="Avenir Book" w:eastAsia="MS Mincho" w:hAnsi="Avenir Book"/>
                <w:color w:val="008100"/>
              </w:rPr>
              <w:t xml:space="preserve"> </w:t>
            </w:r>
          </w:p>
          <w:p w14:paraId="62A9EEEC" w14:textId="630F04DC" w:rsidR="006617D6" w:rsidRDefault="00547292" w:rsidP="00547292">
            <w:pPr>
              <w:pStyle w:val="RegTableText"/>
              <w:numPr>
                <w:ilvl w:val="0"/>
                <w:numId w:val="0"/>
              </w:numPr>
              <w:rPr>
                <w:rFonts w:ascii="Avenir Book" w:eastAsia="MS Mincho" w:hAnsi="Avenir Book"/>
                <w:color w:val="008100"/>
              </w:rPr>
            </w:pPr>
            <w:r>
              <w:rPr>
                <w:rFonts w:ascii="Avenir Book" w:eastAsia="MS Mincho" w:hAnsi="Avenir Book"/>
                <w:color w:val="008100"/>
              </w:rPr>
              <w:t xml:space="preserve">= </w:t>
            </w:r>
            <w:r w:rsidRPr="00740281">
              <w:rPr>
                <w:rFonts w:ascii="Avenir Book" w:eastAsia="MS Mincho" w:hAnsi="Avenir Book"/>
                <w:b/>
                <w:bCs/>
                <w:color w:val="008100"/>
              </w:rPr>
              <w:t xml:space="preserve">Koa </w:t>
            </w:r>
            <w:r>
              <w:rPr>
                <w:rFonts w:ascii="Avenir Book" w:eastAsia="MS Mincho" w:hAnsi="Avenir Book"/>
                <w:b/>
                <w:bCs/>
                <w:color w:val="008100"/>
              </w:rPr>
              <w:t>CO</w:t>
            </w:r>
            <w:r>
              <w:rPr>
                <w:rFonts w:ascii="Avenir Book" w:eastAsia="MS Mincho" w:hAnsi="Avenir Book"/>
                <w:b/>
                <w:bCs/>
                <w:color w:val="008100"/>
                <w:vertAlign w:val="subscript"/>
              </w:rPr>
              <w:t>2</w:t>
            </w:r>
            <w:r>
              <w:rPr>
                <w:rFonts w:ascii="Avenir Book" w:eastAsia="MS Mincho" w:hAnsi="Avenir Book"/>
                <w:b/>
                <w:bCs/>
                <w:color w:val="008100"/>
              </w:rPr>
              <w:t xml:space="preserve"> fixation</w:t>
            </w:r>
            <w:r w:rsidRPr="00740281">
              <w:rPr>
                <w:rFonts w:ascii="Avenir Book" w:eastAsia="MS Mincho" w:hAnsi="Avenir Book"/>
                <w:b/>
                <w:bCs/>
                <w:color w:val="008100"/>
              </w:rPr>
              <w:t xml:space="preserve"> per hectare</w:t>
            </w:r>
            <w:r>
              <w:rPr>
                <w:rFonts w:ascii="Avenir Book" w:eastAsia="MS Mincho" w:hAnsi="Avenir Book"/>
                <w:color w:val="008100"/>
              </w:rPr>
              <w:t xml:space="preserve"> </w:t>
            </w:r>
            <w:r w:rsidR="00786608">
              <w:rPr>
                <w:rFonts w:ascii="Avenir Book" w:eastAsia="MS Mincho" w:hAnsi="Avenir Book"/>
                <w:color w:val="008100"/>
              </w:rPr>
              <w:t>* 1 - [</w:t>
            </w:r>
            <w:proofErr w:type="gramStart"/>
            <w:r>
              <w:rPr>
                <w:rFonts w:ascii="Avenir Book" w:eastAsia="MS Mincho" w:hAnsi="Avenir Book"/>
                <w:color w:val="008100"/>
              </w:rPr>
              <w:t>max(</w:t>
            </w:r>
            <w:proofErr w:type="gramEnd"/>
            <w:r>
              <w:rPr>
                <w:rFonts w:ascii="Avenir Book" w:eastAsia="MS Mincho" w:hAnsi="Avenir Book"/>
                <w:color w:val="008100"/>
              </w:rPr>
              <w:t>90%CI/mean – 0.2,0)</w:t>
            </w:r>
            <w:r w:rsidR="00786608">
              <w:rPr>
                <w:rFonts w:ascii="Avenir Book" w:eastAsia="MS Mincho" w:hAnsi="Avenir Book"/>
                <w:color w:val="008100"/>
              </w:rPr>
              <w:t>]</w:t>
            </w:r>
            <w:r>
              <w:rPr>
                <w:rFonts w:ascii="Avenir Book" w:eastAsia="MS Mincho" w:hAnsi="Avenir Book"/>
                <w:color w:val="008100"/>
              </w:rPr>
              <w:t>,</w:t>
            </w:r>
          </w:p>
          <w:p w14:paraId="2C254CDA" w14:textId="0CEEB6C2" w:rsidR="00547292" w:rsidRPr="00547292" w:rsidRDefault="00547292" w:rsidP="00547292">
            <w:pPr>
              <w:pStyle w:val="RegTableText"/>
              <w:numPr>
                <w:ilvl w:val="0"/>
                <w:numId w:val="0"/>
              </w:numPr>
              <w:rPr>
                <w:rFonts w:ascii="Avenir Book" w:eastAsia="MS Mincho" w:hAnsi="Avenir Book"/>
                <w:color w:val="008100"/>
              </w:rPr>
            </w:pPr>
            <w:r>
              <w:rPr>
                <w:rFonts w:ascii="Avenir Book" w:eastAsia="MS Mincho" w:hAnsi="Avenir Book"/>
                <w:color w:val="008100"/>
              </w:rPr>
              <w:t xml:space="preserve">where </w:t>
            </w:r>
            <w:r>
              <w:rPr>
                <w:rFonts w:ascii="Avenir Book" w:eastAsia="MS Mincho" w:hAnsi="Avenir Book"/>
                <w:color w:val="008100"/>
              </w:rPr>
              <w:t>90%CI/mean</w:t>
            </w:r>
            <w:r>
              <w:rPr>
                <w:rFonts w:ascii="Avenir Book" w:eastAsia="MS Mincho" w:hAnsi="Avenir Book"/>
                <w:color w:val="008100"/>
              </w:rPr>
              <w:t xml:space="preserve"> is the </w:t>
            </w:r>
            <w:r w:rsidR="00993E9C">
              <w:rPr>
                <w:rFonts w:ascii="Avenir Book" w:eastAsia="MS Mincho" w:hAnsi="Avenir Book"/>
                <w:color w:val="008100"/>
              </w:rPr>
              <w:t xml:space="preserve">ratio of 90% confidence interval in MU-level </w:t>
            </w:r>
            <w:r w:rsidR="00993E9C" w:rsidRPr="00740281">
              <w:rPr>
                <w:rFonts w:ascii="Avenir Book" w:eastAsia="MS Mincho" w:hAnsi="Avenir Book"/>
                <w:b/>
                <w:bCs/>
                <w:color w:val="008100"/>
              </w:rPr>
              <w:t xml:space="preserve">Koa </w:t>
            </w:r>
            <w:r w:rsidR="00993E9C">
              <w:rPr>
                <w:rFonts w:ascii="Avenir Book" w:eastAsia="MS Mincho" w:hAnsi="Avenir Book"/>
                <w:b/>
                <w:bCs/>
                <w:color w:val="008100"/>
              </w:rPr>
              <w:t>CO</w:t>
            </w:r>
            <w:r w:rsidR="00993E9C">
              <w:rPr>
                <w:rFonts w:ascii="Avenir Book" w:eastAsia="MS Mincho" w:hAnsi="Avenir Book"/>
                <w:b/>
                <w:bCs/>
                <w:color w:val="008100"/>
                <w:vertAlign w:val="subscript"/>
              </w:rPr>
              <w:t>2</w:t>
            </w:r>
            <w:r w:rsidR="00993E9C">
              <w:rPr>
                <w:rFonts w:ascii="Avenir Book" w:eastAsia="MS Mincho" w:hAnsi="Avenir Book"/>
                <w:b/>
                <w:bCs/>
                <w:color w:val="008100"/>
              </w:rPr>
              <w:t xml:space="preserve"> fixation</w:t>
            </w:r>
            <w:r w:rsidR="00993E9C" w:rsidRPr="00740281">
              <w:rPr>
                <w:rFonts w:ascii="Avenir Book" w:eastAsia="MS Mincho" w:hAnsi="Avenir Book"/>
                <w:b/>
                <w:bCs/>
                <w:color w:val="008100"/>
              </w:rPr>
              <w:t xml:space="preserve"> per hectare</w:t>
            </w:r>
            <w:r w:rsidR="00993E9C">
              <w:rPr>
                <w:rFonts w:ascii="Avenir Book" w:eastAsia="MS Mincho" w:hAnsi="Avenir Book"/>
                <w:color w:val="008100"/>
              </w:rPr>
              <w:t xml:space="preserve"> to mean MU-level </w:t>
            </w:r>
            <w:r w:rsidR="00993E9C" w:rsidRPr="00740281">
              <w:rPr>
                <w:rFonts w:ascii="Avenir Book" w:eastAsia="MS Mincho" w:hAnsi="Avenir Book"/>
                <w:b/>
                <w:bCs/>
                <w:color w:val="008100"/>
              </w:rPr>
              <w:t xml:space="preserve">Koa </w:t>
            </w:r>
            <w:r w:rsidR="00993E9C">
              <w:rPr>
                <w:rFonts w:ascii="Avenir Book" w:eastAsia="MS Mincho" w:hAnsi="Avenir Book"/>
                <w:b/>
                <w:bCs/>
                <w:color w:val="008100"/>
              </w:rPr>
              <w:t>CO</w:t>
            </w:r>
            <w:r w:rsidR="00993E9C">
              <w:rPr>
                <w:rFonts w:ascii="Avenir Book" w:eastAsia="MS Mincho" w:hAnsi="Avenir Book"/>
                <w:b/>
                <w:bCs/>
                <w:color w:val="008100"/>
                <w:vertAlign w:val="subscript"/>
              </w:rPr>
              <w:t>2</w:t>
            </w:r>
            <w:r w:rsidR="00993E9C">
              <w:rPr>
                <w:rFonts w:ascii="Avenir Book" w:eastAsia="MS Mincho" w:hAnsi="Avenir Book"/>
                <w:b/>
                <w:bCs/>
                <w:color w:val="008100"/>
              </w:rPr>
              <w:t xml:space="preserve"> fixation</w:t>
            </w:r>
            <w:r w:rsidR="00993E9C" w:rsidRPr="00740281">
              <w:rPr>
                <w:rFonts w:ascii="Avenir Book" w:eastAsia="MS Mincho" w:hAnsi="Avenir Book"/>
                <w:b/>
                <w:bCs/>
                <w:color w:val="008100"/>
              </w:rPr>
              <w:t xml:space="preserve"> per hectare</w:t>
            </w:r>
            <w:r w:rsidR="00993E9C">
              <w:rPr>
                <w:rFonts w:ascii="Avenir Book" w:eastAsia="MS Mincho" w:hAnsi="Avenir Book"/>
                <w:color w:val="008100"/>
              </w:rPr>
              <w:t xml:space="preserve"> </w:t>
            </w:r>
          </w:p>
        </w:tc>
      </w:tr>
      <w:tr w:rsidR="006617D6" w:rsidRPr="007C1D64" w14:paraId="76C75FD5" w14:textId="77777777" w:rsidTr="00A442C8">
        <w:trPr>
          <w:cantSplit/>
          <w:trHeight w:val="248"/>
          <w:jc w:val="center"/>
        </w:trPr>
        <w:tc>
          <w:tcPr>
            <w:tcW w:w="1341" w:type="pct"/>
          </w:tcPr>
          <w:p w14:paraId="215897DA" w14:textId="77777777" w:rsidR="006617D6" w:rsidRPr="007C1D64" w:rsidRDefault="006617D6" w:rsidP="006617D6">
            <w:pPr>
              <w:pStyle w:val="RegTableText"/>
              <w:numPr>
                <w:ilvl w:val="0"/>
                <w:numId w:val="0"/>
              </w:numPr>
              <w:rPr>
                <w:rFonts w:ascii="Avenir Book" w:hAnsi="Avenir Book"/>
                <w:b/>
              </w:rPr>
            </w:pPr>
            <w:r w:rsidRPr="007C1D64">
              <w:rPr>
                <w:rFonts w:ascii="Avenir Book" w:hAnsi="Avenir Book"/>
                <w:b/>
              </w:rPr>
              <w:t>Monitoring frequency</w:t>
            </w:r>
          </w:p>
        </w:tc>
        <w:tc>
          <w:tcPr>
            <w:tcW w:w="3659" w:type="pct"/>
            <w:shd w:val="clear" w:color="auto" w:fill="auto"/>
          </w:tcPr>
          <w:p w14:paraId="5EC64163" w14:textId="3924E59F" w:rsidR="006617D6" w:rsidRPr="00E24961" w:rsidRDefault="006617D6" w:rsidP="006617D6">
            <w:pPr>
              <w:pStyle w:val="RegTableText"/>
              <w:rPr>
                <w:rFonts w:ascii="Avenir Book" w:eastAsia="MS Mincho" w:hAnsi="Avenir Book"/>
                <w:color w:val="008100"/>
              </w:rPr>
            </w:pPr>
            <w:r>
              <w:rPr>
                <w:rFonts w:ascii="Avenir Book" w:eastAsia="MS Mincho" w:hAnsi="Avenir Book"/>
                <w:color w:val="008100"/>
              </w:rPr>
              <w:t>Five years</w:t>
            </w:r>
          </w:p>
        </w:tc>
      </w:tr>
      <w:tr w:rsidR="006617D6" w:rsidRPr="007C1D64" w14:paraId="17943F21" w14:textId="77777777" w:rsidTr="00A442C8">
        <w:trPr>
          <w:cantSplit/>
          <w:trHeight w:val="249"/>
          <w:jc w:val="center"/>
        </w:trPr>
        <w:tc>
          <w:tcPr>
            <w:tcW w:w="1341" w:type="pct"/>
          </w:tcPr>
          <w:p w14:paraId="59B46BA8" w14:textId="77777777" w:rsidR="006617D6" w:rsidRPr="007C1D64" w:rsidRDefault="006617D6" w:rsidP="006617D6">
            <w:pPr>
              <w:pStyle w:val="RegTableText"/>
              <w:rPr>
                <w:rFonts w:ascii="Avenir Book" w:hAnsi="Avenir Book"/>
                <w:b/>
              </w:rPr>
            </w:pPr>
            <w:r w:rsidRPr="007C1D64">
              <w:rPr>
                <w:rFonts w:ascii="Avenir Book" w:hAnsi="Avenir Book"/>
                <w:b/>
              </w:rPr>
              <w:t>QA/QC procedures</w:t>
            </w:r>
          </w:p>
        </w:tc>
        <w:tc>
          <w:tcPr>
            <w:tcW w:w="3659" w:type="pct"/>
            <w:shd w:val="clear" w:color="auto" w:fill="auto"/>
          </w:tcPr>
          <w:p w14:paraId="799300D7" w14:textId="5789DBC1" w:rsidR="006617D6" w:rsidRPr="00DC1434" w:rsidRDefault="006617D6" w:rsidP="006617D6">
            <w:pPr>
              <w:pStyle w:val="RegTableText"/>
              <w:rPr>
                <w:rFonts w:ascii="Avenir Book" w:eastAsia="MS Mincho" w:hAnsi="Avenir Book"/>
                <w:color w:val="2F5496" w:themeColor="accent5" w:themeShade="BF"/>
              </w:rPr>
            </w:pPr>
            <w:r>
              <w:rPr>
                <w:rFonts w:ascii="Avenir Book" w:eastAsia="MS Mincho" w:hAnsi="Avenir Book"/>
                <w:color w:val="008100"/>
              </w:rPr>
              <w:t>NA</w:t>
            </w:r>
          </w:p>
        </w:tc>
      </w:tr>
      <w:tr w:rsidR="00A32485" w:rsidRPr="007C1D64" w14:paraId="3DDA6360" w14:textId="77777777" w:rsidTr="00A442C8">
        <w:trPr>
          <w:cantSplit/>
          <w:trHeight w:val="249"/>
          <w:jc w:val="center"/>
        </w:trPr>
        <w:tc>
          <w:tcPr>
            <w:tcW w:w="1341" w:type="pct"/>
          </w:tcPr>
          <w:p w14:paraId="2D4694C1" w14:textId="77777777" w:rsidR="00A32485" w:rsidRPr="007C1D64" w:rsidRDefault="00A32485" w:rsidP="00A442C8">
            <w:pPr>
              <w:pStyle w:val="RegTableText"/>
              <w:rPr>
                <w:rFonts w:ascii="Avenir Book" w:hAnsi="Avenir Book"/>
                <w:b/>
              </w:rPr>
            </w:pPr>
            <w:r w:rsidRPr="007C1D64">
              <w:rPr>
                <w:rFonts w:ascii="Avenir Book" w:hAnsi="Avenir Book"/>
                <w:b/>
              </w:rPr>
              <w:t>Purpose of data</w:t>
            </w:r>
          </w:p>
        </w:tc>
        <w:tc>
          <w:tcPr>
            <w:tcW w:w="3659" w:type="pct"/>
            <w:shd w:val="clear" w:color="auto" w:fill="auto"/>
          </w:tcPr>
          <w:p w14:paraId="07C579B2" w14:textId="0A50D7D1" w:rsidR="00A32485" w:rsidRPr="006617D6" w:rsidRDefault="00993E9C" w:rsidP="00993E9C">
            <w:pPr>
              <w:pStyle w:val="RegTableText"/>
              <w:numPr>
                <w:ilvl w:val="0"/>
                <w:numId w:val="0"/>
              </w:numPr>
              <w:rPr>
                <w:rFonts w:ascii="Avenir Book" w:eastAsia="MS Mincho" w:hAnsi="Avenir Book"/>
                <w:color w:val="008100"/>
              </w:rPr>
            </w:pPr>
            <w:r>
              <w:rPr>
                <w:rFonts w:ascii="Avenir Book" w:eastAsia="MS Mincho" w:hAnsi="Avenir Book"/>
                <w:color w:val="008100"/>
              </w:rPr>
              <w:t>CO</w:t>
            </w:r>
            <w:r w:rsidRPr="00740281">
              <w:rPr>
                <w:rFonts w:ascii="Avenir Book" w:eastAsia="MS Mincho" w:hAnsi="Avenir Book"/>
                <w:color w:val="008100"/>
                <w:vertAlign w:val="subscript"/>
              </w:rPr>
              <w:t>2</w:t>
            </w:r>
            <w:r>
              <w:rPr>
                <w:rFonts w:ascii="Avenir Book" w:eastAsia="MS Mincho" w:hAnsi="Avenir Book"/>
                <w:color w:val="008100"/>
              </w:rPr>
              <w:t xml:space="preserve"> fixation is the motivating goal for SDG13.  </w:t>
            </w:r>
            <w:r w:rsidRPr="00740281">
              <w:rPr>
                <w:rFonts w:ascii="Avenir Book" w:eastAsia="MS Mincho" w:hAnsi="Avenir Book"/>
                <w:b/>
                <w:bCs/>
                <w:color w:val="008100"/>
              </w:rPr>
              <w:t>Accountable standing CO</w:t>
            </w:r>
            <w:r w:rsidRPr="00740281">
              <w:rPr>
                <w:rFonts w:ascii="Avenir Book" w:eastAsia="MS Mincho" w:hAnsi="Avenir Book"/>
                <w:b/>
                <w:bCs/>
                <w:color w:val="008100"/>
                <w:vertAlign w:val="subscript"/>
              </w:rPr>
              <w:t>2</w:t>
            </w:r>
            <w:proofErr w:type="gramStart"/>
            <w:r w:rsidRPr="00740281">
              <w:rPr>
                <w:rFonts w:ascii="Avenir Book" w:eastAsia="MS Mincho" w:hAnsi="Avenir Book"/>
                <w:b/>
                <w:bCs/>
                <w:i/>
                <w:iCs/>
                <w:color w:val="008100"/>
              </w:rPr>
              <w:t>e</w:t>
            </w:r>
            <w:r>
              <w:rPr>
                <w:rFonts w:ascii="Avenir Book" w:eastAsia="MS Mincho" w:hAnsi="Avenir Book"/>
                <w:color w:val="008100"/>
              </w:rPr>
              <w:t xml:space="preserve"> </w:t>
            </w:r>
            <w:r w:rsidRPr="00740281">
              <w:rPr>
                <w:rFonts w:ascii="Avenir Book" w:eastAsia="MS Mincho" w:hAnsi="Avenir Book"/>
                <w:b/>
                <w:bCs/>
                <w:color w:val="008100"/>
              </w:rPr>
              <w:t xml:space="preserve"> </w:t>
            </w:r>
            <w:r>
              <w:rPr>
                <w:rFonts w:ascii="Avenir Book" w:eastAsia="MS Mincho" w:hAnsi="Avenir Book"/>
                <w:color w:val="008100"/>
              </w:rPr>
              <w:t>will</w:t>
            </w:r>
            <w:proofErr w:type="gramEnd"/>
            <w:r>
              <w:rPr>
                <w:rFonts w:ascii="Avenir Book" w:eastAsia="MS Mincho" w:hAnsi="Avenir Book"/>
                <w:color w:val="008100"/>
              </w:rPr>
              <w:t xml:space="preserve"> be used in further calculations.</w:t>
            </w:r>
          </w:p>
        </w:tc>
      </w:tr>
      <w:tr w:rsidR="00A32485" w:rsidRPr="007C1D64" w14:paraId="6D448BE7" w14:textId="77777777" w:rsidTr="00A442C8">
        <w:trPr>
          <w:cantSplit/>
          <w:trHeight w:val="249"/>
          <w:jc w:val="center"/>
        </w:trPr>
        <w:tc>
          <w:tcPr>
            <w:tcW w:w="1341" w:type="pct"/>
          </w:tcPr>
          <w:p w14:paraId="7E233F2D" w14:textId="77777777" w:rsidR="00A32485" w:rsidRPr="007C1D64" w:rsidRDefault="00A32485"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293B915E" w14:textId="2A5CEB24" w:rsidR="00A32485" w:rsidRPr="006617D6" w:rsidRDefault="00A32485" w:rsidP="00A442C8">
            <w:pPr>
              <w:pStyle w:val="RegTableText"/>
              <w:rPr>
                <w:rFonts w:ascii="Avenir Book" w:eastAsia="MS Mincho" w:hAnsi="Avenir Book"/>
                <w:color w:val="008100"/>
              </w:rPr>
            </w:pPr>
          </w:p>
        </w:tc>
      </w:tr>
    </w:tbl>
    <w:p w14:paraId="23A74999" w14:textId="18C0A986" w:rsidR="00A32485" w:rsidRDefault="00A32485" w:rsidP="00A32485">
      <w:pPr>
        <w:pStyle w:val="SDMPDDPoASubSection2"/>
        <w:tabs>
          <w:tab w:val="clear" w:pos="1474"/>
        </w:tabs>
        <w:rPr>
          <w:rFonts w:ascii="Avenir Book" w:eastAsia="MS Mincho" w:hAnsi="Avenir Book"/>
        </w:rPr>
      </w:pPr>
    </w:p>
    <w:p w14:paraId="32343A58" w14:textId="18AF1272" w:rsidR="007F3B84" w:rsidRDefault="007F3B84" w:rsidP="00A32485">
      <w:pPr>
        <w:pStyle w:val="SDMPDDPoASubSection2"/>
        <w:tabs>
          <w:tab w:val="clear" w:pos="1474"/>
        </w:tabs>
        <w:rPr>
          <w:rFonts w:ascii="Avenir Book" w:eastAsia="MS Mincho" w:hAnsi="Avenir Book"/>
        </w:rPr>
      </w:pPr>
    </w:p>
    <w:p w14:paraId="0F63560A" w14:textId="77777777" w:rsidR="007F3B84" w:rsidRDefault="007F3B84" w:rsidP="00A32485">
      <w:pPr>
        <w:pStyle w:val="SDMPDDPoASubSection2"/>
        <w:tabs>
          <w:tab w:val="clear" w:pos="1474"/>
        </w:tabs>
        <w:rPr>
          <w:rFonts w:ascii="Avenir Book" w:eastAsia="MS Mincho" w:hAnsi="Avenir Book"/>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3"/>
        <w:gridCol w:w="7048"/>
      </w:tblGrid>
      <w:tr w:rsidR="00A32485" w:rsidRPr="007C1D64" w14:paraId="53EC8ADB" w14:textId="77777777" w:rsidTr="00A442C8">
        <w:trPr>
          <w:cantSplit/>
          <w:trHeight w:val="280"/>
          <w:jc w:val="center"/>
        </w:trPr>
        <w:tc>
          <w:tcPr>
            <w:tcW w:w="1341" w:type="pct"/>
          </w:tcPr>
          <w:p w14:paraId="63BF4620" w14:textId="77777777" w:rsidR="00A32485" w:rsidRPr="007C1D64" w:rsidRDefault="00A32485" w:rsidP="00A442C8">
            <w:pPr>
              <w:pStyle w:val="RegTableText"/>
              <w:rPr>
                <w:rFonts w:ascii="Avenir Book" w:hAnsi="Avenir Book"/>
                <w:b/>
              </w:rPr>
            </w:pPr>
            <w:r w:rsidRPr="007C1D64">
              <w:rPr>
                <w:rFonts w:ascii="Avenir Book" w:hAnsi="Avenir Book"/>
                <w:b/>
              </w:rPr>
              <w:t>Relevant SDG Indicator</w:t>
            </w:r>
            <w:r>
              <w:rPr>
                <w:rFonts w:ascii="Avenir Book" w:hAnsi="Avenir Book"/>
                <w:b/>
              </w:rPr>
              <w:t>/ Safeguarding Principle</w:t>
            </w:r>
          </w:p>
        </w:tc>
        <w:tc>
          <w:tcPr>
            <w:tcW w:w="3659" w:type="pct"/>
            <w:shd w:val="clear" w:color="auto" w:fill="auto"/>
          </w:tcPr>
          <w:p w14:paraId="3BF227C5" w14:textId="77777777" w:rsidR="00A32485" w:rsidRPr="005D44A8" w:rsidRDefault="00A32485" w:rsidP="00A442C8">
            <w:pPr>
              <w:pStyle w:val="RegTableText"/>
              <w:rPr>
                <w:rFonts w:ascii="Avenir Book" w:eastAsia="MS Mincho" w:hAnsi="Avenir Book"/>
                <w:b/>
                <w:bCs/>
                <w:color w:val="008100"/>
              </w:rPr>
            </w:pPr>
            <w:r w:rsidRPr="005D44A8">
              <w:rPr>
                <w:rFonts w:ascii="Avenir Book" w:eastAsia="MS Mincho" w:hAnsi="Avenir Book"/>
                <w:b/>
                <w:bCs/>
                <w:color w:val="008100"/>
              </w:rPr>
              <w:t>SDG1</w:t>
            </w:r>
            <w:r>
              <w:rPr>
                <w:rFonts w:ascii="Avenir Book" w:eastAsia="MS Mincho" w:hAnsi="Avenir Book"/>
                <w:b/>
                <w:bCs/>
                <w:color w:val="008100"/>
              </w:rPr>
              <w:t>3</w:t>
            </w:r>
            <w:r w:rsidRPr="005D44A8">
              <w:rPr>
                <w:rFonts w:ascii="Avenir Book" w:eastAsia="MS Mincho" w:hAnsi="Avenir Book"/>
                <w:b/>
                <w:bCs/>
                <w:color w:val="008100"/>
              </w:rPr>
              <w:t>-</w:t>
            </w:r>
            <w:r>
              <w:rPr>
                <w:rFonts w:ascii="Avenir Book" w:eastAsia="MS Mincho" w:hAnsi="Avenir Book"/>
                <w:b/>
                <w:bCs/>
                <w:color w:val="008100"/>
              </w:rPr>
              <w:t>Climate action</w:t>
            </w:r>
          </w:p>
        </w:tc>
      </w:tr>
      <w:tr w:rsidR="008F51F0" w:rsidRPr="007C1D64" w14:paraId="4D6F10D9" w14:textId="77777777" w:rsidTr="00A442C8">
        <w:trPr>
          <w:cantSplit/>
          <w:trHeight w:val="280"/>
          <w:jc w:val="center"/>
        </w:trPr>
        <w:tc>
          <w:tcPr>
            <w:tcW w:w="1341" w:type="pct"/>
          </w:tcPr>
          <w:p w14:paraId="3497C8AE" w14:textId="77777777" w:rsidR="008F51F0" w:rsidRPr="007C1D64" w:rsidRDefault="008F51F0" w:rsidP="008F51F0">
            <w:pPr>
              <w:pStyle w:val="RegTableText"/>
              <w:rPr>
                <w:rFonts w:ascii="Avenir Book" w:hAnsi="Avenir Book"/>
                <w:b/>
              </w:rPr>
            </w:pPr>
            <w:r w:rsidRPr="007C1D64">
              <w:rPr>
                <w:rFonts w:ascii="Avenir Book" w:hAnsi="Avenir Book"/>
                <w:b/>
              </w:rPr>
              <w:t>Data / Parameter</w:t>
            </w:r>
          </w:p>
        </w:tc>
        <w:tc>
          <w:tcPr>
            <w:tcW w:w="3659" w:type="pct"/>
            <w:shd w:val="clear" w:color="auto" w:fill="auto"/>
          </w:tcPr>
          <w:p w14:paraId="3DFA7BE0" w14:textId="0089993A" w:rsidR="008F51F0" w:rsidRPr="00E24961" w:rsidRDefault="002366C4" w:rsidP="008F51F0">
            <w:pPr>
              <w:pStyle w:val="RegTableText"/>
              <w:rPr>
                <w:rFonts w:ascii="Avenir Book" w:eastAsia="MS Mincho" w:hAnsi="Avenir Book"/>
                <w:color w:val="008100"/>
              </w:rPr>
            </w:pPr>
            <w:r w:rsidRPr="003B0EB7">
              <w:rPr>
                <w:rFonts w:ascii="Avenir Book" w:eastAsia="MS Mincho" w:hAnsi="Avenir Book"/>
                <w:b/>
                <w:bCs/>
                <w:color w:val="008100"/>
              </w:rPr>
              <w:t xml:space="preserve">Gross </w:t>
            </w:r>
            <w:r w:rsidR="008F51F0" w:rsidRPr="003B0EB7">
              <w:rPr>
                <w:rFonts w:ascii="Avenir Book" w:eastAsia="MS Mincho" w:hAnsi="Avenir Book"/>
                <w:b/>
                <w:bCs/>
                <w:color w:val="008100"/>
              </w:rPr>
              <w:t>CO</w:t>
            </w:r>
            <w:r w:rsidR="008F51F0" w:rsidRPr="003B0EB7">
              <w:rPr>
                <w:rFonts w:ascii="Avenir Book" w:eastAsia="MS Mincho" w:hAnsi="Avenir Book"/>
                <w:b/>
                <w:bCs/>
                <w:color w:val="008100"/>
                <w:vertAlign w:val="subscript"/>
              </w:rPr>
              <w:t>2</w:t>
            </w:r>
            <w:r w:rsidR="008F51F0" w:rsidRPr="003B0EB7">
              <w:rPr>
                <w:rFonts w:ascii="Avenir Book" w:eastAsia="MS Mincho" w:hAnsi="Avenir Book"/>
                <w:b/>
                <w:bCs/>
                <w:color w:val="008100"/>
              </w:rPr>
              <w:t xml:space="preserve"> fixation</w:t>
            </w:r>
            <w:r w:rsidR="008F51F0">
              <w:rPr>
                <w:rFonts w:ascii="Avenir Book" w:eastAsia="MS Mincho" w:hAnsi="Avenir Book"/>
                <w:color w:val="008100"/>
              </w:rPr>
              <w:t xml:space="preserve"> </w:t>
            </w:r>
            <w:r w:rsidR="003B0EB7">
              <w:rPr>
                <w:rFonts w:ascii="Avenir Book" w:eastAsia="MS Mincho" w:hAnsi="Avenir Book"/>
                <w:color w:val="008100"/>
              </w:rPr>
              <w:t>(</w:t>
            </w:r>
            <w:r w:rsidR="008F51F0">
              <w:rPr>
                <w:rFonts w:ascii="Avenir Book" w:eastAsia="MS Mincho" w:hAnsi="Avenir Book"/>
                <w:color w:val="008100"/>
              </w:rPr>
              <w:t>per</w:t>
            </w:r>
            <w:r w:rsidR="008F51F0">
              <w:rPr>
                <w:rFonts w:ascii="Avenir Book" w:eastAsia="MS Mincho" w:hAnsi="Avenir Book"/>
                <w:color w:val="008100"/>
              </w:rPr>
              <w:t xml:space="preserve"> MU</w:t>
            </w:r>
            <w:r w:rsidR="003B0EB7">
              <w:rPr>
                <w:rFonts w:ascii="Avenir Book" w:eastAsia="MS Mincho" w:hAnsi="Avenir Book"/>
                <w:color w:val="008100"/>
              </w:rPr>
              <w:t>)</w:t>
            </w:r>
          </w:p>
        </w:tc>
      </w:tr>
      <w:tr w:rsidR="008F51F0" w:rsidRPr="007C1D64" w14:paraId="38E58D54" w14:textId="77777777" w:rsidTr="00A442C8">
        <w:trPr>
          <w:cantSplit/>
          <w:trHeight w:val="281"/>
          <w:jc w:val="center"/>
        </w:trPr>
        <w:tc>
          <w:tcPr>
            <w:tcW w:w="1341" w:type="pct"/>
          </w:tcPr>
          <w:p w14:paraId="38E631D2" w14:textId="77777777" w:rsidR="008F51F0" w:rsidRPr="007C1D64" w:rsidRDefault="008F51F0" w:rsidP="008F51F0">
            <w:pPr>
              <w:pStyle w:val="RegTableText"/>
              <w:rPr>
                <w:rFonts w:ascii="Avenir Book" w:hAnsi="Avenir Book"/>
                <w:b/>
              </w:rPr>
            </w:pPr>
            <w:r w:rsidRPr="007C1D64">
              <w:rPr>
                <w:rFonts w:ascii="Avenir Book" w:hAnsi="Avenir Book"/>
                <w:b/>
              </w:rPr>
              <w:t>Unit</w:t>
            </w:r>
          </w:p>
        </w:tc>
        <w:tc>
          <w:tcPr>
            <w:tcW w:w="3659" w:type="pct"/>
            <w:shd w:val="clear" w:color="auto" w:fill="auto"/>
          </w:tcPr>
          <w:p w14:paraId="721208B9" w14:textId="644B0D55" w:rsidR="008F51F0" w:rsidRPr="00E24961" w:rsidRDefault="008F51F0" w:rsidP="008F51F0">
            <w:pPr>
              <w:pStyle w:val="RegTableText"/>
              <w:rPr>
                <w:rFonts w:ascii="Avenir Book" w:eastAsia="MS Mincho" w:hAnsi="Avenir Book"/>
                <w:color w:val="008100"/>
              </w:rPr>
            </w:pPr>
            <w:r>
              <w:rPr>
                <w:rFonts w:ascii="Avenir Book" w:eastAsia="MS Mincho" w:hAnsi="Avenir Book"/>
                <w:color w:val="008100"/>
              </w:rPr>
              <w:t>tCO</w:t>
            </w:r>
            <w:r w:rsidRPr="00A97EC0">
              <w:rPr>
                <w:rFonts w:ascii="Avenir Book" w:eastAsia="MS Mincho" w:hAnsi="Avenir Book"/>
                <w:color w:val="008100"/>
                <w:vertAlign w:val="subscript"/>
              </w:rPr>
              <w:t>2</w:t>
            </w:r>
          </w:p>
        </w:tc>
      </w:tr>
      <w:tr w:rsidR="008F51F0" w:rsidRPr="007C1D64" w14:paraId="48B0DE33" w14:textId="77777777" w:rsidTr="00A442C8">
        <w:trPr>
          <w:cantSplit/>
          <w:trHeight w:val="280"/>
          <w:jc w:val="center"/>
        </w:trPr>
        <w:tc>
          <w:tcPr>
            <w:tcW w:w="1341" w:type="pct"/>
          </w:tcPr>
          <w:p w14:paraId="596BAD8D" w14:textId="77777777" w:rsidR="008F51F0" w:rsidRPr="007C1D64" w:rsidRDefault="008F51F0" w:rsidP="008F51F0">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12EDD27E" w14:textId="71606020" w:rsidR="008F51F0" w:rsidRPr="00E24961" w:rsidRDefault="008F51F0" w:rsidP="008F51F0">
            <w:pPr>
              <w:pStyle w:val="RegTableText"/>
              <w:rPr>
                <w:rFonts w:ascii="Avenir Book" w:eastAsia="MS Mincho" w:hAnsi="Avenir Book"/>
                <w:color w:val="008100"/>
              </w:rPr>
            </w:pPr>
            <w:r>
              <w:rPr>
                <w:rFonts w:ascii="Avenir Book" w:eastAsia="MS Mincho" w:hAnsi="Avenir Book"/>
                <w:color w:val="008100"/>
              </w:rPr>
              <w:t>Total atmospheric carbon fixation in each modelling unit</w:t>
            </w:r>
          </w:p>
        </w:tc>
      </w:tr>
      <w:tr w:rsidR="008F51F0" w:rsidRPr="007C1D64" w14:paraId="439F3503" w14:textId="77777777" w:rsidTr="00A442C8">
        <w:trPr>
          <w:cantSplit/>
          <w:trHeight w:val="281"/>
          <w:jc w:val="center"/>
        </w:trPr>
        <w:tc>
          <w:tcPr>
            <w:tcW w:w="1341" w:type="pct"/>
          </w:tcPr>
          <w:p w14:paraId="44492DBC" w14:textId="77777777" w:rsidR="008F51F0" w:rsidRPr="007C1D64" w:rsidRDefault="008F51F0" w:rsidP="008F51F0">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466C4BA8" w14:textId="4EBBCA4A" w:rsidR="008F51F0" w:rsidRPr="00E24961" w:rsidRDefault="008F51F0" w:rsidP="008F51F0">
            <w:pPr>
              <w:pStyle w:val="RegTableText"/>
              <w:rPr>
                <w:rFonts w:ascii="Avenir Book" w:eastAsia="MS Mincho" w:hAnsi="Avenir Book"/>
                <w:color w:val="008100"/>
              </w:rPr>
            </w:pPr>
            <w:r>
              <w:rPr>
                <w:rFonts w:ascii="Avenir Book" w:eastAsia="MS Mincho" w:hAnsi="Avenir Book"/>
                <w:color w:val="008100"/>
              </w:rPr>
              <w:t xml:space="preserve">MU-level estimates of </w:t>
            </w:r>
            <w:r w:rsidR="003B0EB7" w:rsidRPr="00740281">
              <w:rPr>
                <w:rFonts w:ascii="Avenir Book" w:eastAsia="MS Mincho" w:hAnsi="Avenir Book"/>
                <w:b/>
                <w:bCs/>
                <w:color w:val="008100"/>
              </w:rPr>
              <w:t>Accountable standing CO</w:t>
            </w:r>
            <w:r w:rsidR="003B0EB7" w:rsidRPr="00740281">
              <w:rPr>
                <w:rFonts w:ascii="Avenir Book" w:eastAsia="MS Mincho" w:hAnsi="Avenir Book"/>
                <w:b/>
                <w:bCs/>
                <w:color w:val="008100"/>
                <w:vertAlign w:val="subscript"/>
              </w:rPr>
              <w:t>2</w:t>
            </w:r>
            <w:r w:rsidR="003B0EB7" w:rsidRPr="00740281">
              <w:rPr>
                <w:rFonts w:ascii="Avenir Book" w:eastAsia="MS Mincho" w:hAnsi="Avenir Book"/>
                <w:b/>
                <w:bCs/>
                <w:i/>
                <w:iCs/>
                <w:color w:val="008100"/>
              </w:rPr>
              <w:t>e</w:t>
            </w:r>
            <w:r w:rsidR="003B0EB7">
              <w:rPr>
                <w:rFonts w:ascii="Avenir Book" w:eastAsia="MS Mincho" w:hAnsi="Avenir Book"/>
                <w:color w:val="008100"/>
              </w:rPr>
              <w:t xml:space="preserve"> </w:t>
            </w:r>
            <w:r>
              <w:rPr>
                <w:rFonts w:ascii="Avenir Book" w:eastAsia="MS Mincho" w:hAnsi="Avenir Book"/>
                <w:color w:val="008100"/>
              </w:rPr>
              <w:t xml:space="preserve">and </w:t>
            </w:r>
            <w:r w:rsidRPr="003B0EB7">
              <w:rPr>
                <w:rFonts w:ascii="Avenir Book" w:eastAsia="MS Mincho" w:hAnsi="Avenir Book"/>
                <w:b/>
                <w:bCs/>
                <w:color w:val="008100"/>
              </w:rPr>
              <w:t>Koa planted area</w:t>
            </w:r>
          </w:p>
        </w:tc>
      </w:tr>
      <w:tr w:rsidR="008F51F0" w:rsidRPr="007C1D64" w14:paraId="3B9A5355" w14:textId="77777777" w:rsidTr="00A442C8">
        <w:trPr>
          <w:cantSplit/>
          <w:trHeight w:val="281"/>
          <w:jc w:val="center"/>
        </w:trPr>
        <w:tc>
          <w:tcPr>
            <w:tcW w:w="1341" w:type="pct"/>
          </w:tcPr>
          <w:p w14:paraId="4DC18AC8" w14:textId="77777777" w:rsidR="008F51F0" w:rsidRPr="007C1D64" w:rsidRDefault="008F51F0" w:rsidP="008F51F0">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14F5FA91" w14:textId="1FCCFE73" w:rsidR="008F51F0" w:rsidRPr="00E24961" w:rsidRDefault="003B0EB7" w:rsidP="008F51F0">
            <w:pPr>
              <w:pStyle w:val="RegTableText"/>
              <w:rPr>
                <w:rFonts w:ascii="Avenir Book" w:eastAsia="MS Mincho" w:hAnsi="Avenir Book"/>
                <w:color w:val="008100"/>
              </w:rPr>
            </w:pPr>
            <w:r w:rsidRPr="00740281">
              <w:rPr>
                <w:rFonts w:ascii="Avenir Book" w:eastAsia="MS Mincho" w:hAnsi="Avenir Book"/>
                <w:b/>
                <w:bCs/>
                <w:color w:val="008100"/>
              </w:rPr>
              <w:t>Accountable standing CO</w:t>
            </w:r>
            <w:r w:rsidRPr="00740281">
              <w:rPr>
                <w:rFonts w:ascii="Avenir Book" w:eastAsia="MS Mincho" w:hAnsi="Avenir Book"/>
                <w:b/>
                <w:bCs/>
                <w:color w:val="008100"/>
                <w:vertAlign w:val="subscript"/>
              </w:rPr>
              <w:t>2</w:t>
            </w:r>
            <w:r w:rsidRPr="00740281">
              <w:rPr>
                <w:rFonts w:ascii="Avenir Book" w:eastAsia="MS Mincho" w:hAnsi="Avenir Book"/>
                <w:b/>
                <w:bCs/>
                <w:i/>
                <w:iCs/>
                <w:color w:val="008100"/>
              </w:rPr>
              <w:t>e</w:t>
            </w:r>
            <w:r>
              <w:rPr>
                <w:rFonts w:ascii="Avenir Book" w:eastAsia="MS Mincho" w:hAnsi="Avenir Book"/>
                <w:color w:val="008100"/>
              </w:rPr>
              <w:t xml:space="preserve"> and </w:t>
            </w:r>
            <w:r w:rsidRPr="003B0EB7">
              <w:rPr>
                <w:rFonts w:ascii="Avenir Book" w:eastAsia="MS Mincho" w:hAnsi="Avenir Book"/>
                <w:b/>
                <w:bCs/>
                <w:color w:val="008100"/>
              </w:rPr>
              <w:t>Koa planted area</w:t>
            </w:r>
          </w:p>
        </w:tc>
      </w:tr>
      <w:tr w:rsidR="008F51F0" w:rsidRPr="007C1D64" w14:paraId="02C42846" w14:textId="77777777" w:rsidTr="00A442C8">
        <w:trPr>
          <w:cantSplit/>
          <w:jc w:val="center"/>
        </w:trPr>
        <w:tc>
          <w:tcPr>
            <w:tcW w:w="1341" w:type="pct"/>
          </w:tcPr>
          <w:p w14:paraId="2A7BC8BC" w14:textId="77777777" w:rsidR="008F51F0" w:rsidRPr="007C1D64" w:rsidRDefault="008F51F0" w:rsidP="008F51F0">
            <w:pPr>
              <w:pStyle w:val="RegTableText"/>
              <w:jc w:val="left"/>
              <w:rPr>
                <w:rFonts w:ascii="Avenir Book" w:hAnsi="Avenir Book"/>
                <w:b/>
              </w:rPr>
            </w:pPr>
            <w:r w:rsidRPr="007C1D64">
              <w:rPr>
                <w:rFonts w:ascii="Avenir Book" w:hAnsi="Avenir Book"/>
                <w:b/>
              </w:rPr>
              <w:t>Measurement methods and procedures</w:t>
            </w:r>
          </w:p>
        </w:tc>
        <w:tc>
          <w:tcPr>
            <w:tcW w:w="3659" w:type="pct"/>
            <w:shd w:val="clear" w:color="auto" w:fill="auto"/>
          </w:tcPr>
          <w:p w14:paraId="69D09A81" w14:textId="3D255405" w:rsidR="008F51F0" w:rsidRPr="00E24961" w:rsidRDefault="0056619E" w:rsidP="008F51F0">
            <w:pPr>
              <w:pStyle w:val="RegTableText"/>
              <w:rPr>
                <w:rFonts w:ascii="Avenir Book" w:eastAsia="MS Mincho" w:hAnsi="Avenir Book"/>
                <w:color w:val="008100"/>
              </w:rPr>
            </w:pPr>
            <w:r>
              <w:rPr>
                <w:rFonts w:ascii="Avenir Book" w:eastAsia="MS Mincho" w:hAnsi="Avenir Book"/>
                <w:color w:val="008100"/>
              </w:rPr>
              <w:t xml:space="preserve">Gross </w:t>
            </w:r>
            <w:r w:rsidR="008F51F0">
              <w:rPr>
                <w:rFonts w:ascii="Avenir Book" w:eastAsia="MS Mincho" w:hAnsi="Avenir Book"/>
                <w:color w:val="008100"/>
              </w:rPr>
              <w:t>CO</w:t>
            </w:r>
            <w:r w:rsidR="008F51F0" w:rsidRPr="00A97EC0">
              <w:rPr>
                <w:rFonts w:ascii="Avenir Book" w:eastAsia="MS Mincho" w:hAnsi="Avenir Book"/>
                <w:color w:val="008100"/>
                <w:vertAlign w:val="subscript"/>
              </w:rPr>
              <w:t>2</w:t>
            </w:r>
            <w:r w:rsidR="008F51F0">
              <w:rPr>
                <w:rFonts w:ascii="Avenir Book" w:eastAsia="MS Mincho" w:hAnsi="Avenir Book"/>
                <w:color w:val="008100"/>
              </w:rPr>
              <w:t xml:space="preserve"> fixation </w:t>
            </w:r>
            <w:r w:rsidR="008F51F0">
              <w:rPr>
                <w:rFonts w:ascii="Avenir Book" w:eastAsia="MS Mincho" w:hAnsi="Avenir Book"/>
                <w:color w:val="008100"/>
              </w:rPr>
              <w:t xml:space="preserve">per MU </w:t>
            </w:r>
            <w:r w:rsidR="008F51F0">
              <w:rPr>
                <w:rFonts w:ascii="Avenir Book" w:eastAsia="MS Mincho" w:hAnsi="Avenir Book"/>
                <w:color w:val="008100"/>
              </w:rPr>
              <w:t xml:space="preserve">is calculated </w:t>
            </w:r>
            <w:r w:rsidR="008F51F0">
              <w:rPr>
                <w:rFonts w:ascii="Avenir Book" w:eastAsia="MS Mincho" w:hAnsi="Avenir Book"/>
                <w:color w:val="008100"/>
              </w:rPr>
              <w:t xml:space="preserve">by multiplying </w:t>
            </w:r>
            <w:r w:rsidR="003B0EB7" w:rsidRPr="00740281">
              <w:rPr>
                <w:rFonts w:ascii="Avenir Book" w:eastAsia="MS Mincho" w:hAnsi="Avenir Book"/>
                <w:b/>
                <w:bCs/>
                <w:color w:val="008100"/>
              </w:rPr>
              <w:t>Accountable standing CO</w:t>
            </w:r>
            <w:r w:rsidR="003B0EB7" w:rsidRPr="00740281">
              <w:rPr>
                <w:rFonts w:ascii="Avenir Book" w:eastAsia="MS Mincho" w:hAnsi="Avenir Book"/>
                <w:b/>
                <w:bCs/>
                <w:color w:val="008100"/>
                <w:vertAlign w:val="subscript"/>
              </w:rPr>
              <w:t>2</w:t>
            </w:r>
            <w:r w:rsidR="003B0EB7" w:rsidRPr="00740281">
              <w:rPr>
                <w:rFonts w:ascii="Avenir Book" w:eastAsia="MS Mincho" w:hAnsi="Avenir Book"/>
                <w:b/>
                <w:bCs/>
                <w:i/>
                <w:iCs/>
                <w:color w:val="008100"/>
              </w:rPr>
              <w:t>e</w:t>
            </w:r>
            <w:r w:rsidR="003B0EB7">
              <w:rPr>
                <w:rFonts w:ascii="Avenir Book" w:eastAsia="MS Mincho" w:hAnsi="Avenir Book"/>
                <w:color w:val="008100"/>
              </w:rPr>
              <w:t xml:space="preserve"> and </w:t>
            </w:r>
            <w:r w:rsidR="003B0EB7" w:rsidRPr="003B0EB7">
              <w:rPr>
                <w:rFonts w:ascii="Avenir Book" w:eastAsia="MS Mincho" w:hAnsi="Avenir Book"/>
                <w:b/>
                <w:bCs/>
                <w:color w:val="008100"/>
              </w:rPr>
              <w:t>Koa planted area</w:t>
            </w:r>
          </w:p>
        </w:tc>
      </w:tr>
      <w:tr w:rsidR="008F51F0" w:rsidRPr="007C1D64" w14:paraId="4F063A99" w14:textId="77777777" w:rsidTr="00A442C8">
        <w:trPr>
          <w:cantSplit/>
          <w:trHeight w:val="248"/>
          <w:jc w:val="center"/>
        </w:trPr>
        <w:tc>
          <w:tcPr>
            <w:tcW w:w="1341" w:type="pct"/>
          </w:tcPr>
          <w:p w14:paraId="3A49BE00" w14:textId="77777777" w:rsidR="008F51F0" w:rsidRPr="007C1D64" w:rsidRDefault="008F51F0" w:rsidP="008F51F0">
            <w:pPr>
              <w:pStyle w:val="RegTableText"/>
              <w:numPr>
                <w:ilvl w:val="0"/>
                <w:numId w:val="0"/>
              </w:numPr>
              <w:rPr>
                <w:rFonts w:ascii="Avenir Book" w:hAnsi="Avenir Book"/>
                <w:b/>
              </w:rPr>
            </w:pPr>
            <w:r w:rsidRPr="007C1D64">
              <w:rPr>
                <w:rFonts w:ascii="Avenir Book" w:hAnsi="Avenir Book"/>
                <w:b/>
              </w:rPr>
              <w:t>Monitoring frequency</w:t>
            </w:r>
          </w:p>
        </w:tc>
        <w:tc>
          <w:tcPr>
            <w:tcW w:w="3659" w:type="pct"/>
            <w:shd w:val="clear" w:color="auto" w:fill="auto"/>
          </w:tcPr>
          <w:p w14:paraId="3A0AE529" w14:textId="5C2CD4A8" w:rsidR="008F51F0" w:rsidRPr="00E24961" w:rsidRDefault="008F51F0" w:rsidP="008F51F0">
            <w:pPr>
              <w:pStyle w:val="RegTableText"/>
              <w:rPr>
                <w:rFonts w:ascii="Avenir Book" w:eastAsia="MS Mincho" w:hAnsi="Avenir Book"/>
                <w:color w:val="008100"/>
              </w:rPr>
            </w:pPr>
            <w:r>
              <w:rPr>
                <w:rFonts w:ascii="Avenir Book" w:eastAsia="MS Mincho" w:hAnsi="Avenir Book"/>
                <w:color w:val="008100"/>
              </w:rPr>
              <w:t>Five years</w:t>
            </w:r>
          </w:p>
        </w:tc>
      </w:tr>
      <w:tr w:rsidR="008F51F0" w:rsidRPr="007C1D64" w14:paraId="3CC477AC" w14:textId="77777777" w:rsidTr="00A442C8">
        <w:trPr>
          <w:cantSplit/>
          <w:trHeight w:val="249"/>
          <w:jc w:val="center"/>
        </w:trPr>
        <w:tc>
          <w:tcPr>
            <w:tcW w:w="1341" w:type="pct"/>
          </w:tcPr>
          <w:p w14:paraId="3D02DE38" w14:textId="77777777" w:rsidR="008F51F0" w:rsidRPr="007C1D64" w:rsidRDefault="008F51F0" w:rsidP="008F51F0">
            <w:pPr>
              <w:pStyle w:val="RegTableText"/>
              <w:rPr>
                <w:rFonts w:ascii="Avenir Book" w:hAnsi="Avenir Book"/>
                <w:b/>
              </w:rPr>
            </w:pPr>
            <w:r w:rsidRPr="007C1D64">
              <w:rPr>
                <w:rFonts w:ascii="Avenir Book" w:hAnsi="Avenir Book"/>
                <w:b/>
              </w:rPr>
              <w:t>QA/QC procedures</w:t>
            </w:r>
          </w:p>
        </w:tc>
        <w:tc>
          <w:tcPr>
            <w:tcW w:w="3659" w:type="pct"/>
            <w:shd w:val="clear" w:color="auto" w:fill="auto"/>
          </w:tcPr>
          <w:p w14:paraId="3213CDA1" w14:textId="3EE716A2" w:rsidR="008F51F0" w:rsidRPr="00DC1434" w:rsidRDefault="008F51F0" w:rsidP="008F51F0">
            <w:pPr>
              <w:pStyle w:val="RegTableText"/>
              <w:rPr>
                <w:rFonts w:ascii="Avenir Book" w:eastAsia="MS Mincho" w:hAnsi="Avenir Book"/>
                <w:color w:val="2F5496" w:themeColor="accent5" w:themeShade="BF"/>
              </w:rPr>
            </w:pPr>
            <w:r>
              <w:rPr>
                <w:rFonts w:ascii="Avenir Book" w:eastAsia="MS Mincho" w:hAnsi="Avenir Book"/>
                <w:color w:val="008100"/>
              </w:rPr>
              <w:t>NA</w:t>
            </w:r>
          </w:p>
        </w:tc>
      </w:tr>
      <w:tr w:rsidR="008F51F0" w:rsidRPr="007C1D64" w14:paraId="3DA34800" w14:textId="77777777" w:rsidTr="00A442C8">
        <w:trPr>
          <w:cantSplit/>
          <w:trHeight w:val="249"/>
          <w:jc w:val="center"/>
        </w:trPr>
        <w:tc>
          <w:tcPr>
            <w:tcW w:w="1341" w:type="pct"/>
          </w:tcPr>
          <w:p w14:paraId="582FE7AF" w14:textId="77777777" w:rsidR="008F51F0" w:rsidRPr="007C1D64" w:rsidRDefault="008F51F0" w:rsidP="008F51F0">
            <w:pPr>
              <w:pStyle w:val="RegTableText"/>
              <w:rPr>
                <w:rFonts w:ascii="Avenir Book" w:hAnsi="Avenir Book"/>
                <w:b/>
              </w:rPr>
            </w:pPr>
            <w:r w:rsidRPr="007C1D64">
              <w:rPr>
                <w:rFonts w:ascii="Avenir Book" w:hAnsi="Avenir Book"/>
                <w:b/>
              </w:rPr>
              <w:t>Purpose of data</w:t>
            </w:r>
          </w:p>
        </w:tc>
        <w:tc>
          <w:tcPr>
            <w:tcW w:w="3659" w:type="pct"/>
            <w:shd w:val="clear" w:color="auto" w:fill="auto"/>
          </w:tcPr>
          <w:p w14:paraId="40D81B7C" w14:textId="65FC2A8F" w:rsidR="008F51F0" w:rsidRPr="00DC1434" w:rsidRDefault="008F51F0" w:rsidP="008F51F0">
            <w:pPr>
              <w:pStyle w:val="RegTableText"/>
              <w:rPr>
                <w:rFonts w:ascii="Avenir Book" w:eastAsia="MS Mincho" w:hAnsi="Avenir Book"/>
                <w:color w:val="2F5496" w:themeColor="accent5" w:themeShade="BF"/>
              </w:rPr>
            </w:pPr>
            <w:r>
              <w:rPr>
                <w:rFonts w:ascii="Avenir Book" w:eastAsia="MS Mincho" w:hAnsi="Avenir Book"/>
                <w:color w:val="008100"/>
              </w:rPr>
              <w:t>CO</w:t>
            </w:r>
            <w:r w:rsidRPr="00A97EC0">
              <w:rPr>
                <w:rFonts w:ascii="Avenir Book" w:eastAsia="MS Mincho" w:hAnsi="Avenir Book"/>
                <w:color w:val="008100"/>
                <w:vertAlign w:val="subscript"/>
              </w:rPr>
              <w:t>2</w:t>
            </w:r>
            <w:r>
              <w:rPr>
                <w:rFonts w:ascii="Avenir Book" w:eastAsia="MS Mincho" w:hAnsi="Avenir Book"/>
                <w:color w:val="008100"/>
              </w:rPr>
              <w:t xml:space="preserve"> fixation is the motivating goal for SDG13</w:t>
            </w:r>
            <w:r w:rsidR="003B0EB7">
              <w:rPr>
                <w:rFonts w:ascii="Avenir Book" w:eastAsia="MS Mincho" w:hAnsi="Avenir Book"/>
                <w:color w:val="008100"/>
              </w:rPr>
              <w:t xml:space="preserve">. </w:t>
            </w:r>
            <w:r w:rsidR="003B0EB7" w:rsidRPr="003B0EB7">
              <w:rPr>
                <w:rFonts w:ascii="Avenir Book" w:eastAsia="MS Mincho" w:hAnsi="Avenir Book"/>
                <w:b/>
                <w:bCs/>
                <w:color w:val="008100"/>
              </w:rPr>
              <w:t>Gross CO</w:t>
            </w:r>
            <w:r w:rsidR="003B0EB7" w:rsidRPr="003B0EB7">
              <w:rPr>
                <w:rFonts w:ascii="Avenir Book" w:eastAsia="MS Mincho" w:hAnsi="Avenir Book"/>
                <w:b/>
                <w:bCs/>
                <w:color w:val="008100"/>
                <w:vertAlign w:val="subscript"/>
              </w:rPr>
              <w:t>2</w:t>
            </w:r>
            <w:r w:rsidR="003B0EB7" w:rsidRPr="003B0EB7">
              <w:rPr>
                <w:rFonts w:ascii="Avenir Book" w:eastAsia="MS Mincho" w:hAnsi="Avenir Book"/>
                <w:b/>
                <w:bCs/>
                <w:color w:val="008100"/>
              </w:rPr>
              <w:t xml:space="preserve"> </w:t>
            </w:r>
            <w:proofErr w:type="gramStart"/>
            <w:r w:rsidR="003B0EB7" w:rsidRPr="003B0EB7">
              <w:rPr>
                <w:rFonts w:ascii="Avenir Book" w:eastAsia="MS Mincho" w:hAnsi="Avenir Book"/>
                <w:b/>
                <w:bCs/>
                <w:color w:val="008100"/>
              </w:rPr>
              <w:t>fixation</w:t>
            </w:r>
            <w:r w:rsidR="003B0EB7">
              <w:rPr>
                <w:rFonts w:ascii="Avenir Book" w:eastAsia="MS Mincho" w:hAnsi="Avenir Book"/>
                <w:color w:val="008100"/>
              </w:rPr>
              <w:t xml:space="preserve"> </w:t>
            </w:r>
            <w:r w:rsidR="003B0EB7" w:rsidRPr="00740281">
              <w:rPr>
                <w:rFonts w:ascii="Avenir Book" w:eastAsia="MS Mincho" w:hAnsi="Avenir Book"/>
                <w:b/>
                <w:bCs/>
                <w:color w:val="008100"/>
              </w:rPr>
              <w:t xml:space="preserve"> </w:t>
            </w:r>
            <w:r w:rsidR="003B0EB7">
              <w:rPr>
                <w:rFonts w:ascii="Avenir Book" w:eastAsia="MS Mincho" w:hAnsi="Avenir Book"/>
                <w:color w:val="008100"/>
              </w:rPr>
              <w:t>will</w:t>
            </w:r>
            <w:proofErr w:type="gramEnd"/>
            <w:r w:rsidR="003B0EB7">
              <w:rPr>
                <w:rFonts w:ascii="Avenir Book" w:eastAsia="MS Mincho" w:hAnsi="Avenir Book"/>
                <w:color w:val="008100"/>
              </w:rPr>
              <w:t xml:space="preserve"> be used in further calculations.</w:t>
            </w:r>
          </w:p>
        </w:tc>
      </w:tr>
      <w:tr w:rsidR="00A32485" w:rsidRPr="007C1D64" w14:paraId="760E1467" w14:textId="77777777" w:rsidTr="00A442C8">
        <w:trPr>
          <w:cantSplit/>
          <w:trHeight w:val="249"/>
          <w:jc w:val="center"/>
        </w:trPr>
        <w:tc>
          <w:tcPr>
            <w:tcW w:w="1341" w:type="pct"/>
          </w:tcPr>
          <w:p w14:paraId="3C0E0DAE" w14:textId="77777777" w:rsidR="00A32485" w:rsidRPr="007C1D64" w:rsidRDefault="00A32485"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022F9259" w14:textId="77777777" w:rsidR="00A32485" w:rsidRPr="00DC1434" w:rsidRDefault="00A32485" w:rsidP="00A442C8">
            <w:pPr>
              <w:pStyle w:val="RegTableText"/>
              <w:rPr>
                <w:rFonts w:ascii="Avenir Book" w:eastAsia="MS Mincho" w:hAnsi="Avenir Book"/>
                <w:color w:val="2F5496" w:themeColor="accent5" w:themeShade="BF"/>
              </w:rPr>
            </w:pPr>
          </w:p>
        </w:tc>
      </w:tr>
    </w:tbl>
    <w:p w14:paraId="50712F22" w14:textId="4E62CAC5" w:rsidR="009178B3" w:rsidRDefault="009178B3" w:rsidP="000344E8">
      <w:pPr>
        <w:pStyle w:val="SDMPDDPoASubSection2"/>
        <w:tabs>
          <w:tab w:val="clear" w:pos="1474"/>
        </w:tabs>
        <w:rPr>
          <w:rFonts w:ascii="Avenir Book" w:eastAsia="MS Mincho" w:hAnsi="Avenir Book"/>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3"/>
        <w:gridCol w:w="7048"/>
      </w:tblGrid>
      <w:tr w:rsidR="00CC350C" w:rsidRPr="007C1D64" w14:paraId="40F2B6AC" w14:textId="77777777" w:rsidTr="00A442C8">
        <w:trPr>
          <w:cantSplit/>
          <w:trHeight w:val="280"/>
          <w:jc w:val="center"/>
        </w:trPr>
        <w:tc>
          <w:tcPr>
            <w:tcW w:w="1341" w:type="pct"/>
          </w:tcPr>
          <w:p w14:paraId="764A4D8F" w14:textId="77777777" w:rsidR="00CC350C" w:rsidRPr="007C1D64" w:rsidRDefault="00CC350C" w:rsidP="00A442C8">
            <w:pPr>
              <w:pStyle w:val="RegTableText"/>
              <w:rPr>
                <w:rFonts w:ascii="Avenir Book" w:hAnsi="Avenir Book"/>
                <w:b/>
              </w:rPr>
            </w:pPr>
            <w:r w:rsidRPr="007C1D64">
              <w:rPr>
                <w:rFonts w:ascii="Avenir Book" w:hAnsi="Avenir Book"/>
                <w:b/>
              </w:rPr>
              <w:t>Relevant SDG Indicator</w:t>
            </w:r>
            <w:r>
              <w:rPr>
                <w:rFonts w:ascii="Avenir Book" w:hAnsi="Avenir Book"/>
                <w:b/>
              </w:rPr>
              <w:t>/ Safeguarding Principle</w:t>
            </w:r>
          </w:p>
        </w:tc>
        <w:tc>
          <w:tcPr>
            <w:tcW w:w="3659" w:type="pct"/>
            <w:shd w:val="clear" w:color="auto" w:fill="auto"/>
          </w:tcPr>
          <w:p w14:paraId="1B8E662E" w14:textId="77777777" w:rsidR="00CC350C" w:rsidRPr="005D44A8" w:rsidRDefault="00CC350C" w:rsidP="00A442C8">
            <w:pPr>
              <w:pStyle w:val="RegTableText"/>
              <w:rPr>
                <w:rFonts w:ascii="Avenir Book" w:eastAsia="MS Mincho" w:hAnsi="Avenir Book"/>
                <w:b/>
                <w:bCs/>
                <w:color w:val="008100"/>
              </w:rPr>
            </w:pPr>
            <w:r w:rsidRPr="005D44A8">
              <w:rPr>
                <w:rFonts w:ascii="Avenir Book" w:eastAsia="MS Mincho" w:hAnsi="Avenir Book"/>
                <w:b/>
                <w:bCs/>
                <w:color w:val="008100"/>
              </w:rPr>
              <w:t>SDG1</w:t>
            </w:r>
            <w:r>
              <w:rPr>
                <w:rFonts w:ascii="Avenir Book" w:eastAsia="MS Mincho" w:hAnsi="Avenir Book"/>
                <w:b/>
                <w:bCs/>
                <w:color w:val="008100"/>
              </w:rPr>
              <w:t>3</w:t>
            </w:r>
            <w:r w:rsidRPr="005D44A8">
              <w:rPr>
                <w:rFonts w:ascii="Avenir Book" w:eastAsia="MS Mincho" w:hAnsi="Avenir Book"/>
                <w:b/>
                <w:bCs/>
                <w:color w:val="008100"/>
              </w:rPr>
              <w:t>-</w:t>
            </w:r>
            <w:r>
              <w:rPr>
                <w:rFonts w:ascii="Avenir Book" w:eastAsia="MS Mincho" w:hAnsi="Avenir Book"/>
                <w:b/>
                <w:bCs/>
                <w:color w:val="008100"/>
              </w:rPr>
              <w:t>Climate action</w:t>
            </w:r>
          </w:p>
        </w:tc>
      </w:tr>
      <w:tr w:rsidR="00CC350C" w:rsidRPr="007C1D64" w14:paraId="3BE4E726" w14:textId="77777777" w:rsidTr="00A442C8">
        <w:trPr>
          <w:cantSplit/>
          <w:trHeight w:val="280"/>
          <w:jc w:val="center"/>
        </w:trPr>
        <w:tc>
          <w:tcPr>
            <w:tcW w:w="1341" w:type="pct"/>
          </w:tcPr>
          <w:p w14:paraId="3A56B4A9" w14:textId="77777777" w:rsidR="00CC350C" w:rsidRPr="007C1D64" w:rsidRDefault="00CC350C" w:rsidP="00A442C8">
            <w:pPr>
              <w:pStyle w:val="RegTableText"/>
              <w:rPr>
                <w:rFonts w:ascii="Avenir Book" w:hAnsi="Avenir Book"/>
                <w:b/>
              </w:rPr>
            </w:pPr>
            <w:r w:rsidRPr="007C1D64">
              <w:rPr>
                <w:rFonts w:ascii="Avenir Book" w:hAnsi="Avenir Book"/>
                <w:b/>
              </w:rPr>
              <w:t>Data / Parameter</w:t>
            </w:r>
          </w:p>
        </w:tc>
        <w:tc>
          <w:tcPr>
            <w:tcW w:w="3659" w:type="pct"/>
            <w:shd w:val="clear" w:color="auto" w:fill="auto"/>
          </w:tcPr>
          <w:p w14:paraId="2B5D7882" w14:textId="6B524671" w:rsidR="00CC350C" w:rsidRPr="00E24961" w:rsidRDefault="00CC350C" w:rsidP="00A442C8">
            <w:pPr>
              <w:pStyle w:val="RegTableText"/>
              <w:rPr>
                <w:rFonts w:ascii="Avenir Book" w:eastAsia="MS Mincho" w:hAnsi="Avenir Book"/>
                <w:color w:val="008100"/>
              </w:rPr>
            </w:pPr>
            <w:r>
              <w:rPr>
                <w:rFonts w:ascii="Avenir Book" w:eastAsia="MS Mincho" w:hAnsi="Avenir Book"/>
                <w:b/>
                <w:bCs/>
                <w:color w:val="008100"/>
              </w:rPr>
              <w:t xml:space="preserve">N fertiliser </w:t>
            </w:r>
            <w:r>
              <w:rPr>
                <w:rFonts w:ascii="Avenir Book" w:eastAsia="MS Mincho" w:hAnsi="Avenir Book"/>
                <w:b/>
                <w:bCs/>
                <w:color w:val="008100"/>
              </w:rPr>
              <w:t>applied</w:t>
            </w:r>
            <w:r>
              <w:rPr>
                <w:rFonts w:ascii="Avenir Book" w:eastAsia="MS Mincho" w:hAnsi="Avenir Book"/>
                <w:b/>
                <w:bCs/>
                <w:color w:val="008100"/>
              </w:rPr>
              <w:t xml:space="preserve"> </w:t>
            </w:r>
            <w:r>
              <w:rPr>
                <w:rFonts w:ascii="Avenir Book" w:eastAsia="MS Mincho" w:hAnsi="Avenir Book"/>
                <w:color w:val="008100"/>
              </w:rPr>
              <w:t>(at MU level)</w:t>
            </w:r>
          </w:p>
        </w:tc>
      </w:tr>
      <w:tr w:rsidR="00CC350C" w:rsidRPr="007C1D64" w14:paraId="075164EB" w14:textId="77777777" w:rsidTr="00A442C8">
        <w:trPr>
          <w:cantSplit/>
          <w:trHeight w:val="281"/>
          <w:jc w:val="center"/>
        </w:trPr>
        <w:tc>
          <w:tcPr>
            <w:tcW w:w="1341" w:type="pct"/>
          </w:tcPr>
          <w:p w14:paraId="57846110" w14:textId="77777777" w:rsidR="00CC350C" w:rsidRPr="007C1D64" w:rsidRDefault="00CC350C"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0C8C8EDD" w14:textId="5945E518" w:rsidR="00CC350C" w:rsidRPr="00E24961" w:rsidRDefault="00F305E3" w:rsidP="00A442C8">
            <w:pPr>
              <w:pStyle w:val="RegTableText"/>
              <w:rPr>
                <w:rFonts w:ascii="Avenir Book" w:eastAsia="MS Mincho" w:hAnsi="Avenir Book"/>
                <w:color w:val="008100"/>
              </w:rPr>
            </w:pPr>
            <w:r>
              <w:rPr>
                <w:rFonts w:ascii="Avenir Book" w:eastAsia="MS Mincho" w:hAnsi="Avenir Book"/>
                <w:color w:val="008100"/>
              </w:rPr>
              <w:t>kg N in</w:t>
            </w:r>
            <w:r w:rsidR="00CC350C">
              <w:rPr>
                <w:rFonts w:ascii="Avenir Book" w:eastAsia="MS Mincho" w:hAnsi="Avenir Book"/>
                <w:color w:val="008100"/>
              </w:rPr>
              <w:t xml:space="preserve"> fertiliser</w:t>
            </w:r>
          </w:p>
        </w:tc>
      </w:tr>
      <w:tr w:rsidR="00CC350C" w:rsidRPr="007C1D64" w14:paraId="4039B2B4" w14:textId="77777777" w:rsidTr="00A442C8">
        <w:trPr>
          <w:cantSplit/>
          <w:trHeight w:val="280"/>
          <w:jc w:val="center"/>
        </w:trPr>
        <w:tc>
          <w:tcPr>
            <w:tcW w:w="1341" w:type="pct"/>
          </w:tcPr>
          <w:p w14:paraId="58993A6D" w14:textId="77777777" w:rsidR="00CC350C" w:rsidRPr="007C1D64" w:rsidRDefault="00CC350C"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09634423" w14:textId="22F912B5" w:rsidR="00CC350C" w:rsidRPr="00E24961" w:rsidRDefault="00F305E3" w:rsidP="00A442C8">
            <w:pPr>
              <w:pStyle w:val="RegTableText"/>
              <w:rPr>
                <w:rFonts w:ascii="Avenir Book" w:eastAsia="MS Mincho" w:hAnsi="Avenir Book"/>
                <w:color w:val="008100"/>
              </w:rPr>
            </w:pPr>
            <w:r>
              <w:rPr>
                <w:rFonts w:ascii="Avenir Book" w:eastAsia="MS Mincho" w:hAnsi="Avenir Book"/>
                <w:color w:val="008100"/>
              </w:rPr>
              <w:t xml:space="preserve">The total mass of nitrogen applied as fertiliser to each MU will be monitored annually to enable the measurement of </w:t>
            </w:r>
            <w:r>
              <w:rPr>
                <w:rFonts w:ascii="Avenir Book" w:eastAsia="MS Mincho" w:hAnsi="Avenir Book"/>
                <w:b/>
                <w:bCs/>
                <w:color w:val="008100"/>
              </w:rPr>
              <w:t>N fertiliser deduction</w:t>
            </w:r>
          </w:p>
        </w:tc>
      </w:tr>
      <w:tr w:rsidR="00CC350C" w:rsidRPr="007C1D64" w14:paraId="0E4F146C" w14:textId="77777777" w:rsidTr="00A442C8">
        <w:trPr>
          <w:cantSplit/>
          <w:trHeight w:val="281"/>
          <w:jc w:val="center"/>
        </w:trPr>
        <w:tc>
          <w:tcPr>
            <w:tcW w:w="1341" w:type="pct"/>
          </w:tcPr>
          <w:p w14:paraId="008981E1" w14:textId="77777777" w:rsidR="00CC350C" w:rsidRPr="007C1D64" w:rsidRDefault="00CC350C" w:rsidP="00A442C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36484A17" w14:textId="77D9A18C" w:rsidR="00CC350C" w:rsidRPr="00E24961" w:rsidRDefault="00F305E3" w:rsidP="00A442C8">
            <w:pPr>
              <w:pStyle w:val="RegTableText"/>
              <w:rPr>
                <w:rFonts w:ascii="Avenir Book" w:eastAsia="MS Mincho" w:hAnsi="Avenir Book"/>
                <w:color w:val="008100"/>
              </w:rPr>
            </w:pPr>
            <w:r>
              <w:rPr>
                <w:rFonts w:ascii="Avenir Book" w:eastAsia="MS Mincho" w:hAnsi="Avenir Book"/>
                <w:color w:val="008100"/>
              </w:rPr>
              <w:t>Company records</w:t>
            </w:r>
          </w:p>
        </w:tc>
      </w:tr>
      <w:tr w:rsidR="00CC350C" w:rsidRPr="007C1D64" w14:paraId="5E8FB618" w14:textId="77777777" w:rsidTr="00A442C8">
        <w:trPr>
          <w:cantSplit/>
          <w:trHeight w:val="281"/>
          <w:jc w:val="center"/>
        </w:trPr>
        <w:tc>
          <w:tcPr>
            <w:tcW w:w="1341" w:type="pct"/>
          </w:tcPr>
          <w:p w14:paraId="0ACF3DCB" w14:textId="77777777" w:rsidR="00CC350C" w:rsidRPr="007C1D64" w:rsidRDefault="00CC350C" w:rsidP="00A442C8">
            <w:pPr>
              <w:pStyle w:val="RegTableText"/>
              <w:rPr>
                <w:rFonts w:ascii="Avenir Book" w:hAnsi="Avenir Book"/>
                <w:b/>
              </w:rPr>
            </w:pPr>
            <w:r w:rsidRPr="007C1D64">
              <w:rPr>
                <w:rFonts w:ascii="Avenir Book" w:hAnsi="Avenir Book"/>
                <w:b/>
              </w:rPr>
              <w:lastRenderedPageBreak/>
              <w:t>Value(s) applied</w:t>
            </w:r>
          </w:p>
        </w:tc>
        <w:tc>
          <w:tcPr>
            <w:tcW w:w="3659" w:type="pct"/>
            <w:shd w:val="clear" w:color="auto" w:fill="auto"/>
          </w:tcPr>
          <w:p w14:paraId="4B823DF5" w14:textId="244CA066" w:rsidR="00CC350C" w:rsidRPr="009D186F" w:rsidRDefault="00F305E3" w:rsidP="00A442C8">
            <w:pPr>
              <w:pStyle w:val="RegTableText"/>
              <w:rPr>
                <w:rFonts w:ascii="Avenir Book" w:eastAsia="MS Mincho" w:hAnsi="Avenir Book"/>
                <w:color w:val="008100"/>
              </w:rPr>
            </w:pPr>
            <w:r w:rsidRPr="009D186F">
              <w:rPr>
                <w:rFonts w:ascii="Avenir Book" w:eastAsia="MS Mincho" w:hAnsi="Avenir Book"/>
                <w:color w:val="008100"/>
              </w:rPr>
              <w:t>NA</w:t>
            </w:r>
          </w:p>
        </w:tc>
      </w:tr>
      <w:tr w:rsidR="00CC350C" w:rsidRPr="007C1D64" w14:paraId="79BC90A6" w14:textId="77777777" w:rsidTr="00A442C8">
        <w:trPr>
          <w:cantSplit/>
          <w:jc w:val="center"/>
        </w:trPr>
        <w:tc>
          <w:tcPr>
            <w:tcW w:w="1341" w:type="pct"/>
          </w:tcPr>
          <w:p w14:paraId="4A49AB9B" w14:textId="77777777" w:rsidR="00CC350C" w:rsidRPr="007C1D64" w:rsidRDefault="00CC350C" w:rsidP="00A442C8">
            <w:pPr>
              <w:pStyle w:val="RegTableText"/>
              <w:jc w:val="left"/>
              <w:rPr>
                <w:rFonts w:ascii="Avenir Book" w:hAnsi="Avenir Book"/>
                <w:b/>
              </w:rPr>
            </w:pPr>
            <w:r w:rsidRPr="007C1D64">
              <w:rPr>
                <w:rFonts w:ascii="Avenir Book" w:hAnsi="Avenir Book"/>
                <w:b/>
              </w:rPr>
              <w:t>Measurement methods and procedures</w:t>
            </w:r>
          </w:p>
        </w:tc>
        <w:tc>
          <w:tcPr>
            <w:tcW w:w="3659" w:type="pct"/>
            <w:shd w:val="clear" w:color="auto" w:fill="auto"/>
          </w:tcPr>
          <w:p w14:paraId="4306DF98" w14:textId="7379466D" w:rsidR="00CC350C" w:rsidRPr="00547292" w:rsidRDefault="009D186F" w:rsidP="00A442C8">
            <w:pPr>
              <w:pStyle w:val="RegTableText"/>
              <w:numPr>
                <w:ilvl w:val="0"/>
                <w:numId w:val="0"/>
              </w:numPr>
              <w:rPr>
                <w:rFonts w:ascii="Avenir Book" w:eastAsia="MS Mincho" w:hAnsi="Avenir Book"/>
                <w:color w:val="008100"/>
              </w:rPr>
            </w:pPr>
            <w:r>
              <w:rPr>
                <w:rFonts w:ascii="Avenir Book" w:eastAsia="MS Mincho" w:hAnsi="Avenir Book"/>
                <w:color w:val="008100"/>
              </w:rPr>
              <w:t xml:space="preserve">The total mass of fertiliser applied to the MU is multiplied by the N </w:t>
            </w:r>
            <w:r w:rsidR="00DA109A">
              <w:rPr>
                <w:rFonts w:ascii="Avenir Book" w:eastAsia="MS Mincho" w:hAnsi="Avenir Book"/>
                <w:color w:val="008100"/>
              </w:rPr>
              <w:t>fraction</w:t>
            </w:r>
            <w:r>
              <w:rPr>
                <w:rFonts w:ascii="Avenir Book" w:eastAsia="MS Mincho" w:hAnsi="Avenir Book"/>
                <w:color w:val="008100"/>
              </w:rPr>
              <w:t xml:space="preserve"> of the fertiliser</w:t>
            </w:r>
            <w:r w:rsidR="00CC350C">
              <w:rPr>
                <w:rFonts w:ascii="Avenir Book" w:eastAsia="MS Mincho" w:hAnsi="Avenir Book"/>
                <w:color w:val="008100"/>
              </w:rPr>
              <w:t xml:space="preserve"> </w:t>
            </w:r>
          </w:p>
        </w:tc>
      </w:tr>
      <w:tr w:rsidR="00CC350C" w:rsidRPr="007C1D64" w14:paraId="2D32E340" w14:textId="77777777" w:rsidTr="00A442C8">
        <w:trPr>
          <w:cantSplit/>
          <w:trHeight w:val="248"/>
          <w:jc w:val="center"/>
        </w:trPr>
        <w:tc>
          <w:tcPr>
            <w:tcW w:w="1341" w:type="pct"/>
          </w:tcPr>
          <w:p w14:paraId="5206269E" w14:textId="77777777" w:rsidR="00CC350C" w:rsidRPr="007C1D64" w:rsidRDefault="00CC350C" w:rsidP="00A442C8">
            <w:pPr>
              <w:pStyle w:val="RegTableText"/>
              <w:numPr>
                <w:ilvl w:val="0"/>
                <w:numId w:val="0"/>
              </w:numPr>
              <w:rPr>
                <w:rFonts w:ascii="Avenir Book" w:hAnsi="Avenir Book"/>
                <w:b/>
              </w:rPr>
            </w:pPr>
            <w:r w:rsidRPr="007C1D64">
              <w:rPr>
                <w:rFonts w:ascii="Avenir Book" w:hAnsi="Avenir Book"/>
                <w:b/>
              </w:rPr>
              <w:t>Monitoring frequency</w:t>
            </w:r>
          </w:p>
        </w:tc>
        <w:tc>
          <w:tcPr>
            <w:tcW w:w="3659" w:type="pct"/>
            <w:shd w:val="clear" w:color="auto" w:fill="auto"/>
          </w:tcPr>
          <w:p w14:paraId="51044E0B" w14:textId="57E2E175" w:rsidR="00CC350C" w:rsidRPr="00E24961" w:rsidRDefault="00DA109A" w:rsidP="00A442C8">
            <w:pPr>
              <w:pStyle w:val="RegTableText"/>
              <w:rPr>
                <w:rFonts w:ascii="Avenir Book" w:eastAsia="MS Mincho" w:hAnsi="Avenir Book"/>
                <w:color w:val="008100"/>
              </w:rPr>
            </w:pPr>
            <w:r>
              <w:rPr>
                <w:rFonts w:ascii="Avenir Book" w:eastAsia="MS Mincho" w:hAnsi="Avenir Book"/>
                <w:color w:val="008100"/>
              </w:rPr>
              <w:t>annual</w:t>
            </w:r>
          </w:p>
        </w:tc>
      </w:tr>
      <w:tr w:rsidR="00CC350C" w:rsidRPr="007C1D64" w14:paraId="04F8AD14" w14:textId="77777777" w:rsidTr="00A442C8">
        <w:trPr>
          <w:cantSplit/>
          <w:trHeight w:val="249"/>
          <w:jc w:val="center"/>
        </w:trPr>
        <w:tc>
          <w:tcPr>
            <w:tcW w:w="1341" w:type="pct"/>
          </w:tcPr>
          <w:p w14:paraId="1444CD45" w14:textId="77777777" w:rsidR="00CC350C" w:rsidRPr="007C1D64" w:rsidRDefault="00CC350C" w:rsidP="00A442C8">
            <w:pPr>
              <w:pStyle w:val="RegTableText"/>
              <w:rPr>
                <w:rFonts w:ascii="Avenir Book" w:hAnsi="Avenir Book"/>
                <w:b/>
              </w:rPr>
            </w:pPr>
            <w:r w:rsidRPr="007C1D64">
              <w:rPr>
                <w:rFonts w:ascii="Avenir Book" w:hAnsi="Avenir Book"/>
                <w:b/>
              </w:rPr>
              <w:t>QA/QC procedures</w:t>
            </w:r>
          </w:p>
        </w:tc>
        <w:tc>
          <w:tcPr>
            <w:tcW w:w="3659" w:type="pct"/>
            <w:shd w:val="clear" w:color="auto" w:fill="auto"/>
          </w:tcPr>
          <w:p w14:paraId="2E837A54" w14:textId="77777777" w:rsidR="00CC350C" w:rsidRPr="00DC1434" w:rsidRDefault="00CC350C" w:rsidP="00A442C8">
            <w:pPr>
              <w:pStyle w:val="RegTableText"/>
              <w:rPr>
                <w:rFonts w:ascii="Avenir Book" w:eastAsia="MS Mincho" w:hAnsi="Avenir Book"/>
                <w:color w:val="2F5496" w:themeColor="accent5" w:themeShade="BF"/>
              </w:rPr>
            </w:pPr>
            <w:r>
              <w:rPr>
                <w:rFonts w:ascii="Avenir Book" w:eastAsia="MS Mincho" w:hAnsi="Avenir Book"/>
                <w:color w:val="008100"/>
              </w:rPr>
              <w:t>NA</w:t>
            </w:r>
          </w:p>
        </w:tc>
      </w:tr>
      <w:tr w:rsidR="00CC350C" w:rsidRPr="007C1D64" w14:paraId="133825CB" w14:textId="77777777" w:rsidTr="00A442C8">
        <w:trPr>
          <w:cantSplit/>
          <w:trHeight w:val="249"/>
          <w:jc w:val="center"/>
        </w:trPr>
        <w:tc>
          <w:tcPr>
            <w:tcW w:w="1341" w:type="pct"/>
          </w:tcPr>
          <w:p w14:paraId="53149375" w14:textId="77777777" w:rsidR="00CC350C" w:rsidRPr="007C1D64" w:rsidRDefault="00CC350C" w:rsidP="00A442C8">
            <w:pPr>
              <w:pStyle w:val="RegTableText"/>
              <w:rPr>
                <w:rFonts w:ascii="Avenir Book" w:hAnsi="Avenir Book"/>
                <w:b/>
              </w:rPr>
            </w:pPr>
            <w:r w:rsidRPr="007C1D64">
              <w:rPr>
                <w:rFonts w:ascii="Avenir Book" w:hAnsi="Avenir Book"/>
                <w:b/>
              </w:rPr>
              <w:t>Purpose of data</w:t>
            </w:r>
          </w:p>
        </w:tc>
        <w:tc>
          <w:tcPr>
            <w:tcW w:w="3659" w:type="pct"/>
            <w:shd w:val="clear" w:color="auto" w:fill="auto"/>
          </w:tcPr>
          <w:p w14:paraId="5769DC60" w14:textId="3CF25C69" w:rsidR="00CC350C" w:rsidRPr="006617D6" w:rsidRDefault="00DA109A" w:rsidP="00A442C8">
            <w:pPr>
              <w:pStyle w:val="RegTableText"/>
              <w:numPr>
                <w:ilvl w:val="0"/>
                <w:numId w:val="0"/>
              </w:numPr>
              <w:rPr>
                <w:rFonts w:ascii="Avenir Book" w:eastAsia="MS Mincho" w:hAnsi="Avenir Book"/>
                <w:color w:val="008100"/>
              </w:rPr>
            </w:pPr>
            <w:r>
              <w:rPr>
                <w:rFonts w:ascii="Avenir Book" w:eastAsia="MS Mincho" w:hAnsi="Avenir Book"/>
                <w:b/>
                <w:bCs/>
                <w:color w:val="008100"/>
              </w:rPr>
              <w:t xml:space="preserve">N fertiliser applied </w:t>
            </w:r>
            <w:r w:rsidR="00CC350C">
              <w:rPr>
                <w:rFonts w:ascii="Avenir Book" w:eastAsia="MS Mincho" w:hAnsi="Avenir Book"/>
                <w:color w:val="008100"/>
              </w:rPr>
              <w:t>will be used in further calculations.</w:t>
            </w:r>
          </w:p>
        </w:tc>
      </w:tr>
      <w:tr w:rsidR="00CC350C" w:rsidRPr="007C1D64" w14:paraId="3849C76B" w14:textId="77777777" w:rsidTr="00A442C8">
        <w:trPr>
          <w:cantSplit/>
          <w:trHeight w:val="249"/>
          <w:jc w:val="center"/>
        </w:trPr>
        <w:tc>
          <w:tcPr>
            <w:tcW w:w="1341" w:type="pct"/>
          </w:tcPr>
          <w:p w14:paraId="6C0EAB32" w14:textId="77777777" w:rsidR="00CC350C" w:rsidRPr="007C1D64" w:rsidRDefault="00CC350C"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09CA7DD3" w14:textId="77777777" w:rsidR="00CC350C" w:rsidRPr="006617D6" w:rsidRDefault="00CC350C" w:rsidP="00A442C8">
            <w:pPr>
              <w:pStyle w:val="RegTableText"/>
              <w:rPr>
                <w:rFonts w:ascii="Avenir Book" w:eastAsia="MS Mincho" w:hAnsi="Avenir Book"/>
                <w:color w:val="008100"/>
              </w:rPr>
            </w:pPr>
          </w:p>
        </w:tc>
      </w:tr>
    </w:tbl>
    <w:p w14:paraId="3F09CEAB" w14:textId="77777777" w:rsidR="00CC350C" w:rsidRDefault="00CC350C" w:rsidP="000344E8">
      <w:pPr>
        <w:pStyle w:val="SDMPDDPoASubSection2"/>
        <w:tabs>
          <w:tab w:val="clear" w:pos="1474"/>
        </w:tabs>
        <w:rPr>
          <w:rFonts w:ascii="Avenir Book" w:eastAsia="MS Mincho" w:hAnsi="Avenir Book"/>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3"/>
        <w:gridCol w:w="7048"/>
      </w:tblGrid>
      <w:tr w:rsidR="003B0EB7" w:rsidRPr="007C1D64" w14:paraId="6021F918" w14:textId="77777777" w:rsidTr="00A442C8">
        <w:trPr>
          <w:cantSplit/>
          <w:trHeight w:val="280"/>
          <w:jc w:val="center"/>
        </w:trPr>
        <w:tc>
          <w:tcPr>
            <w:tcW w:w="1341" w:type="pct"/>
          </w:tcPr>
          <w:p w14:paraId="2ED1B44A" w14:textId="77777777" w:rsidR="003B0EB7" w:rsidRPr="007C1D64" w:rsidRDefault="003B0EB7" w:rsidP="00A442C8">
            <w:pPr>
              <w:pStyle w:val="RegTableText"/>
              <w:rPr>
                <w:rFonts w:ascii="Avenir Book" w:hAnsi="Avenir Book"/>
                <w:b/>
              </w:rPr>
            </w:pPr>
            <w:r w:rsidRPr="007C1D64">
              <w:rPr>
                <w:rFonts w:ascii="Avenir Book" w:hAnsi="Avenir Book"/>
                <w:b/>
              </w:rPr>
              <w:t>Relevant SDG Indicator</w:t>
            </w:r>
            <w:r>
              <w:rPr>
                <w:rFonts w:ascii="Avenir Book" w:hAnsi="Avenir Book"/>
                <w:b/>
              </w:rPr>
              <w:t>/ Safeguarding Principle</w:t>
            </w:r>
          </w:p>
        </w:tc>
        <w:tc>
          <w:tcPr>
            <w:tcW w:w="3659" w:type="pct"/>
            <w:shd w:val="clear" w:color="auto" w:fill="auto"/>
          </w:tcPr>
          <w:p w14:paraId="3DFE4ECE" w14:textId="77777777" w:rsidR="003B0EB7" w:rsidRPr="005D44A8" w:rsidRDefault="003B0EB7" w:rsidP="00A442C8">
            <w:pPr>
              <w:pStyle w:val="RegTableText"/>
              <w:rPr>
                <w:rFonts w:ascii="Avenir Book" w:eastAsia="MS Mincho" w:hAnsi="Avenir Book"/>
                <w:b/>
                <w:bCs/>
                <w:color w:val="008100"/>
              </w:rPr>
            </w:pPr>
            <w:r w:rsidRPr="005D44A8">
              <w:rPr>
                <w:rFonts w:ascii="Avenir Book" w:eastAsia="MS Mincho" w:hAnsi="Avenir Book"/>
                <w:b/>
                <w:bCs/>
                <w:color w:val="008100"/>
              </w:rPr>
              <w:t>SDG1</w:t>
            </w:r>
            <w:r>
              <w:rPr>
                <w:rFonts w:ascii="Avenir Book" w:eastAsia="MS Mincho" w:hAnsi="Avenir Book"/>
                <w:b/>
                <w:bCs/>
                <w:color w:val="008100"/>
              </w:rPr>
              <w:t>3</w:t>
            </w:r>
            <w:r w:rsidRPr="005D44A8">
              <w:rPr>
                <w:rFonts w:ascii="Avenir Book" w:eastAsia="MS Mincho" w:hAnsi="Avenir Book"/>
                <w:b/>
                <w:bCs/>
                <w:color w:val="008100"/>
              </w:rPr>
              <w:t>-</w:t>
            </w:r>
            <w:r>
              <w:rPr>
                <w:rFonts w:ascii="Avenir Book" w:eastAsia="MS Mincho" w:hAnsi="Avenir Book"/>
                <w:b/>
                <w:bCs/>
                <w:color w:val="008100"/>
              </w:rPr>
              <w:t>Climate action</w:t>
            </w:r>
          </w:p>
        </w:tc>
      </w:tr>
      <w:tr w:rsidR="003B0EB7" w:rsidRPr="007C1D64" w14:paraId="510B7295" w14:textId="77777777" w:rsidTr="00A442C8">
        <w:trPr>
          <w:cantSplit/>
          <w:trHeight w:val="280"/>
          <w:jc w:val="center"/>
        </w:trPr>
        <w:tc>
          <w:tcPr>
            <w:tcW w:w="1341" w:type="pct"/>
          </w:tcPr>
          <w:p w14:paraId="125DF9C5" w14:textId="77777777" w:rsidR="003B0EB7" w:rsidRPr="007C1D64" w:rsidRDefault="003B0EB7" w:rsidP="00A442C8">
            <w:pPr>
              <w:pStyle w:val="RegTableText"/>
              <w:rPr>
                <w:rFonts w:ascii="Avenir Book" w:hAnsi="Avenir Book"/>
                <w:b/>
              </w:rPr>
            </w:pPr>
            <w:r w:rsidRPr="007C1D64">
              <w:rPr>
                <w:rFonts w:ascii="Avenir Book" w:hAnsi="Avenir Book"/>
                <w:b/>
              </w:rPr>
              <w:t>Data / Parameter</w:t>
            </w:r>
          </w:p>
        </w:tc>
        <w:tc>
          <w:tcPr>
            <w:tcW w:w="3659" w:type="pct"/>
            <w:shd w:val="clear" w:color="auto" w:fill="auto"/>
          </w:tcPr>
          <w:p w14:paraId="3A43AB32" w14:textId="1CEF5512" w:rsidR="003B0EB7" w:rsidRPr="00E24961" w:rsidRDefault="00CC350C" w:rsidP="00A442C8">
            <w:pPr>
              <w:pStyle w:val="RegTableText"/>
              <w:rPr>
                <w:rFonts w:ascii="Avenir Book" w:eastAsia="MS Mincho" w:hAnsi="Avenir Book"/>
                <w:color w:val="008100"/>
              </w:rPr>
            </w:pPr>
            <w:r>
              <w:rPr>
                <w:rFonts w:ascii="Avenir Book" w:eastAsia="MS Mincho" w:hAnsi="Avenir Book"/>
                <w:b/>
                <w:bCs/>
                <w:color w:val="008100"/>
              </w:rPr>
              <w:t xml:space="preserve">N fertiliser </w:t>
            </w:r>
            <w:r w:rsidR="00F305E3">
              <w:rPr>
                <w:rFonts w:ascii="Avenir Book" w:eastAsia="MS Mincho" w:hAnsi="Avenir Book"/>
                <w:b/>
                <w:bCs/>
                <w:color w:val="008100"/>
              </w:rPr>
              <w:t>deduction</w:t>
            </w:r>
            <w:r>
              <w:rPr>
                <w:rFonts w:ascii="Avenir Book" w:eastAsia="MS Mincho" w:hAnsi="Avenir Book"/>
                <w:b/>
                <w:bCs/>
                <w:color w:val="008100"/>
              </w:rPr>
              <w:t xml:space="preserve"> </w:t>
            </w:r>
            <w:r w:rsidR="003B0EB7">
              <w:rPr>
                <w:rFonts w:ascii="Avenir Book" w:eastAsia="MS Mincho" w:hAnsi="Avenir Book"/>
                <w:color w:val="008100"/>
              </w:rPr>
              <w:t>(at MU level)</w:t>
            </w:r>
          </w:p>
        </w:tc>
      </w:tr>
      <w:tr w:rsidR="003B0EB7" w:rsidRPr="007C1D64" w14:paraId="3F9BDAA8" w14:textId="77777777" w:rsidTr="00A442C8">
        <w:trPr>
          <w:cantSplit/>
          <w:trHeight w:val="281"/>
          <w:jc w:val="center"/>
        </w:trPr>
        <w:tc>
          <w:tcPr>
            <w:tcW w:w="1341" w:type="pct"/>
          </w:tcPr>
          <w:p w14:paraId="3F379AAA" w14:textId="77777777" w:rsidR="003B0EB7" w:rsidRPr="007C1D64" w:rsidRDefault="003B0EB7"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5335521C" w14:textId="3C180ED9" w:rsidR="003B0EB7" w:rsidRPr="00E24961" w:rsidRDefault="003B0EB7" w:rsidP="00A442C8">
            <w:pPr>
              <w:pStyle w:val="RegTableText"/>
              <w:rPr>
                <w:rFonts w:ascii="Avenir Book" w:eastAsia="MS Mincho" w:hAnsi="Avenir Book"/>
                <w:color w:val="008100"/>
              </w:rPr>
            </w:pPr>
            <w:r>
              <w:rPr>
                <w:rFonts w:ascii="Avenir Book" w:eastAsia="MS Mincho" w:hAnsi="Avenir Book"/>
                <w:color w:val="008100"/>
              </w:rPr>
              <w:t>tCO</w:t>
            </w:r>
            <w:r w:rsidRPr="00A97EC0">
              <w:rPr>
                <w:rFonts w:ascii="Avenir Book" w:eastAsia="MS Mincho" w:hAnsi="Avenir Book"/>
                <w:color w:val="008100"/>
                <w:vertAlign w:val="subscript"/>
              </w:rPr>
              <w:t>2</w:t>
            </w:r>
          </w:p>
        </w:tc>
      </w:tr>
      <w:tr w:rsidR="003B0EB7" w:rsidRPr="007C1D64" w14:paraId="285F2E3B" w14:textId="77777777" w:rsidTr="00A442C8">
        <w:trPr>
          <w:cantSplit/>
          <w:trHeight w:val="280"/>
          <w:jc w:val="center"/>
        </w:trPr>
        <w:tc>
          <w:tcPr>
            <w:tcW w:w="1341" w:type="pct"/>
          </w:tcPr>
          <w:p w14:paraId="59203ABE" w14:textId="77777777" w:rsidR="003B0EB7" w:rsidRPr="007C1D64" w:rsidRDefault="003B0EB7"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447A7173" w14:textId="5588DD03" w:rsidR="003B0EB7" w:rsidRPr="00E24961" w:rsidRDefault="006C7C6C" w:rsidP="00A442C8">
            <w:pPr>
              <w:pStyle w:val="RegTableText"/>
              <w:rPr>
                <w:rFonts w:ascii="Avenir Book" w:eastAsia="MS Mincho" w:hAnsi="Avenir Book"/>
                <w:color w:val="008100"/>
              </w:rPr>
            </w:pPr>
            <w:r>
              <w:rPr>
                <w:rFonts w:ascii="Avenir Book" w:eastAsia="MS Mincho" w:hAnsi="Avenir Book"/>
                <w:color w:val="008100"/>
              </w:rPr>
              <w:t>Fertilisation with nitrogen causes the release of N</w:t>
            </w:r>
            <w:r>
              <w:rPr>
                <w:rFonts w:ascii="Avenir Book" w:eastAsia="MS Mincho" w:hAnsi="Avenir Book"/>
                <w:color w:val="008100"/>
                <w:vertAlign w:val="subscript"/>
              </w:rPr>
              <w:t>2</w:t>
            </w:r>
            <w:r>
              <w:rPr>
                <w:rFonts w:ascii="Avenir Book" w:eastAsia="MS Mincho" w:hAnsi="Avenir Book"/>
                <w:color w:val="008100"/>
              </w:rPr>
              <w:t xml:space="preserve">O, a </w:t>
            </w:r>
            <w:r>
              <w:rPr>
                <w:rFonts w:ascii="Avenir Book" w:eastAsia="MS Mincho" w:hAnsi="Avenir Book"/>
                <w:color w:val="008100"/>
              </w:rPr>
              <w:t xml:space="preserve">potent </w:t>
            </w:r>
            <w:r>
              <w:rPr>
                <w:rFonts w:ascii="Avenir Book" w:eastAsia="MS Mincho" w:hAnsi="Avenir Book"/>
                <w:color w:val="008100"/>
              </w:rPr>
              <w:t>greenhouse gas</w:t>
            </w:r>
            <w:r>
              <w:rPr>
                <w:rFonts w:ascii="Avenir Book" w:eastAsia="MS Mincho" w:hAnsi="Avenir Book"/>
                <w:color w:val="008100"/>
              </w:rPr>
              <w:t>.  This parameter quantifies the deduction to CO</w:t>
            </w:r>
            <w:r w:rsidRPr="006C7C6C">
              <w:rPr>
                <w:rFonts w:ascii="Avenir Book" w:eastAsia="MS Mincho" w:hAnsi="Avenir Book"/>
                <w:color w:val="008100"/>
                <w:vertAlign w:val="subscript"/>
              </w:rPr>
              <w:t>2</w:t>
            </w:r>
            <w:r>
              <w:rPr>
                <w:rFonts w:ascii="Avenir Book" w:eastAsia="MS Mincho" w:hAnsi="Avenir Book"/>
                <w:color w:val="008100"/>
              </w:rPr>
              <w:t xml:space="preserve"> fixation that must be applied to each MU to account for this effect.</w:t>
            </w:r>
          </w:p>
        </w:tc>
      </w:tr>
      <w:tr w:rsidR="003B0EB7" w:rsidRPr="007C1D64" w14:paraId="6282E81D" w14:textId="77777777" w:rsidTr="00A442C8">
        <w:trPr>
          <w:cantSplit/>
          <w:trHeight w:val="281"/>
          <w:jc w:val="center"/>
        </w:trPr>
        <w:tc>
          <w:tcPr>
            <w:tcW w:w="1341" w:type="pct"/>
          </w:tcPr>
          <w:p w14:paraId="667D6506" w14:textId="77777777" w:rsidR="003B0EB7" w:rsidRPr="007C1D64" w:rsidRDefault="003B0EB7" w:rsidP="00A442C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73997DFA" w14:textId="20755186" w:rsidR="003B0EB7" w:rsidRPr="00E24961" w:rsidRDefault="006C7C6C" w:rsidP="00A442C8">
            <w:pPr>
              <w:pStyle w:val="RegTableText"/>
              <w:rPr>
                <w:rFonts w:ascii="Avenir Book" w:eastAsia="MS Mincho" w:hAnsi="Avenir Book"/>
                <w:color w:val="008100"/>
              </w:rPr>
            </w:pPr>
            <w:r>
              <w:rPr>
                <w:rFonts w:ascii="Avenir Book" w:eastAsia="MS Mincho" w:hAnsi="Avenir Book"/>
                <w:b/>
                <w:bCs/>
                <w:color w:val="008100"/>
              </w:rPr>
              <w:t xml:space="preserve">N fertiliser applied </w:t>
            </w:r>
            <w:r>
              <w:rPr>
                <w:rFonts w:ascii="Avenir Book" w:eastAsia="MS Mincho" w:hAnsi="Avenir Book"/>
                <w:color w:val="008100"/>
              </w:rPr>
              <w:t>for each</w:t>
            </w:r>
            <w:r w:rsidR="003B0EB7">
              <w:rPr>
                <w:rFonts w:ascii="Avenir Book" w:eastAsia="MS Mincho" w:hAnsi="Avenir Book"/>
                <w:color w:val="008100"/>
              </w:rPr>
              <w:t xml:space="preserve"> MU</w:t>
            </w:r>
          </w:p>
        </w:tc>
      </w:tr>
      <w:tr w:rsidR="003B0EB7" w:rsidRPr="007C1D64" w14:paraId="412A8B82" w14:textId="77777777" w:rsidTr="00A442C8">
        <w:trPr>
          <w:cantSplit/>
          <w:trHeight w:val="281"/>
          <w:jc w:val="center"/>
        </w:trPr>
        <w:tc>
          <w:tcPr>
            <w:tcW w:w="1341" w:type="pct"/>
          </w:tcPr>
          <w:p w14:paraId="530F89F5" w14:textId="77777777" w:rsidR="003B0EB7" w:rsidRPr="007C1D64" w:rsidRDefault="003B0EB7" w:rsidP="00A442C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162C6BA6" w14:textId="055007BA" w:rsidR="003B0EB7" w:rsidRPr="00E24961" w:rsidRDefault="006C7C6C" w:rsidP="00A442C8">
            <w:pPr>
              <w:pStyle w:val="RegTableText"/>
              <w:rPr>
                <w:rFonts w:ascii="Avenir Book" w:eastAsia="MS Mincho" w:hAnsi="Avenir Book"/>
                <w:color w:val="008100"/>
              </w:rPr>
            </w:pPr>
            <w:r>
              <w:rPr>
                <w:rFonts w:ascii="Avenir Book" w:eastAsia="MS Mincho" w:hAnsi="Avenir Book"/>
                <w:b/>
                <w:bCs/>
                <w:color w:val="008100"/>
              </w:rPr>
              <w:t xml:space="preserve">N fertiliser applied </w:t>
            </w:r>
            <w:r w:rsidRPr="006C7C6C">
              <w:rPr>
                <w:rFonts w:ascii="Avenir Book" w:eastAsia="MS Mincho" w:hAnsi="Avenir Book"/>
                <w:color w:val="008100"/>
              </w:rPr>
              <w:t>and</w:t>
            </w:r>
            <w:r>
              <w:rPr>
                <w:rFonts w:ascii="Avenir Book" w:eastAsia="MS Mincho" w:hAnsi="Avenir Book"/>
                <w:b/>
                <w:bCs/>
                <w:color w:val="008100"/>
              </w:rPr>
              <w:t xml:space="preserve"> </w:t>
            </w:r>
            <w:r w:rsidR="00CC350C" w:rsidRPr="00CC350C">
              <w:rPr>
                <w:rFonts w:ascii="Avenir Book" w:eastAsia="MS Mincho" w:hAnsi="Avenir Book"/>
                <w:b/>
                <w:bCs/>
                <w:color w:val="008100"/>
              </w:rPr>
              <w:t>N fertiliser deduction</w:t>
            </w:r>
          </w:p>
        </w:tc>
      </w:tr>
      <w:tr w:rsidR="003B0EB7" w:rsidRPr="007C1D64" w14:paraId="7DB55749" w14:textId="77777777" w:rsidTr="00A442C8">
        <w:trPr>
          <w:cantSplit/>
          <w:jc w:val="center"/>
        </w:trPr>
        <w:tc>
          <w:tcPr>
            <w:tcW w:w="1341" w:type="pct"/>
          </w:tcPr>
          <w:p w14:paraId="1836C9A7" w14:textId="77777777" w:rsidR="003B0EB7" w:rsidRPr="007C1D64" w:rsidRDefault="003B0EB7" w:rsidP="00A442C8">
            <w:pPr>
              <w:pStyle w:val="RegTableText"/>
              <w:jc w:val="left"/>
              <w:rPr>
                <w:rFonts w:ascii="Avenir Book" w:hAnsi="Avenir Book"/>
                <w:b/>
              </w:rPr>
            </w:pPr>
            <w:r w:rsidRPr="007C1D64">
              <w:rPr>
                <w:rFonts w:ascii="Avenir Book" w:hAnsi="Avenir Book"/>
                <w:b/>
              </w:rPr>
              <w:t>Measurement methods and procedures</w:t>
            </w:r>
          </w:p>
        </w:tc>
        <w:tc>
          <w:tcPr>
            <w:tcW w:w="3659" w:type="pct"/>
            <w:shd w:val="clear" w:color="auto" w:fill="auto"/>
          </w:tcPr>
          <w:p w14:paraId="70801BBF" w14:textId="70FB14D4" w:rsidR="003B0EB7" w:rsidRPr="00547292" w:rsidRDefault="006C7C6C" w:rsidP="006C7C6C">
            <w:pPr>
              <w:pStyle w:val="RegTableText"/>
              <w:numPr>
                <w:ilvl w:val="0"/>
                <w:numId w:val="0"/>
              </w:numPr>
              <w:rPr>
                <w:rFonts w:ascii="Avenir Book" w:eastAsia="MS Mincho" w:hAnsi="Avenir Book"/>
                <w:color w:val="008100"/>
              </w:rPr>
            </w:pPr>
            <w:r>
              <w:rPr>
                <w:rFonts w:ascii="Avenir Book" w:eastAsia="MS Mincho" w:hAnsi="Avenir Book"/>
                <w:b/>
                <w:bCs/>
                <w:color w:val="008100"/>
              </w:rPr>
              <w:t>N fertiliser deduction</w:t>
            </w:r>
            <w:r>
              <w:rPr>
                <w:rFonts w:ascii="Avenir Book" w:eastAsia="MS Mincho" w:hAnsi="Avenir Book"/>
                <w:b/>
                <w:bCs/>
                <w:color w:val="008100"/>
              </w:rPr>
              <w:t xml:space="preserve"> </w:t>
            </w:r>
            <w:r>
              <w:rPr>
                <w:rFonts w:ascii="Avenir Book" w:eastAsia="MS Mincho" w:hAnsi="Avenir Book"/>
                <w:color w:val="008100"/>
              </w:rPr>
              <w:t xml:space="preserve">is the product of </w:t>
            </w:r>
            <w:r>
              <w:rPr>
                <w:rFonts w:ascii="Avenir Book" w:eastAsia="MS Mincho" w:hAnsi="Avenir Book"/>
                <w:b/>
                <w:bCs/>
                <w:color w:val="008100"/>
              </w:rPr>
              <w:t xml:space="preserve">N fertiliser applied </w:t>
            </w:r>
            <w:r w:rsidRPr="006C7C6C">
              <w:rPr>
                <w:rFonts w:ascii="Avenir Book" w:eastAsia="MS Mincho" w:hAnsi="Avenir Book"/>
                <w:color w:val="008100"/>
              </w:rPr>
              <w:t>and</w:t>
            </w:r>
            <w:r>
              <w:rPr>
                <w:rFonts w:ascii="Avenir Book" w:eastAsia="MS Mincho" w:hAnsi="Avenir Book"/>
                <w:b/>
                <w:bCs/>
                <w:color w:val="008100"/>
              </w:rPr>
              <w:t xml:space="preserve"> </w:t>
            </w:r>
            <w:r w:rsidRPr="00CC350C">
              <w:rPr>
                <w:rFonts w:ascii="Avenir Book" w:eastAsia="MS Mincho" w:hAnsi="Avenir Book"/>
                <w:b/>
                <w:bCs/>
                <w:color w:val="008100"/>
              </w:rPr>
              <w:t>N fertiliser deduction</w:t>
            </w:r>
          </w:p>
        </w:tc>
      </w:tr>
      <w:tr w:rsidR="003B0EB7" w:rsidRPr="007C1D64" w14:paraId="183C8086" w14:textId="77777777" w:rsidTr="00A442C8">
        <w:trPr>
          <w:cantSplit/>
          <w:trHeight w:val="248"/>
          <w:jc w:val="center"/>
        </w:trPr>
        <w:tc>
          <w:tcPr>
            <w:tcW w:w="1341" w:type="pct"/>
          </w:tcPr>
          <w:p w14:paraId="30E27C4A" w14:textId="77777777" w:rsidR="003B0EB7" w:rsidRPr="007C1D64" w:rsidRDefault="003B0EB7" w:rsidP="00A442C8">
            <w:pPr>
              <w:pStyle w:val="RegTableText"/>
              <w:numPr>
                <w:ilvl w:val="0"/>
                <w:numId w:val="0"/>
              </w:numPr>
              <w:rPr>
                <w:rFonts w:ascii="Avenir Book" w:hAnsi="Avenir Book"/>
                <w:b/>
              </w:rPr>
            </w:pPr>
            <w:r w:rsidRPr="007C1D64">
              <w:rPr>
                <w:rFonts w:ascii="Avenir Book" w:hAnsi="Avenir Book"/>
                <w:b/>
              </w:rPr>
              <w:t>Monitoring frequency</w:t>
            </w:r>
          </w:p>
        </w:tc>
        <w:tc>
          <w:tcPr>
            <w:tcW w:w="3659" w:type="pct"/>
            <w:shd w:val="clear" w:color="auto" w:fill="auto"/>
          </w:tcPr>
          <w:p w14:paraId="7BC6E497" w14:textId="77777777" w:rsidR="003B0EB7" w:rsidRPr="00E24961" w:rsidRDefault="003B0EB7" w:rsidP="00A442C8">
            <w:pPr>
              <w:pStyle w:val="RegTableText"/>
              <w:rPr>
                <w:rFonts w:ascii="Avenir Book" w:eastAsia="MS Mincho" w:hAnsi="Avenir Book"/>
                <w:color w:val="008100"/>
              </w:rPr>
            </w:pPr>
            <w:r>
              <w:rPr>
                <w:rFonts w:ascii="Avenir Book" w:eastAsia="MS Mincho" w:hAnsi="Avenir Book"/>
                <w:color w:val="008100"/>
              </w:rPr>
              <w:t>Five years</w:t>
            </w:r>
          </w:p>
        </w:tc>
      </w:tr>
      <w:tr w:rsidR="003B0EB7" w:rsidRPr="007C1D64" w14:paraId="32C82BEB" w14:textId="77777777" w:rsidTr="00A442C8">
        <w:trPr>
          <w:cantSplit/>
          <w:trHeight w:val="249"/>
          <w:jc w:val="center"/>
        </w:trPr>
        <w:tc>
          <w:tcPr>
            <w:tcW w:w="1341" w:type="pct"/>
          </w:tcPr>
          <w:p w14:paraId="641B5E55" w14:textId="77777777" w:rsidR="003B0EB7" w:rsidRPr="007C1D64" w:rsidRDefault="003B0EB7" w:rsidP="00A442C8">
            <w:pPr>
              <w:pStyle w:val="RegTableText"/>
              <w:rPr>
                <w:rFonts w:ascii="Avenir Book" w:hAnsi="Avenir Book"/>
                <w:b/>
              </w:rPr>
            </w:pPr>
            <w:r w:rsidRPr="007C1D64">
              <w:rPr>
                <w:rFonts w:ascii="Avenir Book" w:hAnsi="Avenir Book"/>
                <w:b/>
              </w:rPr>
              <w:t>QA/QC procedures</w:t>
            </w:r>
          </w:p>
        </w:tc>
        <w:tc>
          <w:tcPr>
            <w:tcW w:w="3659" w:type="pct"/>
            <w:shd w:val="clear" w:color="auto" w:fill="auto"/>
          </w:tcPr>
          <w:p w14:paraId="08FED1ED" w14:textId="77777777" w:rsidR="003B0EB7" w:rsidRPr="00DC1434" w:rsidRDefault="003B0EB7" w:rsidP="00A442C8">
            <w:pPr>
              <w:pStyle w:val="RegTableText"/>
              <w:rPr>
                <w:rFonts w:ascii="Avenir Book" w:eastAsia="MS Mincho" w:hAnsi="Avenir Book"/>
                <w:color w:val="2F5496" w:themeColor="accent5" w:themeShade="BF"/>
              </w:rPr>
            </w:pPr>
            <w:r>
              <w:rPr>
                <w:rFonts w:ascii="Avenir Book" w:eastAsia="MS Mincho" w:hAnsi="Avenir Book"/>
                <w:color w:val="008100"/>
              </w:rPr>
              <w:t>NA</w:t>
            </w:r>
          </w:p>
        </w:tc>
      </w:tr>
      <w:tr w:rsidR="003B0EB7" w:rsidRPr="007C1D64" w14:paraId="7D087E57" w14:textId="77777777" w:rsidTr="00A442C8">
        <w:trPr>
          <w:cantSplit/>
          <w:trHeight w:val="249"/>
          <w:jc w:val="center"/>
        </w:trPr>
        <w:tc>
          <w:tcPr>
            <w:tcW w:w="1341" w:type="pct"/>
          </w:tcPr>
          <w:p w14:paraId="4449A066" w14:textId="77777777" w:rsidR="003B0EB7" w:rsidRPr="007C1D64" w:rsidRDefault="003B0EB7" w:rsidP="00A442C8">
            <w:pPr>
              <w:pStyle w:val="RegTableText"/>
              <w:rPr>
                <w:rFonts w:ascii="Avenir Book" w:hAnsi="Avenir Book"/>
                <w:b/>
              </w:rPr>
            </w:pPr>
            <w:r w:rsidRPr="007C1D64">
              <w:rPr>
                <w:rFonts w:ascii="Avenir Book" w:hAnsi="Avenir Book"/>
                <w:b/>
              </w:rPr>
              <w:t>Purpose of data</w:t>
            </w:r>
          </w:p>
        </w:tc>
        <w:tc>
          <w:tcPr>
            <w:tcW w:w="3659" w:type="pct"/>
            <w:shd w:val="clear" w:color="auto" w:fill="auto"/>
          </w:tcPr>
          <w:p w14:paraId="579B5493" w14:textId="006BD56A" w:rsidR="003B0EB7" w:rsidRPr="006617D6" w:rsidRDefault="006C7C6C" w:rsidP="00A442C8">
            <w:pPr>
              <w:pStyle w:val="RegTableText"/>
              <w:numPr>
                <w:ilvl w:val="0"/>
                <w:numId w:val="0"/>
              </w:numPr>
              <w:rPr>
                <w:rFonts w:ascii="Avenir Book" w:eastAsia="MS Mincho" w:hAnsi="Avenir Book"/>
                <w:color w:val="008100"/>
              </w:rPr>
            </w:pPr>
            <w:r>
              <w:rPr>
                <w:rFonts w:ascii="Avenir Book" w:eastAsia="MS Mincho" w:hAnsi="Avenir Book"/>
                <w:b/>
                <w:bCs/>
                <w:color w:val="008100"/>
              </w:rPr>
              <w:t xml:space="preserve">N fertiliser deduction </w:t>
            </w:r>
            <w:r w:rsidR="003B0EB7">
              <w:rPr>
                <w:rFonts w:ascii="Avenir Book" w:eastAsia="MS Mincho" w:hAnsi="Avenir Book"/>
                <w:color w:val="008100"/>
              </w:rPr>
              <w:t>will be used in further calculations.</w:t>
            </w:r>
          </w:p>
        </w:tc>
      </w:tr>
      <w:tr w:rsidR="003B0EB7" w:rsidRPr="007C1D64" w14:paraId="0169799D" w14:textId="77777777" w:rsidTr="00A442C8">
        <w:trPr>
          <w:cantSplit/>
          <w:trHeight w:val="249"/>
          <w:jc w:val="center"/>
        </w:trPr>
        <w:tc>
          <w:tcPr>
            <w:tcW w:w="1341" w:type="pct"/>
          </w:tcPr>
          <w:p w14:paraId="49E3C1DF" w14:textId="77777777" w:rsidR="003B0EB7" w:rsidRPr="007C1D64" w:rsidRDefault="003B0EB7"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41916200" w14:textId="77777777" w:rsidR="003B0EB7" w:rsidRPr="006617D6" w:rsidRDefault="003B0EB7" w:rsidP="00A442C8">
            <w:pPr>
              <w:pStyle w:val="RegTableText"/>
              <w:rPr>
                <w:rFonts w:ascii="Avenir Book" w:eastAsia="MS Mincho" w:hAnsi="Avenir Book"/>
                <w:color w:val="008100"/>
              </w:rPr>
            </w:pPr>
          </w:p>
        </w:tc>
      </w:tr>
    </w:tbl>
    <w:p w14:paraId="52CBD7DF" w14:textId="17BD1544" w:rsidR="003B0EB7" w:rsidRDefault="003B0EB7" w:rsidP="000344E8">
      <w:pPr>
        <w:pStyle w:val="SDMPDDPoASubSection2"/>
        <w:tabs>
          <w:tab w:val="clear" w:pos="1474"/>
        </w:tabs>
        <w:rPr>
          <w:rFonts w:ascii="Avenir Book" w:eastAsia="MS Mincho" w:hAnsi="Avenir Book"/>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50"/>
        <w:gridCol w:w="7081"/>
      </w:tblGrid>
      <w:tr w:rsidR="003B0EB7" w:rsidRPr="007C1D64" w14:paraId="7DCAC328" w14:textId="77777777" w:rsidTr="00A442C8">
        <w:trPr>
          <w:cantSplit/>
          <w:trHeight w:val="280"/>
          <w:jc w:val="center"/>
        </w:trPr>
        <w:tc>
          <w:tcPr>
            <w:tcW w:w="1341" w:type="pct"/>
          </w:tcPr>
          <w:p w14:paraId="437FF5DA" w14:textId="77777777" w:rsidR="003B0EB7" w:rsidRPr="007C1D64" w:rsidRDefault="003B0EB7" w:rsidP="00A442C8">
            <w:pPr>
              <w:pStyle w:val="RegTableText"/>
              <w:rPr>
                <w:rFonts w:ascii="Avenir Book" w:hAnsi="Avenir Book"/>
                <w:b/>
              </w:rPr>
            </w:pPr>
            <w:r w:rsidRPr="007C1D64">
              <w:rPr>
                <w:rFonts w:ascii="Avenir Book" w:hAnsi="Avenir Book"/>
                <w:b/>
              </w:rPr>
              <w:t>Relevant SDG Indicator</w:t>
            </w:r>
            <w:r>
              <w:rPr>
                <w:rFonts w:ascii="Avenir Book" w:hAnsi="Avenir Book"/>
                <w:b/>
              </w:rPr>
              <w:t>/ Safeguarding Principle</w:t>
            </w:r>
          </w:p>
        </w:tc>
        <w:tc>
          <w:tcPr>
            <w:tcW w:w="3659" w:type="pct"/>
            <w:shd w:val="clear" w:color="auto" w:fill="auto"/>
          </w:tcPr>
          <w:p w14:paraId="1F07801E" w14:textId="77777777" w:rsidR="003B0EB7" w:rsidRPr="005D44A8" w:rsidRDefault="003B0EB7" w:rsidP="00A442C8">
            <w:pPr>
              <w:pStyle w:val="RegTableText"/>
              <w:rPr>
                <w:rFonts w:ascii="Avenir Book" w:eastAsia="MS Mincho" w:hAnsi="Avenir Book"/>
                <w:b/>
                <w:bCs/>
                <w:color w:val="008100"/>
              </w:rPr>
            </w:pPr>
            <w:r w:rsidRPr="005D44A8">
              <w:rPr>
                <w:rFonts w:ascii="Avenir Book" w:eastAsia="MS Mincho" w:hAnsi="Avenir Book"/>
                <w:b/>
                <w:bCs/>
                <w:color w:val="008100"/>
              </w:rPr>
              <w:t>SDG1</w:t>
            </w:r>
            <w:r>
              <w:rPr>
                <w:rFonts w:ascii="Avenir Book" w:eastAsia="MS Mincho" w:hAnsi="Avenir Book"/>
                <w:b/>
                <w:bCs/>
                <w:color w:val="008100"/>
              </w:rPr>
              <w:t>3</w:t>
            </w:r>
            <w:r w:rsidRPr="005D44A8">
              <w:rPr>
                <w:rFonts w:ascii="Avenir Book" w:eastAsia="MS Mincho" w:hAnsi="Avenir Book"/>
                <w:b/>
                <w:bCs/>
                <w:color w:val="008100"/>
              </w:rPr>
              <w:t>-</w:t>
            </w:r>
            <w:r>
              <w:rPr>
                <w:rFonts w:ascii="Avenir Book" w:eastAsia="MS Mincho" w:hAnsi="Avenir Book"/>
                <w:b/>
                <w:bCs/>
                <w:color w:val="008100"/>
              </w:rPr>
              <w:t>Climate action</w:t>
            </w:r>
          </w:p>
        </w:tc>
      </w:tr>
      <w:tr w:rsidR="003B0EB7" w:rsidRPr="007C1D64" w14:paraId="0E69A4A4" w14:textId="77777777" w:rsidTr="00A442C8">
        <w:trPr>
          <w:cantSplit/>
          <w:trHeight w:val="280"/>
          <w:jc w:val="center"/>
        </w:trPr>
        <w:tc>
          <w:tcPr>
            <w:tcW w:w="1341" w:type="pct"/>
          </w:tcPr>
          <w:p w14:paraId="66ADC193" w14:textId="77777777" w:rsidR="003B0EB7" w:rsidRPr="007C1D64" w:rsidRDefault="003B0EB7" w:rsidP="00A442C8">
            <w:pPr>
              <w:pStyle w:val="RegTableText"/>
              <w:rPr>
                <w:rFonts w:ascii="Avenir Book" w:hAnsi="Avenir Book"/>
                <w:b/>
              </w:rPr>
            </w:pPr>
            <w:r w:rsidRPr="007C1D64">
              <w:rPr>
                <w:rFonts w:ascii="Avenir Book" w:hAnsi="Avenir Book"/>
                <w:b/>
              </w:rPr>
              <w:t>Data / Parameter</w:t>
            </w:r>
          </w:p>
        </w:tc>
        <w:tc>
          <w:tcPr>
            <w:tcW w:w="3659" w:type="pct"/>
            <w:shd w:val="clear" w:color="auto" w:fill="auto"/>
          </w:tcPr>
          <w:p w14:paraId="32E821E9" w14:textId="47AF2829" w:rsidR="003B0EB7" w:rsidRPr="00E24961" w:rsidRDefault="003B0EB7" w:rsidP="00A442C8">
            <w:pPr>
              <w:pStyle w:val="RegTableText"/>
              <w:rPr>
                <w:rFonts w:ascii="Avenir Book" w:eastAsia="MS Mincho" w:hAnsi="Avenir Book"/>
                <w:color w:val="008100"/>
              </w:rPr>
            </w:pPr>
            <w:r>
              <w:rPr>
                <w:rFonts w:ascii="Avenir Book" w:eastAsia="MS Mincho" w:hAnsi="Avenir Book"/>
                <w:b/>
                <w:bCs/>
                <w:color w:val="008100"/>
              </w:rPr>
              <w:t>Deductions for investor carbon</w:t>
            </w:r>
            <w:r>
              <w:rPr>
                <w:rFonts w:ascii="Avenir Book" w:eastAsia="MS Mincho" w:hAnsi="Avenir Book"/>
                <w:color w:val="008100"/>
              </w:rPr>
              <w:t xml:space="preserve"> (at MU level)</w:t>
            </w:r>
          </w:p>
        </w:tc>
      </w:tr>
      <w:tr w:rsidR="003B0EB7" w:rsidRPr="007C1D64" w14:paraId="10D644F6" w14:textId="77777777" w:rsidTr="00A442C8">
        <w:trPr>
          <w:cantSplit/>
          <w:trHeight w:val="281"/>
          <w:jc w:val="center"/>
        </w:trPr>
        <w:tc>
          <w:tcPr>
            <w:tcW w:w="1341" w:type="pct"/>
          </w:tcPr>
          <w:p w14:paraId="05DDD583" w14:textId="77777777" w:rsidR="003B0EB7" w:rsidRPr="007C1D64" w:rsidRDefault="003B0EB7"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2A54C354" w14:textId="76686860" w:rsidR="003B0EB7" w:rsidRPr="00E24961" w:rsidRDefault="003B0EB7" w:rsidP="00A442C8">
            <w:pPr>
              <w:pStyle w:val="RegTableText"/>
              <w:rPr>
                <w:rFonts w:ascii="Avenir Book" w:eastAsia="MS Mincho" w:hAnsi="Avenir Book"/>
                <w:color w:val="008100"/>
              </w:rPr>
            </w:pPr>
            <w:r>
              <w:rPr>
                <w:rFonts w:ascii="Avenir Book" w:eastAsia="MS Mincho" w:hAnsi="Avenir Book"/>
                <w:color w:val="008100"/>
              </w:rPr>
              <w:t>tCO</w:t>
            </w:r>
            <w:r w:rsidRPr="00A97EC0">
              <w:rPr>
                <w:rFonts w:ascii="Avenir Book" w:eastAsia="MS Mincho" w:hAnsi="Avenir Book"/>
                <w:color w:val="008100"/>
                <w:vertAlign w:val="subscript"/>
              </w:rPr>
              <w:t>2</w:t>
            </w:r>
          </w:p>
        </w:tc>
      </w:tr>
      <w:tr w:rsidR="003B0EB7" w:rsidRPr="007C1D64" w14:paraId="3C92B1E4" w14:textId="77777777" w:rsidTr="00A442C8">
        <w:trPr>
          <w:cantSplit/>
          <w:trHeight w:val="280"/>
          <w:jc w:val="center"/>
        </w:trPr>
        <w:tc>
          <w:tcPr>
            <w:tcW w:w="1341" w:type="pct"/>
          </w:tcPr>
          <w:p w14:paraId="072043DF" w14:textId="77777777" w:rsidR="003B0EB7" w:rsidRPr="007C1D64" w:rsidRDefault="003B0EB7"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7BD885D2" w14:textId="5237FBA0" w:rsidR="003B0EB7" w:rsidRPr="00E24961" w:rsidRDefault="004642CD" w:rsidP="00A442C8">
            <w:pPr>
              <w:pStyle w:val="RegTableText"/>
              <w:rPr>
                <w:rFonts w:ascii="Avenir Book" w:eastAsia="MS Mincho" w:hAnsi="Avenir Book"/>
                <w:color w:val="008100"/>
              </w:rPr>
            </w:pPr>
            <w:r>
              <w:rPr>
                <w:rFonts w:ascii="Avenir Book" w:eastAsia="MS Mincho" w:hAnsi="Avenir Book"/>
                <w:color w:val="008100"/>
              </w:rPr>
              <w:t xml:space="preserve">Contracts with investors who bought woodlots within Timber MUs planted between 2010 </w:t>
            </w:r>
            <w:proofErr w:type="spellStart"/>
            <w:r>
              <w:rPr>
                <w:rFonts w:ascii="Avenir Book" w:eastAsia="MS Mincho" w:hAnsi="Avenir Book"/>
                <w:color w:val="008100"/>
              </w:rPr>
              <w:t>ad</w:t>
            </w:r>
            <w:proofErr w:type="spellEnd"/>
            <w:r>
              <w:rPr>
                <w:rFonts w:ascii="Avenir Book" w:eastAsia="MS Mincho" w:hAnsi="Avenir Book"/>
                <w:color w:val="008100"/>
              </w:rPr>
              <w:t xml:space="preserve"> 2015 did not stipulate that the carbon rights </w:t>
            </w:r>
            <w:r w:rsidR="00005848">
              <w:rPr>
                <w:rFonts w:ascii="Avenir Book" w:eastAsia="MS Mincho" w:hAnsi="Avenir Book"/>
                <w:color w:val="008100"/>
              </w:rPr>
              <w:t xml:space="preserve">in </w:t>
            </w:r>
            <w:r w:rsidR="00DC7F4C">
              <w:rPr>
                <w:rFonts w:ascii="Avenir Book" w:eastAsia="MS Mincho" w:hAnsi="Avenir Book"/>
                <w:color w:val="008100"/>
              </w:rPr>
              <w:t>the investors’</w:t>
            </w:r>
            <w:r w:rsidR="00005848">
              <w:rPr>
                <w:rFonts w:ascii="Avenir Book" w:eastAsia="MS Mincho" w:hAnsi="Avenir Book"/>
                <w:color w:val="008100"/>
              </w:rPr>
              <w:t xml:space="preserve"> sawn lumber </w:t>
            </w:r>
            <w:r>
              <w:rPr>
                <w:rFonts w:ascii="Avenir Book" w:eastAsia="MS Mincho" w:hAnsi="Avenir Book"/>
                <w:color w:val="008100"/>
              </w:rPr>
              <w:t xml:space="preserve">were retained by HLH. Each of these investors was subsequently requested to sign a form returning their carbon rights to HLH and the majority (but not all) have done so.  This parameter </w:t>
            </w:r>
            <w:r w:rsidR="00DC7F4C">
              <w:rPr>
                <w:rFonts w:ascii="Avenir Book" w:eastAsia="MS Mincho" w:hAnsi="Avenir Book"/>
                <w:color w:val="008100"/>
              </w:rPr>
              <w:t>provides for deductions that must be made to CO</w:t>
            </w:r>
            <w:r w:rsidR="00DC7F4C" w:rsidRPr="00DC7F4C">
              <w:rPr>
                <w:rFonts w:ascii="Avenir Book" w:eastAsia="MS Mincho" w:hAnsi="Avenir Book"/>
                <w:color w:val="008100"/>
                <w:vertAlign w:val="subscript"/>
              </w:rPr>
              <w:t>2</w:t>
            </w:r>
            <w:r w:rsidR="00DC7F4C">
              <w:rPr>
                <w:rFonts w:ascii="Avenir Book" w:eastAsia="MS Mincho" w:hAnsi="Avenir Book"/>
                <w:color w:val="008100"/>
              </w:rPr>
              <w:t xml:space="preserve"> fixation to accommodate the estimated carbon in sawn lumber owned by investors who have not returned these rights to HLH. </w:t>
            </w:r>
          </w:p>
        </w:tc>
      </w:tr>
      <w:tr w:rsidR="003B0EB7" w:rsidRPr="007C1D64" w14:paraId="1E68EB31" w14:textId="77777777" w:rsidTr="00A442C8">
        <w:trPr>
          <w:cantSplit/>
          <w:trHeight w:val="281"/>
          <w:jc w:val="center"/>
        </w:trPr>
        <w:tc>
          <w:tcPr>
            <w:tcW w:w="1341" w:type="pct"/>
          </w:tcPr>
          <w:p w14:paraId="62BF412E" w14:textId="77777777" w:rsidR="003B0EB7" w:rsidRPr="007C1D64" w:rsidRDefault="003B0EB7" w:rsidP="00A442C8">
            <w:pPr>
              <w:pStyle w:val="RegTableText"/>
              <w:rPr>
                <w:rFonts w:ascii="Avenir Book" w:hAnsi="Avenir Book"/>
                <w:b/>
              </w:rPr>
            </w:pPr>
            <w:r w:rsidRPr="007C1D64">
              <w:rPr>
                <w:rFonts w:ascii="Avenir Book" w:hAnsi="Avenir Book"/>
                <w:b/>
              </w:rPr>
              <w:lastRenderedPageBreak/>
              <w:t>Source of data</w:t>
            </w:r>
          </w:p>
        </w:tc>
        <w:tc>
          <w:tcPr>
            <w:tcW w:w="3659" w:type="pct"/>
            <w:shd w:val="clear" w:color="auto" w:fill="auto"/>
          </w:tcPr>
          <w:p w14:paraId="5E347B3E" w14:textId="4F2E7C68" w:rsidR="003B0EB7" w:rsidRPr="00E24961" w:rsidRDefault="00A23791" w:rsidP="002E6F84">
            <w:pPr>
              <w:pStyle w:val="RegTableText"/>
              <w:rPr>
                <w:rFonts w:ascii="Avenir Book" w:eastAsia="MS Mincho" w:hAnsi="Avenir Book"/>
                <w:color w:val="008100"/>
              </w:rPr>
            </w:pPr>
            <w:r w:rsidRPr="002D69BD">
              <w:rPr>
                <w:rFonts w:ascii="Avenir Book" w:eastAsia="MS Mincho" w:hAnsi="Avenir Book"/>
                <w:color w:val="008100"/>
              </w:rPr>
              <w:t>Company information details the area of each MU affected by unreturned carbon rights.  Growth model from the CO</w:t>
            </w:r>
            <w:r w:rsidRPr="002D69BD">
              <w:rPr>
                <w:rFonts w:ascii="Avenir Book" w:eastAsia="MS Mincho" w:hAnsi="Avenir Book"/>
                <w:color w:val="008100"/>
                <w:vertAlign w:val="subscript"/>
              </w:rPr>
              <w:t>2</w:t>
            </w:r>
            <w:r w:rsidRPr="002D69BD">
              <w:rPr>
                <w:rFonts w:ascii="Avenir Book" w:eastAsia="MS Mincho" w:hAnsi="Avenir Book"/>
                <w:color w:val="008100"/>
              </w:rPr>
              <w:t xml:space="preserve"> fixation chapter. </w:t>
            </w:r>
            <w:r w:rsidR="002E6F84">
              <w:rPr>
                <w:rFonts w:ascii="Avenir Book" w:eastAsia="MS Mincho" w:hAnsi="Avenir Book"/>
                <w:color w:val="008100"/>
              </w:rPr>
              <w:t xml:space="preserve">Number of logs per tree from inventory results.  </w:t>
            </w:r>
            <w:r w:rsidRPr="002D69BD">
              <w:rPr>
                <w:rFonts w:ascii="Avenir Book" w:eastAsia="MS Mincho" w:hAnsi="Avenir Book"/>
                <w:color w:val="008100"/>
              </w:rPr>
              <w:t xml:space="preserve">Koa density from </w:t>
            </w:r>
            <w:proofErr w:type="spellStart"/>
            <w:r w:rsidRPr="002D69BD">
              <w:rPr>
                <w:rFonts w:ascii="Avenir Book" w:eastAsia="MS Mincho" w:hAnsi="Avenir Book"/>
                <w:color w:val="008100"/>
                <w:lang w:val="en-AU"/>
              </w:rPr>
              <w:t>Elevitch</w:t>
            </w:r>
            <w:proofErr w:type="spellEnd"/>
            <w:r w:rsidRPr="002D69BD">
              <w:rPr>
                <w:rFonts w:ascii="Avenir Book" w:eastAsia="MS Mincho" w:hAnsi="Avenir Book"/>
                <w:color w:val="008100"/>
                <w:lang w:val="en-AU"/>
              </w:rPr>
              <w:t xml:space="preserve">, C.R., Wilkinson, K.M. &amp; Friday, J.B. 2006. Acacia </w:t>
            </w:r>
            <w:proofErr w:type="spellStart"/>
            <w:r w:rsidRPr="002D69BD">
              <w:rPr>
                <w:rFonts w:ascii="Avenir Book" w:eastAsia="MS Mincho" w:hAnsi="Avenir Book"/>
                <w:color w:val="008100"/>
                <w:lang w:val="en-AU"/>
              </w:rPr>
              <w:t>koa</w:t>
            </w:r>
            <w:proofErr w:type="spellEnd"/>
            <w:r w:rsidRPr="002D69BD">
              <w:rPr>
                <w:rFonts w:ascii="Avenir Book" w:eastAsia="MS Mincho" w:hAnsi="Avenir Book"/>
                <w:color w:val="008100"/>
                <w:lang w:val="en-AU"/>
              </w:rPr>
              <w:t xml:space="preserve"> (</w:t>
            </w:r>
            <w:proofErr w:type="spellStart"/>
            <w:r w:rsidRPr="002D69BD">
              <w:rPr>
                <w:rFonts w:ascii="Avenir Book" w:eastAsia="MS Mincho" w:hAnsi="Avenir Book"/>
                <w:color w:val="008100"/>
                <w:lang w:val="en-AU"/>
              </w:rPr>
              <w:t>koa</w:t>
            </w:r>
            <w:proofErr w:type="spellEnd"/>
            <w:r w:rsidRPr="002D69BD">
              <w:rPr>
                <w:rFonts w:ascii="Avenir Book" w:eastAsia="MS Mincho" w:hAnsi="Avenir Book"/>
                <w:color w:val="008100"/>
                <w:lang w:val="en-AU"/>
              </w:rPr>
              <w:t xml:space="preserve">) and Acacia </w:t>
            </w:r>
            <w:proofErr w:type="spellStart"/>
            <w:r w:rsidRPr="002D69BD">
              <w:rPr>
                <w:rFonts w:ascii="Avenir Book" w:eastAsia="MS Mincho" w:hAnsi="Avenir Book"/>
                <w:color w:val="008100"/>
                <w:lang w:val="en-AU"/>
              </w:rPr>
              <w:t>koaia</w:t>
            </w:r>
            <w:proofErr w:type="spellEnd"/>
            <w:r w:rsidRPr="002D69BD">
              <w:rPr>
                <w:rFonts w:ascii="Avenir Book" w:eastAsia="MS Mincho" w:hAnsi="Avenir Book"/>
                <w:color w:val="008100"/>
                <w:lang w:val="en-AU"/>
              </w:rPr>
              <w:t xml:space="preserve"> (</w:t>
            </w:r>
            <w:proofErr w:type="spellStart"/>
            <w:r w:rsidRPr="002D69BD">
              <w:rPr>
                <w:rFonts w:ascii="Avenir Book" w:eastAsia="MS Mincho" w:hAnsi="Avenir Book"/>
                <w:color w:val="008100"/>
                <w:lang w:val="en-AU"/>
              </w:rPr>
              <w:t>koai</w:t>
            </w:r>
            <w:proofErr w:type="spellEnd"/>
            <w:r w:rsidRPr="002D69BD">
              <w:rPr>
                <w:rFonts w:ascii="Avenir Book" w:eastAsia="MS Mincho" w:hAnsi="Avenir Book"/>
                <w:color w:val="008100"/>
                <w:lang w:val="en-AU"/>
              </w:rPr>
              <w:t xml:space="preserve"> ‘a). </w:t>
            </w:r>
            <w:r w:rsidRPr="002D69BD">
              <w:rPr>
                <w:rFonts w:ascii="Avenir Book" w:eastAsia="MS Mincho" w:hAnsi="Avenir Book"/>
                <w:i/>
                <w:iCs/>
                <w:color w:val="008100"/>
                <w:lang w:val="en-AU"/>
              </w:rPr>
              <w:t xml:space="preserve">Traditional trees of Pacific Islands: Their culture, environment, and use. Permanent Agriculture Resources, </w:t>
            </w:r>
            <w:proofErr w:type="spellStart"/>
            <w:r w:rsidRPr="002D69BD">
              <w:rPr>
                <w:rFonts w:ascii="Avenir Book" w:eastAsia="MS Mincho" w:hAnsi="Avenir Book"/>
                <w:i/>
                <w:iCs/>
                <w:color w:val="008100"/>
                <w:lang w:val="en-AU"/>
              </w:rPr>
              <w:t>Holualoa</w:t>
            </w:r>
            <w:proofErr w:type="spellEnd"/>
            <w:r w:rsidRPr="002D69BD">
              <w:rPr>
                <w:rFonts w:ascii="Avenir Book" w:eastAsia="MS Mincho" w:hAnsi="Avenir Book"/>
                <w:color w:val="008100"/>
                <w:lang w:val="en-AU"/>
              </w:rPr>
              <w:t xml:space="preserve">, pp.1-28. </w:t>
            </w:r>
            <w:r w:rsidR="002D69BD" w:rsidRPr="002D69BD">
              <w:rPr>
                <w:rFonts w:ascii="Avenir Book" w:eastAsia="MS Mincho" w:hAnsi="Avenir Book"/>
                <w:color w:val="008100"/>
                <w:lang w:val="en-AU"/>
              </w:rPr>
              <w:t xml:space="preserve">Sawn recovery from (1) </w:t>
            </w:r>
            <w:r w:rsidR="002D69BD" w:rsidRPr="002D69BD">
              <w:rPr>
                <w:rFonts w:ascii="Avenir Book" w:eastAsia="MS Mincho" w:hAnsi="Avenir Book"/>
                <w:color w:val="008100"/>
                <w:lang w:val="en-AU"/>
              </w:rPr>
              <w:t>Chan, H.H. 1984. Graded sawn timber recovery study of</w:t>
            </w:r>
            <w:r w:rsidR="002D69BD" w:rsidRPr="002D69BD">
              <w:rPr>
                <w:rFonts w:ascii="Avenir Book" w:eastAsia="MS Mincho" w:hAnsi="Avenir Book"/>
                <w:color w:val="008100"/>
                <w:lang w:val="en-AU"/>
              </w:rPr>
              <w:t xml:space="preserve"> </w:t>
            </w:r>
            <w:r w:rsidR="002D69BD" w:rsidRPr="002D69BD">
              <w:rPr>
                <w:rFonts w:ascii="Avenir Book" w:eastAsia="MS Mincho" w:hAnsi="Avenir Book"/>
                <w:color w:val="008100"/>
                <w:lang w:val="en-AU"/>
              </w:rPr>
              <w:t xml:space="preserve">Acacia </w:t>
            </w:r>
            <w:proofErr w:type="spellStart"/>
            <w:r w:rsidR="002D69BD" w:rsidRPr="002D69BD">
              <w:rPr>
                <w:rFonts w:ascii="Avenir Book" w:eastAsia="MS Mincho" w:hAnsi="Avenir Book"/>
                <w:color w:val="008100"/>
                <w:lang w:val="en-AU"/>
              </w:rPr>
              <w:t>mangium</w:t>
            </w:r>
            <w:proofErr w:type="spellEnd"/>
            <w:r w:rsidR="002D69BD" w:rsidRPr="002D69BD">
              <w:rPr>
                <w:rFonts w:ascii="Avenir Book" w:eastAsia="MS Mincho" w:hAnsi="Avenir Book"/>
                <w:color w:val="008100"/>
                <w:lang w:val="en-AU"/>
              </w:rPr>
              <w:t>. Malaysian Forester, 47: 116–124</w:t>
            </w:r>
            <w:r w:rsidR="002D69BD" w:rsidRPr="002D69BD">
              <w:rPr>
                <w:rFonts w:ascii="Avenir Book" w:eastAsia="MS Mincho" w:hAnsi="Avenir Book"/>
                <w:color w:val="008100"/>
                <w:lang w:val="en-AU"/>
              </w:rPr>
              <w:t xml:space="preserve"> and (2) </w:t>
            </w:r>
            <w:r w:rsidR="002D69BD" w:rsidRPr="002D69BD">
              <w:rPr>
                <w:rFonts w:ascii="Avenir Book" w:eastAsia="MS Mincho" w:hAnsi="Avenir Book"/>
                <w:color w:val="008100"/>
                <w:lang w:val="en-AU"/>
              </w:rPr>
              <w:t>Ho, K.S. and Sim, H.C. 1994. Sawn timber from Acacia</w:t>
            </w:r>
            <w:r w:rsidR="002D69BD" w:rsidRPr="002D69BD">
              <w:rPr>
                <w:rFonts w:ascii="Avenir Book" w:eastAsia="MS Mincho" w:hAnsi="Avenir Book"/>
                <w:color w:val="008100"/>
                <w:lang w:val="en-AU"/>
              </w:rPr>
              <w:t xml:space="preserve"> </w:t>
            </w:r>
            <w:proofErr w:type="spellStart"/>
            <w:r w:rsidR="002D69BD" w:rsidRPr="002D69BD">
              <w:rPr>
                <w:rFonts w:ascii="Avenir Book" w:eastAsia="MS Mincho" w:hAnsi="Avenir Book"/>
                <w:color w:val="008100"/>
                <w:lang w:val="en-AU"/>
              </w:rPr>
              <w:t>mangium</w:t>
            </w:r>
            <w:proofErr w:type="spellEnd"/>
            <w:r w:rsidR="002D69BD" w:rsidRPr="002D69BD">
              <w:rPr>
                <w:rFonts w:ascii="Avenir Book" w:eastAsia="MS Mincho" w:hAnsi="Avenir Book"/>
                <w:color w:val="008100"/>
                <w:lang w:val="en-AU"/>
              </w:rPr>
              <w:t xml:space="preserve"> affected by </w:t>
            </w:r>
            <w:proofErr w:type="spellStart"/>
            <w:r w:rsidR="002D69BD" w:rsidRPr="002D69BD">
              <w:rPr>
                <w:rFonts w:ascii="Avenir Book" w:eastAsia="MS Mincho" w:hAnsi="Avenir Book"/>
                <w:color w:val="008100"/>
                <w:lang w:val="en-AU"/>
              </w:rPr>
              <w:t>heartrot</w:t>
            </w:r>
            <w:proofErr w:type="spellEnd"/>
            <w:r w:rsidR="002D69BD" w:rsidRPr="002D69BD">
              <w:rPr>
                <w:rFonts w:ascii="Avenir Book" w:eastAsia="MS Mincho" w:hAnsi="Avenir Book"/>
                <w:color w:val="008100"/>
                <w:lang w:val="en-AU"/>
              </w:rPr>
              <w:t>. FRIM Research Pamphlet</w:t>
            </w:r>
            <w:r w:rsidR="002D69BD" w:rsidRPr="002D69BD">
              <w:rPr>
                <w:rFonts w:ascii="Avenir Book" w:eastAsia="MS Mincho" w:hAnsi="Avenir Book"/>
                <w:color w:val="008100"/>
                <w:lang w:val="en-AU"/>
              </w:rPr>
              <w:t xml:space="preserve"> </w:t>
            </w:r>
            <w:r w:rsidR="002D69BD" w:rsidRPr="002D69BD">
              <w:rPr>
                <w:rFonts w:ascii="Avenir Book" w:eastAsia="MS Mincho" w:hAnsi="Avenir Book"/>
                <w:color w:val="008100"/>
                <w:lang w:val="en-AU"/>
              </w:rPr>
              <w:t>No. 114: 16–21.</w:t>
            </w:r>
            <w:r w:rsidRPr="002D69BD">
              <w:rPr>
                <w:rFonts w:ascii="Avenir Book" w:eastAsia="MS Mincho" w:hAnsi="Avenir Book"/>
                <w:color w:val="008100"/>
              </w:rPr>
              <w:t xml:space="preserve"> </w:t>
            </w:r>
            <w:proofErr w:type="gramStart"/>
            <w:r w:rsidRPr="002D69BD">
              <w:rPr>
                <w:rFonts w:ascii="Avenir Book" w:eastAsia="MS Mincho" w:hAnsi="Avenir Book"/>
                <w:color w:val="008100"/>
              </w:rPr>
              <w:t xml:space="preserve">Taper </w:t>
            </w:r>
            <w:r w:rsidR="002D69BD" w:rsidRPr="002D69BD">
              <w:rPr>
                <w:rFonts w:ascii="Avenir Book" w:eastAsia="MS Mincho" w:hAnsi="Avenir Book"/>
                <w:color w:val="008100"/>
              </w:rPr>
              <w:t xml:space="preserve"> using</w:t>
            </w:r>
            <w:proofErr w:type="gramEnd"/>
            <w:r w:rsidR="002D69BD" w:rsidRPr="002D69BD">
              <w:rPr>
                <w:rFonts w:ascii="Avenir Book" w:eastAsia="MS Mincho" w:hAnsi="Avenir Book"/>
                <w:color w:val="008100"/>
              </w:rPr>
              <w:t xml:space="preserve"> the ‘quarter-inch’ rule </w:t>
            </w:r>
            <w:r w:rsidRPr="002D69BD">
              <w:rPr>
                <w:rFonts w:ascii="Avenir Book" w:eastAsia="MS Mincho" w:hAnsi="Avenir Book"/>
                <w:color w:val="008100"/>
              </w:rPr>
              <w:t xml:space="preserve">from </w:t>
            </w:r>
            <w:r w:rsidRPr="002D69BD">
              <w:rPr>
                <w:rFonts w:ascii="Avenir Book" w:eastAsia="MS Mincho" w:hAnsi="Avenir Book"/>
                <w:color w:val="008100"/>
              </w:rPr>
              <w:t>https://extension.</w:t>
            </w:r>
            <w:r w:rsidRPr="00A23791">
              <w:rPr>
                <w:rFonts w:ascii="Avenir Book" w:eastAsia="MS Mincho" w:hAnsi="Avenir Book"/>
                <w:color w:val="008100"/>
              </w:rPr>
              <w:t>tennessee.edu/publications/Documents/PB1650.pdf</w:t>
            </w:r>
          </w:p>
        </w:tc>
      </w:tr>
      <w:tr w:rsidR="003B0EB7" w:rsidRPr="007C1D64" w14:paraId="7DCCA4E5" w14:textId="77777777" w:rsidTr="00A442C8">
        <w:trPr>
          <w:cantSplit/>
          <w:trHeight w:val="281"/>
          <w:jc w:val="center"/>
        </w:trPr>
        <w:tc>
          <w:tcPr>
            <w:tcW w:w="1341" w:type="pct"/>
          </w:tcPr>
          <w:p w14:paraId="3A137F55" w14:textId="77777777" w:rsidR="003B0EB7" w:rsidRPr="007C1D64" w:rsidRDefault="003B0EB7" w:rsidP="00A442C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591714DD" w14:textId="77777777" w:rsidR="003B0EB7" w:rsidRDefault="00A23791" w:rsidP="00A442C8">
            <w:pPr>
              <w:pStyle w:val="RegTableText"/>
              <w:rPr>
                <w:rFonts w:ascii="Avenir Book" w:eastAsia="MS Mincho" w:hAnsi="Avenir Book"/>
                <w:color w:val="008100"/>
              </w:rPr>
            </w:pPr>
            <w:r>
              <w:rPr>
                <w:rFonts w:ascii="Avenir Book" w:eastAsia="MS Mincho" w:hAnsi="Avenir Book"/>
                <w:color w:val="008100"/>
              </w:rPr>
              <w:t>Koa wood density 609 kg/m</w:t>
            </w:r>
            <w:r w:rsidRPr="00A23791">
              <w:rPr>
                <w:rFonts w:ascii="Avenir Book" w:eastAsia="MS Mincho" w:hAnsi="Avenir Book"/>
                <w:color w:val="008100"/>
                <w:vertAlign w:val="superscript"/>
              </w:rPr>
              <w:t>3</w:t>
            </w:r>
          </w:p>
          <w:p w14:paraId="11D8EBE7" w14:textId="77777777" w:rsidR="00A23791" w:rsidRDefault="00A23791" w:rsidP="00A442C8">
            <w:pPr>
              <w:pStyle w:val="RegTableText"/>
              <w:rPr>
                <w:rFonts w:ascii="Avenir Book" w:eastAsia="MS Mincho" w:hAnsi="Avenir Book"/>
                <w:color w:val="008100"/>
              </w:rPr>
            </w:pPr>
            <w:r>
              <w:rPr>
                <w:rFonts w:ascii="Avenir Book" w:eastAsia="MS Mincho" w:hAnsi="Avenir Book"/>
                <w:color w:val="008100"/>
              </w:rPr>
              <w:t>Koa plantation sawn recovery 40%</w:t>
            </w:r>
          </w:p>
          <w:p w14:paraId="1908B320" w14:textId="651FD390" w:rsidR="00A23791" w:rsidRPr="002D69BD" w:rsidRDefault="00A23791" w:rsidP="002D69BD">
            <w:pPr>
              <w:pStyle w:val="RegTableText"/>
              <w:rPr>
                <w:rFonts w:ascii="Avenir Book" w:eastAsia="MS Mincho" w:hAnsi="Avenir Book"/>
                <w:color w:val="008100"/>
              </w:rPr>
            </w:pPr>
            <w:r>
              <w:rPr>
                <w:rFonts w:ascii="Avenir Book" w:eastAsia="MS Mincho" w:hAnsi="Avenir Book"/>
                <w:color w:val="008100"/>
              </w:rPr>
              <w:t xml:space="preserve">Log taper half an inch per </w:t>
            </w:r>
            <w:proofErr w:type="gramStart"/>
            <w:r>
              <w:rPr>
                <w:rFonts w:ascii="Avenir Book" w:eastAsia="MS Mincho" w:hAnsi="Avenir Book"/>
                <w:color w:val="008100"/>
              </w:rPr>
              <w:t>4 foot</w:t>
            </w:r>
            <w:proofErr w:type="gramEnd"/>
            <w:r>
              <w:rPr>
                <w:rFonts w:ascii="Avenir Book" w:eastAsia="MS Mincho" w:hAnsi="Avenir Book"/>
                <w:color w:val="008100"/>
              </w:rPr>
              <w:t xml:space="preserve"> length</w:t>
            </w:r>
          </w:p>
        </w:tc>
      </w:tr>
      <w:tr w:rsidR="003B0EB7" w:rsidRPr="007C1D64" w14:paraId="0554EDD4" w14:textId="77777777" w:rsidTr="00A442C8">
        <w:trPr>
          <w:cantSplit/>
          <w:jc w:val="center"/>
        </w:trPr>
        <w:tc>
          <w:tcPr>
            <w:tcW w:w="1341" w:type="pct"/>
          </w:tcPr>
          <w:p w14:paraId="2EDECFF7" w14:textId="77777777" w:rsidR="003B0EB7" w:rsidRPr="007C1D64" w:rsidRDefault="003B0EB7" w:rsidP="00A442C8">
            <w:pPr>
              <w:pStyle w:val="RegTableText"/>
              <w:jc w:val="left"/>
              <w:rPr>
                <w:rFonts w:ascii="Avenir Book" w:hAnsi="Avenir Book"/>
                <w:b/>
              </w:rPr>
            </w:pPr>
            <w:r w:rsidRPr="007C1D64">
              <w:rPr>
                <w:rFonts w:ascii="Avenir Book" w:hAnsi="Avenir Book"/>
                <w:b/>
              </w:rPr>
              <w:t>Measurement methods and procedures</w:t>
            </w:r>
          </w:p>
        </w:tc>
        <w:tc>
          <w:tcPr>
            <w:tcW w:w="3659" w:type="pct"/>
            <w:shd w:val="clear" w:color="auto" w:fill="auto"/>
          </w:tcPr>
          <w:p w14:paraId="06BE4151" w14:textId="77777777" w:rsidR="009D061D" w:rsidRDefault="009D061D" w:rsidP="00A442C8">
            <w:pPr>
              <w:pStyle w:val="RegTableText"/>
              <w:numPr>
                <w:ilvl w:val="0"/>
                <w:numId w:val="0"/>
              </w:numPr>
              <w:rPr>
                <w:rFonts w:ascii="Avenir Book" w:eastAsia="MS Mincho" w:hAnsi="Avenir Book"/>
                <w:color w:val="008100"/>
              </w:rPr>
            </w:pPr>
            <w:r w:rsidRPr="009D061D">
              <w:rPr>
                <w:rFonts w:ascii="Avenir Book" w:eastAsia="MS Mincho" w:hAnsi="Avenir Book"/>
                <w:color w:val="008100"/>
              </w:rPr>
              <w:t>STEP 1: Calculate the CO</w:t>
            </w:r>
            <w:r w:rsidRPr="009D061D">
              <w:rPr>
                <w:rFonts w:ascii="Avenir Book" w:eastAsia="MS Mincho" w:hAnsi="Avenir Book"/>
                <w:color w:val="008100"/>
                <w:vertAlign w:val="subscript"/>
              </w:rPr>
              <w:t>2</w:t>
            </w:r>
            <w:r w:rsidRPr="009D061D">
              <w:rPr>
                <w:rFonts w:ascii="Avenir Book" w:eastAsia="MS Mincho" w:hAnsi="Avenir Book"/>
                <w:i/>
                <w:iCs/>
                <w:color w:val="008100"/>
              </w:rPr>
              <w:t>e</w:t>
            </w:r>
            <w:r w:rsidRPr="009D061D">
              <w:rPr>
                <w:rFonts w:ascii="Avenir Book" w:eastAsia="MS Mincho" w:hAnsi="Avenir Book"/>
                <w:color w:val="008100"/>
              </w:rPr>
              <w:t xml:space="preserve"> (t) in lumber in one hectare of Timber MU</w:t>
            </w:r>
            <w:r>
              <w:rPr>
                <w:rFonts w:ascii="Avenir Book" w:eastAsia="MS Mincho" w:hAnsi="Avenir Book"/>
                <w:color w:val="008100"/>
              </w:rPr>
              <w:t xml:space="preserve"> as a function of tree size, logs per tree, taper, </w:t>
            </w:r>
            <w:proofErr w:type="spellStart"/>
            <w:r>
              <w:rPr>
                <w:rFonts w:ascii="Avenir Book" w:eastAsia="MS Mincho" w:hAnsi="Avenir Book"/>
                <w:color w:val="008100"/>
              </w:rPr>
              <w:t>koa</w:t>
            </w:r>
            <w:proofErr w:type="spellEnd"/>
            <w:r>
              <w:rPr>
                <w:rFonts w:ascii="Avenir Book" w:eastAsia="MS Mincho" w:hAnsi="Avenir Book"/>
                <w:color w:val="008100"/>
              </w:rPr>
              <w:t xml:space="preserve"> density, and sawn recovery.</w:t>
            </w:r>
          </w:p>
          <w:p w14:paraId="42C1727E" w14:textId="77777777" w:rsidR="003B0EB7" w:rsidRDefault="009D061D" w:rsidP="00A442C8">
            <w:pPr>
              <w:pStyle w:val="RegTableText"/>
              <w:numPr>
                <w:ilvl w:val="0"/>
                <w:numId w:val="0"/>
              </w:numPr>
              <w:rPr>
                <w:rFonts w:ascii="Avenir Book" w:eastAsia="MS Mincho" w:hAnsi="Avenir Book"/>
                <w:color w:val="008100"/>
              </w:rPr>
            </w:pPr>
            <w:r w:rsidRPr="009D061D">
              <w:rPr>
                <w:rFonts w:ascii="Avenir Book" w:eastAsia="MS Mincho" w:hAnsi="Avenir Book"/>
                <w:color w:val="008100"/>
              </w:rPr>
              <w:t>STEP 2: Form a growth curve for only the CO2e represented by lumber up to the time of its harvest</w:t>
            </w:r>
            <w:r>
              <w:rPr>
                <w:rFonts w:ascii="Avenir Book" w:eastAsia="MS Mincho" w:hAnsi="Avenir Book"/>
                <w:color w:val="008100"/>
              </w:rPr>
              <w:t xml:space="preserve"> using the HLH growth model.</w:t>
            </w:r>
          </w:p>
          <w:p w14:paraId="71026E78" w14:textId="4038AF8E" w:rsidR="009D061D" w:rsidRPr="00547292" w:rsidRDefault="009D061D" w:rsidP="00A442C8">
            <w:pPr>
              <w:pStyle w:val="RegTableText"/>
              <w:numPr>
                <w:ilvl w:val="0"/>
                <w:numId w:val="0"/>
              </w:numPr>
              <w:rPr>
                <w:rFonts w:ascii="Avenir Book" w:eastAsia="MS Mincho" w:hAnsi="Avenir Book"/>
                <w:color w:val="008100"/>
              </w:rPr>
            </w:pPr>
            <w:r w:rsidRPr="009D061D">
              <w:rPr>
                <w:rFonts w:ascii="Avenir Book" w:eastAsia="MS Mincho" w:hAnsi="Avenir Book"/>
                <w:color w:val="008100"/>
              </w:rPr>
              <w:t>STEP 3: Determine the total CO</w:t>
            </w:r>
            <w:r w:rsidRPr="009D061D">
              <w:rPr>
                <w:rFonts w:ascii="Avenir Book" w:eastAsia="MS Mincho" w:hAnsi="Avenir Book"/>
                <w:color w:val="008100"/>
                <w:vertAlign w:val="subscript"/>
              </w:rPr>
              <w:t>2</w:t>
            </w:r>
            <w:r w:rsidRPr="009D061D">
              <w:rPr>
                <w:rFonts w:ascii="Avenir Book" w:eastAsia="MS Mincho" w:hAnsi="Avenir Book"/>
                <w:i/>
                <w:iCs/>
                <w:color w:val="008100"/>
              </w:rPr>
              <w:t>e</w:t>
            </w:r>
            <w:r w:rsidRPr="009D061D">
              <w:rPr>
                <w:rFonts w:ascii="Avenir Book" w:eastAsia="MS Mincho" w:hAnsi="Avenir Book"/>
                <w:color w:val="008100"/>
              </w:rPr>
              <w:t xml:space="preserve"> to be excluded in each Timber MU based on the 50year average CO</w:t>
            </w:r>
            <w:r w:rsidRPr="009D061D">
              <w:rPr>
                <w:rFonts w:ascii="Avenir Book" w:eastAsia="MS Mincho" w:hAnsi="Avenir Book"/>
                <w:color w:val="008100"/>
                <w:vertAlign w:val="subscript"/>
              </w:rPr>
              <w:t>2</w:t>
            </w:r>
            <w:r w:rsidRPr="009D061D">
              <w:rPr>
                <w:rFonts w:ascii="Avenir Book" w:eastAsia="MS Mincho" w:hAnsi="Avenir Book"/>
                <w:i/>
                <w:iCs/>
                <w:color w:val="008100"/>
              </w:rPr>
              <w:t>e</w:t>
            </w:r>
            <w:r w:rsidRPr="009D061D">
              <w:rPr>
                <w:rFonts w:ascii="Avenir Book" w:eastAsia="MS Mincho" w:hAnsi="Avenir Book"/>
                <w:color w:val="008100"/>
              </w:rPr>
              <w:t xml:space="preserve"> in lumber and the number of timber units whose owners did NOT return the HLH management consent form</w:t>
            </w:r>
          </w:p>
        </w:tc>
      </w:tr>
      <w:tr w:rsidR="003B0EB7" w:rsidRPr="007C1D64" w14:paraId="56A18D9E" w14:textId="77777777" w:rsidTr="00A442C8">
        <w:trPr>
          <w:cantSplit/>
          <w:trHeight w:val="248"/>
          <w:jc w:val="center"/>
        </w:trPr>
        <w:tc>
          <w:tcPr>
            <w:tcW w:w="1341" w:type="pct"/>
          </w:tcPr>
          <w:p w14:paraId="263497CA" w14:textId="77777777" w:rsidR="003B0EB7" w:rsidRPr="007C1D64" w:rsidRDefault="003B0EB7" w:rsidP="00A442C8">
            <w:pPr>
              <w:pStyle w:val="RegTableText"/>
              <w:numPr>
                <w:ilvl w:val="0"/>
                <w:numId w:val="0"/>
              </w:numPr>
              <w:rPr>
                <w:rFonts w:ascii="Avenir Book" w:hAnsi="Avenir Book"/>
                <w:b/>
              </w:rPr>
            </w:pPr>
            <w:r w:rsidRPr="007C1D64">
              <w:rPr>
                <w:rFonts w:ascii="Avenir Book" w:hAnsi="Avenir Book"/>
                <w:b/>
              </w:rPr>
              <w:t>Monitoring frequency</w:t>
            </w:r>
          </w:p>
        </w:tc>
        <w:tc>
          <w:tcPr>
            <w:tcW w:w="3659" w:type="pct"/>
            <w:shd w:val="clear" w:color="auto" w:fill="auto"/>
          </w:tcPr>
          <w:p w14:paraId="4AAFD595" w14:textId="77777777" w:rsidR="003B0EB7" w:rsidRPr="00E24961" w:rsidRDefault="003B0EB7" w:rsidP="00A442C8">
            <w:pPr>
              <w:pStyle w:val="RegTableText"/>
              <w:rPr>
                <w:rFonts w:ascii="Avenir Book" w:eastAsia="MS Mincho" w:hAnsi="Avenir Book"/>
                <w:color w:val="008100"/>
              </w:rPr>
            </w:pPr>
            <w:r>
              <w:rPr>
                <w:rFonts w:ascii="Avenir Book" w:eastAsia="MS Mincho" w:hAnsi="Avenir Book"/>
                <w:color w:val="008100"/>
              </w:rPr>
              <w:t>Five years</w:t>
            </w:r>
          </w:p>
        </w:tc>
      </w:tr>
      <w:tr w:rsidR="003B0EB7" w:rsidRPr="007C1D64" w14:paraId="7A1122CA" w14:textId="77777777" w:rsidTr="00A442C8">
        <w:trPr>
          <w:cantSplit/>
          <w:trHeight w:val="249"/>
          <w:jc w:val="center"/>
        </w:trPr>
        <w:tc>
          <w:tcPr>
            <w:tcW w:w="1341" w:type="pct"/>
          </w:tcPr>
          <w:p w14:paraId="0EC2D419" w14:textId="77777777" w:rsidR="003B0EB7" w:rsidRPr="007C1D64" w:rsidRDefault="003B0EB7" w:rsidP="00A442C8">
            <w:pPr>
              <w:pStyle w:val="RegTableText"/>
              <w:rPr>
                <w:rFonts w:ascii="Avenir Book" w:hAnsi="Avenir Book"/>
                <w:b/>
              </w:rPr>
            </w:pPr>
            <w:r w:rsidRPr="007C1D64">
              <w:rPr>
                <w:rFonts w:ascii="Avenir Book" w:hAnsi="Avenir Book"/>
                <w:b/>
              </w:rPr>
              <w:t>QA/QC procedures</w:t>
            </w:r>
          </w:p>
        </w:tc>
        <w:tc>
          <w:tcPr>
            <w:tcW w:w="3659" w:type="pct"/>
            <w:shd w:val="clear" w:color="auto" w:fill="auto"/>
          </w:tcPr>
          <w:p w14:paraId="634F738F" w14:textId="77777777" w:rsidR="003B0EB7" w:rsidRPr="00DC1434" w:rsidRDefault="003B0EB7" w:rsidP="00A442C8">
            <w:pPr>
              <w:pStyle w:val="RegTableText"/>
              <w:rPr>
                <w:rFonts w:ascii="Avenir Book" w:eastAsia="MS Mincho" w:hAnsi="Avenir Book"/>
                <w:color w:val="2F5496" w:themeColor="accent5" w:themeShade="BF"/>
              </w:rPr>
            </w:pPr>
            <w:r>
              <w:rPr>
                <w:rFonts w:ascii="Avenir Book" w:eastAsia="MS Mincho" w:hAnsi="Avenir Book"/>
                <w:color w:val="008100"/>
              </w:rPr>
              <w:t>NA</w:t>
            </w:r>
          </w:p>
        </w:tc>
      </w:tr>
      <w:tr w:rsidR="003B0EB7" w:rsidRPr="007C1D64" w14:paraId="2528DBA2" w14:textId="77777777" w:rsidTr="00A442C8">
        <w:trPr>
          <w:cantSplit/>
          <w:trHeight w:val="249"/>
          <w:jc w:val="center"/>
        </w:trPr>
        <w:tc>
          <w:tcPr>
            <w:tcW w:w="1341" w:type="pct"/>
          </w:tcPr>
          <w:p w14:paraId="7E70AA85" w14:textId="77777777" w:rsidR="003B0EB7" w:rsidRPr="007C1D64" w:rsidRDefault="003B0EB7" w:rsidP="00A442C8">
            <w:pPr>
              <w:pStyle w:val="RegTableText"/>
              <w:rPr>
                <w:rFonts w:ascii="Avenir Book" w:hAnsi="Avenir Book"/>
                <w:b/>
              </w:rPr>
            </w:pPr>
            <w:r w:rsidRPr="007C1D64">
              <w:rPr>
                <w:rFonts w:ascii="Avenir Book" w:hAnsi="Avenir Book"/>
                <w:b/>
              </w:rPr>
              <w:t>Purpose of data</w:t>
            </w:r>
          </w:p>
        </w:tc>
        <w:tc>
          <w:tcPr>
            <w:tcW w:w="3659" w:type="pct"/>
            <w:shd w:val="clear" w:color="auto" w:fill="auto"/>
          </w:tcPr>
          <w:p w14:paraId="434ABC5C" w14:textId="64D088B8" w:rsidR="003B0EB7" w:rsidRPr="009D061D" w:rsidRDefault="009D061D" w:rsidP="00A442C8">
            <w:pPr>
              <w:pStyle w:val="RegTableText"/>
              <w:numPr>
                <w:ilvl w:val="0"/>
                <w:numId w:val="0"/>
              </w:numPr>
              <w:rPr>
                <w:rFonts w:ascii="Avenir Book" w:eastAsia="MS Mincho" w:hAnsi="Avenir Book"/>
                <w:color w:val="008100"/>
              </w:rPr>
            </w:pPr>
            <w:r>
              <w:rPr>
                <w:rFonts w:ascii="Avenir Book" w:eastAsia="MS Mincho" w:hAnsi="Avenir Book"/>
                <w:b/>
                <w:bCs/>
                <w:color w:val="008100"/>
              </w:rPr>
              <w:t>Deductions for investor carbon</w:t>
            </w:r>
            <w:r>
              <w:rPr>
                <w:rFonts w:ascii="Avenir Book" w:eastAsia="MS Mincho" w:hAnsi="Avenir Book"/>
                <w:color w:val="008100"/>
              </w:rPr>
              <w:t xml:space="preserve"> is a relatively minor component of </w:t>
            </w:r>
            <w:r>
              <w:rPr>
                <w:rFonts w:ascii="Avenir Book" w:eastAsia="MS Mincho" w:hAnsi="Avenir Book"/>
                <w:b/>
                <w:bCs/>
                <w:color w:val="008100"/>
              </w:rPr>
              <w:t>Net CO</w:t>
            </w:r>
            <w:r w:rsidRPr="00E27A19">
              <w:rPr>
                <w:rFonts w:ascii="Avenir Book" w:eastAsia="MS Mincho" w:hAnsi="Avenir Book"/>
                <w:b/>
                <w:bCs/>
                <w:color w:val="008100"/>
                <w:vertAlign w:val="subscript"/>
              </w:rPr>
              <w:t>2</w:t>
            </w:r>
            <w:r>
              <w:rPr>
                <w:rFonts w:ascii="Avenir Book" w:eastAsia="MS Mincho" w:hAnsi="Avenir Book"/>
                <w:b/>
                <w:bCs/>
                <w:color w:val="008100"/>
              </w:rPr>
              <w:t xml:space="preserve"> fixation </w:t>
            </w:r>
            <w:r w:rsidRPr="009D061D">
              <w:rPr>
                <w:rFonts w:ascii="Avenir Book" w:eastAsia="MS Mincho" w:hAnsi="Avenir Book"/>
                <w:color w:val="008100"/>
              </w:rPr>
              <w:t>(which is why</w:t>
            </w:r>
            <w:r>
              <w:rPr>
                <w:rFonts w:ascii="Avenir Book" w:eastAsia="MS Mincho" w:hAnsi="Avenir Book"/>
                <w:color w:val="008100"/>
              </w:rPr>
              <w:t xml:space="preserve"> we have not itemised the values embedded here in Section A.3),</w:t>
            </w:r>
            <w:r w:rsidRPr="009D061D">
              <w:rPr>
                <w:rFonts w:ascii="Avenir Book" w:eastAsia="MS Mincho" w:hAnsi="Avenir Book"/>
                <w:color w:val="008100"/>
              </w:rPr>
              <w:t xml:space="preserve"> </w:t>
            </w:r>
            <w:r>
              <w:rPr>
                <w:rFonts w:ascii="Avenir Book" w:eastAsia="MS Mincho" w:hAnsi="Avenir Book"/>
                <w:color w:val="008100"/>
              </w:rPr>
              <w:t>but it is nevertheless important to account for it.</w:t>
            </w:r>
          </w:p>
        </w:tc>
      </w:tr>
      <w:tr w:rsidR="003B0EB7" w:rsidRPr="007C1D64" w14:paraId="03052ACA" w14:textId="77777777" w:rsidTr="00A442C8">
        <w:trPr>
          <w:cantSplit/>
          <w:trHeight w:val="249"/>
          <w:jc w:val="center"/>
        </w:trPr>
        <w:tc>
          <w:tcPr>
            <w:tcW w:w="1341" w:type="pct"/>
          </w:tcPr>
          <w:p w14:paraId="2B7E90E6" w14:textId="77777777" w:rsidR="003B0EB7" w:rsidRPr="007C1D64" w:rsidRDefault="003B0EB7"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31898020" w14:textId="77777777" w:rsidR="003B0EB7" w:rsidRPr="006617D6" w:rsidRDefault="003B0EB7" w:rsidP="00A442C8">
            <w:pPr>
              <w:pStyle w:val="RegTableText"/>
              <w:rPr>
                <w:rFonts w:ascii="Avenir Book" w:eastAsia="MS Mincho" w:hAnsi="Avenir Book"/>
                <w:color w:val="008100"/>
              </w:rPr>
            </w:pPr>
          </w:p>
        </w:tc>
      </w:tr>
    </w:tbl>
    <w:p w14:paraId="42F79310" w14:textId="77777777" w:rsidR="003B0EB7" w:rsidRDefault="003B0EB7" w:rsidP="000344E8">
      <w:pPr>
        <w:pStyle w:val="SDMPDDPoASubSection2"/>
        <w:tabs>
          <w:tab w:val="clear" w:pos="1474"/>
        </w:tabs>
        <w:rPr>
          <w:rFonts w:ascii="Avenir Book" w:eastAsia="MS Mincho" w:hAnsi="Avenir Book"/>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3"/>
        <w:gridCol w:w="7048"/>
      </w:tblGrid>
      <w:tr w:rsidR="002366C4" w:rsidRPr="007C1D64" w14:paraId="641E6541" w14:textId="77777777" w:rsidTr="00A442C8">
        <w:trPr>
          <w:cantSplit/>
          <w:trHeight w:val="280"/>
          <w:jc w:val="center"/>
        </w:trPr>
        <w:tc>
          <w:tcPr>
            <w:tcW w:w="1341" w:type="pct"/>
          </w:tcPr>
          <w:p w14:paraId="07C7ACE9" w14:textId="77777777" w:rsidR="002366C4" w:rsidRPr="007C1D64" w:rsidRDefault="002366C4" w:rsidP="00A442C8">
            <w:pPr>
              <w:pStyle w:val="RegTableText"/>
              <w:rPr>
                <w:rFonts w:ascii="Avenir Book" w:hAnsi="Avenir Book"/>
                <w:b/>
              </w:rPr>
            </w:pPr>
            <w:r w:rsidRPr="007C1D64">
              <w:rPr>
                <w:rFonts w:ascii="Avenir Book" w:hAnsi="Avenir Book"/>
                <w:b/>
              </w:rPr>
              <w:t>Relevant SDG Indicator</w:t>
            </w:r>
            <w:r>
              <w:rPr>
                <w:rFonts w:ascii="Avenir Book" w:hAnsi="Avenir Book"/>
                <w:b/>
              </w:rPr>
              <w:t>/ Safeguarding Principle</w:t>
            </w:r>
          </w:p>
        </w:tc>
        <w:tc>
          <w:tcPr>
            <w:tcW w:w="3659" w:type="pct"/>
            <w:shd w:val="clear" w:color="auto" w:fill="auto"/>
          </w:tcPr>
          <w:p w14:paraId="124109B7" w14:textId="77777777" w:rsidR="002366C4" w:rsidRPr="005D44A8" w:rsidRDefault="002366C4" w:rsidP="00A442C8">
            <w:pPr>
              <w:pStyle w:val="RegTableText"/>
              <w:rPr>
                <w:rFonts w:ascii="Avenir Book" w:eastAsia="MS Mincho" w:hAnsi="Avenir Book"/>
                <w:b/>
                <w:bCs/>
                <w:color w:val="008100"/>
              </w:rPr>
            </w:pPr>
            <w:r w:rsidRPr="005D44A8">
              <w:rPr>
                <w:rFonts w:ascii="Avenir Book" w:eastAsia="MS Mincho" w:hAnsi="Avenir Book"/>
                <w:b/>
                <w:bCs/>
                <w:color w:val="008100"/>
              </w:rPr>
              <w:t>SDG1</w:t>
            </w:r>
            <w:r>
              <w:rPr>
                <w:rFonts w:ascii="Avenir Book" w:eastAsia="MS Mincho" w:hAnsi="Avenir Book"/>
                <w:b/>
                <w:bCs/>
                <w:color w:val="008100"/>
              </w:rPr>
              <w:t>3</w:t>
            </w:r>
            <w:r w:rsidRPr="005D44A8">
              <w:rPr>
                <w:rFonts w:ascii="Avenir Book" w:eastAsia="MS Mincho" w:hAnsi="Avenir Book"/>
                <w:b/>
                <w:bCs/>
                <w:color w:val="008100"/>
              </w:rPr>
              <w:t>-</w:t>
            </w:r>
            <w:r>
              <w:rPr>
                <w:rFonts w:ascii="Avenir Book" w:eastAsia="MS Mincho" w:hAnsi="Avenir Book"/>
                <w:b/>
                <w:bCs/>
                <w:color w:val="008100"/>
              </w:rPr>
              <w:t>Climate action</w:t>
            </w:r>
          </w:p>
        </w:tc>
      </w:tr>
      <w:tr w:rsidR="002366C4" w:rsidRPr="007C1D64" w14:paraId="48C4DD45" w14:textId="77777777" w:rsidTr="00A442C8">
        <w:trPr>
          <w:cantSplit/>
          <w:trHeight w:val="280"/>
          <w:jc w:val="center"/>
        </w:trPr>
        <w:tc>
          <w:tcPr>
            <w:tcW w:w="1341" w:type="pct"/>
          </w:tcPr>
          <w:p w14:paraId="7D1F5C28" w14:textId="77777777" w:rsidR="002366C4" w:rsidRPr="007C1D64" w:rsidRDefault="002366C4" w:rsidP="00A442C8">
            <w:pPr>
              <w:pStyle w:val="RegTableText"/>
              <w:rPr>
                <w:rFonts w:ascii="Avenir Book" w:hAnsi="Avenir Book"/>
                <w:b/>
              </w:rPr>
            </w:pPr>
            <w:r w:rsidRPr="007C1D64">
              <w:rPr>
                <w:rFonts w:ascii="Avenir Book" w:hAnsi="Avenir Book"/>
                <w:b/>
              </w:rPr>
              <w:t>Data / Parameter</w:t>
            </w:r>
          </w:p>
        </w:tc>
        <w:tc>
          <w:tcPr>
            <w:tcW w:w="3659" w:type="pct"/>
            <w:shd w:val="clear" w:color="auto" w:fill="auto"/>
          </w:tcPr>
          <w:p w14:paraId="371F59CD" w14:textId="35F3D366" w:rsidR="002366C4" w:rsidRPr="00E24961" w:rsidRDefault="002366C4" w:rsidP="00A442C8">
            <w:pPr>
              <w:pStyle w:val="RegTableText"/>
              <w:rPr>
                <w:rFonts w:ascii="Avenir Book" w:eastAsia="MS Mincho" w:hAnsi="Avenir Book"/>
                <w:color w:val="008100"/>
              </w:rPr>
            </w:pPr>
            <w:r w:rsidRPr="003B0EB7">
              <w:rPr>
                <w:rFonts w:ascii="Avenir Book" w:eastAsia="MS Mincho" w:hAnsi="Avenir Book"/>
                <w:b/>
                <w:bCs/>
                <w:color w:val="008100"/>
              </w:rPr>
              <w:t>Net</w:t>
            </w:r>
            <w:r w:rsidRPr="003B0EB7">
              <w:rPr>
                <w:rFonts w:ascii="Avenir Book" w:eastAsia="MS Mincho" w:hAnsi="Avenir Book"/>
                <w:b/>
                <w:bCs/>
                <w:color w:val="008100"/>
              </w:rPr>
              <w:t xml:space="preserve"> CO</w:t>
            </w:r>
            <w:r w:rsidRPr="003B0EB7">
              <w:rPr>
                <w:rFonts w:ascii="Avenir Book" w:eastAsia="MS Mincho" w:hAnsi="Avenir Book"/>
                <w:b/>
                <w:bCs/>
                <w:color w:val="008100"/>
                <w:vertAlign w:val="subscript"/>
              </w:rPr>
              <w:t>2</w:t>
            </w:r>
            <w:r w:rsidRPr="003B0EB7">
              <w:rPr>
                <w:rFonts w:ascii="Avenir Book" w:eastAsia="MS Mincho" w:hAnsi="Avenir Book"/>
                <w:b/>
                <w:bCs/>
                <w:color w:val="008100"/>
              </w:rPr>
              <w:t xml:space="preserve"> fixation</w:t>
            </w:r>
            <w:r>
              <w:rPr>
                <w:rFonts w:ascii="Avenir Book" w:eastAsia="MS Mincho" w:hAnsi="Avenir Book"/>
                <w:color w:val="008100"/>
              </w:rPr>
              <w:t xml:space="preserve"> </w:t>
            </w:r>
            <w:r w:rsidR="003B0EB7">
              <w:rPr>
                <w:rFonts w:ascii="Avenir Book" w:eastAsia="MS Mincho" w:hAnsi="Avenir Book"/>
                <w:color w:val="008100"/>
              </w:rPr>
              <w:t>(</w:t>
            </w:r>
            <w:r>
              <w:rPr>
                <w:rFonts w:ascii="Avenir Book" w:eastAsia="MS Mincho" w:hAnsi="Avenir Book"/>
                <w:color w:val="008100"/>
              </w:rPr>
              <w:t>per MU</w:t>
            </w:r>
            <w:r w:rsidR="003B0EB7">
              <w:rPr>
                <w:rFonts w:ascii="Avenir Book" w:eastAsia="MS Mincho" w:hAnsi="Avenir Book"/>
                <w:color w:val="008100"/>
              </w:rPr>
              <w:t>)</w:t>
            </w:r>
          </w:p>
        </w:tc>
      </w:tr>
      <w:tr w:rsidR="002366C4" w:rsidRPr="007C1D64" w14:paraId="43BA44FE" w14:textId="77777777" w:rsidTr="00A442C8">
        <w:trPr>
          <w:cantSplit/>
          <w:trHeight w:val="281"/>
          <w:jc w:val="center"/>
        </w:trPr>
        <w:tc>
          <w:tcPr>
            <w:tcW w:w="1341" w:type="pct"/>
          </w:tcPr>
          <w:p w14:paraId="43698B10" w14:textId="77777777" w:rsidR="002366C4" w:rsidRPr="007C1D64" w:rsidRDefault="002366C4" w:rsidP="00A442C8">
            <w:pPr>
              <w:pStyle w:val="RegTableText"/>
              <w:rPr>
                <w:rFonts w:ascii="Avenir Book" w:hAnsi="Avenir Book"/>
                <w:b/>
              </w:rPr>
            </w:pPr>
            <w:r w:rsidRPr="007C1D64">
              <w:rPr>
                <w:rFonts w:ascii="Avenir Book" w:hAnsi="Avenir Book"/>
                <w:b/>
              </w:rPr>
              <w:t>Unit</w:t>
            </w:r>
          </w:p>
        </w:tc>
        <w:tc>
          <w:tcPr>
            <w:tcW w:w="3659" w:type="pct"/>
            <w:shd w:val="clear" w:color="auto" w:fill="auto"/>
          </w:tcPr>
          <w:p w14:paraId="4308CD56" w14:textId="77777777" w:rsidR="002366C4" w:rsidRPr="00E24961" w:rsidRDefault="002366C4" w:rsidP="00A442C8">
            <w:pPr>
              <w:pStyle w:val="RegTableText"/>
              <w:rPr>
                <w:rFonts w:ascii="Avenir Book" w:eastAsia="MS Mincho" w:hAnsi="Avenir Book"/>
                <w:color w:val="008100"/>
              </w:rPr>
            </w:pPr>
            <w:r>
              <w:rPr>
                <w:rFonts w:ascii="Avenir Book" w:eastAsia="MS Mincho" w:hAnsi="Avenir Book"/>
                <w:color w:val="008100"/>
              </w:rPr>
              <w:t>tCO</w:t>
            </w:r>
            <w:r w:rsidRPr="00A97EC0">
              <w:rPr>
                <w:rFonts w:ascii="Avenir Book" w:eastAsia="MS Mincho" w:hAnsi="Avenir Book"/>
                <w:color w:val="008100"/>
                <w:vertAlign w:val="subscript"/>
              </w:rPr>
              <w:t>2</w:t>
            </w:r>
          </w:p>
        </w:tc>
      </w:tr>
      <w:tr w:rsidR="002366C4" w:rsidRPr="007C1D64" w14:paraId="42B20A5C" w14:textId="77777777" w:rsidTr="00A442C8">
        <w:trPr>
          <w:cantSplit/>
          <w:trHeight w:val="280"/>
          <w:jc w:val="center"/>
        </w:trPr>
        <w:tc>
          <w:tcPr>
            <w:tcW w:w="1341" w:type="pct"/>
          </w:tcPr>
          <w:p w14:paraId="5BF59B90" w14:textId="77777777" w:rsidR="002366C4" w:rsidRPr="007C1D64" w:rsidRDefault="002366C4" w:rsidP="00A442C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785DD49A" w14:textId="30065DD0" w:rsidR="002366C4" w:rsidRPr="00E24961" w:rsidRDefault="00E27A19" w:rsidP="00A442C8">
            <w:pPr>
              <w:pStyle w:val="RegTableText"/>
              <w:rPr>
                <w:rFonts w:ascii="Avenir Book" w:eastAsia="MS Mincho" w:hAnsi="Avenir Book"/>
                <w:color w:val="008100"/>
              </w:rPr>
            </w:pPr>
            <w:r>
              <w:rPr>
                <w:rFonts w:ascii="Avenir Book" w:eastAsia="MS Mincho" w:hAnsi="Avenir Book"/>
                <w:color w:val="008100"/>
              </w:rPr>
              <w:t>This is the headline statistic of accountable net CO</w:t>
            </w:r>
            <w:r w:rsidRPr="00E27A19">
              <w:rPr>
                <w:rFonts w:ascii="Avenir Book" w:eastAsia="MS Mincho" w:hAnsi="Avenir Book"/>
                <w:color w:val="008100"/>
                <w:vertAlign w:val="subscript"/>
              </w:rPr>
              <w:t>2</w:t>
            </w:r>
            <w:r>
              <w:rPr>
                <w:rFonts w:ascii="Avenir Book" w:eastAsia="MS Mincho" w:hAnsi="Avenir Book"/>
                <w:color w:val="008100"/>
              </w:rPr>
              <w:t xml:space="preserve"> fixation, allowing for all relevant deductions and baseline carbon loss.</w:t>
            </w:r>
          </w:p>
        </w:tc>
      </w:tr>
      <w:tr w:rsidR="002366C4" w:rsidRPr="007C1D64" w14:paraId="054428EE" w14:textId="77777777" w:rsidTr="00A442C8">
        <w:trPr>
          <w:cantSplit/>
          <w:trHeight w:val="281"/>
          <w:jc w:val="center"/>
        </w:trPr>
        <w:tc>
          <w:tcPr>
            <w:tcW w:w="1341" w:type="pct"/>
          </w:tcPr>
          <w:p w14:paraId="43445359" w14:textId="77777777" w:rsidR="002366C4" w:rsidRPr="007C1D64" w:rsidRDefault="002366C4" w:rsidP="00A442C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2F3E54B3" w14:textId="1FA7544C" w:rsidR="002366C4" w:rsidRPr="00E24961" w:rsidRDefault="002366C4" w:rsidP="00A442C8">
            <w:pPr>
              <w:pStyle w:val="RegTableText"/>
              <w:rPr>
                <w:rFonts w:ascii="Avenir Book" w:eastAsia="MS Mincho" w:hAnsi="Avenir Book"/>
                <w:color w:val="008100"/>
              </w:rPr>
            </w:pPr>
            <w:r>
              <w:rPr>
                <w:rFonts w:ascii="Avenir Book" w:eastAsia="MS Mincho" w:hAnsi="Avenir Book"/>
                <w:color w:val="008100"/>
              </w:rPr>
              <w:t xml:space="preserve">MU-level estimates of </w:t>
            </w:r>
            <w:r w:rsidR="00E27A19" w:rsidRPr="003B0EB7">
              <w:rPr>
                <w:rFonts w:ascii="Avenir Book" w:eastAsia="MS Mincho" w:hAnsi="Avenir Book"/>
                <w:b/>
                <w:bCs/>
                <w:color w:val="008100"/>
              </w:rPr>
              <w:t>Gross CO</w:t>
            </w:r>
            <w:r w:rsidR="00E27A19" w:rsidRPr="003B0EB7">
              <w:rPr>
                <w:rFonts w:ascii="Avenir Book" w:eastAsia="MS Mincho" w:hAnsi="Avenir Book"/>
                <w:b/>
                <w:bCs/>
                <w:color w:val="008100"/>
                <w:vertAlign w:val="subscript"/>
              </w:rPr>
              <w:t>2</w:t>
            </w:r>
            <w:r w:rsidR="00E27A19" w:rsidRPr="003B0EB7">
              <w:rPr>
                <w:rFonts w:ascii="Avenir Book" w:eastAsia="MS Mincho" w:hAnsi="Avenir Book"/>
                <w:b/>
                <w:bCs/>
                <w:color w:val="008100"/>
              </w:rPr>
              <w:t xml:space="preserve"> fixation</w:t>
            </w:r>
            <w:r w:rsidR="00E27A19">
              <w:rPr>
                <w:rFonts w:ascii="Avenir Book" w:eastAsia="MS Mincho" w:hAnsi="Avenir Book"/>
                <w:b/>
                <w:bCs/>
                <w:color w:val="008100"/>
              </w:rPr>
              <w:t xml:space="preserve">, </w:t>
            </w:r>
            <w:r w:rsidR="00E27A19">
              <w:rPr>
                <w:rFonts w:ascii="Avenir Book" w:eastAsia="MS Mincho" w:hAnsi="Avenir Book"/>
                <w:b/>
                <w:bCs/>
                <w:color w:val="008100"/>
              </w:rPr>
              <w:t>N fertiliser deduction</w:t>
            </w:r>
            <w:r w:rsidR="00E27A19">
              <w:rPr>
                <w:rFonts w:ascii="Avenir Book" w:eastAsia="MS Mincho" w:hAnsi="Avenir Book"/>
                <w:b/>
                <w:bCs/>
                <w:color w:val="008100"/>
              </w:rPr>
              <w:t>,</w:t>
            </w:r>
            <w:r w:rsidR="00E27A19">
              <w:rPr>
                <w:rFonts w:ascii="Avenir Book" w:eastAsia="MS Mincho" w:hAnsi="Avenir Book"/>
                <w:color w:val="008100"/>
              </w:rPr>
              <w:t xml:space="preserve"> </w:t>
            </w:r>
            <w:r w:rsidR="00E27A19">
              <w:rPr>
                <w:rFonts w:ascii="Avenir Book" w:eastAsia="MS Mincho" w:hAnsi="Avenir Book"/>
                <w:b/>
                <w:bCs/>
                <w:color w:val="008100"/>
              </w:rPr>
              <w:t>Deductions for investor carbon</w:t>
            </w:r>
            <w:r w:rsidR="00E27A19">
              <w:rPr>
                <w:rFonts w:ascii="Avenir Book" w:eastAsia="MS Mincho" w:hAnsi="Avenir Book"/>
                <w:b/>
                <w:bCs/>
                <w:color w:val="008100"/>
              </w:rPr>
              <w:t>,</w:t>
            </w:r>
            <w:r w:rsidR="00E27A19">
              <w:rPr>
                <w:rFonts w:ascii="Avenir Book" w:eastAsia="MS Mincho" w:hAnsi="Avenir Book"/>
                <w:color w:val="008100"/>
              </w:rPr>
              <w:t xml:space="preserve"> </w:t>
            </w:r>
            <w:r w:rsidR="00E27A19" w:rsidRPr="0056619E">
              <w:rPr>
                <w:rFonts w:ascii="Avenir Book" w:eastAsia="MS Mincho" w:hAnsi="Avenir Book"/>
                <w:b/>
                <w:bCs/>
                <w:color w:val="008100"/>
              </w:rPr>
              <w:t>Koa planted area</w:t>
            </w:r>
            <w:r w:rsidR="00E27A19">
              <w:rPr>
                <w:rFonts w:ascii="Avenir Book" w:eastAsia="MS Mincho" w:hAnsi="Avenir Book"/>
                <w:b/>
                <w:bCs/>
                <w:color w:val="008100"/>
              </w:rPr>
              <w:t>,</w:t>
            </w:r>
            <w:r w:rsidR="00E27A19">
              <w:rPr>
                <w:rFonts w:ascii="Avenir Book" w:eastAsia="MS Mincho" w:hAnsi="Avenir Book"/>
                <w:color w:val="008100"/>
              </w:rPr>
              <w:t xml:space="preserve"> </w:t>
            </w:r>
            <w:r>
              <w:rPr>
                <w:rFonts w:ascii="Avenir Book" w:eastAsia="MS Mincho" w:hAnsi="Avenir Book"/>
                <w:color w:val="008100"/>
              </w:rPr>
              <w:t xml:space="preserve">and </w:t>
            </w:r>
            <w:r w:rsidR="0056619E" w:rsidRPr="00E27A19">
              <w:rPr>
                <w:rFonts w:ascii="Avenir Book" w:eastAsia="MS Mincho" w:hAnsi="Avenir Book"/>
                <w:b/>
                <w:bCs/>
                <w:color w:val="008100"/>
              </w:rPr>
              <w:t>Baseline carbon</w:t>
            </w:r>
          </w:p>
        </w:tc>
      </w:tr>
      <w:tr w:rsidR="002366C4" w:rsidRPr="007C1D64" w14:paraId="08106A72" w14:textId="77777777" w:rsidTr="00A442C8">
        <w:trPr>
          <w:cantSplit/>
          <w:trHeight w:val="281"/>
          <w:jc w:val="center"/>
        </w:trPr>
        <w:tc>
          <w:tcPr>
            <w:tcW w:w="1341" w:type="pct"/>
          </w:tcPr>
          <w:p w14:paraId="22E2D408" w14:textId="77777777" w:rsidR="002366C4" w:rsidRPr="007C1D64" w:rsidRDefault="002366C4" w:rsidP="00A442C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72ECF8C4" w14:textId="75CE6B67" w:rsidR="002366C4" w:rsidRPr="00E24961" w:rsidRDefault="0056619E" w:rsidP="00A442C8">
            <w:pPr>
              <w:pStyle w:val="RegTableText"/>
              <w:rPr>
                <w:rFonts w:ascii="Avenir Book" w:eastAsia="MS Mincho" w:hAnsi="Avenir Book"/>
                <w:color w:val="008100"/>
              </w:rPr>
            </w:pPr>
            <w:r>
              <w:rPr>
                <w:rFonts w:ascii="Avenir Book" w:eastAsia="MS Mincho" w:hAnsi="Avenir Book"/>
                <w:color w:val="008100"/>
              </w:rPr>
              <w:t>NA</w:t>
            </w:r>
          </w:p>
        </w:tc>
      </w:tr>
      <w:tr w:rsidR="002366C4" w:rsidRPr="007C1D64" w14:paraId="487B717C" w14:textId="77777777" w:rsidTr="00A442C8">
        <w:trPr>
          <w:cantSplit/>
          <w:jc w:val="center"/>
        </w:trPr>
        <w:tc>
          <w:tcPr>
            <w:tcW w:w="1341" w:type="pct"/>
          </w:tcPr>
          <w:p w14:paraId="78D058F9" w14:textId="77777777" w:rsidR="002366C4" w:rsidRPr="007C1D64" w:rsidRDefault="002366C4" w:rsidP="00A442C8">
            <w:pPr>
              <w:pStyle w:val="RegTableText"/>
              <w:jc w:val="left"/>
              <w:rPr>
                <w:rFonts w:ascii="Avenir Book" w:hAnsi="Avenir Book"/>
                <w:b/>
              </w:rPr>
            </w:pPr>
            <w:r w:rsidRPr="007C1D64">
              <w:rPr>
                <w:rFonts w:ascii="Avenir Book" w:hAnsi="Avenir Book"/>
                <w:b/>
              </w:rPr>
              <w:lastRenderedPageBreak/>
              <w:t>Measurement methods and procedures</w:t>
            </w:r>
          </w:p>
        </w:tc>
        <w:tc>
          <w:tcPr>
            <w:tcW w:w="3659" w:type="pct"/>
            <w:shd w:val="clear" w:color="auto" w:fill="auto"/>
          </w:tcPr>
          <w:p w14:paraId="6BF2462F" w14:textId="00B83B47" w:rsidR="002366C4" w:rsidRPr="00E24961" w:rsidRDefault="0056619E" w:rsidP="00A442C8">
            <w:pPr>
              <w:pStyle w:val="RegTableText"/>
              <w:rPr>
                <w:rFonts w:ascii="Avenir Book" w:eastAsia="MS Mincho" w:hAnsi="Avenir Book"/>
                <w:color w:val="008100"/>
              </w:rPr>
            </w:pPr>
            <w:r w:rsidRPr="0056619E">
              <w:rPr>
                <w:rFonts w:ascii="Avenir Book" w:eastAsia="MS Mincho" w:hAnsi="Avenir Book"/>
                <w:b/>
                <w:bCs/>
                <w:color w:val="008100"/>
              </w:rPr>
              <w:t xml:space="preserve">Net </w:t>
            </w:r>
            <w:r w:rsidR="002366C4" w:rsidRPr="0056619E">
              <w:rPr>
                <w:rFonts w:ascii="Avenir Book" w:eastAsia="MS Mincho" w:hAnsi="Avenir Book"/>
                <w:b/>
                <w:bCs/>
                <w:color w:val="008100"/>
              </w:rPr>
              <w:t>CO</w:t>
            </w:r>
            <w:r w:rsidR="002366C4" w:rsidRPr="0056619E">
              <w:rPr>
                <w:rFonts w:ascii="Avenir Book" w:eastAsia="MS Mincho" w:hAnsi="Avenir Book"/>
                <w:b/>
                <w:bCs/>
                <w:color w:val="008100"/>
                <w:vertAlign w:val="subscript"/>
              </w:rPr>
              <w:t>2</w:t>
            </w:r>
            <w:r w:rsidR="002366C4" w:rsidRPr="0056619E">
              <w:rPr>
                <w:rFonts w:ascii="Avenir Book" w:eastAsia="MS Mincho" w:hAnsi="Avenir Book"/>
                <w:b/>
                <w:bCs/>
                <w:color w:val="008100"/>
              </w:rPr>
              <w:t xml:space="preserve"> fixation per MU</w:t>
            </w:r>
            <w:r w:rsidR="002366C4">
              <w:rPr>
                <w:rFonts w:ascii="Avenir Book" w:eastAsia="MS Mincho" w:hAnsi="Avenir Book"/>
                <w:color w:val="008100"/>
              </w:rPr>
              <w:t xml:space="preserve"> is calculated by </w:t>
            </w:r>
            <w:r>
              <w:rPr>
                <w:rFonts w:ascii="Avenir Book" w:eastAsia="MS Mincho" w:hAnsi="Avenir Book"/>
                <w:color w:val="008100"/>
              </w:rPr>
              <w:t xml:space="preserve">subtracting </w:t>
            </w:r>
            <w:r w:rsidR="00E27A19">
              <w:rPr>
                <w:rFonts w:ascii="Avenir Book" w:eastAsia="MS Mincho" w:hAnsi="Avenir Book"/>
                <w:b/>
                <w:bCs/>
                <w:color w:val="008100"/>
              </w:rPr>
              <w:t>N fertiliser deduction,</w:t>
            </w:r>
            <w:r w:rsidR="00E27A19">
              <w:rPr>
                <w:rFonts w:ascii="Avenir Book" w:eastAsia="MS Mincho" w:hAnsi="Avenir Book"/>
                <w:color w:val="008100"/>
              </w:rPr>
              <w:t xml:space="preserve"> </w:t>
            </w:r>
            <w:r w:rsidR="00E27A19">
              <w:rPr>
                <w:rFonts w:ascii="Avenir Book" w:eastAsia="MS Mincho" w:hAnsi="Avenir Book"/>
                <w:b/>
                <w:bCs/>
                <w:color w:val="008100"/>
              </w:rPr>
              <w:t>Deductions for investor carbon,</w:t>
            </w:r>
            <w:r w:rsidR="00E27A19">
              <w:rPr>
                <w:rFonts w:ascii="Avenir Book" w:eastAsia="MS Mincho" w:hAnsi="Avenir Book"/>
                <w:color w:val="008100"/>
              </w:rPr>
              <w:t xml:space="preserve"> and</w:t>
            </w:r>
            <w:r w:rsidR="00E27A19">
              <w:rPr>
                <w:rFonts w:ascii="Avenir Book" w:eastAsia="MS Mincho" w:hAnsi="Avenir Book"/>
                <w:color w:val="008100"/>
              </w:rPr>
              <w:t xml:space="preserve"> </w:t>
            </w:r>
            <w:r>
              <w:rPr>
                <w:rFonts w:ascii="Avenir Book" w:eastAsia="MS Mincho" w:hAnsi="Avenir Book"/>
                <w:color w:val="008100"/>
              </w:rPr>
              <w:t>(</w:t>
            </w:r>
            <w:r w:rsidRPr="0056619E">
              <w:rPr>
                <w:rFonts w:ascii="Avenir Book" w:eastAsia="MS Mincho" w:hAnsi="Avenir Book"/>
                <w:b/>
                <w:bCs/>
                <w:color w:val="008100"/>
              </w:rPr>
              <w:t>Baseline carbon</w:t>
            </w:r>
            <w:r>
              <w:rPr>
                <w:rFonts w:ascii="Avenir Book" w:eastAsia="MS Mincho" w:hAnsi="Avenir Book"/>
                <w:color w:val="008100"/>
              </w:rPr>
              <w:t xml:space="preserve"> x </w:t>
            </w:r>
            <w:r w:rsidRPr="0056619E">
              <w:rPr>
                <w:rFonts w:ascii="Avenir Book" w:eastAsia="MS Mincho" w:hAnsi="Avenir Book"/>
                <w:b/>
                <w:bCs/>
                <w:color w:val="008100"/>
              </w:rPr>
              <w:t>Koa planted area</w:t>
            </w:r>
            <w:r>
              <w:rPr>
                <w:rFonts w:ascii="Avenir Book" w:eastAsia="MS Mincho" w:hAnsi="Avenir Book"/>
                <w:color w:val="008100"/>
              </w:rPr>
              <w:t xml:space="preserve">) from </w:t>
            </w:r>
            <w:r w:rsidRPr="0056619E">
              <w:rPr>
                <w:rFonts w:ascii="Avenir Book" w:eastAsia="MS Mincho" w:hAnsi="Avenir Book"/>
                <w:b/>
                <w:bCs/>
                <w:color w:val="008100"/>
              </w:rPr>
              <w:t>Gross</w:t>
            </w:r>
            <w:r w:rsidR="002366C4" w:rsidRPr="0056619E">
              <w:rPr>
                <w:rFonts w:ascii="Avenir Book" w:eastAsia="MS Mincho" w:hAnsi="Avenir Book"/>
                <w:b/>
                <w:bCs/>
                <w:color w:val="008100"/>
              </w:rPr>
              <w:t xml:space="preserve"> CO</w:t>
            </w:r>
            <w:r w:rsidR="002366C4" w:rsidRPr="0056619E">
              <w:rPr>
                <w:rFonts w:ascii="Avenir Book" w:eastAsia="MS Mincho" w:hAnsi="Avenir Book"/>
                <w:b/>
                <w:bCs/>
                <w:color w:val="008100"/>
                <w:vertAlign w:val="subscript"/>
              </w:rPr>
              <w:t>2</w:t>
            </w:r>
            <w:r w:rsidR="002366C4" w:rsidRPr="0056619E">
              <w:rPr>
                <w:rFonts w:ascii="Avenir Book" w:eastAsia="MS Mincho" w:hAnsi="Avenir Book"/>
                <w:b/>
                <w:bCs/>
                <w:color w:val="008100"/>
              </w:rPr>
              <w:t xml:space="preserve"> fixation per hectare</w:t>
            </w:r>
            <w:r w:rsidR="002366C4">
              <w:rPr>
                <w:rFonts w:ascii="Avenir Book" w:eastAsia="MS Mincho" w:hAnsi="Avenir Book"/>
                <w:color w:val="008100"/>
              </w:rPr>
              <w:t xml:space="preserve"> </w:t>
            </w:r>
          </w:p>
        </w:tc>
      </w:tr>
      <w:tr w:rsidR="002366C4" w:rsidRPr="007C1D64" w14:paraId="1820E6CB" w14:textId="77777777" w:rsidTr="00A442C8">
        <w:trPr>
          <w:cantSplit/>
          <w:trHeight w:val="248"/>
          <w:jc w:val="center"/>
        </w:trPr>
        <w:tc>
          <w:tcPr>
            <w:tcW w:w="1341" w:type="pct"/>
          </w:tcPr>
          <w:p w14:paraId="42BD77FD" w14:textId="77777777" w:rsidR="002366C4" w:rsidRPr="007C1D64" w:rsidRDefault="002366C4" w:rsidP="00A442C8">
            <w:pPr>
              <w:pStyle w:val="RegTableText"/>
              <w:numPr>
                <w:ilvl w:val="0"/>
                <w:numId w:val="0"/>
              </w:numPr>
              <w:rPr>
                <w:rFonts w:ascii="Avenir Book" w:hAnsi="Avenir Book"/>
                <w:b/>
              </w:rPr>
            </w:pPr>
            <w:r w:rsidRPr="007C1D64">
              <w:rPr>
                <w:rFonts w:ascii="Avenir Book" w:hAnsi="Avenir Book"/>
                <w:b/>
              </w:rPr>
              <w:t>Monitoring frequency</w:t>
            </w:r>
          </w:p>
        </w:tc>
        <w:tc>
          <w:tcPr>
            <w:tcW w:w="3659" w:type="pct"/>
            <w:shd w:val="clear" w:color="auto" w:fill="auto"/>
          </w:tcPr>
          <w:p w14:paraId="79B10BDC" w14:textId="77777777" w:rsidR="002366C4" w:rsidRPr="00E24961" w:rsidRDefault="002366C4" w:rsidP="00A442C8">
            <w:pPr>
              <w:pStyle w:val="RegTableText"/>
              <w:rPr>
                <w:rFonts w:ascii="Avenir Book" w:eastAsia="MS Mincho" w:hAnsi="Avenir Book"/>
                <w:color w:val="008100"/>
              </w:rPr>
            </w:pPr>
            <w:r>
              <w:rPr>
                <w:rFonts w:ascii="Avenir Book" w:eastAsia="MS Mincho" w:hAnsi="Avenir Book"/>
                <w:color w:val="008100"/>
              </w:rPr>
              <w:t>Five years</w:t>
            </w:r>
          </w:p>
        </w:tc>
      </w:tr>
      <w:tr w:rsidR="002366C4" w:rsidRPr="007C1D64" w14:paraId="5E8D2CE9" w14:textId="77777777" w:rsidTr="00A442C8">
        <w:trPr>
          <w:cantSplit/>
          <w:trHeight w:val="249"/>
          <w:jc w:val="center"/>
        </w:trPr>
        <w:tc>
          <w:tcPr>
            <w:tcW w:w="1341" w:type="pct"/>
          </w:tcPr>
          <w:p w14:paraId="4142B491" w14:textId="77777777" w:rsidR="002366C4" w:rsidRPr="007C1D64" w:rsidRDefault="002366C4" w:rsidP="00A442C8">
            <w:pPr>
              <w:pStyle w:val="RegTableText"/>
              <w:rPr>
                <w:rFonts w:ascii="Avenir Book" w:hAnsi="Avenir Book"/>
                <w:b/>
              </w:rPr>
            </w:pPr>
            <w:r w:rsidRPr="007C1D64">
              <w:rPr>
                <w:rFonts w:ascii="Avenir Book" w:hAnsi="Avenir Book"/>
                <w:b/>
              </w:rPr>
              <w:t>QA/QC procedures</w:t>
            </w:r>
          </w:p>
        </w:tc>
        <w:tc>
          <w:tcPr>
            <w:tcW w:w="3659" w:type="pct"/>
            <w:shd w:val="clear" w:color="auto" w:fill="auto"/>
          </w:tcPr>
          <w:p w14:paraId="3715E8B5" w14:textId="77777777" w:rsidR="002366C4" w:rsidRPr="00DC1434" w:rsidRDefault="002366C4" w:rsidP="00A442C8">
            <w:pPr>
              <w:pStyle w:val="RegTableText"/>
              <w:rPr>
                <w:rFonts w:ascii="Avenir Book" w:eastAsia="MS Mincho" w:hAnsi="Avenir Book"/>
                <w:color w:val="2F5496" w:themeColor="accent5" w:themeShade="BF"/>
              </w:rPr>
            </w:pPr>
            <w:r>
              <w:rPr>
                <w:rFonts w:ascii="Avenir Book" w:eastAsia="MS Mincho" w:hAnsi="Avenir Book"/>
                <w:color w:val="008100"/>
              </w:rPr>
              <w:t>NA</w:t>
            </w:r>
          </w:p>
        </w:tc>
      </w:tr>
      <w:tr w:rsidR="002366C4" w:rsidRPr="007C1D64" w14:paraId="2C2FCB9B" w14:textId="77777777" w:rsidTr="00A442C8">
        <w:trPr>
          <w:cantSplit/>
          <w:trHeight w:val="249"/>
          <w:jc w:val="center"/>
        </w:trPr>
        <w:tc>
          <w:tcPr>
            <w:tcW w:w="1341" w:type="pct"/>
          </w:tcPr>
          <w:p w14:paraId="6900D995" w14:textId="77777777" w:rsidR="002366C4" w:rsidRPr="007C1D64" w:rsidRDefault="002366C4" w:rsidP="00A442C8">
            <w:pPr>
              <w:pStyle w:val="RegTableText"/>
              <w:rPr>
                <w:rFonts w:ascii="Avenir Book" w:hAnsi="Avenir Book"/>
                <w:b/>
              </w:rPr>
            </w:pPr>
            <w:r w:rsidRPr="007C1D64">
              <w:rPr>
                <w:rFonts w:ascii="Avenir Book" w:hAnsi="Avenir Book"/>
                <w:b/>
              </w:rPr>
              <w:t>Purpose of data</w:t>
            </w:r>
          </w:p>
        </w:tc>
        <w:tc>
          <w:tcPr>
            <w:tcW w:w="3659" w:type="pct"/>
            <w:shd w:val="clear" w:color="auto" w:fill="auto"/>
          </w:tcPr>
          <w:p w14:paraId="60A81B65" w14:textId="77777777" w:rsidR="002366C4" w:rsidRPr="00DC1434" w:rsidRDefault="002366C4" w:rsidP="00A442C8">
            <w:pPr>
              <w:pStyle w:val="RegTableText"/>
              <w:rPr>
                <w:rFonts w:ascii="Avenir Book" w:eastAsia="MS Mincho" w:hAnsi="Avenir Book"/>
                <w:color w:val="2F5496" w:themeColor="accent5" w:themeShade="BF"/>
              </w:rPr>
            </w:pPr>
            <w:r>
              <w:rPr>
                <w:rFonts w:ascii="Avenir Book" w:eastAsia="MS Mincho" w:hAnsi="Avenir Book"/>
                <w:color w:val="008100"/>
              </w:rPr>
              <w:t>CO</w:t>
            </w:r>
            <w:r w:rsidRPr="00A97EC0">
              <w:rPr>
                <w:rFonts w:ascii="Avenir Book" w:eastAsia="MS Mincho" w:hAnsi="Avenir Book"/>
                <w:color w:val="008100"/>
                <w:vertAlign w:val="subscript"/>
              </w:rPr>
              <w:t>2</w:t>
            </w:r>
            <w:r>
              <w:rPr>
                <w:rFonts w:ascii="Avenir Book" w:eastAsia="MS Mincho" w:hAnsi="Avenir Book"/>
                <w:color w:val="008100"/>
              </w:rPr>
              <w:t xml:space="preserve"> fixation is the motivating goal for SDG13</w:t>
            </w:r>
          </w:p>
        </w:tc>
      </w:tr>
      <w:tr w:rsidR="002366C4" w:rsidRPr="007C1D64" w14:paraId="2E82C576" w14:textId="77777777" w:rsidTr="00A442C8">
        <w:trPr>
          <w:cantSplit/>
          <w:trHeight w:val="249"/>
          <w:jc w:val="center"/>
        </w:trPr>
        <w:tc>
          <w:tcPr>
            <w:tcW w:w="1341" w:type="pct"/>
          </w:tcPr>
          <w:p w14:paraId="40A2D1F3" w14:textId="77777777" w:rsidR="002366C4" w:rsidRPr="007C1D64" w:rsidRDefault="002366C4" w:rsidP="00A442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415D2C8C" w14:textId="77777777" w:rsidR="002366C4" w:rsidRPr="00DC1434" w:rsidRDefault="002366C4" w:rsidP="00A442C8">
            <w:pPr>
              <w:pStyle w:val="RegTableText"/>
              <w:rPr>
                <w:rFonts w:ascii="Avenir Book" w:eastAsia="MS Mincho" w:hAnsi="Avenir Book"/>
                <w:color w:val="2F5496" w:themeColor="accent5" w:themeShade="BF"/>
              </w:rPr>
            </w:pPr>
          </w:p>
        </w:tc>
      </w:tr>
    </w:tbl>
    <w:p w14:paraId="3FED2595" w14:textId="77777777" w:rsidR="002366C4" w:rsidRDefault="002366C4" w:rsidP="000344E8">
      <w:pPr>
        <w:pStyle w:val="SDMPDDPoASubSection2"/>
        <w:tabs>
          <w:tab w:val="clear" w:pos="1474"/>
        </w:tabs>
        <w:rPr>
          <w:rFonts w:ascii="Avenir Book" w:eastAsia="MS Mincho" w:hAnsi="Avenir Book"/>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3"/>
        <w:gridCol w:w="7048"/>
      </w:tblGrid>
      <w:tr w:rsidR="00A32485" w:rsidRPr="007C1D64" w14:paraId="714920F0" w14:textId="77777777" w:rsidTr="00A32485">
        <w:trPr>
          <w:cantSplit/>
          <w:trHeight w:val="429"/>
          <w:jc w:val="center"/>
        </w:trPr>
        <w:tc>
          <w:tcPr>
            <w:tcW w:w="1341" w:type="pct"/>
          </w:tcPr>
          <w:p w14:paraId="28FB7E6C" w14:textId="0661C325" w:rsidR="00A32485" w:rsidRPr="007C1D64" w:rsidRDefault="00A32485" w:rsidP="00A32485">
            <w:pPr>
              <w:pStyle w:val="RegTableText"/>
              <w:rPr>
                <w:rFonts w:ascii="Avenir Book" w:hAnsi="Avenir Book"/>
                <w:b/>
              </w:rPr>
            </w:pPr>
            <w:r w:rsidRPr="007C1D64">
              <w:rPr>
                <w:rFonts w:ascii="Avenir Book" w:hAnsi="Avenir Book"/>
                <w:b/>
              </w:rPr>
              <w:t>Relevant SDG Indicator</w:t>
            </w:r>
            <w:r>
              <w:rPr>
                <w:rFonts w:ascii="Avenir Book" w:hAnsi="Avenir Book"/>
                <w:b/>
              </w:rPr>
              <w:t>/ Safeguarding Principle</w:t>
            </w:r>
          </w:p>
        </w:tc>
        <w:tc>
          <w:tcPr>
            <w:tcW w:w="3659" w:type="pct"/>
            <w:shd w:val="clear" w:color="auto" w:fill="auto"/>
          </w:tcPr>
          <w:p w14:paraId="33CA41C0" w14:textId="77777777" w:rsidR="00A32485" w:rsidRPr="00761790" w:rsidRDefault="00A32485" w:rsidP="00A32485">
            <w:pPr>
              <w:pStyle w:val="RegTableText"/>
              <w:rPr>
                <w:rFonts w:ascii="Avenir Book" w:eastAsia="MS Mincho" w:hAnsi="Avenir Book"/>
                <w:b/>
                <w:bCs/>
                <w:color w:val="008100"/>
              </w:rPr>
            </w:pPr>
            <w:r w:rsidRPr="00761790">
              <w:rPr>
                <w:rFonts w:ascii="Avenir Book" w:eastAsia="MS Mincho" w:hAnsi="Avenir Book"/>
                <w:b/>
                <w:bCs/>
                <w:color w:val="008100"/>
              </w:rPr>
              <w:t>SDG15 – Life on Land</w:t>
            </w:r>
          </w:p>
        </w:tc>
      </w:tr>
      <w:tr w:rsidR="00A32485" w:rsidRPr="007C1D64" w14:paraId="0769A79A" w14:textId="77777777" w:rsidTr="00A32485">
        <w:trPr>
          <w:cantSplit/>
          <w:trHeight w:val="280"/>
          <w:jc w:val="center"/>
        </w:trPr>
        <w:tc>
          <w:tcPr>
            <w:tcW w:w="1341" w:type="pct"/>
          </w:tcPr>
          <w:p w14:paraId="1C79DF97" w14:textId="6F881B62" w:rsidR="00A32485" w:rsidRPr="007C1D64" w:rsidRDefault="00A32485" w:rsidP="00A32485">
            <w:pPr>
              <w:pStyle w:val="RegTableText"/>
              <w:rPr>
                <w:rFonts w:ascii="Avenir Book" w:hAnsi="Avenir Book"/>
                <w:b/>
              </w:rPr>
            </w:pPr>
            <w:r w:rsidRPr="007C1D64">
              <w:rPr>
                <w:rFonts w:ascii="Avenir Book" w:hAnsi="Avenir Book"/>
                <w:b/>
              </w:rPr>
              <w:t>Data / Parameter</w:t>
            </w:r>
          </w:p>
        </w:tc>
        <w:tc>
          <w:tcPr>
            <w:tcW w:w="3659" w:type="pct"/>
            <w:shd w:val="clear" w:color="auto" w:fill="auto"/>
          </w:tcPr>
          <w:p w14:paraId="0E3AF8DB" w14:textId="77777777" w:rsidR="00A32485" w:rsidRPr="00761790" w:rsidRDefault="00A32485" w:rsidP="00A32485">
            <w:pPr>
              <w:pStyle w:val="RegTableText"/>
              <w:rPr>
                <w:rFonts w:ascii="Avenir Book" w:eastAsia="MS Mincho" w:hAnsi="Avenir Book"/>
                <w:color w:val="008100"/>
              </w:rPr>
            </w:pPr>
            <w:r>
              <w:rPr>
                <w:rFonts w:ascii="Avenir Book" w:eastAsia="MS Mincho" w:hAnsi="Avenir Book"/>
                <w:color w:val="008100"/>
              </w:rPr>
              <w:t>Total area of restored ohia-</w:t>
            </w:r>
            <w:proofErr w:type="spellStart"/>
            <w:r>
              <w:rPr>
                <w:rFonts w:ascii="Avenir Book" w:eastAsia="MS Mincho" w:hAnsi="Avenir Book"/>
                <w:color w:val="008100"/>
              </w:rPr>
              <w:t>koa</w:t>
            </w:r>
            <w:proofErr w:type="spellEnd"/>
            <w:r>
              <w:rPr>
                <w:rFonts w:ascii="Avenir Book" w:eastAsia="MS Mincho" w:hAnsi="Avenir Book"/>
                <w:color w:val="008100"/>
              </w:rPr>
              <w:t>-</w:t>
            </w:r>
            <w:proofErr w:type="spellStart"/>
            <w:r>
              <w:rPr>
                <w:rFonts w:ascii="Avenir Book" w:eastAsia="MS Mincho" w:hAnsi="Avenir Book"/>
                <w:color w:val="008100"/>
              </w:rPr>
              <w:t>mamane</w:t>
            </w:r>
            <w:proofErr w:type="spellEnd"/>
            <w:r>
              <w:rPr>
                <w:rFonts w:ascii="Avenir Book" w:eastAsia="MS Mincho" w:hAnsi="Avenir Book"/>
                <w:color w:val="008100"/>
              </w:rPr>
              <w:t xml:space="preserve"> forests</w:t>
            </w:r>
          </w:p>
        </w:tc>
      </w:tr>
      <w:tr w:rsidR="00A32485" w:rsidRPr="007C1D64" w14:paraId="295F8184" w14:textId="77777777" w:rsidTr="00A32485">
        <w:trPr>
          <w:cantSplit/>
          <w:trHeight w:val="281"/>
          <w:jc w:val="center"/>
        </w:trPr>
        <w:tc>
          <w:tcPr>
            <w:tcW w:w="1341" w:type="pct"/>
          </w:tcPr>
          <w:p w14:paraId="6D1BB9A4" w14:textId="538F809A" w:rsidR="00A32485" w:rsidRPr="007C1D64" w:rsidRDefault="00A32485" w:rsidP="00A32485">
            <w:pPr>
              <w:pStyle w:val="RegTableText"/>
              <w:rPr>
                <w:rFonts w:ascii="Avenir Book" w:hAnsi="Avenir Book"/>
                <w:b/>
              </w:rPr>
            </w:pPr>
            <w:r w:rsidRPr="007C1D64">
              <w:rPr>
                <w:rFonts w:ascii="Avenir Book" w:hAnsi="Avenir Book"/>
                <w:b/>
              </w:rPr>
              <w:t>Unit</w:t>
            </w:r>
          </w:p>
        </w:tc>
        <w:tc>
          <w:tcPr>
            <w:tcW w:w="3659" w:type="pct"/>
            <w:shd w:val="clear" w:color="auto" w:fill="auto"/>
          </w:tcPr>
          <w:p w14:paraId="342FD086" w14:textId="77777777" w:rsidR="00A32485" w:rsidRPr="00761790" w:rsidRDefault="00A32485" w:rsidP="00A32485">
            <w:pPr>
              <w:pStyle w:val="RegTableText"/>
              <w:rPr>
                <w:rFonts w:ascii="Avenir Book" w:eastAsia="MS Mincho" w:hAnsi="Avenir Book"/>
                <w:color w:val="008100"/>
              </w:rPr>
            </w:pPr>
            <w:r>
              <w:rPr>
                <w:rFonts w:ascii="Avenir Book" w:eastAsia="MS Mincho" w:hAnsi="Avenir Book"/>
                <w:color w:val="008100"/>
              </w:rPr>
              <w:t>Acres of restored forest</w:t>
            </w:r>
          </w:p>
        </w:tc>
      </w:tr>
      <w:tr w:rsidR="00A32485" w:rsidRPr="007C1D64" w14:paraId="476E244F" w14:textId="77777777" w:rsidTr="00A32485">
        <w:trPr>
          <w:cantSplit/>
          <w:trHeight w:val="280"/>
          <w:jc w:val="center"/>
        </w:trPr>
        <w:tc>
          <w:tcPr>
            <w:tcW w:w="1341" w:type="pct"/>
          </w:tcPr>
          <w:p w14:paraId="33B1E134" w14:textId="4345737B" w:rsidR="00A32485" w:rsidRPr="007C1D64" w:rsidRDefault="00A32485" w:rsidP="00A32485">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0B729FEE" w14:textId="6FA600A5" w:rsidR="00A32485" w:rsidRPr="00761790" w:rsidRDefault="00F41D72" w:rsidP="00A32485">
            <w:pPr>
              <w:pStyle w:val="RegTableText"/>
              <w:numPr>
                <w:ilvl w:val="0"/>
                <w:numId w:val="0"/>
              </w:numPr>
              <w:rPr>
                <w:rFonts w:ascii="Avenir Book" w:eastAsia="MS Mincho" w:hAnsi="Avenir Book"/>
                <w:color w:val="008100"/>
              </w:rPr>
            </w:pPr>
            <w:r>
              <w:rPr>
                <w:rFonts w:ascii="Avenir Book" w:eastAsia="MS Mincho" w:hAnsi="Avenir Book"/>
                <w:color w:val="008100"/>
              </w:rPr>
              <w:t>This is one of three indicators of how well this project has supported SDG15</w:t>
            </w:r>
            <w:r w:rsidR="004D0237">
              <w:rPr>
                <w:rFonts w:ascii="Avenir Book" w:eastAsia="MS Mincho" w:hAnsi="Avenir Book"/>
                <w:color w:val="008100"/>
              </w:rPr>
              <w:t xml:space="preserve">: </w:t>
            </w:r>
            <w:r>
              <w:rPr>
                <w:rFonts w:ascii="Avenir Book" w:eastAsia="MS Mincho" w:hAnsi="Avenir Book"/>
                <w:color w:val="008100"/>
              </w:rPr>
              <w:t>AREA of restored native forest</w:t>
            </w:r>
          </w:p>
        </w:tc>
      </w:tr>
      <w:tr w:rsidR="00A32485" w:rsidRPr="007C1D64" w14:paraId="3F49796A" w14:textId="77777777" w:rsidTr="00A32485">
        <w:trPr>
          <w:cantSplit/>
          <w:trHeight w:val="281"/>
          <w:jc w:val="center"/>
        </w:trPr>
        <w:tc>
          <w:tcPr>
            <w:tcW w:w="1341" w:type="pct"/>
          </w:tcPr>
          <w:p w14:paraId="46FE6030" w14:textId="5A6BFFDC" w:rsidR="00A32485" w:rsidRPr="007C1D64" w:rsidRDefault="00A32485" w:rsidP="00A32485">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5F0E3664" w14:textId="4A382800" w:rsidR="00A32485" w:rsidRPr="00761790" w:rsidRDefault="00A32485" w:rsidP="00A32485">
            <w:pPr>
              <w:pStyle w:val="RegTableText"/>
              <w:rPr>
                <w:rFonts w:ascii="Avenir Book" w:eastAsia="MS Mincho" w:hAnsi="Avenir Book"/>
                <w:color w:val="008100"/>
              </w:rPr>
            </w:pPr>
            <w:r>
              <w:rPr>
                <w:rFonts w:ascii="Avenir Book" w:eastAsia="MS Mincho" w:hAnsi="Avenir Book"/>
                <w:color w:val="008100"/>
              </w:rPr>
              <w:t xml:space="preserve">Georeferenced remote sensed data from satellite or </w:t>
            </w:r>
            <w:r w:rsidR="00C76D8A">
              <w:rPr>
                <w:rFonts w:ascii="Avenir Book" w:eastAsia="MS Mincho" w:hAnsi="Avenir Book"/>
                <w:color w:val="008100"/>
              </w:rPr>
              <w:t>UAV</w:t>
            </w:r>
            <w:r>
              <w:rPr>
                <w:rFonts w:ascii="Avenir Book" w:eastAsia="MS Mincho" w:hAnsi="Avenir Book"/>
                <w:color w:val="008100"/>
              </w:rPr>
              <w:t xml:space="preserve"> will be used to quantify the </w:t>
            </w:r>
            <w:proofErr w:type="spellStart"/>
            <w:r>
              <w:rPr>
                <w:rFonts w:ascii="Avenir Book" w:eastAsia="MS Mincho" w:hAnsi="Avenir Book"/>
                <w:color w:val="008100"/>
              </w:rPr>
              <w:t>the</w:t>
            </w:r>
            <w:proofErr w:type="spellEnd"/>
            <w:r>
              <w:rPr>
                <w:rFonts w:ascii="Avenir Book" w:eastAsia="MS Mincho" w:hAnsi="Avenir Book"/>
                <w:color w:val="008100"/>
              </w:rPr>
              <w:t xml:space="preserve"> area of </w:t>
            </w:r>
            <w:r w:rsidR="00F41D72">
              <w:rPr>
                <w:rFonts w:ascii="Avenir Book" w:eastAsia="MS Mincho" w:hAnsi="Avenir Book"/>
                <w:color w:val="008100"/>
              </w:rPr>
              <w:t>restored</w:t>
            </w:r>
            <w:r>
              <w:rPr>
                <w:rFonts w:ascii="Avenir Book" w:eastAsia="MS Mincho" w:hAnsi="Avenir Book"/>
                <w:color w:val="008100"/>
              </w:rPr>
              <w:t xml:space="preserve"> forest</w:t>
            </w:r>
          </w:p>
        </w:tc>
      </w:tr>
      <w:tr w:rsidR="00A32485" w:rsidRPr="007C1D64" w14:paraId="1FAD06A3" w14:textId="77777777" w:rsidTr="00A32485">
        <w:trPr>
          <w:cantSplit/>
          <w:trHeight w:val="281"/>
          <w:jc w:val="center"/>
        </w:trPr>
        <w:tc>
          <w:tcPr>
            <w:tcW w:w="1341" w:type="pct"/>
          </w:tcPr>
          <w:p w14:paraId="16B1A7EC" w14:textId="7C439461" w:rsidR="00A32485" w:rsidRPr="007C1D64" w:rsidRDefault="00A32485" w:rsidP="00A32485">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6B9A75FB" w14:textId="571C1EC4" w:rsidR="00A32485" w:rsidRPr="00761790" w:rsidRDefault="00EE39A2" w:rsidP="00A32485">
            <w:pPr>
              <w:pStyle w:val="RegTableText"/>
              <w:rPr>
                <w:rFonts w:ascii="Avenir Book" w:eastAsia="MS Mincho" w:hAnsi="Avenir Book"/>
                <w:color w:val="008100"/>
              </w:rPr>
            </w:pPr>
            <w:r>
              <w:rPr>
                <w:rFonts w:ascii="Avenir Book" w:eastAsia="MS Mincho" w:hAnsi="Avenir Book"/>
                <w:color w:val="008100"/>
              </w:rPr>
              <w:t>NA</w:t>
            </w:r>
          </w:p>
        </w:tc>
      </w:tr>
      <w:tr w:rsidR="00A32485" w:rsidRPr="007C1D64" w14:paraId="24C18E6C" w14:textId="77777777" w:rsidTr="00A32485">
        <w:trPr>
          <w:cantSplit/>
          <w:jc w:val="center"/>
        </w:trPr>
        <w:tc>
          <w:tcPr>
            <w:tcW w:w="1341" w:type="pct"/>
          </w:tcPr>
          <w:p w14:paraId="341CAFA8" w14:textId="47A037F0" w:rsidR="00A32485" w:rsidRPr="007C1D64" w:rsidRDefault="00A32485" w:rsidP="00A32485">
            <w:pPr>
              <w:pStyle w:val="RegTableText"/>
              <w:jc w:val="left"/>
              <w:rPr>
                <w:rFonts w:ascii="Avenir Book" w:hAnsi="Avenir Book"/>
                <w:b/>
              </w:rPr>
            </w:pPr>
            <w:r w:rsidRPr="007C1D64">
              <w:rPr>
                <w:rFonts w:ascii="Avenir Book" w:hAnsi="Avenir Book"/>
                <w:b/>
              </w:rPr>
              <w:t>Measurement methods and procedures</w:t>
            </w:r>
          </w:p>
        </w:tc>
        <w:tc>
          <w:tcPr>
            <w:tcW w:w="3659" w:type="pct"/>
            <w:shd w:val="clear" w:color="auto" w:fill="auto"/>
          </w:tcPr>
          <w:p w14:paraId="13970C5A" w14:textId="0EEEEA8E" w:rsidR="00A32485" w:rsidRPr="00761790" w:rsidRDefault="00A32485" w:rsidP="00A32485">
            <w:pPr>
              <w:pStyle w:val="RegTableText"/>
              <w:rPr>
                <w:rFonts w:ascii="Avenir Book" w:eastAsia="MS Mincho" w:hAnsi="Avenir Book"/>
                <w:color w:val="008100"/>
              </w:rPr>
            </w:pPr>
            <w:r>
              <w:rPr>
                <w:rFonts w:ascii="Avenir Book" w:eastAsia="MS Mincho" w:hAnsi="Avenir Book"/>
                <w:color w:val="008100"/>
              </w:rPr>
              <w:t xml:space="preserve">Georeferenced remote sensed information from satellite or </w:t>
            </w:r>
            <w:r w:rsidR="00C76D8A">
              <w:rPr>
                <w:rFonts w:ascii="Avenir Book" w:eastAsia="MS Mincho" w:hAnsi="Avenir Book"/>
                <w:color w:val="008100"/>
              </w:rPr>
              <w:t>UAV</w:t>
            </w:r>
            <w:r>
              <w:rPr>
                <w:rFonts w:ascii="Avenir Book" w:eastAsia="MS Mincho" w:hAnsi="Avenir Book"/>
                <w:color w:val="008100"/>
              </w:rPr>
              <w:t xml:space="preserve"> will be introduced to a GIS program as a raster layer and used as a foundation for digitising the reforested area</w:t>
            </w:r>
          </w:p>
        </w:tc>
      </w:tr>
      <w:tr w:rsidR="00A32485" w:rsidRPr="007C1D64" w14:paraId="3EACBE8B" w14:textId="77777777" w:rsidTr="00A32485">
        <w:trPr>
          <w:cantSplit/>
          <w:trHeight w:val="248"/>
          <w:jc w:val="center"/>
        </w:trPr>
        <w:tc>
          <w:tcPr>
            <w:tcW w:w="1341" w:type="pct"/>
          </w:tcPr>
          <w:p w14:paraId="440B43A9" w14:textId="688EBED6" w:rsidR="00A32485" w:rsidRPr="007C1D64" w:rsidRDefault="00A32485" w:rsidP="00A32485">
            <w:pPr>
              <w:pStyle w:val="RegTableText"/>
              <w:numPr>
                <w:ilvl w:val="0"/>
                <w:numId w:val="0"/>
              </w:numPr>
              <w:rPr>
                <w:rFonts w:ascii="Avenir Book" w:hAnsi="Avenir Book"/>
                <w:b/>
              </w:rPr>
            </w:pPr>
            <w:r w:rsidRPr="007C1D64">
              <w:rPr>
                <w:rFonts w:ascii="Avenir Book" w:hAnsi="Avenir Book"/>
                <w:b/>
              </w:rPr>
              <w:t>Monitoring frequency</w:t>
            </w:r>
          </w:p>
        </w:tc>
        <w:tc>
          <w:tcPr>
            <w:tcW w:w="3659" w:type="pct"/>
            <w:shd w:val="clear" w:color="auto" w:fill="auto"/>
          </w:tcPr>
          <w:p w14:paraId="735C8023" w14:textId="3C2B7AA0" w:rsidR="00A32485" w:rsidRPr="00761790" w:rsidRDefault="00F41D72" w:rsidP="00A32485">
            <w:pPr>
              <w:pStyle w:val="RegTableText"/>
              <w:rPr>
                <w:rFonts w:ascii="Avenir Book" w:eastAsia="MS Mincho" w:hAnsi="Avenir Book"/>
                <w:color w:val="008100"/>
              </w:rPr>
            </w:pPr>
            <w:r>
              <w:rPr>
                <w:rFonts w:ascii="Avenir Book" w:eastAsia="MS Mincho" w:hAnsi="Avenir Book"/>
                <w:color w:val="008100"/>
              </w:rPr>
              <w:t>Five years</w:t>
            </w:r>
          </w:p>
        </w:tc>
      </w:tr>
      <w:tr w:rsidR="00A32485" w:rsidRPr="007C1D64" w14:paraId="3074D0F5" w14:textId="77777777" w:rsidTr="00A32485">
        <w:trPr>
          <w:cantSplit/>
          <w:trHeight w:val="249"/>
          <w:jc w:val="center"/>
        </w:trPr>
        <w:tc>
          <w:tcPr>
            <w:tcW w:w="1341" w:type="pct"/>
          </w:tcPr>
          <w:p w14:paraId="5C7AE8C5" w14:textId="473C10FA" w:rsidR="00A32485" w:rsidRPr="007C1D64" w:rsidRDefault="00A32485" w:rsidP="00A32485">
            <w:pPr>
              <w:pStyle w:val="RegTableText"/>
              <w:rPr>
                <w:rFonts w:ascii="Avenir Book" w:hAnsi="Avenir Book"/>
                <w:b/>
              </w:rPr>
            </w:pPr>
            <w:r w:rsidRPr="007C1D64">
              <w:rPr>
                <w:rFonts w:ascii="Avenir Book" w:hAnsi="Avenir Book"/>
                <w:b/>
              </w:rPr>
              <w:t>QA/QC procedures</w:t>
            </w:r>
          </w:p>
        </w:tc>
        <w:tc>
          <w:tcPr>
            <w:tcW w:w="3659" w:type="pct"/>
            <w:shd w:val="clear" w:color="auto" w:fill="auto"/>
          </w:tcPr>
          <w:p w14:paraId="7564A0AC" w14:textId="28795FAF" w:rsidR="00A32485" w:rsidRPr="00DC1434" w:rsidRDefault="00F41D72" w:rsidP="00A32485">
            <w:pPr>
              <w:pStyle w:val="RegTableText"/>
              <w:rPr>
                <w:rFonts w:ascii="Avenir Book" w:eastAsia="MS Mincho" w:hAnsi="Avenir Book"/>
                <w:color w:val="2F5496" w:themeColor="accent5" w:themeShade="BF"/>
              </w:rPr>
            </w:pPr>
            <w:r>
              <w:rPr>
                <w:rFonts w:ascii="Avenir Book" w:eastAsia="MS Mincho" w:hAnsi="Avenir Book"/>
                <w:color w:val="008100"/>
              </w:rPr>
              <w:t>As relevant to the remote sensing protocols used</w:t>
            </w:r>
          </w:p>
        </w:tc>
      </w:tr>
      <w:tr w:rsidR="00A32485" w:rsidRPr="007C1D64" w14:paraId="33900069" w14:textId="77777777" w:rsidTr="00A32485">
        <w:trPr>
          <w:cantSplit/>
          <w:trHeight w:val="249"/>
          <w:jc w:val="center"/>
        </w:trPr>
        <w:tc>
          <w:tcPr>
            <w:tcW w:w="1341" w:type="pct"/>
          </w:tcPr>
          <w:p w14:paraId="34D7FBF4" w14:textId="366C886C" w:rsidR="00A32485" w:rsidRPr="007C1D64" w:rsidRDefault="00A32485" w:rsidP="00A32485">
            <w:pPr>
              <w:pStyle w:val="RegTableText"/>
              <w:rPr>
                <w:rFonts w:ascii="Avenir Book" w:hAnsi="Avenir Book"/>
                <w:b/>
              </w:rPr>
            </w:pPr>
            <w:r w:rsidRPr="007C1D64">
              <w:rPr>
                <w:rFonts w:ascii="Avenir Book" w:hAnsi="Avenir Book"/>
                <w:b/>
              </w:rPr>
              <w:t>Purpose of data</w:t>
            </w:r>
          </w:p>
        </w:tc>
        <w:tc>
          <w:tcPr>
            <w:tcW w:w="3659" w:type="pct"/>
            <w:shd w:val="clear" w:color="auto" w:fill="auto"/>
          </w:tcPr>
          <w:p w14:paraId="06563085" w14:textId="6A1394CE" w:rsidR="00A32485" w:rsidRPr="00DC1434" w:rsidRDefault="00094EEF" w:rsidP="00A32485">
            <w:pPr>
              <w:pStyle w:val="RegTableText"/>
              <w:rPr>
                <w:rFonts w:ascii="Avenir Book" w:eastAsia="MS Mincho" w:hAnsi="Avenir Book"/>
                <w:color w:val="2F5496" w:themeColor="accent5" w:themeShade="BF"/>
              </w:rPr>
            </w:pPr>
            <w:r>
              <w:rPr>
                <w:rFonts w:ascii="Avenir Book" w:eastAsia="MS Mincho" w:hAnsi="Avenir Book"/>
                <w:color w:val="008100"/>
              </w:rPr>
              <w:t>This is a headline statistic that demonstrates the project’s success in restoring native forest on the slopes of Mauna Kea, Hawai’i</w:t>
            </w:r>
          </w:p>
        </w:tc>
      </w:tr>
      <w:tr w:rsidR="00A32485" w:rsidRPr="007C1D64" w14:paraId="1B0EDBDF" w14:textId="77777777" w:rsidTr="00A32485">
        <w:trPr>
          <w:cantSplit/>
          <w:trHeight w:val="249"/>
          <w:jc w:val="center"/>
        </w:trPr>
        <w:tc>
          <w:tcPr>
            <w:tcW w:w="1341" w:type="pct"/>
          </w:tcPr>
          <w:p w14:paraId="6D1ADFA4" w14:textId="2415A865" w:rsidR="00A32485" w:rsidRPr="007C1D64" w:rsidRDefault="00A32485" w:rsidP="00A32485">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6C8A91F9" w14:textId="77777777" w:rsidR="00A32485" w:rsidRPr="00DC1434" w:rsidRDefault="00A32485" w:rsidP="00A32485">
            <w:pPr>
              <w:pStyle w:val="RegTableText"/>
              <w:rPr>
                <w:rFonts w:ascii="Avenir Book" w:eastAsia="MS Mincho" w:hAnsi="Avenir Book"/>
                <w:color w:val="2F5496" w:themeColor="accent5" w:themeShade="BF"/>
              </w:rPr>
            </w:pPr>
          </w:p>
        </w:tc>
      </w:tr>
    </w:tbl>
    <w:p w14:paraId="0C812531" w14:textId="77777777" w:rsidR="00B30002" w:rsidRDefault="00B30002" w:rsidP="00B30002">
      <w:pPr>
        <w:rPr>
          <w:rFonts w:ascii="Avenir Book" w:eastAsia="MS Mincho" w:hAnsi="Avenir Book"/>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3"/>
        <w:gridCol w:w="7048"/>
      </w:tblGrid>
      <w:tr w:rsidR="00A32485" w:rsidRPr="007C1D64" w14:paraId="67ADCB94" w14:textId="77777777" w:rsidTr="00A32485">
        <w:trPr>
          <w:cantSplit/>
          <w:trHeight w:val="429"/>
          <w:jc w:val="center"/>
        </w:trPr>
        <w:tc>
          <w:tcPr>
            <w:tcW w:w="1341" w:type="pct"/>
          </w:tcPr>
          <w:p w14:paraId="6BA5D438" w14:textId="15A1F7D1" w:rsidR="00A32485" w:rsidRPr="007C1D64" w:rsidRDefault="00A32485" w:rsidP="00A32485">
            <w:pPr>
              <w:pStyle w:val="RegTableText"/>
              <w:rPr>
                <w:rFonts w:ascii="Avenir Book" w:hAnsi="Avenir Book"/>
                <w:b/>
              </w:rPr>
            </w:pPr>
            <w:r w:rsidRPr="007C1D64">
              <w:rPr>
                <w:rFonts w:ascii="Avenir Book" w:hAnsi="Avenir Book"/>
                <w:b/>
              </w:rPr>
              <w:t>Relevant SDG Indicator</w:t>
            </w:r>
            <w:r>
              <w:rPr>
                <w:rFonts w:ascii="Avenir Book" w:hAnsi="Avenir Book"/>
                <w:b/>
              </w:rPr>
              <w:t>/ Safeguarding Principle</w:t>
            </w:r>
          </w:p>
        </w:tc>
        <w:tc>
          <w:tcPr>
            <w:tcW w:w="3659" w:type="pct"/>
            <w:shd w:val="clear" w:color="auto" w:fill="auto"/>
          </w:tcPr>
          <w:p w14:paraId="3192CC21" w14:textId="77777777" w:rsidR="00A32485" w:rsidRPr="00761790" w:rsidRDefault="00A32485" w:rsidP="00A32485">
            <w:pPr>
              <w:pStyle w:val="RegTableText"/>
              <w:rPr>
                <w:rFonts w:ascii="Avenir Book" w:eastAsia="MS Mincho" w:hAnsi="Avenir Book"/>
                <w:b/>
                <w:bCs/>
                <w:color w:val="008100"/>
              </w:rPr>
            </w:pPr>
            <w:r w:rsidRPr="00761790">
              <w:rPr>
                <w:rFonts w:ascii="Avenir Book" w:eastAsia="MS Mincho" w:hAnsi="Avenir Book"/>
                <w:b/>
                <w:bCs/>
                <w:color w:val="008100"/>
              </w:rPr>
              <w:t>SDG15 – Life on Land</w:t>
            </w:r>
          </w:p>
        </w:tc>
      </w:tr>
      <w:tr w:rsidR="00A32485" w:rsidRPr="007C1D64" w14:paraId="620A464C" w14:textId="77777777" w:rsidTr="00A32485">
        <w:trPr>
          <w:cantSplit/>
          <w:trHeight w:val="280"/>
          <w:jc w:val="center"/>
        </w:trPr>
        <w:tc>
          <w:tcPr>
            <w:tcW w:w="1341" w:type="pct"/>
          </w:tcPr>
          <w:p w14:paraId="3BB0690A" w14:textId="01ACC9EC" w:rsidR="00A32485" w:rsidRPr="007C1D64" w:rsidRDefault="00A32485" w:rsidP="00A32485">
            <w:pPr>
              <w:pStyle w:val="RegTableText"/>
              <w:rPr>
                <w:rFonts w:ascii="Avenir Book" w:hAnsi="Avenir Book"/>
                <w:b/>
              </w:rPr>
            </w:pPr>
            <w:r w:rsidRPr="007C1D64">
              <w:rPr>
                <w:rFonts w:ascii="Avenir Book" w:hAnsi="Avenir Book"/>
                <w:b/>
              </w:rPr>
              <w:t>Data / Parameter</w:t>
            </w:r>
          </w:p>
        </w:tc>
        <w:tc>
          <w:tcPr>
            <w:tcW w:w="3659" w:type="pct"/>
            <w:shd w:val="clear" w:color="auto" w:fill="auto"/>
          </w:tcPr>
          <w:p w14:paraId="5701258C" w14:textId="77777777" w:rsidR="00A32485" w:rsidRPr="00761790" w:rsidRDefault="00A32485" w:rsidP="00A32485">
            <w:pPr>
              <w:pStyle w:val="RegTableText"/>
              <w:rPr>
                <w:rFonts w:ascii="Avenir Book" w:eastAsia="MS Mincho" w:hAnsi="Avenir Book"/>
                <w:color w:val="008100"/>
              </w:rPr>
            </w:pPr>
            <w:r>
              <w:rPr>
                <w:rFonts w:ascii="Avenir Book" w:eastAsia="MS Mincho" w:hAnsi="Avenir Book"/>
                <w:color w:val="008100"/>
              </w:rPr>
              <w:t>Biodiversity of flora in restored ohia-</w:t>
            </w:r>
            <w:proofErr w:type="spellStart"/>
            <w:r>
              <w:rPr>
                <w:rFonts w:ascii="Avenir Book" w:eastAsia="MS Mincho" w:hAnsi="Avenir Book"/>
                <w:color w:val="008100"/>
              </w:rPr>
              <w:t>koa</w:t>
            </w:r>
            <w:proofErr w:type="spellEnd"/>
            <w:r>
              <w:rPr>
                <w:rFonts w:ascii="Avenir Book" w:eastAsia="MS Mincho" w:hAnsi="Avenir Book"/>
                <w:color w:val="008100"/>
              </w:rPr>
              <w:t>-</w:t>
            </w:r>
            <w:proofErr w:type="spellStart"/>
            <w:r>
              <w:rPr>
                <w:rFonts w:ascii="Avenir Book" w:eastAsia="MS Mincho" w:hAnsi="Avenir Book"/>
                <w:color w:val="008100"/>
              </w:rPr>
              <w:t>mamane</w:t>
            </w:r>
            <w:proofErr w:type="spellEnd"/>
            <w:r>
              <w:rPr>
                <w:rFonts w:ascii="Avenir Book" w:eastAsia="MS Mincho" w:hAnsi="Avenir Book"/>
                <w:color w:val="008100"/>
              </w:rPr>
              <w:t xml:space="preserve"> forests</w:t>
            </w:r>
          </w:p>
        </w:tc>
      </w:tr>
      <w:tr w:rsidR="00A32485" w:rsidRPr="007C1D64" w14:paraId="37BFF1B8" w14:textId="77777777" w:rsidTr="00A32485">
        <w:trPr>
          <w:cantSplit/>
          <w:trHeight w:val="281"/>
          <w:jc w:val="center"/>
        </w:trPr>
        <w:tc>
          <w:tcPr>
            <w:tcW w:w="1341" w:type="pct"/>
          </w:tcPr>
          <w:p w14:paraId="03649031" w14:textId="5CCB10AA" w:rsidR="00A32485" w:rsidRPr="007C1D64" w:rsidRDefault="00A32485" w:rsidP="00A32485">
            <w:pPr>
              <w:pStyle w:val="RegTableText"/>
              <w:rPr>
                <w:rFonts w:ascii="Avenir Book" w:hAnsi="Avenir Book"/>
                <w:b/>
              </w:rPr>
            </w:pPr>
            <w:r w:rsidRPr="007C1D64">
              <w:rPr>
                <w:rFonts w:ascii="Avenir Book" w:hAnsi="Avenir Book"/>
                <w:b/>
              </w:rPr>
              <w:t>Unit</w:t>
            </w:r>
          </w:p>
        </w:tc>
        <w:tc>
          <w:tcPr>
            <w:tcW w:w="3659" w:type="pct"/>
            <w:shd w:val="clear" w:color="auto" w:fill="auto"/>
          </w:tcPr>
          <w:p w14:paraId="571ABC8B" w14:textId="77777777" w:rsidR="00A32485" w:rsidRPr="00761790" w:rsidRDefault="00A32485" w:rsidP="00A32485">
            <w:pPr>
              <w:pStyle w:val="RegTableText"/>
              <w:rPr>
                <w:rFonts w:ascii="Avenir Book" w:eastAsia="MS Mincho" w:hAnsi="Avenir Book"/>
                <w:color w:val="008100"/>
              </w:rPr>
            </w:pPr>
            <w:r>
              <w:rPr>
                <w:rFonts w:ascii="Avenir Book" w:eastAsia="MS Mincho" w:hAnsi="Avenir Book"/>
                <w:color w:val="008100"/>
              </w:rPr>
              <w:t>Number of native plant species in each stratum – canopy, shrub, and grass.</w:t>
            </w:r>
          </w:p>
        </w:tc>
      </w:tr>
      <w:tr w:rsidR="00A32485" w:rsidRPr="007C1D64" w14:paraId="4A1A47F6" w14:textId="77777777" w:rsidTr="00A32485">
        <w:trPr>
          <w:cantSplit/>
          <w:trHeight w:val="280"/>
          <w:jc w:val="center"/>
        </w:trPr>
        <w:tc>
          <w:tcPr>
            <w:tcW w:w="1341" w:type="pct"/>
          </w:tcPr>
          <w:p w14:paraId="4420FAA3" w14:textId="754B30DC" w:rsidR="00A32485" w:rsidRPr="007C1D64" w:rsidRDefault="00A32485" w:rsidP="00A32485">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41EA06F9" w14:textId="53EC6291" w:rsidR="00A32485" w:rsidRPr="00761790" w:rsidRDefault="00F41D72" w:rsidP="00A32485">
            <w:pPr>
              <w:pStyle w:val="RegTableText"/>
              <w:numPr>
                <w:ilvl w:val="0"/>
                <w:numId w:val="0"/>
              </w:numPr>
              <w:rPr>
                <w:rFonts w:ascii="Avenir Book" w:eastAsia="MS Mincho" w:hAnsi="Avenir Book"/>
                <w:color w:val="008100"/>
              </w:rPr>
            </w:pPr>
            <w:r>
              <w:rPr>
                <w:rFonts w:ascii="Avenir Book" w:eastAsia="MS Mincho" w:hAnsi="Avenir Book"/>
                <w:color w:val="008100"/>
              </w:rPr>
              <w:t>This is one of three indicators of how well this project has supported SDG15</w:t>
            </w:r>
            <w:r w:rsidR="004D0237">
              <w:rPr>
                <w:rFonts w:ascii="Avenir Book" w:eastAsia="MS Mincho" w:hAnsi="Avenir Book"/>
                <w:color w:val="008100"/>
              </w:rPr>
              <w:t xml:space="preserve">: </w:t>
            </w:r>
            <w:r>
              <w:rPr>
                <w:rFonts w:ascii="Avenir Book" w:eastAsia="MS Mincho" w:hAnsi="Avenir Book"/>
                <w:color w:val="008100"/>
              </w:rPr>
              <w:t>BIODIVERSITY</w:t>
            </w:r>
            <w:r>
              <w:rPr>
                <w:rFonts w:ascii="Avenir Book" w:eastAsia="MS Mincho" w:hAnsi="Avenir Book"/>
                <w:color w:val="008100"/>
              </w:rPr>
              <w:t xml:space="preserve"> of</w:t>
            </w:r>
            <w:r>
              <w:rPr>
                <w:rFonts w:ascii="Avenir Book" w:eastAsia="MS Mincho" w:hAnsi="Avenir Book"/>
                <w:color w:val="008100"/>
              </w:rPr>
              <w:t xml:space="preserve"> flora in the</w:t>
            </w:r>
            <w:r>
              <w:rPr>
                <w:rFonts w:ascii="Avenir Book" w:eastAsia="MS Mincho" w:hAnsi="Avenir Book"/>
                <w:color w:val="008100"/>
              </w:rPr>
              <w:t xml:space="preserve"> restored native forest</w:t>
            </w:r>
            <w:r>
              <w:rPr>
                <w:rFonts w:ascii="Avenir Book" w:eastAsia="MS Mincho" w:hAnsi="Avenir Book"/>
                <w:color w:val="008100"/>
              </w:rPr>
              <w:t xml:space="preserve"> </w:t>
            </w:r>
          </w:p>
        </w:tc>
      </w:tr>
      <w:tr w:rsidR="00A32485" w:rsidRPr="007C1D64" w14:paraId="655408F4" w14:textId="77777777" w:rsidTr="00A32485">
        <w:trPr>
          <w:cantSplit/>
          <w:trHeight w:val="281"/>
          <w:jc w:val="center"/>
        </w:trPr>
        <w:tc>
          <w:tcPr>
            <w:tcW w:w="1341" w:type="pct"/>
          </w:tcPr>
          <w:p w14:paraId="5B974B65" w14:textId="609E565D" w:rsidR="00A32485" w:rsidRPr="007C1D64" w:rsidRDefault="00A32485" w:rsidP="00A32485">
            <w:pPr>
              <w:pStyle w:val="RegTableText"/>
              <w:rPr>
                <w:rFonts w:ascii="Avenir Book" w:hAnsi="Avenir Book"/>
                <w:b/>
              </w:rPr>
            </w:pPr>
            <w:r w:rsidRPr="007C1D64">
              <w:rPr>
                <w:rFonts w:ascii="Avenir Book" w:hAnsi="Avenir Book"/>
                <w:b/>
              </w:rPr>
              <w:lastRenderedPageBreak/>
              <w:t>Source of data</w:t>
            </w:r>
          </w:p>
        </w:tc>
        <w:tc>
          <w:tcPr>
            <w:tcW w:w="3659" w:type="pct"/>
            <w:shd w:val="clear" w:color="auto" w:fill="auto"/>
          </w:tcPr>
          <w:p w14:paraId="6C71D061" w14:textId="7F7E3173" w:rsidR="00A32485" w:rsidRPr="00761790" w:rsidRDefault="00A32485" w:rsidP="00A32485">
            <w:pPr>
              <w:pStyle w:val="RegTableText"/>
              <w:rPr>
                <w:rFonts w:ascii="Avenir Book" w:eastAsia="MS Mincho" w:hAnsi="Avenir Book"/>
                <w:color w:val="008100"/>
              </w:rPr>
            </w:pPr>
            <w:r w:rsidRPr="00540A38">
              <w:rPr>
                <w:rFonts w:ascii="Avenir Book" w:eastAsia="MS Mincho" w:hAnsi="Avenir Book"/>
                <w:color w:val="008100"/>
              </w:rPr>
              <w:t>GS3260_3.1.17_BIODIVERSITY MONITORING PLAN</w:t>
            </w:r>
            <w:r>
              <w:rPr>
                <w:rFonts w:ascii="Avenir Book" w:eastAsia="MS Mincho" w:hAnsi="Avenir Book"/>
                <w:color w:val="008100"/>
              </w:rPr>
              <w:t xml:space="preserve"> provides a map figure and GPS coordinates for 20 biodiversity sampling transects, each 20 m wide and 100 m to 200 m in length.  These are locations where supplementary planting has been recorded.  Every ten years, </w:t>
            </w:r>
            <w:r w:rsidR="00287840">
              <w:rPr>
                <w:rFonts w:ascii="Avenir Book" w:eastAsia="MS Mincho" w:hAnsi="Avenir Book"/>
                <w:color w:val="008100"/>
              </w:rPr>
              <w:t>a biodiversity expert</w:t>
            </w:r>
            <w:r>
              <w:rPr>
                <w:rFonts w:ascii="Avenir Book" w:eastAsia="MS Mincho" w:hAnsi="Avenir Book"/>
                <w:color w:val="008100"/>
              </w:rPr>
              <w:t xml:space="preserve"> will make on-ground observations across the length and width of these transects and record the number of shrubs and trees present within each species. Grasses will be quantified by approximate area of cover.</w:t>
            </w:r>
          </w:p>
        </w:tc>
      </w:tr>
      <w:tr w:rsidR="00A32485" w:rsidRPr="007C1D64" w14:paraId="61868016" w14:textId="77777777" w:rsidTr="00A32485">
        <w:trPr>
          <w:cantSplit/>
          <w:trHeight w:val="281"/>
          <w:jc w:val="center"/>
        </w:trPr>
        <w:tc>
          <w:tcPr>
            <w:tcW w:w="1341" w:type="pct"/>
          </w:tcPr>
          <w:p w14:paraId="30A276A0" w14:textId="35642419" w:rsidR="00A32485" w:rsidRPr="007C1D64" w:rsidRDefault="00A32485" w:rsidP="00A32485">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6773D385" w14:textId="181C948A" w:rsidR="00A32485" w:rsidRPr="00761790" w:rsidRDefault="00F41D72" w:rsidP="00A32485">
            <w:pPr>
              <w:pStyle w:val="RegTableText"/>
              <w:rPr>
                <w:rFonts w:ascii="Avenir Book" w:eastAsia="MS Mincho" w:hAnsi="Avenir Book"/>
                <w:color w:val="008100"/>
              </w:rPr>
            </w:pPr>
            <w:r>
              <w:rPr>
                <w:rFonts w:ascii="Avenir Book" w:eastAsia="MS Mincho" w:hAnsi="Avenir Book"/>
                <w:color w:val="008100"/>
              </w:rPr>
              <w:t>NA</w:t>
            </w:r>
          </w:p>
        </w:tc>
      </w:tr>
      <w:tr w:rsidR="00A32485" w:rsidRPr="007C1D64" w14:paraId="2BFB7548" w14:textId="77777777" w:rsidTr="00A32485">
        <w:trPr>
          <w:cantSplit/>
          <w:jc w:val="center"/>
        </w:trPr>
        <w:tc>
          <w:tcPr>
            <w:tcW w:w="1341" w:type="pct"/>
          </w:tcPr>
          <w:p w14:paraId="18F5E963" w14:textId="5DC9A5A7" w:rsidR="00A32485" w:rsidRPr="007C1D64" w:rsidRDefault="00A32485" w:rsidP="00A32485">
            <w:pPr>
              <w:pStyle w:val="RegTableText"/>
              <w:jc w:val="left"/>
              <w:rPr>
                <w:rFonts w:ascii="Avenir Book" w:hAnsi="Avenir Book"/>
                <w:b/>
              </w:rPr>
            </w:pPr>
            <w:r w:rsidRPr="007C1D64">
              <w:rPr>
                <w:rFonts w:ascii="Avenir Book" w:hAnsi="Avenir Book"/>
                <w:b/>
              </w:rPr>
              <w:t>Measurement methods and procedures</w:t>
            </w:r>
          </w:p>
        </w:tc>
        <w:tc>
          <w:tcPr>
            <w:tcW w:w="3659" w:type="pct"/>
            <w:shd w:val="clear" w:color="auto" w:fill="auto"/>
          </w:tcPr>
          <w:p w14:paraId="3973D692" w14:textId="58612B63" w:rsidR="00A32485" w:rsidRPr="00761790" w:rsidRDefault="00287840" w:rsidP="00A32485">
            <w:pPr>
              <w:pStyle w:val="RegTableText"/>
              <w:rPr>
                <w:rFonts w:ascii="Avenir Book" w:eastAsia="MS Mincho" w:hAnsi="Avenir Book"/>
                <w:color w:val="008100"/>
              </w:rPr>
            </w:pPr>
            <w:r>
              <w:rPr>
                <w:rFonts w:ascii="Avenir Book" w:eastAsia="MS Mincho" w:hAnsi="Avenir Book"/>
                <w:color w:val="008100"/>
              </w:rPr>
              <w:t>On-ground survey</w:t>
            </w:r>
          </w:p>
        </w:tc>
      </w:tr>
      <w:tr w:rsidR="00A32485" w:rsidRPr="007C1D64" w14:paraId="37AA5643" w14:textId="77777777" w:rsidTr="00A32485">
        <w:trPr>
          <w:cantSplit/>
          <w:trHeight w:val="248"/>
          <w:jc w:val="center"/>
        </w:trPr>
        <w:tc>
          <w:tcPr>
            <w:tcW w:w="1341" w:type="pct"/>
          </w:tcPr>
          <w:p w14:paraId="0C16C27A" w14:textId="1BE4D7F4" w:rsidR="00A32485" w:rsidRPr="007C1D64" w:rsidRDefault="00A32485" w:rsidP="00A32485">
            <w:pPr>
              <w:pStyle w:val="RegTableText"/>
              <w:numPr>
                <w:ilvl w:val="0"/>
                <w:numId w:val="0"/>
              </w:numPr>
              <w:rPr>
                <w:rFonts w:ascii="Avenir Book" w:hAnsi="Avenir Book"/>
                <w:b/>
              </w:rPr>
            </w:pPr>
            <w:r w:rsidRPr="007C1D64">
              <w:rPr>
                <w:rFonts w:ascii="Avenir Book" w:hAnsi="Avenir Book"/>
                <w:b/>
              </w:rPr>
              <w:t>Monitoring frequency</w:t>
            </w:r>
          </w:p>
        </w:tc>
        <w:tc>
          <w:tcPr>
            <w:tcW w:w="3659" w:type="pct"/>
            <w:shd w:val="clear" w:color="auto" w:fill="auto"/>
          </w:tcPr>
          <w:p w14:paraId="6E2FB7C8" w14:textId="62783FEE" w:rsidR="00A32485" w:rsidRPr="00761790" w:rsidRDefault="00287840" w:rsidP="00A32485">
            <w:pPr>
              <w:pStyle w:val="RegTableText"/>
              <w:rPr>
                <w:rFonts w:ascii="Avenir Book" w:eastAsia="MS Mincho" w:hAnsi="Avenir Book"/>
                <w:color w:val="008100"/>
              </w:rPr>
            </w:pPr>
            <w:r>
              <w:rPr>
                <w:rFonts w:ascii="Avenir Book" w:eastAsia="MS Mincho" w:hAnsi="Avenir Book"/>
                <w:color w:val="008100"/>
              </w:rPr>
              <w:t>Ten years</w:t>
            </w:r>
            <w:r w:rsidR="00A32485">
              <w:rPr>
                <w:rFonts w:ascii="Avenir Book" w:eastAsia="MS Mincho" w:hAnsi="Avenir Book"/>
                <w:color w:val="008100"/>
              </w:rPr>
              <w:t xml:space="preserve"> </w:t>
            </w:r>
          </w:p>
        </w:tc>
      </w:tr>
      <w:tr w:rsidR="00A32485" w:rsidRPr="007C1D64" w14:paraId="4E999ECE" w14:textId="77777777" w:rsidTr="00A32485">
        <w:trPr>
          <w:cantSplit/>
          <w:trHeight w:val="249"/>
          <w:jc w:val="center"/>
        </w:trPr>
        <w:tc>
          <w:tcPr>
            <w:tcW w:w="1341" w:type="pct"/>
          </w:tcPr>
          <w:p w14:paraId="1B2AFDBA" w14:textId="353D6EC7" w:rsidR="00A32485" w:rsidRPr="007C1D64" w:rsidRDefault="00A32485" w:rsidP="00A32485">
            <w:pPr>
              <w:pStyle w:val="RegTableText"/>
              <w:rPr>
                <w:rFonts w:ascii="Avenir Book" w:hAnsi="Avenir Book"/>
                <w:b/>
              </w:rPr>
            </w:pPr>
            <w:r w:rsidRPr="007C1D64">
              <w:rPr>
                <w:rFonts w:ascii="Avenir Book" w:hAnsi="Avenir Book"/>
                <w:b/>
              </w:rPr>
              <w:t>QA/QC procedures</w:t>
            </w:r>
          </w:p>
        </w:tc>
        <w:tc>
          <w:tcPr>
            <w:tcW w:w="3659" w:type="pct"/>
            <w:shd w:val="clear" w:color="auto" w:fill="auto"/>
          </w:tcPr>
          <w:p w14:paraId="78B18DCB" w14:textId="5FD6BDE4" w:rsidR="00A32485" w:rsidRPr="00DC1434" w:rsidRDefault="00287840" w:rsidP="00A32485">
            <w:pPr>
              <w:pStyle w:val="RegTableText"/>
              <w:rPr>
                <w:rFonts w:ascii="Avenir Book" w:eastAsia="MS Mincho" w:hAnsi="Avenir Book"/>
                <w:color w:val="2F5496" w:themeColor="accent5" w:themeShade="BF"/>
              </w:rPr>
            </w:pPr>
            <w:r>
              <w:rPr>
                <w:rFonts w:ascii="Avenir Book" w:eastAsia="MS Mincho" w:hAnsi="Avenir Book"/>
                <w:color w:val="008100"/>
              </w:rPr>
              <w:t>NA</w:t>
            </w:r>
          </w:p>
        </w:tc>
      </w:tr>
      <w:tr w:rsidR="00A32485" w:rsidRPr="007C1D64" w14:paraId="4D2249AA" w14:textId="77777777" w:rsidTr="00A32485">
        <w:trPr>
          <w:cantSplit/>
          <w:trHeight w:val="249"/>
          <w:jc w:val="center"/>
        </w:trPr>
        <w:tc>
          <w:tcPr>
            <w:tcW w:w="1341" w:type="pct"/>
          </w:tcPr>
          <w:p w14:paraId="74C3DC4F" w14:textId="3770EBEE" w:rsidR="00A32485" w:rsidRPr="007C1D64" w:rsidRDefault="00A32485" w:rsidP="00A32485">
            <w:pPr>
              <w:pStyle w:val="RegTableText"/>
              <w:rPr>
                <w:rFonts w:ascii="Avenir Book" w:hAnsi="Avenir Book"/>
                <w:b/>
              </w:rPr>
            </w:pPr>
            <w:r w:rsidRPr="007C1D64">
              <w:rPr>
                <w:rFonts w:ascii="Avenir Book" w:hAnsi="Avenir Book"/>
                <w:b/>
              </w:rPr>
              <w:t>Purpose of data</w:t>
            </w:r>
          </w:p>
        </w:tc>
        <w:tc>
          <w:tcPr>
            <w:tcW w:w="3659" w:type="pct"/>
            <w:shd w:val="clear" w:color="auto" w:fill="auto"/>
          </w:tcPr>
          <w:p w14:paraId="0AA09289" w14:textId="37558C8F" w:rsidR="00A32485" w:rsidRPr="00540A38" w:rsidRDefault="00F41D72" w:rsidP="00A32485">
            <w:pPr>
              <w:pStyle w:val="RegTableText"/>
              <w:rPr>
                <w:rFonts w:ascii="Avenir Book" w:eastAsia="MS Mincho" w:hAnsi="Avenir Book"/>
                <w:color w:val="008100"/>
              </w:rPr>
            </w:pPr>
            <w:r>
              <w:rPr>
                <w:rFonts w:ascii="Avenir Book" w:eastAsia="MS Mincho" w:hAnsi="Avenir Book"/>
                <w:color w:val="008100"/>
              </w:rPr>
              <w:t>Ecological function of a forest is dependent on biodiversity, and particularly on ‘keystone’ species in each structural level from grass to upper canopy.  The number and ecological significance of native plant species in the project are therefore indicators of the degree to which ecological function has been returned to the site</w:t>
            </w:r>
          </w:p>
        </w:tc>
      </w:tr>
      <w:tr w:rsidR="00A32485" w:rsidRPr="007C1D64" w14:paraId="20D99D5E" w14:textId="77777777" w:rsidTr="00A32485">
        <w:trPr>
          <w:cantSplit/>
          <w:trHeight w:val="249"/>
          <w:jc w:val="center"/>
        </w:trPr>
        <w:tc>
          <w:tcPr>
            <w:tcW w:w="1341" w:type="pct"/>
          </w:tcPr>
          <w:p w14:paraId="3053D6D0" w14:textId="5776F2C5" w:rsidR="00A32485" w:rsidRPr="007C1D64" w:rsidRDefault="00A32485" w:rsidP="00A32485">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02AC2379" w14:textId="7331B522" w:rsidR="00A32485" w:rsidRPr="00540A38" w:rsidRDefault="00287840" w:rsidP="00A32485">
            <w:pPr>
              <w:pStyle w:val="RegTableText"/>
              <w:rPr>
                <w:rFonts w:ascii="Avenir Book" w:eastAsia="MS Mincho" w:hAnsi="Avenir Book"/>
                <w:color w:val="008100"/>
              </w:rPr>
            </w:pPr>
            <w:r>
              <w:rPr>
                <w:rFonts w:ascii="Avenir Book" w:eastAsia="MS Mincho" w:hAnsi="Avenir Book"/>
                <w:color w:val="008100"/>
              </w:rPr>
              <w:t>The data will show whether the supplementary species planted by HLH have survived or failed in the project. This in turn will indicate the ecological function that is returning to the area. Any species with increasing census count over time can be assumed to have become self-propagating and it can be assumed that it will be spreading beyond the areas in which it was manually planted.</w:t>
            </w:r>
          </w:p>
        </w:tc>
      </w:tr>
    </w:tbl>
    <w:p w14:paraId="766E1AA0" w14:textId="77777777" w:rsidR="00B30002" w:rsidRDefault="00B30002" w:rsidP="00B30002">
      <w:pPr>
        <w:rPr>
          <w:rFonts w:ascii="Avenir Book" w:eastAsia="MS Mincho" w:hAnsi="Avenir Book"/>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3"/>
        <w:gridCol w:w="7048"/>
      </w:tblGrid>
      <w:tr w:rsidR="00A32485" w:rsidRPr="007C1D64" w14:paraId="60C9121A" w14:textId="77777777" w:rsidTr="00A32485">
        <w:trPr>
          <w:cantSplit/>
          <w:trHeight w:val="429"/>
          <w:jc w:val="center"/>
        </w:trPr>
        <w:tc>
          <w:tcPr>
            <w:tcW w:w="1341" w:type="pct"/>
          </w:tcPr>
          <w:p w14:paraId="4317D869" w14:textId="1D228CBA" w:rsidR="00A32485" w:rsidRPr="007C1D64" w:rsidRDefault="00A32485" w:rsidP="00A32485">
            <w:pPr>
              <w:pStyle w:val="RegTableText"/>
              <w:rPr>
                <w:rFonts w:ascii="Avenir Book" w:hAnsi="Avenir Book"/>
                <w:b/>
              </w:rPr>
            </w:pPr>
            <w:r w:rsidRPr="007C1D64">
              <w:rPr>
                <w:rFonts w:ascii="Avenir Book" w:hAnsi="Avenir Book"/>
                <w:b/>
              </w:rPr>
              <w:t>Relevant SDG Indicator</w:t>
            </w:r>
            <w:r>
              <w:rPr>
                <w:rFonts w:ascii="Avenir Book" w:hAnsi="Avenir Book"/>
                <w:b/>
              </w:rPr>
              <w:t>/ Safeguarding Principle</w:t>
            </w:r>
          </w:p>
        </w:tc>
        <w:tc>
          <w:tcPr>
            <w:tcW w:w="3659" w:type="pct"/>
            <w:shd w:val="clear" w:color="auto" w:fill="auto"/>
          </w:tcPr>
          <w:p w14:paraId="2029059D" w14:textId="77777777" w:rsidR="00A32485" w:rsidRPr="00761790" w:rsidRDefault="00A32485" w:rsidP="00A32485">
            <w:pPr>
              <w:pStyle w:val="RegTableText"/>
              <w:rPr>
                <w:rFonts w:ascii="Avenir Book" w:eastAsia="MS Mincho" w:hAnsi="Avenir Book"/>
                <w:b/>
                <w:bCs/>
                <w:color w:val="008100"/>
              </w:rPr>
            </w:pPr>
            <w:r w:rsidRPr="00761790">
              <w:rPr>
                <w:rFonts w:ascii="Avenir Book" w:eastAsia="MS Mincho" w:hAnsi="Avenir Book"/>
                <w:b/>
                <w:bCs/>
                <w:color w:val="008100"/>
              </w:rPr>
              <w:t>SDG15 – Life on Land</w:t>
            </w:r>
          </w:p>
        </w:tc>
      </w:tr>
      <w:tr w:rsidR="00A32485" w:rsidRPr="007C1D64" w14:paraId="0E4D5F01" w14:textId="77777777" w:rsidTr="00A32485">
        <w:trPr>
          <w:cantSplit/>
          <w:trHeight w:val="280"/>
          <w:jc w:val="center"/>
        </w:trPr>
        <w:tc>
          <w:tcPr>
            <w:tcW w:w="1341" w:type="pct"/>
          </w:tcPr>
          <w:p w14:paraId="2295B1B6" w14:textId="517D7F3B" w:rsidR="00A32485" w:rsidRPr="007C1D64" w:rsidRDefault="00A32485" w:rsidP="00A32485">
            <w:pPr>
              <w:pStyle w:val="RegTableText"/>
              <w:rPr>
                <w:rFonts w:ascii="Avenir Book" w:hAnsi="Avenir Book"/>
                <w:b/>
              </w:rPr>
            </w:pPr>
            <w:r w:rsidRPr="007C1D64">
              <w:rPr>
                <w:rFonts w:ascii="Avenir Book" w:hAnsi="Avenir Book"/>
                <w:b/>
              </w:rPr>
              <w:t>Data / Parameter</w:t>
            </w:r>
          </w:p>
        </w:tc>
        <w:tc>
          <w:tcPr>
            <w:tcW w:w="3659" w:type="pct"/>
            <w:shd w:val="clear" w:color="auto" w:fill="auto"/>
          </w:tcPr>
          <w:p w14:paraId="4F1FB41B" w14:textId="77777777" w:rsidR="00A32485" w:rsidRPr="00761790" w:rsidRDefault="00A32485" w:rsidP="00A32485">
            <w:pPr>
              <w:pStyle w:val="RegTableText"/>
              <w:rPr>
                <w:rFonts w:ascii="Avenir Book" w:eastAsia="MS Mincho" w:hAnsi="Avenir Book"/>
                <w:color w:val="008100"/>
              </w:rPr>
            </w:pPr>
            <w:r>
              <w:rPr>
                <w:rFonts w:ascii="Avenir Book" w:eastAsia="MS Mincho" w:hAnsi="Avenir Book"/>
                <w:color w:val="008100"/>
              </w:rPr>
              <w:t>Biodiversity of avian fauna in restored ohia-</w:t>
            </w:r>
            <w:proofErr w:type="spellStart"/>
            <w:r>
              <w:rPr>
                <w:rFonts w:ascii="Avenir Book" w:eastAsia="MS Mincho" w:hAnsi="Avenir Book"/>
                <w:color w:val="008100"/>
              </w:rPr>
              <w:t>koa</w:t>
            </w:r>
            <w:proofErr w:type="spellEnd"/>
            <w:r>
              <w:rPr>
                <w:rFonts w:ascii="Avenir Book" w:eastAsia="MS Mincho" w:hAnsi="Avenir Book"/>
                <w:color w:val="008100"/>
              </w:rPr>
              <w:t>-</w:t>
            </w:r>
            <w:proofErr w:type="spellStart"/>
            <w:r>
              <w:rPr>
                <w:rFonts w:ascii="Avenir Book" w:eastAsia="MS Mincho" w:hAnsi="Avenir Book"/>
                <w:color w:val="008100"/>
              </w:rPr>
              <w:t>mamane</w:t>
            </w:r>
            <w:proofErr w:type="spellEnd"/>
            <w:r>
              <w:rPr>
                <w:rFonts w:ascii="Avenir Book" w:eastAsia="MS Mincho" w:hAnsi="Avenir Book"/>
                <w:color w:val="008100"/>
              </w:rPr>
              <w:t xml:space="preserve"> forests</w:t>
            </w:r>
          </w:p>
        </w:tc>
      </w:tr>
      <w:tr w:rsidR="00A32485" w:rsidRPr="007C1D64" w14:paraId="2700A5A2" w14:textId="77777777" w:rsidTr="00A32485">
        <w:trPr>
          <w:cantSplit/>
          <w:trHeight w:val="281"/>
          <w:jc w:val="center"/>
        </w:trPr>
        <w:tc>
          <w:tcPr>
            <w:tcW w:w="1341" w:type="pct"/>
          </w:tcPr>
          <w:p w14:paraId="26EFEC0D" w14:textId="5686D519" w:rsidR="00A32485" w:rsidRPr="007C1D64" w:rsidRDefault="00A32485" w:rsidP="00A32485">
            <w:pPr>
              <w:pStyle w:val="RegTableText"/>
              <w:rPr>
                <w:rFonts w:ascii="Avenir Book" w:hAnsi="Avenir Book"/>
                <w:b/>
              </w:rPr>
            </w:pPr>
            <w:r w:rsidRPr="007C1D64">
              <w:rPr>
                <w:rFonts w:ascii="Avenir Book" w:hAnsi="Avenir Book"/>
                <w:b/>
              </w:rPr>
              <w:t>Unit</w:t>
            </w:r>
          </w:p>
        </w:tc>
        <w:tc>
          <w:tcPr>
            <w:tcW w:w="3659" w:type="pct"/>
            <w:shd w:val="clear" w:color="auto" w:fill="auto"/>
          </w:tcPr>
          <w:p w14:paraId="1520D10D" w14:textId="77777777" w:rsidR="00A32485" w:rsidRPr="00761790" w:rsidRDefault="00A32485" w:rsidP="00A32485">
            <w:pPr>
              <w:pStyle w:val="RegTableText"/>
              <w:rPr>
                <w:rFonts w:ascii="Avenir Book" w:eastAsia="MS Mincho" w:hAnsi="Avenir Book"/>
                <w:color w:val="008100"/>
              </w:rPr>
            </w:pPr>
            <w:r>
              <w:rPr>
                <w:rFonts w:ascii="Avenir Book" w:eastAsia="MS Mincho" w:hAnsi="Avenir Book"/>
                <w:color w:val="008100"/>
              </w:rPr>
              <w:t>Number of bird species observed within the restored forest of the project</w:t>
            </w:r>
          </w:p>
        </w:tc>
      </w:tr>
      <w:tr w:rsidR="00A32485" w:rsidRPr="007C1D64" w14:paraId="6E8E0579" w14:textId="77777777" w:rsidTr="00A32485">
        <w:trPr>
          <w:cantSplit/>
          <w:trHeight w:val="280"/>
          <w:jc w:val="center"/>
        </w:trPr>
        <w:tc>
          <w:tcPr>
            <w:tcW w:w="1341" w:type="pct"/>
          </w:tcPr>
          <w:p w14:paraId="644AE8D3" w14:textId="0DA9F1AF" w:rsidR="00A32485" w:rsidRPr="007C1D64" w:rsidRDefault="00A32485" w:rsidP="00A32485">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2BAB8806" w14:textId="4DDFD21A" w:rsidR="00A32485" w:rsidRPr="00761790" w:rsidRDefault="00287840" w:rsidP="00A32485">
            <w:pPr>
              <w:pStyle w:val="RegTableText"/>
              <w:numPr>
                <w:ilvl w:val="0"/>
                <w:numId w:val="0"/>
              </w:numPr>
              <w:rPr>
                <w:rFonts w:ascii="Avenir Book" w:eastAsia="MS Mincho" w:hAnsi="Avenir Book"/>
                <w:color w:val="008100"/>
              </w:rPr>
            </w:pPr>
            <w:r>
              <w:rPr>
                <w:rFonts w:ascii="Avenir Book" w:eastAsia="MS Mincho" w:hAnsi="Avenir Book"/>
                <w:color w:val="008100"/>
              </w:rPr>
              <w:t>This is one of three indicators of how well this project has supported SDG15</w:t>
            </w:r>
            <w:r w:rsidR="00D73A0B">
              <w:rPr>
                <w:rFonts w:ascii="Avenir Book" w:eastAsia="MS Mincho" w:hAnsi="Avenir Book"/>
                <w:color w:val="008100"/>
              </w:rPr>
              <w:t>:</w:t>
            </w:r>
            <w:r>
              <w:rPr>
                <w:rFonts w:ascii="Avenir Book" w:eastAsia="MS Mincho" w:hAnsi="Avenir Book"/>
                <w:color w:val="008100"/>
              </w:rPr>
              <w:t xml:space="preserve"> BIODIVERSITY of </w:t>
            </w:r>
            <w:r>
              <w:rPr>
                <w:rFonts w:ascii="Avenir Book" w:eastAsia="MS Mincho" w:hAnsi="Avenir Book"/>
                <w:color w:val="008100"/>
              </w:rPr>
              <w:t>forest birds</w:t>
            </w:r>
            <w:r>
              <w:rPr>
                <w:rFonts w:ascii="Avenir Book" w:eastAsia="MS Mincho" w:hAnsi="Avenir Book"/>
                <w:color w:val="008100"/>
              </w:rPr>
              <w:t xml:space="preserve"> in the restored native forest</w:t>
            </w:r>
          </w:p>
        </w:tc>
      </w:tr>
      <w:tr w:rsidR="00A32485" w:rsidRPr="007C1D64" w14:paraId="55ED5E18" w14:textId="77777777" w:rsidTr="00A32485">
        <w:trPr>
          <w:cantSplit/>
          <w:trHeight w:val="281"/>
          <w:jc w:val="center"/>
        </w:trPr>
        <w:tc>
          <w:tcPr>
            <w:tcW w:w="1341" w:type="pct"/>
          </w:tcPr>
          <w:p w14:paraId="3D28DA28" w14:textId="4BA972A2" w:rsidR="00A32485" w:rsidRPr="007C1D64" w:rsidRDefault="00A32485" w:rsidP="00A32485">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76EBFA47" w14:textId="77777777" w:rsidR="00A32485" w:rsidRPr="00761790" w:rsidRDefault="00A32485" w:rsidP="00A32485">
            <w:pPr>
              <w:pStyle w:val="RegTableText"/>
              <w:rPr>
                <w:rFonts w:ascii="Avenir Book" w:eastAsia="MS Mincho" w:hAnsi="Avenir Book"/>
                <w:color w:val="008100"/>
              </w:rPr>
            </w:pPr>
            <w:r w:rsidRPr="00540A38">
              <w:rPr>
                <w:rFonts w:ascii="Avenir Book" w:eastAsia="MS Mincho" w:hAnsi="Avenir Book"/>
                <w:color w:val="008100"/>
              </w:rPr>
              <w:t>GS3260_3.1.17_BIODIVERSITY MONITORING PLAN</w:t>
            </w:r>
            <w:r>
              <w:rPr>
                <w:rFonts w:ascii="Avenir Book" w:eastAsia="MS Mincho" w:hAnsi="Avenir Book"/>
                <w:color w:val="008100"/>
              </w:rPr>
              <w:t xml:space="preserve"> provides a map figure and GPS coordinates for 20 points that are to be used as sample positions for visual and auditory bird observation. </w:t>
            </w:r>
            <w:r w:rsidRPr="00700D31">
              <w:rPr>
                <w:rFonts w:ascii="Avenir Book" w:eastAsia="MS Mincho" w:hAnsi="Avenir Book"/>
                <w:color w:val="008100"/>
                <w:lang w:val="en-AU"/>
              </w:rPr>
              <w:t xml:space="preserve">Monitoring for </w:t>
            </w:r>
            <w:r>
              <w:rPr>
                <w:rFonts w:ascii="Avenir Book" w:eastAsia="MS Mincho" w:hAnsi="Avenir Book"/>
                <w:color w:val="008100"/>
                <w:lang w:val="en-AU"/>
              </w:rPr>
              <w:t>bird</w:t>
            </w:r>
            <w:r w:rsidRPr="00700D31">
              <w:rPr>
                <w:rFonts w:ascii="Avenir Book" w:eastAsia="MS Mincho" w:hAnsi="Avenir Book"/>
                <w:color w:val="008100"/>
                <w:lang w:val="en-AU"/>
              </w:rPr>
              <w:t xml:space="preserve"> species is to be conducted in ten-year intervals during June and July</w:t>
            </w:r>
            <w:r>
              <w:rPr>
                <w:rFonts w:ascii="Avenir Book" w:eastAsia="MS Mincho" w:hAnsi="Avenir Book"/>
                <w:color w:val="008100"/>
                <w:lang w:val="en-AU"/>
              </w:rPr>
              <w:t>.</w:t>
            </w:r>
          </w:p>
        </w:tc>
      </w:tr>
      <w:tr w:rsidR="00A32485" w:rsidRPr="007C1D64" w14:paraId="2114D0E6" w14:textId="77777777" w:rsidTr="00A32485">
        <w:trPr>
          <w:cantSplit/>
          <w:trHeight w:val="281"/>
          <w:jc w:val="center"/>
        </w:trPr>
        <w:tc>
          <w:tcPr>
            <w:tcW w:w="1341" w:type="pct"/>
          </w:tcPr>
          <w:p w14:paraId="0D9637E4" w14:textId="3E9F8333" w:rsidR="00A32485" w:rsidRPr="007C1D64" w:rsidRDefault="00A32485" w:rsidP="00A32485">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37E681F8" w14:textId="3C88E884" w:rsidR="00A32485" w:rsidRPr="00761790" w:rsidRDefault="00287840" w:rsidP="00A32485">
            <w:pPr>
              <w:pStyle w:val="RegTableText"/>
              <w:rPr>
                <w:rFonts w:ascii="Avenir Book" w:eastAsia="MS Mincho" w:hAnsi="Avenir Book"/>
                <w:color w:val="008100"/>
              </w:rPr>
            </w:pPr>
            <w:r>
              <w:rPr>
                <w:rFonts w:ascii="Avenir Book" w:eastAsia="MS Mincho" w:hAnsi="Avenir Book"/>
                <w:color w:val="008100"/>
              </w:rPr>
              <w:t>NA</w:t>
            </w:r>
          </w:p>
        </w:tc>
      </w:tr>
      <w:tr w:rsidR="00A32485" w:rsidRPr="007C1D64" w14:paraId="22824CE1" w14:textId="77777777" w:rsidTr="00A32485">
        <w:trPr>
          <w:cantSplit/>
          <w:jc w:val="center"/>
        </w:trPr>
        <w:tc>
          <w:tcPr>
            <w:tcW w:w="1341" w:type="pct"/>
          </w:tcPr>
          <w:p w14:paraId="0A6E7936" w14:textId="087906E9" w:rsidR="00A32485" w:rsidRPr="007C1D64" w:rsidRDefault="00A32485" w:rsidP="00A32485">
            <w:pPr>
              <w:pStyle w:val="RegTableText"/>
              <w:jc w:val="left"/>
              <w:rPr>
                <w:rFonts w:ascii="Avenir Book" w:hAnsi="Avenir Book"/>
                <w:b/>
              </w:rPr>
            </w:pPr>
            <w:r w:rsidRPr="007C1D64">
              <w:rPr>
                <w:rFonts w:ascii="Avenir Book" w:hAnsi="Avenir Book"/>
                <w:b/>
              </w:rPr>
              <w:t>Measurement methods and procedures</w:t>
            </w:r>
          </w:p>
        </w:tc>
        <w:tc>
          <w:tcPr>
            <w:tcW w:w="3659" w:type="pct"/>
            <w:shd w:val="clear" w:color="auto" w:fill="auto"/>
          </w:tcPr>
          <w:p w14:paraId="07BE16EE" w14:textId="0B7A0B7D" w:rsidR="00A32485" w:rsidRPr="00761790" w:rsidRDefault="00287840" w:rsidP="00A32485">
            <w:pPr>
              <w:pStyle w:val="RegTableText"/>
              <w:rPr>
                <w:rFonts w:ascii="Avenir Book" w:eastAsia="MS Mincho" w:hAnsi="Avenir Book"/>
                <w:color w:val="008100"/>
              </w:rPr>
            </w:pPr>
            <w:r>
              <w:rPr>
                <w:rFonts w:ascii="Avenir Book" w:eastAsia="MS Mincho" w:hAnsi="Avenir Book"/>
                <w:color w:val="008100"/>
              </w:rPr>
              <w:t>on-ground survey</w:t>
            </w:r>
          </w:p>
        </w:tc>
      </w:tr>
      <w:tr w:rsidR="00A32485" w:rsidRPr="007C1D64" w14:paraId="4A718E88" w14:textId="77777777" w:rsidTr="00A32485">
        <w:trPr>
          <w:cantSplit/>
          <w:trHeight w:val="248"/>
          <w:jc w:val="center"/>
        </w:trPr>
        <w:tc>
          <w:tcPr>
            <w:tcW w:w="1341" w:type="pct"/>
          </w:tcPr>
          <w:p w14:paraId="0DC116AE" w14:textId="260AC1C8" w:rsidR="00A32485" w:rsidRPr="007C1D64" w:rsidRDefault="00A32485" w:rsidP="00A32485">
            <w:pPr>
              <w:pStyle w:val="RegTableText"/>
              <w:numPr>
                <w:ilvl w:val="0"/>
                <w:numId w:val="0"/>
              </w:numPr>
              <w:rPr>
                <w:rFonts w:ascii="Avenir Book" w:hAnsi="Avenir Book"/>
                <w:b/>
              </w:rPr>
            </w:pPr>
            <w:r w:rsidRPr="007C1D64">
              <w:rPr>
                <w:rFonts w:ascii="Avenir Book" w:hAnsi="Avenir Book"/>
                <w:b/>
              </w:rPr>
              <w:t>Monitoring frequency</w:t>
            </w:r>
          </w:p>
        </w:tc>
        <w:tc>
          <w:tcPr>
            <w:tcW w:w="3659" w:type="pct"/>
            <w:shd w:val="clear" w:color="auto" w:fill="auto"/>
          </w:tcPr>
          <w:p w14:paraId="5ED5C849" w14:textId="0A9074EF" w:rsidR="00A32485" w:rsidRPr="00761790" w:rsidRDefault="00287840" w:rsidP="00A32485">
            <w:pPr>
              <w:pStyle w:val="RegTableText"/>
              <w:rPr>
                <w:rFonts w:ascii="Avenir Book" w:eastAsia="MS Mincho" w:hAnsi="Avenir Book"/>
                <w:color w:val="008100"/>
              </w:rPr>
            </w:pPr>
            <w:r>
              <w:rPr>
                <w:rFonts w:ascii="Avenir Book" w:eastAsia="MS Mincho" w:hAnsi="Avenir Book"/>
                <w:color w:val="008100"/>
              </w:rPr>
              <w:t>Ten years</w:t>
            </w:r>
            <w:r w:rsidR="00A32485">
              <w:rPr>
                <w:rFonts w:ascii="Avenir Book" w:eastAsia="MS Mincho" w:hAnsi="Avenir Book"/>
                <w:color w:val="008100"/>
              </w:rPr>
              <w:t xml:space="preserve"> </w:t>
            </w:r>
          </w:p>
        </w:tc>
      </w:tr>
      <w:tr w:rsidR="00A32485" w:rsidRPr="007C1D64" w14:paraId="55A623A3" w14:textId="77777777" w:rsidTr="00A32485">
        <w:trPr>
          <w:cantSplit/>
          <w:trHeight w:val="249"/>
          <w:jc w:val="center"/>
        </w:trPr>
        <w:tc>
          <w:tcPr>
            <w:tcW w:w="1341" w:type="pct"/>
          </w:tcPr>
          <w:p w14:paraId="7E95F8CD" w14:textId="05B8E4C9" w:rsidR="00A32485" w:rsidRPr="007C1D64" w:rsidRDefault="00A32485" w:rsidP="00A32485">
            <w:pPr>
              <w:pStyle w:val="RegTableText"/>
              <w:rPr>
                <w:rFonts w:ascii="Avenir Book" w:hAnsi="Avenir Book"/>
                <w:b/>
              </w:rPr>
            </w:pPr>
            <w:r w:rsidRPr="007C1D64">
              <w:rPr>
                <w:rFonts w:ascii="Avenir Book" w:hAnsi="Avenir Book"/>
                <w:b/>
              </w:rPr>
              <w:t>QA/QC procedures</w:t>
            </w:r>
          </w:p>
        </w:tc>
        <w:tc>
          <w:tcPr>
            <w:tcW w:w="3659" w:type="pct"/>
            <w:shd w:val="clear" w:color="auto" w:fill="auto"/>
          </w:tcPr>
          <w:p w14:paraId="2064CA00" w14:textId="7D4AB567" w:rsidR="00A32485" w:rsidRPr="00DC1434" w:rsidRDefault="00287840" w:rsidP="00A32485">
            <w:pPr>
              <w:pStyle w:val="RegTableText"/>
              <w:rPr>
                <w:rFonts w:ascii="Avenir Book" w:eastAsia="MS Mincho" w:hAnsi="Avenir Book"/>
                <w:color w:val="2F5496" w:themeColor="accent5" w:themeShade="BF"/>
              </w:rPr>
            </w:pPr>
            <w:r>
              <w:rPr>
                <w:rFonts w:ascii="Avenir Book" w:eastAsia="MS Mincho" w:hAnsi="Avenir Book"/>
                <w:color w:val="008100"/>
              </w:rPr>
              <w:t>NA</w:t>
            </w:r>
          </w:p>
        </w:tc>
      </w:tr>
      <w:tr w:rsidR="00A32485" w:rsidRPr="007C1D64" w14:paraId="7E5525E9" w14:textId="77777777" w:rsidTr="00A32485">
        <w:trPr>
          <w:cantSplit/>
          <w:trHeight w:val="249"/>
          <w:jc w:val="center"/>
        </w:trPr>
        <w:tc>
          <w:tcPr>
            <w:tcW w:w="1341" w:type="pct"/>
          </w:tcPr>
          <w:p w14:paraId="1833A0B1" w14:textId="239C55C8" w:rsidR="00A32485" w:rsidRPr="007C1D64" w:rsidRDefault="00A32485" w:rsidP="00A32485">
            <w:pPr>
              <w:pStyle w:val="RegTableText"/>
              <w:rPr>
                <w:rFonts w:ascii="Avenir Book" w:hAnsi="Avenir Book"/>
                <w:b/>
              </w:rPr>
            </w:pPr>
            <w:r w:rsidRPr="007C1D64">
              <w:rPr>
                <w:rFonts w:ascii="Avenir Book" w:hAnsi="Avenir Book"/>
                <w:b/>
              </w:rPr>
              <w:lastRenderedPageBreak/>
              <w:t>Purpose of data</w:t>
            </w:r>
          </w:p>
        </w:tc>
        <w:tc>
          <w:tcPr>
            <w:tcW w:w="3659" w:type="pct"/>
            <w:shd w:val="clear" w:color="auto" w:fill="auto"/>
          </w:tcPr>
          <w:p w14:paraId="4C268F52" w14:textId="31513488" w:rsidR="00A32485" w:rsidRPr="00DC1434" w:rsidRDefault="00287840" w:rsidP="00A32485">
            <w:pPr>
              <w:pStyle w:val="RegTableText"/>
              <w:rPr>
                <w:rFonts w:ascii="Avenir Book" w:eastAsia="MS Mincho" w:hAnsi="Avenir Book"/>
                <w:color w:val="2F5496" w:themeColor="accent5" w:themeShade="BF"/>
              </w:rPr>
            </w:pPr>
            <w:r>
              <w:rPr>
                <w:rFonts w:ascii="Avenir Book" w:eastAsia="MS Mincho" w:hAnsi="Avenir Book"/>
                <w:color w:val="008100"/>
              </w:rPr>
              <w:t>Native forest birds rely on ecologically functioning forest for shelter, nest sites, and feeding opportunities. The fact that the 2012 baseline survey recorded no native forest birds at all is a good indicator that forest ecological function was completely absent prior to initiation of Project GS3260.  The number of observations, and of different bird species, is therefore a powerful demonstration of the return of forest ecological function.</w:t>
            </w:r>
          </w:p>
        </w:tc>
      </w:tr>
      <w:tr w:rsidR="00A32485" w:rsidRPr="007C1D64" w14:paraId="69CF76BE" w14:textId="77777777" w:rsidTr="00A32485">
        <w:trPr>
          <w:cantSplit/>
          <w:trHeight w:val="249"/>
          <w:jc w:val="center"/>
        </w:trPr>
        <w:tc>
          <w:tcPr>
            <w:tcW w:w="1341" w:type="pct"/>
          </w:tcPr>
          <w:p w14:paraId="49441560" w14:textId="570B4431" w:rsidR="00A32485" w:rsidRPr="007C1D64" w:rsidRDefault="00A32485" w:rsidP="00A32485">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73B109BC" w14:textId="77777777" w:rsidR="00A32485" w:rsidRPr="00DC1434" w:rsidRDefault="00A32485" w:rsidP="00A32485">
            <w:pPr>
              <w:pStyle w:val="RegTableText"/>
              <w:rPr>
                <w:rFonts w:ascii="Avenir Book" w:eastAsia="MS Mincho" w:hAnsi="Avenir Book"/>
                <w:color w:val="2F5496" w:themeColor="accent5" w:themeShade="BF"/>
              </w:rPr>
            </w:pPr>
          </w:p>
        </w:tc>
      </w:tr>
    </w:tbl>
    <w:p w14:paraId="1E40391F" w14:textId="77777777" w:rsidR="00B30002" w:rsidRDefault="00B30002" w:rsidP="000344E8">
      <w:pPr>
        <w:pStyle w:val="SDMPDDPoASubSection2"/>
        <w:tabs>
          <w:tab w:val="clear" w:pos="1474"/>
        </w:tabs>
        <w:rPr>
          <w:rFonts w:ascii="Avenir Book" w:eastAsia="MS Mincho" w:hAnsi="Avenir Book"/>
        </w:rPr>
      </w:pPr>
    </w:p>
    <w:p w14:paraId="29DA1C4D" w14:textId="5ED7F789" w:rsidR="00CC25EE" w:rsidRDefault="000344E8" w:rsidP="000344E8">
      <w:pPr>
        <w:pStyle w:val="SDMPDDPoASubSection2"/>
        <w:tabs>
          <w:tab w:val="clear" w:pos="1474"/>
        </w:tabs>
        <w:rPr>
          <w:rFonts w:ascii="Avenir Book" w:eastAsia="MS Mincho" w:hAnsi="Avenir Book"/>
        </w:rPr>
      </w:pPr>
      <w:r>
        <w:rPr>
          <w:rFonts w:ascii="Avenir Book" w:eastAsia="MS Mincho" w:hAnsi="Avenir Book"/>
        </w:rPr>
        <w:t>C.1.1</w:t>
      </w:r>
      <w:r w:rsidR="00A3357E" w:rsidRPr="007C1D64">
        <w:rPr>
          <w:rFonts w:ascii="Avenir Book" w:eastAsia="MS Mincho" w:hAnsi="Avenir Book"/>
        </w:rPr>
        <w:tab/>
      </w:r>
      <w:r w:rsidR="00CC25EE" w:rsidRPr="007C1D64">
        <w:rPr>
          <w:rFonts w:ascii="Avenir Book" w:eastAsia="MS Mincho" w:hAnsi="Avenir Book"/>
        </w:rPr>
        <w:t>Other elements of monitoring plan</w:t>
      </w:r>
      <w:bookmarkEnd w:id="15"/>
      <w:r w:rsidR="00467820">
        <w:rPr>
          <w:rFonts w:ascii="Avenir Book" w:eastAsia="MS Mincho" w:hAnsi="Avenir Book"/>
        </w:rPr>
        <w:t xml:space="preserve"> (if applicable)</w:t>
      </w:r>
    </w:p>
    <w:p w14:paraId="26C65B0D" w14:textId="2E6F4A6A" w:rsidR="00F87B39" w:rsidRPr="007C1D64" w:rsidRDefault="001136C8" w:rsidP="00F87B39">
      <w:pPr>
        <w:rPr>
          <w:rFonts w:ascii="Avenir Book" w:eastAsia="MS Mincho" w:hAnsi="Avenir Book"/>
        </w:rPr>
      </w:pPr>
      <w:bookmarkStart w:id="16" w:name="_Toc315340778"/>
      <w:bookmarkStart w:id="17" w:name="_Toc315881222"/>
      <w:bookmarkStart w:id="18" w:name="_Toc317686910"/>
      <w:r w:rsidRPr="007C1D64">
        <w:rPr>
          <w:rFonts w:ascii="Avenir Book" w:eastAsia="MS Mincho" w:hAnsi="Avenir Book"/>
        </w:rPr>
        <w:t>&gt;&gt;</w:t>
      </w:r>
    </w:p>
    <w:p w14:paraId="229FC828" w14:textId="77777777" w:rsidR="007D7B10" w:rsidRPr="007C1D64" w:rsidRDefault="007D7B10" w:rsidP="00F87B39">
      <w:pPr>
        <w:rPr>
          <w:rFonts w:ascii="Avenir Book" w:eastAsia="MS Mincho" w:hAnsi="Avenir Book"/>
        </w:rPr>
      </w:pPr>
    </w:p>
    <w:p w14:paraId="66CE767A" w14:textId="162421D6" w:rsidR="00CC25EE" w:rsidRPr="007C1D64" w:rsidRDefault="00C32D57" w:rsidP="00C32D57">
      <w:pPr>
        <w:pStyle w:val="RegSectionLevel1"/>
        <w:numPr>
          <w:ilvl w:val="0"/>
          <w:numId w:val="0"/>
        </w:numPr>
        <w:rPr>
          <w:rFonts w:ascii="Avenir Book" w:hAnsi="Avenir Book"/>
        </w:rPr>
      </w:pPr>
      <w:r>
        <w:rPr>
          <w:rFonts w:ascii="Avenir Book" w:hAnsi="Avenir Book"/>
        </w:rPr>
        <w:t>SECTION D</w:t>
      </w:r>
      <w:r w:rsidR="00A3357E" w:rsidRPr="007C1D64">
        <w:rPr>
          <w:rFonts w:ascii="Avenir Book" w:hAnsi="Avenir Book"/>
        </w:rPr>
        <w:tab/>
      </w:r>
      <w:r w:rsidR="00CC25EE" w:rsidRPr="007C1D64">
        <w:rPr>
          <w:rFonts w:ascii="Avenir Book" w:hAnsi="Avenir Book"/>
        </w:rPr>
        <w:t>Duration and crediting period</w:t>
      </w:r>
      <w:bookmarkEnd w:id="16"/>
      <w:bookmarkEnd w:id="17"/>
      <w:bookmarkEnd w:id="18"/>
    </w:p>
    <w:p w14:paraId="71105E28" w14:textId="77777777" w:rsidR="00BC25D3" w:rsidRDefault="00C32D57" w:rsidP="00BC25D3">
      <w:pPr>
        <w:pStyle w:val="SDMPDDPoASubSection1"/>
        <w:tabs>
          <w:tab w:val="clear" w:pos="1474"/>
        </w:tabs>
        <w:spacing w:before="0" w:after="0"/>
        <w:rPr>
          <w:rFonts w:ascii="Avenir Book" w:hAnsi="Avenir Book"/>
        </w:rPr>
      </w:pPr>
      <w:r>
        <w:rPr>
          <w:rFonts w:ascii="Avenir Book" w:hAnsi="Avenir Book"/>
        </w:rPr>
        <w:t>D.1</w:t>
      </w:r>
      <w:r w:rsidR="00A3357E" w:rsidRPr="007C1D64">
        <w:rPr>
          <w:rFonts w:ascii="Avenir Book" w:hAnsi="Avenir Book"/>
        </w:rPr>
        <w:tab/>
      </w:r>
      <w:r w:rsidR="00CC25EE" w:rsidRPr="007C1D64">
        <w:rPr>
          <w:rFonts w:ascii="Avenir Book" w:hAnsi="Avenir Book"/>
        </w:rPr>
        <w:t xml:space="preserve">Duration of project </w:t>
      </w:r>
    </w:p>
    <w:p w14:paraId="68E2FF9C" w14:textId="7D34E3B4" w:rsidR="004D3055" w:rsidRPr="00BC25D3" w:rsidRDefault="004D3055" w:rsidP="00BC25D3">
      <w:pPr>
        <w:pStyle w:val="SDMPDDPoASubSection1"/>
        <w:tabs>
          <w:tab w:val="clear" w:pos="1474"/>
        </w:tabs>
        <w:spacing w:before="0" w:after="0"/>
        <w:rPr>
          <w:rFonts w:ascii="Avenir Book" w:hAnsi="Avenir Book"/>
        </w:rPr>
      </w:pPr>
      <w:r w:rsidRPr="004D3055">
        <w:rPr>
          <w:rFonts w:ascii="Avenir Book" w:hAnsi="Avenir Book"/>
          <w:b w:val="0"/>
          <w:bCs/>
          <w:color w:val="008100"/>
        </w:rPr>
        <w:t>50 years</w:t>
      </w:r>
    </w:p>
    <w:p w14:paraId="484FE0E5" w14:textId="6A9740F5"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D.1.1</w:t>
      </w:r>
      <w:r w:rsidR="00A3357E" w:rsidRPr="007C1D64">
        <w:rPr>
          <w:rFonts w:ascii="Avenir Book" w:eastAsia="MS Mincho" w:hAnsi="Avenir Book"/>
        </w:rPr>
        <w:tab/>
      </w:r>
      <w:r w:rsidR="00CC25EE" w:rsidRPr="007C1D64">
        <w:rPr>
          <w:rFonts w:ascii="Avenir Book" w:eastAsia="MS Mincho" w:hAnsi="Avenir Book"/>
        </w:rPr>
        <w:t xml:space="preserve">Start date of project </w:t>
      </w:r>
    </w:p>
    <w:p w14:paraId="3BA6114E" w14:textId="4015C451" w:rsidR="00F87B39" w:rsidRPr="007C1D64" w:rsidRDefault="004D3055" w:rsidP="004D3055">
      <w:pPr>
        <w:rPr>
          <w:rFonts w:ascii="Avenir Book" w:eastAsia="MS Mincho" w:hAnsi="Avenir Book"/>
        </w:rPr>
      </w:pPr>
      <w:r>
        <w:rPr>
          <w:rFonts w:ascii="Avenir Book" w:eastAsia="MS Mincho" w:hAnsi="Avenir Book"/>
          <w:color w:val="008100"/>
        </w:rPr>
        <w:t>01/01/2010</w:t>
      </w:r>
    </w:p>
    <w:p w14:paraId="6CF2AD22" w14:textId="769A87E7" w:rsidR="00CC25EE" w:rsidRPr="007C1D64" w:rsidRDefault="00C32D57" w:rsidP="00BC25D3">
      <w:pPr>
        <w:pStyle w:val="SDMPDDPoASubSection2"/>
        <w:tabs>
          <w:tab w:val="clear" w:pos="1474"/>
        </w:tabs>
        <w:spacing w:before="0" w:after="0"/>
        <w:rPr>
          <w:rFonts w:ascii="Avenir Book" w:eastAsia="MS Mincho" w:hAnsi="Avenir Book"/>
        </w:rPr>
      </w:pPr>
      <w:r>
        <w:rPr>
          <w:rFonts w:ascii="Avenir Book" w:eastAsia="MS Mincho" w:hAnsi="Avenir Book"/>
        </w:rPr>
        <w:t>D.1.2</w:t>
      </w:r>
      <w:r w:rsidR="00A3357E" w:rsidRPr="007C1D64">
        <w:rPr>
          <w:rFonts w:ascii="Avenir Book" w:eastAsia="MS Mincho" w:hAnsi="Avenir Book"/>
        </w:rPr>
        <w:tab/>
      </w:r>
      <w:r w:rsidR="00CC25EE" w:rsidRPr="007C1D64">
        <w:rPr>
          <w:rFonts w:ascii="Avenir Book" w:eastAsia="MS Mincho" w:hAnsi="Avenir Book"/>
        </w:rPr>
        <w:t xml:space="preserve">Expected operational lifetime of project </w:t>
      </w:r>
    </w:p>
    <w:p w14:paraId="1714292A" w14:textId="5A4A780E" w:rsidR="008B7967" w:rsidRPr="004D3055" w:rsidRDefault="00374E27" w:rsidP="00BC25D3">
      <w:pPr>
        <w:pStyle w:val="SDMPDDPoASubSection1"/>
        <w:tabs>
          <w:tab w:val="clear" w:pos="1474"/>
        </w:tabs>
        <w:spacing w:before="0" w:after="0"/>
        <w:rPr>
          <w:rFonts w:ascii="Avenir Book" w:hAnsi="Avenir Book"/>
          <w:b w:val="0"/>
          <w:bCs/>
          <w:color w:val="008100"/>
        </w:rPr>
      </w:pPr>
      <w:r>
        <w:rPr>
          <w:rFonts w:ascii="Avenir Book" w:hAnsi="Avenir Book"/>
          <w:b w:val="0"/>
          <w:bCs/>
          <w:color w:val="008100"/>
        </w:rPr>
        <w:t>10</w:t>
      </w:r>
      <w:r w:rsidR="008B7967" w:rsidRPr="004D3055">
        <w:rPr>
          <w:rFonts w:ascii="Avenir Book" w:hAnsi="Avenir Book"/>
          <w:b w:val="0"/>
          <w:bCs/>
          <w:color w:val="008100"/>
        </w:rPr>
        <w:t>0 years</w:t>
      </w:r>
      <w:r>
        <w:rPr>
          <w:rFonts w:ascii="Avenir Book" w:hAnsi="Avenir Book"/>
          <w:b w:val="0"/>
          <w:bCs/>
          <w:color w:val="008100"/>
        </w:rPr>
        <w:t xml:space="preserve"> (in perpetuity)</w:t>
      </w:r>
    </w:p>
    <w:p w14:paraId="761E39FD" w14:textId="5689CBBD" w:rsidR="001136C8" w:rsidRPr="007C1D64" w:rsidRDefault="00C32D57" w:rsidP="00BC25D3">
      <w:pPr>
        <w:pStyle w:val="SDMPDDPoASubSection1"/>
        <w:tabs>
          <w:tab w:val="clear" w:pos="1474"/>
        </w:tabs>
        <w:spacing w:before="0" w:after="0"/>
        <w:rPr>
          <w:rFonts w:ascii="Avenir Book" w:hAnsi="Avenir Book"/>
        </w:rPr>
      </w:pPr>
      <w:r>
        <w:rPr>
          <w:rFonts w:ascii="Avenir Book" w:hAnsi="Avenir Book"/>
        </w:rPr>
        <w:t>D.1</w:t>
      </w:r>
      <w:r w:rsidR="00A3357E" w:rsidRPr="007C1D64">
        <w:rPr>
          <w:rFonts w:ascii="Avenir Book" w:hAnsi="Avenir Book"/>
        </w:rPr>
        <w:tab/>
      </w:r>
      <w:r w:rsidR="001C5668">
        <w:rPr>
          <w:rFonts w:ascii="Avenir Book" w:hAnsi="Avenir Book"/>
        </w:rPr>
        <w:t xml:space="preserve">GS </w:t>
      </w:r>
      <w:r w:rsidR="00CC25EE" w:rsidRPr="007C1D64">
        <w:rPr>
          <w:rFonts w:ascii="Avenir Book" w:hAnsi="Avenir Book"/>
        </w:rPr>
        <w:t xml:space="preserve">Crediting period of </w:t>
      </w:r>
      <w:r w:rsidR="001C5668">
        <w:rPr>
          <w:rFonts w:ascii="Avenir Book" w:hAnsi="Avenir Book"/>
        </w:rPr>
        <w:t xml:space="preserve">the </w:t>
      </w:r>
      <w:r w:rsidR="00CC25EE" w:rsidRPr="007C1D64">
        <w:rPr>
          <w:rFonts w:ascii="Avenir Book" w:hAnsi="Avenir Book"/>
        </w:rPr>
        <w:t>project</w:t>
      </w:r>
      <w:r w:rsidR="001C5668">
        <w:rPr>
          <w:rFonts w:ascii="Avenir Book" w:hAnsi="Avenir Book"/>
        </w:rPr>
        <w:t>/activity</w:t>
      </w:r>
      <w:r w:rsidR="00CC25EE" w:rsidRPr="007C1D64">
        <w:rPr>
          <w:rFonts w:ascii="Avenir Book" w:hAnsi="Avenir Book"/>
        </w:rPr>
        <w:t xml:space="preserve"> </w:t>
      </w:r>
    </w:p>
    <w:p w14:paraId="00A39048" w14:textId="4D472816" w:rsidR="00F87B39" w:rsidRPr="008B7967" w:rsidRDefault="008B7967" w:rsidP="00BC25D3">
      <w:pPr>
        <w:pStyle w:val="SDMPDDPoASubSection1"/>
        <w:tabs>
          <w:tab w:val="clear" w:pos="1474"/>
        </w:tabs>
        <w:spacing w:before="0" w:after="0"/>
        <w:rPr>
          <w:rFonts w:ascii="Avenir Book" w:hAnsi="Avenir Book"/>
          <w:b w:val="0"/>
          <w:bCs/>
          <w:color w:val="008100"/>
        </w:rPr>
      </w:pPr>
      <w:r w:rsidRPr="004D3055">
        <w:rPr>
          <w:rFonts w:ascii="Avenir Book" w:hAnsi="Avenir Book"/>
          <w:b w:val="0"/>
          <w:bCs/>
          <w:color w:val="008100"/>
        </w:rPr>
        <w:t>50 years</w:t>
      </w:r>
      <w:r w:rsidR="00374E27">
        <w:rPr>
          <w:rFonts w:ascii="Avenir Book" w:hAnsi="Avenir Book"/>
          <w:b w:val="0"/>
          <w:bCs/>
          <w:color w:val="008100"/>
        </w:rPr>
        <w:t>: 2010 to 2060</w:t>
      </w:r>
    </w:p>
    <w:p w14:paraId="1DE2C6E4" w14:textId="2E32685C"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D.2.1</w:t>
      </w:r>
      <w:r w:rsidR="00A3357E" w:rsidRPr="007C1D64">
        <w:rPr>
          <w:rFonts w:ascii="Avenir Book" w:eastAsia="MS Mincho" w:hAnsi="Avenir Book"/>
        </w:rPr>
        <w:tab/>
      </w:r>
      <w:r w:rsidR="00CC25EE" w:rsidRPr="007C1D64">
        <w:rPr>
          <w:rFonts w:ascii="Avenir Book" w:eastAsia="MS Mincho" w:hAnsi="Avenir Book"/>
        </w:rPr>
        <w:t xml:space="preserve">Start date of </w:t>
      </w:r>
      <w:r w:rsidR="00082BDF">
        <w:rPr>
          <w:rFonts w:ascii="Avenir Book" w:eastAsia="MS Mincho" w:hAnsi="Avenir Book"/>
        </w:rPr>
        <w:t xml:space="preserve">the ongoing </w:t>
      </w:r>
      <w:r w:rsidR="001C5668">
        <w:rPr>
          <w:rFonts w:ascii="Avenir Book" w:eastAsia="MS Mincho" w:hAnsi="Avenir Book"/>
        </w:rPr>
        <w:t xml:space="preserve">GS </w:t>
      </w:r>
      <w:r w:rsidR="00CC25EE" w:rsidRPr="007C1D64">
        <w:rPr>
          <w:rFonts w:ascii="Avenir Book" w:eastAsia="MS Mincho" w:hAnsi="Avenir Book"/>
        </w:rPr>
        <w:t>crediting period</w:t>
      </w:r>
    </w:p>
    <w:p w14:paraId="0FD56C6A" w14:textId="4C475BCB" w:rsidR="001136C8" w:rsidRPr="007C1D64" w:rsidRDefault="008B7967" w:rsidP="008B7967">
      <w:pPr>
        <w:rPr>
          <w:rFonts w:ascii="Avenir Book" w:eastAsia="MS Mincho" w:hAnsi="Avenir Book"/>
        </w:rPr>
      </w:pPr>
      <w:r>
        <w:rPr>
          <w:rFonts w:ascii="Avenir Book" w:eastAsia="MS Mincho" w:hAnsi="Avenir Book"/>
          <w:color w:val="008100"/>
        </w:rPr>
        <w:t>01/01/2010</w:t>
      </w:r>
    </w:p>
    <w:p w14:paraId="0764E70D" w14:textId="365330BA" w:rsidR="00B530D4" w:rsidRPr="007C1D64" w:rsidRDefault="00B530D4" w:rsidP="00B530D4">
      <w:pPr>
        <w:pStyle w:val="SDMPDDPoASubSection2"/>
        <w:tabs>
          <w:tab w:val="clear" w:pos="1474"/>
        </w:tabs>
        <w:rPr>
          <w:rFonts w:ascii="Avenir Book" w:eastAsia="MS Mincho" w:hAnsi="Avenir Book"/>
        </w:rPr>
      </w:pPr>
      <w:r>
        <w:rPr>
          <w:rFonts w:ascii="Avenir Book" w:eastAsia="MS Mincho" w:hAnsi="Avenir Book"/>
        </w:rPr>
        <w:t>D.2.3</w:t>
      </w:r>
      <w:r w:rsidRPr="007C1D64">
        <w:rPr>
          <w:rFonts w:ascii="Avenir Book" w:eastAsia="MS Mincho" w:hAnsi="Avenir Book"/>
        </w:rPr>
        <w:tab/>
      </w:r>
      <w:r>
        <w:rPr>
          <w:rFonts w:ascii="Avenir Book" w:eastAsia="MS Mincho" w:hAnsi="Avenir Book"/>
        </w:rPr>
        <w:t>End</w:t>
      </w:r>
      <w:r w:rsidRPr="007C1D64">
        <w:rPr>
          <w:rFonts w:ascii="Avenir Book" w:eastAsia="MS Mincho" w:hAnsi="Avenir Book"/>
        </w:rPr>
        <w:t xml:space="preserve"> date of </w:t>
      </w:r>
      <w:r>
        <w:rPr>
          <w:rFonts w:ascii="Avenir Book" w:eastAsia="MS Mincho" w:hAnsi="Avenir Book"/>
        </w:rPr>
        <w:t xml:space="preserve">the ongoing GS </w:t>
      </w:r>
      <w:r w:rsidRPr="007C1D64">
        <w:rPr>
          <w:rFonts w:ascii="Avenir Book" w:eastAsia="MS Mincho" w:hAnsi="Avenir Book"/>
        </w:rPr>
        <w:t>crediting period</w:t>
      </w:r>
    </w:p>
    <w:p w14:paraId="09ACD9AB" w14:textId="68994E24" w:rsidR="00F87B39" w:rsidRPr="007C1D64" w:rsidRDefault="008B7967" w:rsidP="008B7967">
      <w:pPr>
        <w:rPr>
          <w:rFonts w:ascii="Avenir Book" w:eastAsia="MS Mincho" w:hAnsi="Avenir Book"/>
        </w:rPr>
      </w:pPr>
      <w:r>
        <w:rPr>
          <w:rFonts w:ascii="Avenir Book" w:eastAsia="MS Mincho" w:hAnsi="Avenir Book"/>
          <w:color w:val="008100"/>
        </w:rPr>
        <w:t>01/01/2060</w:t>
      </w:r>
    </w:p>
    <w:p w14:paraId="472724F6" w14:textId="5275BA3F" w:rsidR="00CC25EE" w:rsidRPr="007C1D64" w:rsidRDefault="00C32D57" w:rsidP="00BC25D3">
      <w:pPr>
        <w:pStyle w:val="SDMPDDPoASubSection2"/>
        <w:tabs>
          <w:tab w:val="clear" w:pos="1474"/>
        </w:tabs>
        <w:spacing w:before="0" w:after="0"/>
        <w:rPr>
          <w:rFonts w:ascii="Avenir Book" w:eastAsia="MS Mincho" w:hAnsi="Avenir Book"/>
        </w:rPr>
      </w:pPr>
      <w:r>
        <w:rPr>
          <w:rFonts w:ascii="Avenir Book" w:eastAsia="MS Mincho" w:hAnsi="Avenir Book"/>
        </w:rPr>
        <w:t>D.2.</w:t>
      </w:r>
      <w:r w:rsidR="0047547F">
        <w:rPr>
          <w:rFonts w:ascii="Avenir Book" w:eastAsia="MS Mincho" w:hAnsi="Avenir Book"/>
        </w:rPr>
        <w:t>3</w:t>
      </w:r>
      <w:r w:rsidR="00A3357E" w:rsidRPr="007C1D64">
        <w:rPr>
          <w:rFonts w:ascii="Avenir Book" w:eastAsia="MS Mincho" w:hAnsi="Avenir Book"/>
        </w:rPr>
        <w:tab/>
      </w:r>
      <w:r w:rsidR="00081327" w:rsidRPr="007C1D64">
        <w:rPr>
          <w:rFonts w:ascii="Avenir Book" w:eastAsia="MS Mincho" w:hAnsi="Avenir Book"/>
        </w:rPr>
        <w:t>Total l</w:t>
      </w:r>
      <w:r w:rsidR="00CC25EE" w:rsidRPr="007C1D64">
        <w:rPr>
          <w:rFonts w:ascii="Avenir Book" w:eastAsia="MS Mincho" w:hAnsi="Avenir Book"/>
        </w:rPr>
        <w:t xml:space="preserve">ength of </w:t>
      </w:r>
      <w:r w:rsidR="00082BDF">
        <w:rPr>
          <w:rFonts w:ascii="Avenir Book" w:eastAsia="MS Mincho" w:hAnsi="Avenir Book"/>
        </w:rPr>
        <w:t xml:space="preserve">the GS </w:t>
      </w:r>
      <w:r w:rsidR="00CC25EE" w:rsidRPr="007C1D64">
        <w:rPr>
          <w:rFonts w:ascii="Avenir Book" w:eastAsia="MS Mincho" w:hAnsi="Avenir Book"/>
        </w:rPr>
        <w:t>crediting period</w:t>
      </w:r>
      <w:r w:rsidR="00B530D4">
        <w:rPr>
          <w:rFonts w:ascii="Avenir Book" w:eastAsia="MS Mincho" w:hAnsi="Avenir Book"/>
        </w:rPr>
        <w:t>s</w:t>
      </w:r>
    </w:p>
    <w:p w14:paraId="27ED220D" w14:textId="77777777" w:rsidR="008B7967" w:rsidRPr="004D3055" w:rsidRDefault="008B7967" w:rsidP="00BC25D3">
      <w:pPr>
        <w:pStyle w:val="SDMPDDPoASubSection1"/>
        <w:tabs>
          <w:tab w:val="clear" w:pos="1474"/>
        </w:tabs>
        <w:spacing w:before="0" w:after="0"/>
        <w:rPr>
          <w:rFonts w:ascii="Avenir Book" w:hAnsi="Avenir Book"/>
          <w:b w:val="0"/>
          <w:bCs/>
          <w:color w:val="008100"/>
        </w:rPr>
      </w:pPr>
      <w:bookmarkStart w:id="19" w:name="_Toc315340779"/>
      <w:bookmarkStart w:id="20" w:name="_Toc315881223"/>
      <w:r w:rsidRPr="004D3055">
        <w:rPr>
          <w:rFonts w:ascii="Avenir Book" w:hAnsi="Avenir Book"/>
          <w:b w:val="0"/>
          <w:bCs/>
          <w:color w:val="008100"/>
        </w:rPr>
        <w:t>50 years</w:t>
      </w:r>
    </w:p>
    <w:p w14:paraId="7F5C5244" w14:textId="77777777" w:rsidR="00081327" w:rsidRPr="007C1D64" w:rsidRDefault="00081327" w:rsidP="00CA714D">
      <w:pPr>
        <w:rPr>
          <w:rFonts w:ascii="Avenir Book" w:hAnsi="Avenir Book"/>
        </w:rPr>
      </w:pPr>
    </w:p>
    <w:p w14:paraId="2BB5D252" w14:textId="77777777" w:rsidR="00F87B39" w:rsidRPr="007C1D64" w:rsidRDefault="00F87B39" w:rsidP="00F87B39">
      <w:pPr>
        <w:rPr>
          <w:rFonts w:ascii="Avenir Book" w:eastAsia="MS Mincho" w:hAnsi="Avenir Book"/>
        </w:rPr>
      </w:pPr>
      <w:bookmarkStart w:id="21" w:name="_Toc307488106"/>
      <w:bookmarkStart w:id="22" w:name="_Toc315340781"/>
      <w:bookmarkStart w:id="23" w:name="_Toc315881225"/>
      <w:bookmarkStart w:id="24" w:name="_Toc317686913"/>
      <w:bookmarkEnd w:id="19"/>
      <w:bookmarkEnd w:id="20"/>
    </w:p>
    <w:bookmarkEnd w:id="21"/>
    <w:bookmarkEnd w:id="22"/>
    <w:bookmarkEnd w:id="23"/>
    <w:bookmarkEnd w:id="24"/>
    <w:p w14:paraId="366D6828" w14:textId="7A7E13F4" w:rsidR="00585471" w:rsidRDefault="00585471" w:rsidP="00585471">
      <w:pPr>
        <w:pStyle w:val="RegSectionLevel1"/>
        <w:numPr>
          <w:ilvl w:val="0"/>
          <w:numId w:val="0"/>
        </w:numPr>
        <w:rPr>
          <w:rFonts w:ascii="Avenir Book" w:hAnsi="Avenir Book"/>
        </w:rPr>
      </w:pPr>
      <w:r>
        <w:rPr>
          <w:rFonts w:ascii="Avenir Book" w:hAnsi="Avenir Book"/>
        </w:rPr>
        <w:t>SECTION E</w:t>
      </w:r>
      <w:r w:rsidRPr="007C1D64">
        <w:rPr>
          <w:rFonts w:ascii="Avenir Book" w:hAnsi="Avenir Book"/>
        </w:rPr>
        <w:tab/>
      </w:r>
      <w:r w:rsidR="00987B69">
        <w:rPr>
          <w:rFonts w:ascii="Avenir Book" w:hAnsi="Avenir Book"/>
        </w:rPr>
        <w:t>Stacking of new assets</w:t>
      </w:r>
    </w:p>
    <w:p w14:paraId="51D07765" w14:textId="07AC3028" w:rsidR="00987B69" w:rsidRPr="00890992" w:rsidRDefault="00987B69" w:rsidP="00585471">
      <w:pPr>
        <w:pStyle w:val="RegSectionLevel1"/>
        <w:numPr>
          <w:ilvl w:val="0"/>
          <w:numId w:val="0"/>
        </w:numPr>
        <w:rPr>
          <w:rFonts w:ascii="Avenir Book" w:eastAsia="Times New Roman" w:hAnsi="Avenir Book"/>
          <w:b w:val="0"/>
          <w:i/>
          <w:lang w:eastAsia="de-DE"/>
        </w:rPr>
      </w:pPr>
      <w:r w:rsidRPr="00890992">
        <w:rPr>
          <w:rFonts w:ascii="Avenir Book" w:eastAsia="Times New Roman" w:hAnsi="Avenir Book"/>
          <w:b w:val="0"/>
          <w:i/>
          <w:lang w:eastAsia="de-DE"/>
        </w:rPr>
        <w:t xml:space="preserve">&gt;&gt; </w:t>
      </w:r>
      <w:proofErr w:type="gramStart"/>
      <w:r w:rsidRPr="00890992">
        <w:rPr>
          <w:rFonts w:ascii="Avenir Book" w:eastAsia="Times New Roman" w:hAnsi="Avenir Book"/>
          <w:b w:val="0"/>
          <w:i/>
          <w:lang w:eastAsia="de-DE"/>
        </w:rPr>
        <w:t>(</w:t>
      </w:r>
      <w:r w:rsidR="00890992" w:rsidRPr="00890992">
        <w:rPr>
          <w:rFonts w:ascii="Avenir Book" w:eastAsia="Times New Roman" w:hAnsi="Avenir Book"/>
          <w:b w:val="0"/>
          <w:i/>
          <w:lang w:eastAsia="de-DE"/>
        </w:rPr>
        <w:t> If</w:t>
      </w:r>
      <w:proofErr w:type="gramEnd"/>
      <w:r w:rsidR="00890992" w:rsidRPr="00890992">
        <w:rPr>
          <w:rFonts w:ascii="Avenir Book" w:eastAsia="Times New Roman" w:hAnsi="Avenir Book"/>
          <w:b w:val="0"/>
          <w:i/>
          <w:lang w:eastAsia="de-DE"/>
        </w:rPr>
        <w:t xml:space="preserve"> project is looking to stack new assets over GSVERs the required information to demonstrate compliance to the relevant methodology, product specification</w:t>
      </w:r>
      <w:r w:rsidR="00890992">
        <w:rPr>
          <w:rFonts w:ascii="Avenir Book" w:eastAsia="Times New Roman" w:hAnsi="Avenir Book"/>
          <w:b w:val="0"/>
          <w:i/>
          <w:lang w:eastAsia="de-DE"/>
        </w:rPr>
        <w:t xml:space="preserve"> and additionality shall be</w:t>
      </w:r>
      <w:r w:rsidR="00890992" w:rsidRPr="00890992">
        <w:rPr>
          <w:rFonts w:ascii="Avenir Book" w:eastAsia="Times New Roman" w:hAnsi="Avenir Book"/>
          <w:b w:val="0"/>
          <w:i/>
          <w:lang w:eastAsia="de-DE"/>
        </w:rPr>
        <w:t xml:space="preserve"> presented</w:t>
      </w:r>
      <w:r w:rsidR="00D75AC3">
        <w:rPr>
          <w:rFonts w:ascii="Avenir Book" w:eastAsia="Times New Roman" w:hAnsi="Avenir Book"/>
          <w:b w:val="0"/>
          <w:i/>
          <w:lang w:eastAsia="de-DE"/>
        </w:rPr>
        <w:t xml:space="preserve"> in the new PDD template launched with GS4GG</w:t>
      </w:r>
      <w:r w:rsidRPr="00890992">
        <w:rPr>
          <w:rFonts w:ascii="Avenir Book" w:eastAsia="Times New Roman" w:hAnsi="Avenir Book"/>
          <w:b w:val="0"/>
          <w:i/>
          <w:lang w:eastAsia="de-DE"/>
        </w:rPr>
        <w:t>)</w:t>
      </w:r>
    </w:p>
    <w:p w14:paraId="79524D08" w14:textId="518C57F9" w:rsidR="001136C8" w:rsidRPr="00906435" w:rsidRDefault="00906435" w:rsidP="00F87B39">
      <w:pPr>
        <w:rPr>
          <w:rFonts w:ascii="Avenir Book" w:eastAsia="MS Mincho" w:hAnsi="Avenir Book"/>
          <w:b/>
          <w:bCs/>
          <w:color w:val="008100"/>
        </w:rPr>
      </w:pPr>
      <w:r w:rsidRPr="00906435">
        <w:rPr>
          <w:rFonts w:ascii="Avenir Book" w:eastAsia="MS Mincho" w:hAnsi="Avenir Book"/>
          <w:b/>
          <w:bCs/>
          <w:color w:val="008100"/>
        </w:rPr>
        <w:t>Not applicable</w:t>
      </w:r>
    </w:p>
    <w:p w14:paraId="6562236A" w14:textId="77777777" w:rsidR="00F87B39" w:rsidRPr="007C1D64" w:rsidRDefault="00F87B39" w:rsidP="00F87B39">
      <w:pPr>
        <w:rPr>
          <w:rFonts w:ascii="Avenir Book" w:eastAsia="MS Mincho" w:hAnsi="Avenir Book"/>
        </w:rPr>
      </w:pPr>
    </w:p>
    <w:p w14:paraId="00F58EED" w14:textId="77777777" w:rsidR="00CC25EE" w:rsidRPr="007C1D64" w:rsidRDefault="00CC25EE" w:rsidP="001D43F4">
      <w:pPr>
        <w:pStyle w:val="SDMAppTitle"/>
        <w:rPr>
          <w:rFonts w:ascii="Avenir Book" w:hAnsi="Avenir Book"/>
        </w:rPr>
      </w:pPr>
      <w:bookmarkStart w:id="25" w:name="appendix1"/>
      <w:bookmarkStart w:id="26" w:name="_Toc315340782"/>
      <w:bookmarkStart w:id="27" w:name="_Toc315881226"/>
      <w:bookmarkStart w:id="28" w:name="_Toc317686914"/>
      <w:r w:rsidRPr="007C1D64">
        <w:rPr>
          <w:rFonts w:ascii="Avenir Book" w:hAnsi="Avenir Book"/>
        </w:rPr>
        <w:lastRenderedPageBreak/>
        <w:t>C</w:t>
      </w:r>
      <w:r w:rsidR="007D2742" w:rsidRPr="007C1D64">
        <w:rPr>
          <w:rFonts w:ascii="Avenir Book" w:hAnsi="Avenir Book"/>
        </w:rPr>
        <w:t xml:space="preserve">ontact information of project </w:t>
      </w:r>
      <w:bookmarkEnd w:id="25"/>
      <w:bookmarkEnd w:id="26"/>
      <w:bookmarkEnd w:id="27"/>
      <w:bookmarkEnd w:id="28"/>
      <w:r w:rsidR="000206AD" w:rsidRPr="007C1D64">
        <w:rPr>
          <w:rFonts w:ascii="Avenir Book" w:hAnsi="Avenir Book"/>
        </w:rPr>
        <w:t>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264B63" w:rsidRPr="007C1D64" w14:paraId="19245A6C" w14:textId="77777777" w:rsidTr="00910207">
        <w:trPr>
          <w:cantSplit/>
          <w:jc w:val="center"/>
        </w:trPr>
        <w:tc>
          <w:tcPr>
            <w:tcW w:w="1295" w:type="pct"/>
            <w:shd w:val="clear" w:color="auto" w:fill="auto"/>
          </w:tcPr>
          <w:p w14:paraId="6778BF69" w14:textId="77777777" w:rsidR="00264B63" w:rsidRPr="007C1D64" w:rsidRDefault="00264B63" w:rsidP="00985B6B">
            <w:pPr>
              <w:pStyle w:val="SDMTableBoxParaNotNumbered"/>
              <w:rPr>
                <w:rFonts w:ascii="Avenir Book" w:hAnsi="Avenir Book"/>
                <w:b/>
              </w:rPr>
            </w:pPr>
            <w:bookmarkStart w:id="29" w:name="appendix2"/>
            <w:bookmarkStart w:id="30" w:name="_Toc315340783"/>
            <w:bookmarkStart w:id="31" w:name="_Ref315858648"/>
            <w:bookmarkStart w:id="32" w:name="_Toc315881227"/>
            <w:bookmarkStart w:id="33" w:name="_Toc317686915"/>
            <w:r w:rsidRPr="007C1D64">
              <w:rPr>
                <w:rFonts w:ascii="Avenir Book" w:hAnsi="Avenir Book"/>
                <w:b/>
              </w:rPr>
              <w:t>Organization name</w:t>
            </w:r>
          </w:p>
        </w:tc>
        <w:tc>
          <w:tcPr>
            <w:tcW w:w="3705" w:type="pct"/>
            <w:shd w:val="clear" w:color="auto" w:fill="auto"/>
          </w:tcPr>
          <w:p w14:paraId="1E540A85" w14:textId="744F875A"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Hawaiian Legacy Hardwoods (HLH)</w:t>
            </w:r>
          </w:p>
        </w:tc>
      </w:tr>
      <w:tr w:rsidR="005E1E92" w:rsidRPr="007C1D64" w14:paraId="7130C3CC" w14:textId="77777777" w:rsidTr="00910207">
        <w:trPr>
          <w:cantSplit/>
          <w:jc w:val="center"/>
        </w:trPr>
        <w:tc>
          <w:tcPr>
            <w:tcW w:w="1295" w:type="pct"/>
            <w:shd w:val="clear" w:color="auto" w:fill="auto"/>
          </w:tcPr>
          <w:p w14:paraId="22ADAD5D" w14:textId="77777777" w:rsidR="005E1E92" w:rsidRPr="007C1D64" w:rsidRDefault="005E1E92" w:rsidP="00985B6B">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2A8356DB" w14:textId="77777777" w:rsidR="006C2E31" w:rsidRPr="006C2E31" w:rsidRDefault="006C2E31" w:rsidP="006C2E31">
            <w:pPr>
              <w:pStyle w:val="SDMTableBoxParaNotNumbered"/>
              <w:rPr>
                <w:rFonts w:ascii="Avenir Book" w:hAnsi="Avenir Book"/>
                <w:color w:val="008100"/>
                <w:lang w:val="en-AU"/>
              </w:rPr>
            </w:pPr>
            <w:r w:rsidRPr="006C2E31">
              <w:rPr>
                <w:rFonts w:ascii="Avenir Book" w:hAnsi="Avenir Book"/>
                <w:color w:val="008100"/>
                <w:lang w:val="en-AU"/>
              </w:rPr>
              <w:t>EIN # 26-3736546</w:t>
            </w:r>
          </w:p>
          <w:p w14:paraId="7BE0913D" w14:textId="77777777" w:rsidR="005E1E92" w:rsidRPr="002C1F8A" w:rsidRDefault="005E1E92" w:rsidP="00985B6B">
            <w:pPr>
              <w:pStyle w:val="SDMTableBoxParaNotNumbered"/>
              <w:rPr>
                <w:rFonts w:ascii="Avenir Book" w:hAnsi="Avenir Book"/>
                <w:color w:val="008100"/>
              </w:rPr>
            </w:pPr>
          </w:p>
        </w:tc>
      </w:tr>
      <w:tr w:rsidR="00264B63" w:rsidRPr="007C1D64" w14:paraId="22F3F972" w14:textId="77777777" w:rsidTr="00910207">
        <w:trPr>
          <w:cantSplit/>
          <w:jc w:val="center"/>
        </w:trPr>
        <w:tc>
          <w:tcPr>
            <w:tcW w:w="1295" w:type="pct"/>
            <w:shd w:val="clear" w:color="auto" w:fill="auto"/>
          </w:tcPr>
          <w:p w14:paraId="76D46603" w14:textId="77777777" w:rsidR="00264B63" w:rsidRPr="007C1D64" w:rsidRDefault="00264B63" w:rsidP="00985B6B">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4D5A7980" w14:textId="69F2EC5B"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201 Merchant St. #2240</w:t>
            </w:r>
          </w:p>
        </w:tc>
      </w:tr>
      <w:tr w:rsidR="00264B63" w:rsidRPr="007C1D64" w14:paraId="5A11DBC1" w14:textId="77777777" w:rsidTr="00910207">
        <w:trPr>
          <w:cantSplit/>
          <w:jc w:val="center"/>
        </w:trPr>
        <w:tc>
          <w:tcPr>
            <w:tcW w:w="1295" w:type="pct"/>
            <w:shd w:val="clear" w:color="auto" w:fill="auto"/>
          </w:tcPr>
          <w:p w14:paraId="04B54B02" w14:textId="77777777" w:rsidR="00264B63" w:rsidRPr="007C1D64" w:rsidRDefault="00264B63" w:rsidP="00985B6B">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3A0B2EDE" w14:textId="121154F9"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NA</w:t>
            </w:r>
          </w:p>
        </w:tc>
      </w:tr>
      <w:tr w:rsidR="00264B63" w:rsidRPr="007C1D64" w14:paraId="45796DDC" w14:textId="77777777" w:rsidTr="00910207">
        <w:trPr>
          <w:cantSplit/>
          <w:jc w:val="center"/>
        </w:trPr>
        <w:tc>
          <w:tcPr>
            <w:tcW w:w="1295" w:type="pct"/>
            <w:shd w:val="clear" w:color="auto" w:fill="auto"/>
          </w:tcPr>
          <w:p w14:paraId="7A286489" w14:textId="77777777" w:rsidR="00264B63" w:rsidRPr="007C1D64" w:rsidRDefault="00264B63" w:rsidP="00985B6B">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7AA5CB69" w14:textId="0C6E4BBA"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Honolulu</w:t>
            </w:r>
          </w:p>
        </w:tc>
      </w:tr>
      <w:tr w:rsidR="00264B63" w:rsidRPr="007C1D64" w14:paraId="0CE331BC" w14:textId="77777777" w:rsidTr="00910207">
        <w:trPr>
          <w:cantSplit/>
          <w:jc w:val="center"/>
        </w:trPr>
        <w:tc>
          <w:tcPr>
            <w:tcW w:w="1295" w:type="pct"/>
            <w:shd w:val="clear" w:color="auto" w:fill="auto"/>
          </w:tcPr>
          <w:p w14:paraId="5E786E5B" w14:textId="77777777" w:rsidR="00264B63" w:rsidRPr="007C1D64" w:rsidRDefault="00264B63" w:rsidP="00985B6B">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4D2E864E" w14:textId="6AC4D72D"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Hawaii</w:t>
            </w:r>
          </w:p>
        </w:tc>
      </w:tr>
      <w:tr w:rsidR="00264B63" w:rsidRPr="007C1D64" w14:paraId="67F48B0B" w14:textId="77777777" w:rsidTr="00910207">
        <w:trPr>
          <w:cantSplit/>
          <w:jc w:val="center"/>
        </w:trPr>
        <w:tc>
          <w:tcPr>
            <w:tcW w:w="1295" w:type="pct"/>
            <w:shd w:val="clear" w:color="auto" w:fill="auto"/>
          </w:tcPr>
          <w:p w14:paraId="02F7B325" w14:textId="77777777" w:rsidR="00264B63" w:rsidRPr="007C1D64" w:rsidRDefault="00264B63" w:rsidP="00985B6B">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73A04E9B" w14:textId="40B9601F"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96813</w:t>
            </w:r>
          </w:p>
        </w:tc>
      </w:tr>
      <w:tr w:rsidR="00264B63" w:rsidRPr="007C1D64" w14:paraId="6AC7EDAE" w14:textId="77777777" w:rsidTr="00910207">
        <w:trPr>
          <w:cantSplit/>
          <w:jc w:val="center"/>
        </w:trPr>
        <w:tc>
          <w:tcPr>
            <w:tcW w:w="1295" w:type="pct"/>
            <w:shd w:val="clear" w:color="auto" w:fill="auto"/>
          </w:tcPr>
          <w:p w14:paraId="2B8703C8" w14:textId="77777777" w:rsidR="00264B63" w:rsidRPr="007C1D64" w:rsidRDefault="00264B63" w:rsidP="00985B6B">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75A8E0E0" w14:textId="7D102B7F"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USA</w:t>
            </w:r>
          </w:p>
        </w:tc>
      </w:tr>
      <w:tr w:rsidR="00264B63" w:rsidRPr="007C1D64" w14:paraId="709592B5" w14:textId="77777777" w:rsidTr="00910207">
        <w:trPr>
          <w:cantSplit/>
          <w:jc w:val="center"/>
        </w:trPr>
        <w:tc>
          <w:tcPr>
            <w:tcW w:w="1295" w:type="pct"/>
            <w:shd w:val="clear" w:color="auto" w:fill="auto"/>
          </w:tcPr>
          <w:p w14:paraId="12F6133E" w14:textId="77777777" w:rsidR="00264B63" w:rsidRPr="007C1D64" w:rsidRDefault="00264B63" w:rsidP="00985B6B">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tbl>
            <w:tblPr>
              <w:tblW w:w="0" w:type="auto"/>
              <w:tblBorders>
                <w:top w:val="nil"/>
                <w:left w:val="nil"/>
                <w:bottom w:val="nil"/>
                <w:right w:val="nil"/>
              </w:tblBorders>
              <w:tblLook w:val="0000" w:firstRow="0" w:lastRow="0" w:firstColumn="0" w:lastColumn="0" w:noHBand="0" w:noVBand="0"/>
            </w:tblPr>
            <w:tblGrid>
              <w:gridCol w:w="1555"/>
            </w:tblGrid>
            <w:tr w:rsidR="002C1F8A" w:rsidRPr="006C2E31" w14:paraId="6051F53C" w14:textId="77777777">
              <w:trPr>
                <w:trHeight w:val="100"/>
              </w:trPr>
              <w:tc>
                <w:tcPr>
                  <w:tcW w:w="0" w:type="auto"/>
                </w:tcPr>
                <w:p w14:paraId="395A82A0" w14:textId="2BC26266" w:rsidR="006C2E31" w:rsidRPr="006C2E31" w:rsidRDefault="006C2E31" w:rsidP="006C2E31">
                  <w:pPr>
                    <w:pStyle w:val="SDMTableBoxParaNotNumbered"/>
                    <w:rPr>
                      <w:rFonts w:ascii="Avenir Book" w:hAnsi="Avenir Book"/>
                      <w:color w:val="008100"/>
                    </w:rPr>
                  </w:pPr>
                  <w:r w:rsidRPr="006C2E31">
                    <w:rPr>
                      <w:rFonts w:ascii="Avenir Book" w:hAnsi="Avenir Book"/>
                      <w:color w:val="008100"/>
                    </w:rPr>
                    <w:t xml:space="preserve">(808) 391-9293 </w:t>
                  </w:r>
                </w:p>
              </w:tc>
            </w:tr>
          </w:tbl>
          <w:p w14:paraId="054CDBB6" w14:textId="77777777" w:rsidR="00264B63" w:rsidRPr="002C1F8A" w:rsidRDefault="00264B63" w:rsidP="00985B6B">
            <w:pPr>
              <w:pStyle w:val="SDMTableBoxParaNotNumbered"/>
              <w:rPr>
                <w:rFonts w:ascii="Avenir Book" w:hAnsi="Avenir Book"/>
                <w:color w:val="008100"/>
              </w:rPr>
            </w:pPr>
          </w:p>
        </w:tc>
      </w:tr>
      <w:tr w:rsidR="00264B63" w:rsidRPr="007C1D64" w14:paraId="4E58D1D0" w14:textId="77777777" w:rsidTr="00910207">
        <w:trPr>
          <w:cantSplit/>
          <w:jc w:val="center"/>
        </w:trPr>
        <w:tc>
          <w:tcPr>
            <w:tcW w:w="1295" w:type="pct"/>
            <w:shd w:val="clear" w:color="auto" w:fill="auto"/>
          </w:tcPr>
          <w:p w14:paraId="352A0F6F" w14:textId="77777777" w:rsidR="00264B63" w:rsidRPr="007C1D64" w:rsidRDefault="00264B63" w:rsidP="00985B6B">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299EDB89" w14:textId="198CBB7C"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NA</w:t>
            </w:r>
          </w:p>
        </w:tc>
      </w:tr>
      <w:tr w:rsidR="00264B63" w:rsidRPr="007C1D64" w14:paraId="2EF30B50" w14:textId="77777777" w:rsidTr="00910207">
        <w:trPr>
          <w:cantSplit/>
          <w:jc w:val="center"/>
        </w:trPr>
        <w:tc>
          <w:tcPr>
            <w:tcW w:w="1295" w:type="pct"/>
            <w:shd w:val="clear" w:color="auto" w:fill="auto"/>
          </w:tcPr>
          <w:p w14:paraId="4075F77F" w14:textId="77777777" w:rsidR="00264B63" w:rsidRPr="007C1D64" w:rsidRDefault="00264B63" w:rsidP="00985B6B">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08A4A24D" w14:textId="4F94E8A2"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jdunster@HLH.co</w:t>
            </w:r>
          </w:p>
        </w:tc>
      </w:tr>
      <w:tr w:rsidR="00264B63" w:rsidRPr="007C1D64" w14:paraId="4CBCC7FF" w14:textId="77777777" w:rsidTr="00910207">
        <w:trPr>
          <w:cantSplit/>
          <w:jc w:val="center"/>
        </w:trPr>
        <w:tc>
          <w:tcPr>
            <w:tcW w:w="1295" w:type="pct"/>
            <w:shd w:val="clear" w:color="auto" w:fill="auto"/>
          </w:tcPr>
          <w:p w14:paraId="3D05BD67" w14:textId="77777777" w:rsidR="00264B63" w:rsidRPr="007C1D64" w:rsidRDefault="00264B63" w:rsidP="00985B6B">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203FDAE2" w14:textId="67FEFBD1" w:rsidR="00264B63" w:rsidRPr="002C1F8A" w:rsidRDefault="008D35FD" w:rsidP="00985B6B">
            <w:pPr>
              <w:pStyle w:val="SDMTableBoxParaNotNumbered"/>
              <w:rPr>
                <w:rFonts w:ascii="Avenir Book" w:hAnsi="Avenir Book"/>
                <w:color w:val="008100"/>
              </w:rPr>
            </w:pPr>
            <w:r>
              <w:rPr>
                <w:rFonts w:ascii="Avenir Book" w:hAnsi="Avenir Book"/>
                <w:color w:val="008100"/>
              </w:rPr>
              <w:t>www.</w:t>
            </w:r>
            <w:r w:rsidR="006C2E31" w:rsidRPr="002C1F8A">
              <w:rPr>
                <w:rFonts w:ascii="Avenir Book" w:hAnsi="Avenir Book"/>
                <w:color w:val="008100"/>
              </w:rPr>
              <w:t>HLH.co</w:t>
            </w:r>
          </w:p>
        </w:tc>
      </w:tr>
      <w:tr w:rsidR="00264B63" w:rsidRPr="007C1D64" w14:paraId="343B2975" w14:textId="77777777" w:rsidTr="00910207">
        <w:trPr>
          <w:cantSplit/>
          <w:jc w:val="center"/>
        </w:trPr>
        <w:tc>
          <w:tcPr>
            <w:tcW w:w="1295" w:type="pct"/>
            <w:shd w:val="clear" w:color="auto" w:fill="auto"/>
          </w:tcPr>
          <w:p w14:paraId="01516ED0" w14:textId="77777777" w:rsidR="00264B63" w:rsidRPr="007C1D64" w:rsidRDefault="00264B63" w:rsidP="00985B6B">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14:paraId="2C14C7A1" w14:textId="64162AF0"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 xml:space="preserve">Jeff </w:t>
            </w:r>
            <w:proofErr w:type="spellStart"/>
            <w:r w:rsidRPr="002C1F8A">
              <w:rPr>
                <w:rFonts w:ascii="Avenir Book" w:hAnsi="Avenir Book"/>
                <w:color w:val="008100"/>
              </w:rPr>
              <w:t>Dunster</w:t>
            </w:r>
            <w:proofErr w:type="spellEnd"/>
          </w:p>
        </w:tc>
      </w:tr>
      <w:tr w:rsidR="00264B63" w:rsidRPr="007C1D64" w14:paraId="120F2912" w14:textId="77777777" w:rsidTr="00910207">
        <w:trPr>
          <w:cantSplit/>
          <w:jc w:val="center"/>
        </w:trPr>
        <w:tc>
          <w:tcPr>
            <w:tcW w:w="1295" w:type="pct"/>
            <w:shd w:val="clear" w:color="auto" w:fill="auto"/>
          </w:tcPr>
          <w:p w14:paraId="5CB234CC" w14:textId="77777777" w:rsidR="00264B63" w:rsidRPr="007C1D64" w:rsidRDefault="00264B63" w:rsidP="00985B6B">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3BA05CA6" w14:textId="596C5865"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CEO</w:t>
            </w:r>
          </w:p>
        </w:tc>
      </w:tr>
      <w:tr w:rsidR="00264B63" w:rsidRPr="007C1D64" w14:paraId="33651A3B" w14:textId="77777777" w:rsidTr="00910207">
        <w:trPr>
          <w:cantSplit/>
          <w:jc w:val="center"/>
        </w:trPr>
        <w:tc>
          <w:tcPr>
            <w:tcW w:w="1295" w:type="pct"/>
            <w:shd w:val="clear" w:color="auto" w:fill="auto"/>
          </w:tcPr>
          <w:p w14:paraId="6AA74611" w14:textId="77777777" w:rsidR="00264B63" w:rsidRPr="007C1D64" w:rsidRDefault="00264B63" w:rsidP="00985B6B">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2E37F2A9" w14:textId="450B86CF"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Mr.</w:t>
            </w:r>
          </w:p>
        </w:tc>
      </w:tr>
      <w:tr w:rsidR="00264B63" w:rsidRPr="007C1D64" w14:paraId="4BAE17E2" w14:textId="77777777" w:rsidTr="00910207">
        <w:trPr>
          <w:cantSplit/>
          <w:jc w:val="center"/>
        </w:trPr>
        <w:tc>
          <w:tcPr>
            <w:tcW w:w="1295" w:type="pct"/>
            <w:shd w:val="clear" w:color="auto" w:fill="auto"/>
          </w:tcPr>
          <w:p w14:paraId="48AC254C" w14:textId="77777777" w:rsidR="00264B63" w:rsidRPr="007C1D64" w:rsidRDefault="00264B63" w:rsidP="00985B6B">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0F1FA29D" w14:textId="43A1E456" w:rsidR="00264B63" w:rsidRPr="002C1F8A" w:rsidRDefault="006C2E31" w:rsidP="00985B6B">
            <w:pPr>
              <w:pStyle w:val="SDMTableBoxParaNotNumbered"/>
              <w:rPr>
                <w:rFonts w:ascii="Avenir Book" w:hAnsi="Avenir Book"/>
                <w:color w:val="008100"/>
              </w:rPr>
            </w:pPr>
            <w:proofErr w:type="spellStart"/>
            <w:r w:rsidRPr="002C1F8A">
              <w:rPr>
                <w:rFonts w:ascii="Avenir Book" w:hAnsi="Avenir Book"/>
                <w:color w:val="008100"/>
              </w:rPr>
              <w:t>Dunster</w:t>
            </w:r>
            <w:proofErr w:type="spellEnd"/>
          </w:p>
        </w:tc>
      </w:tr>
      <w:tr w:rsidR="00264B63" w:rsidRPr="007C1D64" w14:paraId="70FD136E" w14:textId="77777777" w:rsidTr="00910207">
        <w:trPr>
          <w:cantSplit/>
          <w:jc w:val="center"/>
        </w:trPr>
        <w:tc>
          <w:tcPr>
            <w:tcW w:w="1295" w:type="pct"/>
            <w:shd w:val="clear" w:color="auto" w:fill="auto"/>
          </w:tcPr>
          <w:p w14:paraId="70D71170" w14:textId="77777777" w:rsidR="00264B63" w:rsidRPr="007C1D64" w:rsidRDefault="00264B63" w:rsidP="00985B6B">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05C4FBD0" w14:textId="2C87FF8C"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w:t>
            </w:r>
          </w:p>
        </w:tc>
      </w:tr>
      <w:tr w:rsidR="00264B63" w:rsidRPr="007C1D64" w14:paraId="35D0A023" w14:textId="77777777" w:rsidTr="00910207">
        <w:trPr>
          <w:cantSplit/>
          <w:jc w:val="center"/>
        </w:trPr>
        <w:tc>
          <w:tcPr>
            <w:tcW w:w="1295" w:type="pct"/>
            <w:shd w:val="clear" w:color="auto" w:fill="auto"/>
          </w:tcPr>
          <w:p w14:paraId="37DF5DFE" w14:textId="77777777" w:rsidR="00264B63" w:rsidRPr="007C1D64" w:rsidRDefault="00264B63" w:rsidP="00985B6B">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0F25BD02" w14:textId="39FAB1C0"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Jeff</w:t>
            </w:r>
          </w:p>
        </w:tc>
      </w:tr>
      <w:tr w:rsidR="00264B63" w:rsidRPr="007C1D64" w14:paraId="3E3B4115" w14:textId="77777777" w:rsidTr="00910207">
        <w:trPr>
          <w:cantSplit/>
          <w:jc w:val="center"/>
        </w:trPr>
        <w:tc>
          <w:tcPr>
            <w:tcW w:w="1295" w:type="pct"/>
            <w:shd w:val="clear" w:color="auto" w:fill="auto"/>
          </w:tcPr>
          <w:p w14:paraId="1F9C3137" w14:textId="77777777" w:rsidR="00264B63" w:rsidRPr="007C1D64" w:rsidRDefault="00264B63" w:rsidP="00985B6B">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4618BDEF" w14:textId="1802C196"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NA</w:t>
            </w:r>
          </w:p>
        </w:tc>
      </w:tr>
      <w:tr w:rsidR="00264B63" w:rsidRPr="007C1D64" w14:paraId="21E2FBA4" w14:textId="77777777" w:rsidTr="00910207">
        <w:trPr>
          <w:cantSplit/>
          <w:jc w:val="center"/>
        </w:trPr>
        <w:tc>
          <w:tcPr>
            <w:tcW w:w="1295" w:type="pct"/>
            <w:shd w:val="clear" w:color="auto" w:fill="auto"/>
          </w:tcPr>
          <w:p w14:paraId="023C9282" w14:textId="77777777" w:rsidR="00264B63" w:rsidRPr="007C1D64" w:rsidRDefault="00264B63" w:rsidP="00985B6B">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68CD2A77" w14:textId="78A5843F" w:rsidR="00264B63" w:rsidRPr="002C1F8A" w:rsidRDefault="006C2E31" w:rsidP="00985B6B">
            <w:pPr>
              <w:pStyle w:val="SDMTableBoxParaNotNumbered"/>
              <w:rPr>
                <w:rFonts w:ascii="Avenir Book" w:hAnsi="Avenir Book"/>
                <w:color w:val="008100"/>
              </w:rPr>
            </w:pPr>
            <w:r w:rsidRPr="006C2E31">
              <w:rPr>
                <w:rFonts w:ascii="Avenir Book" w:hAnsi="Avenir Book"/>
                <w:color w:val="008100"/>
              </w:rPr>
              <w:t>(808) 391-9293</w:t>
            </w:r>
          </w:p>
        </w:tc>
      </w:tr>
      <w:tr w:rsidR="00264B63" w:rsidRPr="007C1D64" w14:paraId="654129F9" w14:textId="77777777" w:rsidTr="00910207">
        <w:trPr>
          <w:cantSplit/>
          <w:jc w:val="center"/>
        </w:trPr>
        <w:tc>
          <w:tcPr>
            <w:tcW w:w="1295" w:type="pct"/>
            <w:shd w:val="clear" w:color="auto" w:fill="auto"/>
          </w:tcPr>
          <w:p w14:paraId="1BDC75FB" w14:textId="77777777" w:rsidR="00264B63" w:rsidRPr="007C1D64" w:rsidRDefault="00264B63" w:rsidP="00985B6B">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73A6E8E2" w14:textId="68288A5B"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NA</w:t>
            </w:r>
          </w:p>
        </w:tc>
      </w:tr>
      <w:tr w:rsidR="00264B63" w:rsidRPr="007C1D64" w14:paraId="12454510" w14:textId="77777777" w:rsidTr="00910207">
        <w:trPr>
          <w:cantSplit/>
          <w:jc w:val="center"/>
        </w:trPr>
        <w:tc>
          <w:tcPr>
            <w:tcW w:w="1295" w:type="pct"/>
            <w:shd w:val="clear" w:color="auto" w:fill="auto"/>
          </w:tcPr>
          <w:p w14:paraId="0FF429AD" w14:textId="77777777" w:rsidR="00264B63" w:rsidRPr="007C1D64" w:rsidRDefault="00264B63" w:rsidP="00985B6B">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24EF7AC3" w14:textId="00CF5236" w:rsidR="00264B63" w:rsidRPr="002C1F8A" w:rsidRDefault="006C2E31" w:rsidP="00985B6B">
            <w:pPr>
              <w:pStyle w:val="SDMTableBoxParaNotNumbered"/>
              <w:rPr>
                <w:rFonts w:ascii="Avenir Book" w:hAnsi="Avenir Book"/>
                <w:color w:val="008100"/>
              </w:rPr>
            </w:pPr>
            <w:r w:rsidRPr="006C2E31">
              <w:rPr>
                <w:rFonts w:ascii="Avenir Book" w:hAnsi="Avenir Book"/>
                <w:color w:val="008100"/>
              </w:rPr>
              <w:t>(808) 391-9293</w:t>
            </w:r>
          </w:p>
        </w:tc>
      </w:tr>
      <w:tr w:rsidR="00264B63" w:rsidRPr="007C1D64" w14:paraId="1BCDED6F" w14:textId="77777777" w:rsidTr="00910207">
        <w:trPr>
          <w:cantSplit/>
          <w:jc w:val="center"/>
        </w:trPr>
        <w:tc>
          <w:tcPr>
            <w:tcW w:w="1295" w:type="pct"/>
            <w:shd w:val="clear" w:color="auto" w:fill="auto"/>
          </w:tcPr>
          <w:p w14:paraId="06772F76" w14:textId="77777777" w:rsidR="00264B63" w:rsidRPr="007C1D64" w:rsidRDefault="00264B63" w:rsidP="00985B6B">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256481A2" w14:textId="508F0C54" w:rsidR="00264B63" w:rsidRPr="002C1F8A" w:rsidRDefault="006C2E31" w:rsidP="00985B6B">
            <w:pPr>
              <w:pStyle w:val="SDMTableBoxParaNotNumbered"/>
              <w:rPr>
                <w:rFonts w:ascii="Avenir Book" w:hAnsi="Avenir Book"/>
                <w:color w:val="008100"/>
              </w:rPr>
            </w:pPr>
            <w:r w:rsidRPr="002C1F8A">
              <w:rPr>
                <w:rFonts w:ascii="Avenir Book" w:hAnsi="Avenir Book"/>
                <w:color w:val="008100"/>
              </w:rPr>
              <w:t>jdunster@HLH.co</w:t>
            </w:r>
          </w:p>
        </w:tc>
      </w:tr>
      <w:bookmarkEnd w:id="0"/>
      <w:bookmarkEnd w:id="29"/>
      <w:bookmarkEnd w:id="30"/>
      <w:bookmarkEnd w:id="31"/>
      <w:bookmarkEnd w:id="32"/>
      <w:bookmarkEnd w:id="33"/>
    </w:tbl>
    <w:p w14:paraId="3CDC1422" w14:textId="55589C2A" w:rsidR="009C72B4" w:rsidRDefault="009C72B4" w:rsidP="00C32D57">
      <w:pPr>
        <w:pStyle w:val="SDMAppTitle"/>
        <w:pageBreakBefore w:val="0"/>
        <w:numPr>
          <w:ilvl w:val="0"/>
          <w:numId w:val="0"/>
        </w:numPr>
        <w:rPr>
          <w:rFonts w:ascii="Avenir Book"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2C1F8A" w:rsidRPr="007C1D64" w14:paraId="4ED23658" w14:textId="77777777" w:rsidTr="002F71F3">
        <w:trPr>
          <w:cantSplit/>
          <w:jc w:val="center"/>
        </w:trPr>
        <w:tc>
          <w:tcPr>
            <w:tcW w:w="1295" w:type="pct"/>
            <w:shd w:val="clear" w:color="auto" w:fill="auto"/>
          </w:tcPr>
          <w:p w14:paraId="1E88AC7C" w14:textId="77777777" w:rsidR="002C1F8A" w:rsidRPr="007C1D64" w:rsidRDefault="002C1F8A" w:rsidP="002F71F3">
            <w:pPr>
              <w:pStyle w:val="SDMTableBoxParaNotNumbered"/>
              <w:rPr>
                <w:rFonts w:ascii="Avenir Book" w:hAnsi="Avenir Book"/>
                <w:b/>
              </w:rPr>
            </w:pPr>
            <w:r w:rsidRPr="007C1D64">
              <w:rPr>
                <w:rFonts w:ascii="Avenir Book" w:hAnsi="Avenir Book"/>
                <w:b/>
              </w:rPr>
              <w:t>Organization name</w:t>
            </w:r>
          </w:p>
        </w:tc>
        <w:tc>
          <w:tcPr>
            <w:tcW w:w="3705" w:type="pct"/>
            <w:shd w:val="clear" w:color="auto" w:fill="auto"/>
          </w:tcPr>
          <w:p w14:paraId="7C4DC6D8" w14:textId="3A61924D"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Legacy Carbon</w:t>
            </w:r>
          </w:p>
        </w:tc>
      </w:tr>
      <w:tr w:rsidR="002C1F8A" w:rsidRPr="007C1D64" w14:paraId="6E6FB75C" w14:textId="77777777" w:rsidTr="002F71F3">
        <w:trPr>
          <w:cantSplit/>
          <w:jc w:val="center"/>
        </w:trPr>
        <w:tc>
          <w:tcPr>
            <w:tcW w:w="1295" w:type="pct"/>
            <w:shd w:val="clear" w:color="auto" w:fill="auto"/>
          </w:tcPr>
          <w:p w14:paraId="717B9AC4" w14:textId="77777777" w:rsidR="002C1F8A" w:rsidRPr="007C1D64" w:rsidRDefault="002C1F8A" w:rsidP="002F71F3">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2DED5860" w14:textId="1F76139C" w:rsidR="002C1F8A" w:rsidRPr="006C2E31" w:rsidRDefault="002C1F8A" w:rsidP="002F71F3">
            <w:pPr>
              <w:pStyle w:val="SDMTableBoxParaNotNumbered"/>
              <w:rPr>
                <w:rFonts w:ascii="Avenir Book" w:hAnsi="Avenir Book"/>
                <w:color w:val="008100"/>
                <w:lang w:val="en-AU"/>
              </w:rPr>
            </w:pPr>
            <w:r w:rsidRPr="006C2E31">
              <w:rPr>
                <w:rFonts w:ascii="Avenir Book" w:hAnsi="Avenir Book"/>
                <w:color w:val="008100"/>
                <w:lang w:val="en-AU"/>
              </w:rPr>
              <w:t xml:space="preserve">EIN # </w:t>
            </w:r>
            <w:r w:rsidR="00CD3A1E" w:rsidRPr="00CD3A1E">
              <w:rPr>
                <w:rFonts w:ascii="Avenir Book" w:hAnsi="Avenir Book"/>
                <w:color w:val="008100"/>
                <w:lang w:val="en-AU"/>
              </w:rPr>
              <w:t>45-1490498</w:t>
            </w:r>
          </w:p>
          <w:p w14:paraId="0564286E" w14:textId="77777777" w:rsidR="002C1F8A" w:rsidRPr="00CD3A1E" w:rsidRDefault="002C1F8A" w:rsidP="002F71F3">
            <w:pPr>
              <w:pStyle w:val="SDMTableBoxParaNotNumbered"/>
              <w:rPr>
                <w:rFonts w:ascii="Avenir Book" w:hAnsi="Avenir Book"/>
                <w:color w:val="008100"/>
              </w:rPr>
            </w:pPr>
          </w:p>
        </w:tc>
      </w:tr>
      <w:tr w:rsidR="002C1F8A" w:rsidRPr="007C1D64" w14:paraId="33B1E075" w14:textId="77777777" w:rsidTr="002F71F3">
        <w:trPr>
          <w:cantSplit/>
          <w:jc w:val="center"/>
        </w:trPr>
        <w:tc>
          <w:tcPr>
            <w:tcW w:w="1295" w:type="pct"/>
            <w:shd w:val="clear" w:color="auto" w:fill="auto"/>
          </w:tcPr>
          <w:p w14:paraId="4EDA357D" w14:textId="77777777" w:rsidR="002C1F8A" w:rsidRPr="007C1D64" w:rsidRDefault="002C1F8A" w:rsidP="002F71F3">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2442D9FF"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201 Merchant St. #2240</w:t>
            </w:r>
          </w:p>
        </w:tc>
      </w:tr>
      <w:tr w:rsidR="002C1F8A" w:rsidRPr="007C1D64" w14:paraId="52830966" w14:textId="77777777" w:rsidTr="002F71F3">
        <w:trPr>
          <w:cantSplit/>
          <w:jc w:val="center"/>
        </w:trPr>
        <w:tc>
          <w:tcPr>
            <w:tcW w:w="1295" w:type="pct"/>
            <w:shd w:val="clear" w:color="auto" w:fill="auto"/>
          </w:tcPr>
          <w:p w14:paraId="49FCB3A8" w14:textId="77777777" w:rsidR="002C1F8A" w:rsidRPr="007C1D64" w:rsidRDefault="002C1F8A" w:rsidP="002F71F3">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7E8514FC"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NA</w:t>
            </w:r>
          </w:p>
        </w:tc>
      </w:tr>
      <w:tr w:rsidR="002C1F8A" w:rsidRPr="007C1D64" w14:paraId="6ADFB0B3" w14:textId="77777777" w:rsidTr="002F71F3">
        <w:trPr>
          <w:cantSplit/>
          <w:jc w:val="center"/>
        </w:trPr>
        <w:tc>
          <w:tcPr>
            <w:tcW w:w="1295" w:type="pct"/>
            <w:shd w:val="clear" w:color="auto" w:fill="auto"/>
          </w:tcPr>
          <w:p w14:paraId="080C5FA8" w14:textId="77777777" w:rsidR="002C1F8A" w:rsidRPr="007C1D64" w:rsidRDefault="002C1F8A" w:rsidP="002F71F3">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5DBE5C16"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Honolulu</w:t>
            </w:r>
          </w:p>
        </w:tc>
      </w:tr>
      <w:tr w:rsidR="002C1F8A" w:rsidRPr="007C1D64" w14:paraId="13DF500B" w14:textId="77777777" w:rsidTr="002F71F3">
        <w:trPr>
          <w:cantSplit/>
          <w:jc w:val="center"/>
        </w:trPr>
        <w:tc>
          <w:tcPr>
            <w:tcW w:w="1295" w:type="pct"/>
            <w:shd w:val="clear" w:color="auto" w:fill="auto"/>
          </w:tcPr>
          <w:p w14:paraId="228AB4C5" w14:textId="77777777" w:rsidR="002C1F8A" w:rsidRPr="007C1D64" w:rsidRDefault="002C1F8A" w:rsidP="002F71F3">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3E45B937"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Hawaii</w:t>
            </w:r>
          </w:p>
        </w:tc>
      </w:tr>
      <w:tr w:rsidR="002C1F8A" w:rsidRPr="007C1D64" w14:paraId="6475446B" w14:textId="77777777" w:rsidTr="002F71F3">
        <w:trPr>
          <w:cantSplit/>
          <w:jc w:val="center"/>
        </w:trPr>
        <w:tc>
          <w:tcPr>
            <w:tcW w:w="1295" w:type="pct"/>
            <w:shd w:val="clear" w:color="auto" w:fill="auto"/>
          </w:tcPr>
          <w:p w14:paraId="790E8066" w14:textId="77777777" w:rsidR="002C1F8A" w:rsidRPr="007C1D64" w:rsidRDefault="002C1F8A" w:rsidP="002F71F3">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3C60B10E"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96813</w:t>
            </w:r>
          </w:p>
        </w:tc>
      </w:tr>
      <w:tr w:rsidR="002C1F8A" w:rsidRPr="007C1D64" w14:paraId="78A26F65" w14:textId="77777777" w:rsidTr="002F71F3">
        <w:trPr>
          <w:cantSplit/>
          <w:jc w:val="center"/>
        </w:trPr>
        <w:tc>
          <w:tcPr>
            <w:tcW w:w="1295" w:type="pct"/>
            <w:shd w:val="clear" w:color="auto" w:fill="auto"/>
          </w:tcPr>
          <w:p w14:paraId="01CEB104" w14:textId="77777777" w:rsidR="002C1F8A" w:rsidRPr="007C1D64" w:rsidRDefault="002C1F8A" w:rsidP="002F71F3">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71698865"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USA</w:t>
            </w:r>
          </w:p>
        </w:tc>
      </w:tr>
      <w:tr w:rsidR="002C1F8A" w:rsidRPr="007C1D64" w14:paraId="28B23A33" w14:textId="77777777" w:rsidTr="002F71F3">
        <w:trPr>
          <w:cantSplit/>
          <w:jc w:val="center"/>
        </w:trPr>
        <w:tc>
          <w:tcPr>
            <w:tcW w:w="1295" w:type="pct"/>
            <w:shd w:val="clear" w:color="auto" w:fill="auto"/>
          </w:tcPr>
          <w:p w14:paraId="0A986B68" w14:textId="77777777" w:rsidR="002C1F8A" w:rsidRPr="007C1D64" w:rsidRDefault="002C1F8A" w:rsidP="002F71F3">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tbl>
            <w:tblPr>
              <w:tblW w:w="0" w:type="auto"/>
              <w:tblBorders>
                <w:top w:val="nil"/>
                <w:left w:val="nil"/>
                <w:bottom w:val="nil"/>
                <w:right w:val="nil"/>
              </w:tblBorders>
              <w:tblLook w:val="0000" w:firstRow="0" w:lastRow="0" w:firstColumn="0" w:lastColumn="0" w:noHBand="0" w:noVBand="0"/>
            </w:tblPr>
            <w:tblGrid>
              <w:gridCol w:w="1555"/>
            </w:tblGrid>
            <w:tr w:rsidR="00CD3A1E" w:rsidRPr="006C2E31" w14:paraId="56EF25DA" w14:textId="77777777" w:rsidTr="002F71F3">
              <w:trPr>
                <w:trHeight w:val="100"/>
              </w:trPr>
              <w:tc>
                <w:tcPr>
                  <w:tcW w:w="0" w:type="auto"/>
                </w:tcPr>
                <w:p w14:paraId="145D360C" w14:textId="77777777" w:rsidR="002C1F8A" w:rsidRPr="006C2E31" w:rsidRDefault="002C1F8A" w:rsidP="002F71F3">
                  <w:pPr>
                    <w:pStyle w:val="SDMTableBoxParaNotNumbered"/>
                    <w:rPr>
                      <w:rFonts w:ascii="Avenir Book" w:hAnsi="Avenir Book"/>
                      <w:color w:val="008100"/>
                    </w:rPr>
                  </w:pPr>
                  <w:r w:rsidRPr="006C2E31">
                    <w:rPr>
                      <w:rFonts w:ascii="Avenir Book" w:hAnsi="Avenir Book"/>
                      <w:color w:val="008100"/>
                    </w:rPr>
                    <w:t xml:space="preserve">(808) 391-9293 </w:t>
                  </w:r>
                </w:p>
              </w:tc>
            </w:tr>
          </w:tbl>
          <w:p w14:paraId="2F8BFE94" w14:textId="77777777" w:rsidR="002C1F8A" w:rsidRPr="00CD3A1E" w:rsidRDefault="002C1F8A" w:rsidP="002F71F3">
            <w:pPr>
              <w:pStyle w:val="SDMTableBoxParaNotNumbered"/>
              <w:rPr>
                <w:rFonts w:ascii="Avenir Book" w:hAnsi="Avenir Book"/>
                <w:color w:val="008100"/>
              </w:rPr>
            </w:pPr>
          </w:p>
        </w:tc>
      </w:tr>
      <w:tr w:rsidR="002C1F8A" w:rsidRPr="007C1D64" w14:paraId="52D5B31C" w14:textId="77777777" w:rsidTr="002F71F3">
        <w:trPr>
          <w:cantSplit/>
          <w:jc w:val="center"/>
        </w:trPr>
        <w:tc>
          <w:tcPr>
            <w:tcW w:w="1295" w:type="pct"/>
            <w:shd w:val="clear" w:color="auto" w:fill="auto"/>
          </w:tcPr>
          <w:p w14:paraId="586F867A" w14:textId="77777777" w:rsidR="002C1F8A" w:rsidRPr="007C1D64" w:rsidRDefault="002C1F8A" w:rsidP="002F71F3">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4986C8E4"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NA</w:t>
            </w:r>
          </w:p>
        </w:tc>
      </w:tr>
      <w:tr w:rsidR="002C1F8A" w:rsidRPr="007C1D64" w14:paraId="53D32474" w14:textId="77777777" w:rsidTr="002F71F3">
        <w:trPr>
          <w:cantSplit/>
          <w:jc w:val="center"/>
        </w:trPr>
        <w:tc>
          <w:tcPr>
            <w:tcW w:w="1295" w:type="pct"/>
            <w:shd w:val="clear" w:color="auto" w:fill="auto"/>
          </w:tcPr>
          <w:p w14:paraId="6B4522AB" w14:textId="77777777" w:rsidR="002C1F8A" w:rsidRPr="007C1D64" w:rsidRDefault="002C1F8A" w:rsidP="002F71F3">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564FF0BB"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jdunster@HLH.co</w:t>
            </w:r>
          </w:p>
        </w:tc>
      </w:tr>
      <w:tr w:rsidR="002C1F8A" w:rsidRPr="007C1D64" w14:paraId="3417B26F" w14:textId="77777777" w:rsidTr="002F71F3">
        <w:trPr>
          <w:cantSplit/>
          <w:jc w:val="center"/>
        </w:trPr>
        <w:tc>
          <w:tcPr>
            <w:tcW w:w="1295" w:type="pct"/>
            <w:shd w:val="clear" w:color="auto" w:fill="auto"/>
          </w:tcPr>
          <w:p w14:paraId="662A4CE8" w14:textId="77777777" w:rsidR="002C1F8A" w:rsidRPr="007C1D64" w:rsidRDefault="002C1F8A" w:rsidP="002F71F3">
            <w:pPr>
              <w:pStyle w:val="SDMTableBoxParaNotNumbered"/>
              <w:rPr>
                <w:rFonts w:ascii="Avenir Book" w:hAnsi="Avenir Book"/>
                <w:b/>
              </w:rPr>
            </w:pPr>
            <w:r w:rsidRPr="007C1D64">
              <w:rPr>
                <w:rFonts w:ascii="Avenir Book" w:hAnsi="Avenir Book"/>
                <w:b/>
              </w:rPr>
              <w:lastRenderedPageBreak/>
              <w:t>Website</w:t>
            </w:r>
          </w:p>
        </w:tc>
        <w:tc>
          <w:tcPr>
            <w:tcW w:w="3705" w:type="pct"/>
            <w:shd w:val="clear" w:color="auto" w:fill="auto"/>
          </w:tcPr>
          <w:p w14:paraId="7FD54727" w14:textId="301B9543" w:rsidR="002C1F8A" w:rsidRPr="00CD3A1E" w:rsidRDefault="00CD3A1E" w:rsidP="002F71F3">
            <w:pPr>
              <w:pStyle w:val="SDMTableBoxParaNotNumbered"/>
              <w:rPr>
                <w:rFonts w:ascii="Avenir Book" w:hAnsi="Avenir Book"/>
                <w:color w:val="008100"/>
              </w:rPr>
            </w:pPr>
            <w:r w:rsidRPr="00CD3A1E">
              <w:rPr>
                <w:rFonts w:ascii="Avenir Book" w:hAnsi="Avenir Book"/>
                <w:color w:val="008100"/>
              </w:rPr>
              <w:t>legacycarbon.com</w:t>
            </w:r>
          </w:p>
        </w:tc>
      </w:tr>
      <w:tr w:rsidR="002C1F8A" w:rsidRPr="007C1D64" w14:paraId="047D9D37" w14:textId="77777777" w:rsidTr="002F71F3">
        <w:trPr>
          <w:cantSplit/>
          <w:jc w:val="center"/>
        </w:trPr>
        <w:tc>
          <w:tcPr>
            <w:tcW w:w="1295" w:type="pct"/>
            <w:shd w:val="clear" w:color="auto" w:fill="auto"/>
          </w:tcPr>
          <w:p w14:paraId="0C250B31" w14:textId="77777777" w:rsidR="002C1F8A" w:rsidRPr="007C1D64" w:rsidRDefault="002C1F8A" w:rsidP="002F71F3">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14:paraId="042B197E"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 xml:space="preserve">Jeff </w:t>
            </w:r>
            <w:proofErr w:type="spellStart"/>
            <w:r w:rsidRPr="00CD3A1E">
              <w:rPr>
                <w:rFonts w:ascii="Avenir Book" w:hAnsi="Avenir Book"/>
                <w:color w:val="008100"/>
              </w:rPr>
              <w:t>Dunster</w:t>
            </w:r>
            <w:proofErr w:type="spellEnd"/>
          </w:p>
        </w:tc>
      </w:tr>
      <w:tr w:rsidR="002C1F8A" w:rsidRPr="007C1D64" w14:paraId="2E850B92" w14:textId="77777777" w:rsidTr="002F71F3">
        <w:trPr>
          <w:cantSplit/>
          <w:jc w:val="center"/>
        </w:trPr>
        <w:tc>
          <w:tcPr>
            <w:tcW w:w="1295" w:type="pct"/>
            <w:shd w:val="clear" w:color="auto" w:fill="auto"/>
          </w:tcPr>
          <w:p w14:paraId="6205016C" w14:textId="77777777" w:rsidR="002C1F8A" w:rsidRPr="007C1D64" w:rsidRDefault="002C1F8A" w:rsidP="002F71F3">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75148025" w14:textId="6E1FED2B" w:rsidR="002C1F8A" w:rsidRPr="00CD3A1E" w:rsidRDefault="00CD3A1E" w:rsidP="002F71F3">
            <w:pPr>
              <w:pStyle w:val="SDMTableBoxParaNotNumbered"/>
              <w:rPr>
                <w:rFonts w:ascii="Avenir Book" w:hAnsi="Avenir Book"/>
                <w:color w:val="008100"/>
              </w:rPr>
            </w:pPr>
            <w:r w:rsidRPr="00CD3A1E">
              <w:rPr>
                <w:rFonts w:ascii="Avenir Book" w:hAnsi="Avenir Book"/>
                <w:color w:val="008100"/>
              </w:rPr>
              <w:t>President</w:t>
            </w:r>
          </w:p>
        </w:tc>
      </w:tr>
      <w:tr w:rsidR="002C1F8A" w:rsidRPr="007C1D64" w14:paraId="5E1EE166" w14:textId="77777777" w:rsidTr="002F71F3">
        <w:trPr>
          <w:cantSplit/>
          <w:jc w:val="center"/>
        </w:trPr>
        <w:tc>
          <w:tcPr>
            <w:tcW w:w="1295" w:type="pct"/>
            <w:shd w:val="clear" w:color="auto" w:fill="auto"/>
          </w:tcPr>
          <w:p w14:paraId="4119AAE5" w14:textId="77777777" w:rsidR="002C1F8A" w:rsidRPr="007C1D64" w:rsidRDefault="002C1F8A" w:rsidP="002F71F3">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10BDD847"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Mr.</w:t>
            </w:r>
          </w:p>
        </w:tc>
      </w:tr>
      <w:tr w:rsidR="002C1F8A" w:rsidRPr="007C1D64" w14:paraId="6EB80104" w14:textId="77777777" w:rsidTr="002F71F3">
        <w:trPr>
          <w:cantSplit/>
          <w:jc w:val="center"/>
        </w:trPr>
        <w:tc>
          <w:tcPr>
            <w:tcW w:w="1295" w:type="pct"/>
            <w:shd w:val="clear" w:color="auto" w:fill="auto"/>
          </w:tcPr>
          <w:p w14:paraId="61B9FC71" w14:textId="77777777" w:rsidR="002C1F8A" w:rsidRPr="007C1D64" w:rsidRDefault="002C1F8A" w:rsidP="002F71F3">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37165497" w14:textId="77777777" w:rsidR="002C1F8A" w:rsidRPr="00CD3A1E" w:rsidRDefault="002C1F8A" w:rsidP="002F71F3">
            <w:pPr>
              <w:pStyle w:val="SDMTableBoxParaNotNumbered"/>
              <w:rPr>
                <w:rFonts w:ascii="Avenir Book" w:hAnsi="Avenir Book"/>
                <w:color w:val="008100"/>
              </w:rPr>
            </w:pPr>
            <w:proofErr w:type="spellStart"/>
            <w:r w:rsidRPr="00CD3A1E">
              <w:rPr>
                <w:rFonts w:ascii="Avenir Book" w:hAnsi="Avenir Book"/>
                <w:color w:val="008100"/>
              </w:rPr>
              <w:t>Dunster</w:t>
            </w:r>
            <w:proofErr w:type="spellEnd"/>
          </w:p>
        </w:tc>
      </w:tr>
      <w:tr w:rsidR="002C1F8A" w:rsidRPr="007C1D64" w14:paraId="69B6DB3B" w14:textId="77777777" w:rsidTr="002F71F3">
        <w:trPr>
          <w:cantSplit/>
          <w:jc w:val="center"/>
        </w:trPr>
        <w:tc>
          <w:tcPr>
            <w:tcW w:w="1295" w:type="pct"/>
            <w:shd w:val="clear" w:color="auto" w:fill="auto"/>
          </w:tcPr>
          <w:p w14:paraId="240BE054" w14:textId="77777777" w:rsidR="002C1F8A" w:rsidRPr="007C1D64" w:rsidRDefault="002C1F8A" w:rsidP="002F71F3">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76A9C350"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w:t>
            </w:r>
          </w:p>
        </w:tc>
      </w:tr>
      <w:tr w:rsidR="002C1F8A" w:rsidRPr="007C1D64" w14:paraId="1359A3CA" w14:textId="77777777" w:rsidTr="002F71F3">
        <w:trPr>
          <w:cantSplit/>
          <w:jc w:val="center"/>
        </w:trPr>
        <w:tc>
          <w:tcPr>
            <w:tcW w:w="1295" w:type="pct"/>
            <w:shd w:val="clear" w:color="auto" w:fill="auto"/>
          </w:tcPr>
          <w:p w14:paraId="27055A59" w14:textId="77777777" w:rsidR="002C1F8A" w:rsidRPr="007C1D64" w:rsidRDefault="002C1F8A" w:rsidP="002F71F3">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1367E219"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Jeff</w:t>
            </w:r>
          </w:p>
        </w:tc>
      </w:tr>
      <w:tr w:rsidR="002C1F8A" w:rsidRPr="007C1D64" w14:paraId="3902D154" w14:textId="77777777" w:rsidTr="002F71F3">
        <w:trPr>
          <w:cantSplit/>
          <w:jc w:val="center"/>
        </w:trPr>
        <w:tc>
          <w:tcPr>
            <w:tcW w:w="1295" w:type="pct"/>
            <w:shd w:val="clear" w:color="auto" w:fill="auto"/>
          </w:tcPr>
          <w:p w14:paraId="70ED3387" w14:textId="77777777" w:rsidR="002C1F8A" w:rsidRPr="007C1D64" w:rsidRDefault="002C1F8A" w:rsidP="002F71F3">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56DEB641"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NA</w:t>
            </w:r>
          </w:p>
        </w:tc>
      </w:tr>
      <w:tr w:rsidR="002C1F8A" w:rsidRPr="007C1D64" w14:paraId="5A7DF24B" w14:textId="77777777" w:rsidTr="002F71F3">
        <w:trPr>
          <w:cantSplit/>
          <w:jc w:val="center"/>
        </w:trPr>
        <w:tc>
          <w:tcPr>
            <w:tcW w:w="1295" w:type="pct"/>
            <w:shd w:val="clear" w:color="auto" w:fill="auto"/>
          </w:tcPr>
          <w:p w14:paraId="3C2544B4" w14:textId="77777777" w:rsidR="002C1F8A" w:rsidRPr="007C1D64" w:rsidRDefault="002C1F8A" w:rsidP="002F71F3">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7CC98846" w14:textId="77777777" w:rsidR="002C1F8A" w:rsidRPr="00CD3A1E" w:rsidRDefault="002C1F8A" w:rsidP="002F71F3">
            <w:pPr>
              <w:pStyle w:val="SDMTableBoxParaNotNumbered"/>
              <w:rPr>
                <w:rFonts w:ascii="Avenir Book" w:hAnsi="Avenir Book"/>
                <w:color w:val="008100"/>
              </w:rPr>
            </w:pPr>
            <w:r w:rsidRPr="006C2E31">
              <w:rPr>
                <w:rFonts w:ascii="Avenir Book" w:hAnsi="Avenir Book"/>
                <w:color w:val="008100"/>
              </w:rPr>
              <w:t>(808) 391-9293</w:t>
            </w:r>
          </w:p>
        </w:tc>
      </w:tr>
      <w:tr w:rsidR="002C1F8A" w:rsidRPr="007C1D64" w14:paraId="7FF03A07" w14:textId="77777777" w:rsidTr="002F71F3">
        <w:trPr>
          <w:cantSplit/>
          <w:jc w:val="center"/>
        </w:trPr>
        <w:tc>
          <w:tcPr>
            <w:tcW w:w="1295" w:type="pct"/>
            <w:shd w:val="clear" w:color="auto" w:fill="auto"/>
          </w:tcPr>
          <w:p w14:paraId="2CC513AB" w14:textId="77777777" w:rsidR="002C1F8A" w:rsidRPr="007C1D64" w:rsidRDefault="002C1F8A" w:rsidP="002F71F3">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1F905A98"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NA</w:t>
            </w:r>
          </w:p>
        </w:tc>
      </w:tr>
      <w:tr w:rsidR="002C1F8A" w:rsidRPr="007C1D64" w14:paraId="728EEF2B" w14:textId="77777777" w:rsidTr="002F71F3">
        <w:trPr>
          <w:cantSplit/>
          <w:jc w:val="center"/>
        </w:trPr>
        <w:tc>
          <w:tcPr>
            <w:tcW w:w="1295" w:type="pct"/>
            <w:shd w:val="clear" w:color="auto" w:fill="auto"/>
          </w:tcPr>
          <w:p w14:paraId="3DEF2351" w14:textId="77777777" w:rsidR="002C1F8A" w:rsidRPr="007C1D64" w:rsidRDefault="002C1F8A" w:rsidP="002F71F3">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1A2AAF2C" w14:textId="77777777" w:rsidR="002C1F8A" w:rsidRPr="00CD3A1E" w:rsidRDefault="002C1F8A" w:rsidP="002F71F3">
            <w:pPr>
              <w:pStyle w:val="SDMTableBoxParaNotNumbered"/>
              <w:rPr>
                <w:rFonts w:ascii="Avenir Book" w:hAnsi="Avenir Book"/>
                <w:color w:val="008100"/>
              </w:rPr>
            </w:pPr>
            <w:r w:rsidRPr="006C2E31">
              <w:rPr>
                <w:rFonts w:ascii="Avenir Book" w:hAnsi="Avenir Book"/>
                <w:color w:val="008100"/>
              </w:rPr>
              <w:t>(808) 391-9293</w:t>
            </w:r>
          </w:p>
        </w:tc>
      </w:tr>
      <w:tr w:rsidR="002C1F8A" w:rsidRPr="007C1D64" w14:paraId="73828111" w14:textId="77777777" w:rsidTr="002F71F3">
        <w:trPr>
          <w:cantSplit/>
          <w:jc w:val="center"/>
        </w:trPr>
        <w:tc>
          <w:tcPr>
            <w:tcW w:w="1295" w:type="pct"/>
            <w:shd w:val="clear" w:color="auto" w:fill="auto"/>
          </w:tcPr>
          <w:p w14:paraId="707A29B2" w14:textId="77777777" w:rsidR="002C1F8A" w:rsidRPr="007C1D64" w:rsidRDefault="002C1F8A" w:rsidP="002F71F3">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199E9338"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jdunster@HLH.co</w:t>
            </w:r>
          </w:p>
        </w:tc>
      </w:tr>
    </w:tbl>
    <w:p w14:paraId="436BEDA5" w14:textId="77777777" w:rsidR="002C1F8A" w:rsidRPr="002C1F8A" w:rsidRDefault="002C1F8A" w:rsidP="002C1F8A">
      <w:pPr>
        <w:pStyle w:val="SDMApp1"/>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2C1F8A" w:rsidRPr="007C1D64" w14:paraId="4CD52BDC" w14:textId="77777777" w:rsidTr="002F71F3">
        <w:trPr>
          <w:cantSplit/>
          <w:jc w:val="center"/>
        </w:trPr>
        <w:tc>
          <w:tcPr>
            <w:tcW w:w="1295" w:type="pct"/>
            <w:shd w:val="clear" w:color="auto" w:fill="auto"/>
          </w:tcPr>
          <w:p w14:paraId="709E4C14" w14:textId="77777777" w:rsidR="002C1F8A" w:rsidRPr="007C1D64" w:rsidRDefault="002C1F8A" w:rsidP="002F71F3">
            <w:pPr>
              <w:pStyle w:val="SDMTableBoxParaNotNumbered"/>
              <w:rPr>
                <w:rFonts w:ascii="Avenir Book" w:hAnsi="Avenir Book"/>
                <w:b/>
              </w:rPr>
            </w:pPr>
            <w:r w:rsidRPr="007C1D64">
              <w:rPr>
                <w:rFonts w:ascii="Avenir Book" w:hAnsi="Avenir Book"/>
                <w:b/>
              </w:rPr>
              <w:t>Organization name</w:t>
            </w:r>
          </w:p>
        </w:tc>
        <w:tc>
          <w:tcPr>
            <w:tcW w:w="3705" w:type="pct"/>
            <w:shd w:val="clear" w:color="auto" w:fill="auto"/>
          </w:tcPr>
          <w:p w14:paraId="03D9927B" w14:textId="396E4EDA" w:rsidR="002C1F8A" w:rsidRPr="00CD3A1E" w:rsidRDefault="00CD3A1E" w:rsidP="002F71F3">
            <w:pPr>
              <w:pStyle w:val="SDMTableBoxParaNotNumbered"/>
              <w:rPr>
                <w:rFonts w:ascii="Avenir Book" w:hAnsi="Avenir Book"/>
                <w:color w:val="008100"/>
              </w:rPr>
            </w:pPr>
            <w:r w:rsidRPr="00CD3A1E">
              <w:rPr>
                <w:rFonts w:ascii="Avenir Book" w:hAnsi="Avenir Book"/>
                <w:color w:val="008100"/>
              </w:rPr>
              <w:t>Treehouse Forest Consulting LLC</w:t>
            </w:r>
          </w:p>
        </w:tc>
      </w:tr>
      <w:tr w:rsidR="002C1F8A" w:rsidRPr="007C1D64" w14:paraId="763E7DB1" w14:textId="77777777" w:rsidTr="002F71F3">
        <w:trPr>
          <w:cantSplit/>
          <w:jc w:val="center"/>
        </w:trPr>
        <w:tc>
          <w:tcPr>
            <w:tcW w:w="1295" w:type="pct"/>
            <w:shd w:val="clear" w:color="auto" w:fill="auto"/>
          </w:tcPr>
          <w:p w14:paraId="29007316" w14:textId="77777777" w:rsidR="002C1F8A" w:rsidRPr="007C1D64" w:rsidRDefault="002C1F8A" w:rsidP="002F71F3">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114BD681" w14:textId="5D2562E0" w:rsidR="002C1F8A" w:rsidRPr="006C2E31" w:rsidRDefault="002C1F8A" w:rsidP="002F71F3">
            <w:pPr>
              <w:pStyle w:val="SDMTableBoxParaNotNumbered"/>
              <w:rPr>
                <w:rFonts w:ascii="Avenir Book" w:hAnsi="Avenir Book"/>
                <w:color w:val="008100"/>
                <w:lang w:val="en-AU"/>
              </w:rPr>
            </w:pPr>
            <w:r w:rsidRPr="006C2E31">
              <w:rPr>
                <w:rFonts w:ascii="Avenir Book" w:hAnsi="Avenir Book"/>
                <w:color w:val="008100"/>
                <w:lang w:val="en-AU"/>
              </w:rPr>
              <w:t xml:space="preserve">EIN # </w:t>
            </w:r>
            <w:r w:rsidR="00CD3A1E" w:rsidRPr="00CD3A1E">
              <w:rPr>
                <w:rFonts w:ascii="Avenir Book" w:hAnsi="Avenir Book"/>
                <w:color w:val="008100"/>
                <w:lang w:val="en-AU"/>
              </w:rPr>
              <w:t>83-4632100</w:t>
            </w:r>
          </w:p>
          <w:p w14:paraId="2570DF98" w14:textId="77777777" w:rsidR="002C1F8A" w:rsidRPr="00CD3A1E" w:rsidRDefault="002C1F8A" w:rsidP="002F71F3">
            <w:pPr>
              <w:pStyle w:val="SDMTableBoxParaNotNumbered"/>
              <w:rPr>
                <w:rFonts w:ascii="Avenir Book" w:hAnsi="Avenir Book"/>
                <w:color w:val="008100"/>
              </w:rPr>
            </w:pPr>
          </w:p>
        </w:tc>
      </w:tr>
      <w:tr w:rsidR="002C1F8A" w:rsidRPr="007C1D64" w14:paraId="69547FD1" w14:textId="77777777" w:rsidTr="002F71F3">
        <w:trPr>
          <w:cantSplit/>
          <w:jc w:val="center"/>
        </w:trPr>
        <w:tc>
          <w:tcPr>
            <w:tcW w:w="1295" w:type="pct"/>
            <w:shd w:val="clear" w:color="auto" w:fill="auto"/>
          </w:tcPr>
          <w:p w14:paraId="5668E756" w14:textId="77777777" w:rsidR="002C1F8A" w:rsidRPr="007C1D64" w:rsidRDefault="002C1F8A" w:rsidP="002F71F3">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117FA7C9" w14:textId="57A54EBC" w:rsidR="002C1F8A" w:rsidRPr="00CD3A1E" w:rsidRDefault="00CD3A1E" w:rsidP="002F71F3">
            <w:pPr>
              <w:pStyle w:val="SDMTableBoxParaNotNumbered"/>
              <w:rPr>
                <w:rFonts w:ascii="Avenir Book" w:hAnsi="Avenir Book"/>
                <w:color w:val="008100"/>
              </w:rPr>
            </w:pPr>
            <w:r w:rsidRPr="00CD3A1E">
              <w:rPr>
                <w:rFonts w:ascii="Avenir Book" w:hAnsi="Avenir Book"/>
                <w:color w:val="008100"/>
              </w:rPr>
              <w:t>249 Level Bottom Rd</w:t>
            </w:r>
          </w:p>
        </w:tc>
      </w:tr>
      <w:tr w:rsidR="002C1F8A" w:rsidRPr="007C1D64" w14:paraId="30C99D5E" w14:textId="77777777" w:rsidTr="002F71F3">
        <w:trPr>
          <w:cantSplit/>
          <w:jc w:val="center"/>
        </w:trPr>
        <w:tc>
          <w:tcPr>
            <w:tcW w:w="1295" w:type="pct"/>
            <w:shd w:val="clear" w:color="auto" w:fill="auto"/>
          </w:tcPr>
          <w:p w14:paraId="69B85ECC" w14:textId="77777777" w:rsidR="002C1F8A" w:rsidRPr="007C1D64" w:rsidRDefault="002C1F8A" w:rsidP="002F71F3">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6119AB33"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NA</w:t>
            </w:r>
          </w:p>
        </w:tc>
      </w:tr>
      <w:tr w:rsidR="002C1F8A" w:rsidRPr="007C1D64" w14:paraId="6988BE6F" w14:textId="77777777" w:rsidTr="002F71F3">
        <w:trPr>
          <w:cantSplit/>
          <w:jc w:val="center"/>
        </w:trPr>
        <w:tc>
          <w:tcPr>
            <w:tcW w:w="1295" w:type="pct"/>
            <w:shd w:val="clear" w:color="auto" w:fill="auto"/>
          </w:tcPr>
          <w:p w14:paraId="41A6F0D2" w14:textId="77777777" w:rsidR="002C1F8A" w:rsidRPr="007C1D64" w:rsidRDefault="002C1F8A" w:rsidP="002F71F3">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3C7181AE" w14:textId="66DD4C40" w:rsidR="002C1F8A" w:rsidRPr="00CD3A1E" w:rsidRDefault="00CD3A1E" w:rsidP="002F71F3">
            <w:pPr>
              <w:pStyle w:val="SDMTableBoxParaNotNumbered"/>
              <w:rPr>
                <w:rFonts w:ascii="Avenir Book" w:hAnsi="Avenir Book"/>
                <w:color w:val="008100"/>
              </w:rPr>
            </w:pPr>
            <w:r w:rsidRPr="00CD3A1E">
              <w:rPr>
                <w:rFonts w:ascii="Avenir Book" w:hAnsi="Avenir Book"/>
                <w:color w:val="008100"/>
              </w:rPr>
              <w:t>Check</w:t>
            </w:r>
          </w:p>
        </w:tc>
      </w:tr>
      <w:tr w:rsidR="002C1F8A" w:rsidRPr="007C1D64" w14:paraId="6935C66C" w14:textId="77777777" w:rsidTr="002F71F3">
        <w:trPr>
          <w:cantSplit/>
          <w:jc w:val="center"/>
        </w:trPr>
        <w:tc>
          <w:tcPr>
            <w:tcW w:w="1295" w:type="pct"/>
            <w:shd w:val="clear" w:color="auto" w:fill="auto"/>
          </w:tcPr>
          <w:p w14:paraId="3DFE9A71" w14:textId="77777777" w:rsidR="002C1F8A" w:rsidRPr="007C1D64" w:rsidRDefault="002C1F8A" w:rsidP="002F71F3">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6B77AD07" w14:textId="752B7E2F" w:rsidR="002C1F8A" w:rsidRPr="00CD3A1E" w:rsidRDefault="00CD3A1E" w:rsidP="002F71F3">
            <w:pPr>
              <w:pStyle w:val="SDMTableBoxParaNotNumbered"/>
              <w:rPr>
                <w:rFonts w:ascii="Avenir Book" w:hAnsi="Avenir Book"/>
                <w:color w:val="008100"/>
              </w:rPr>
            </w:pPr>
            <w:r w:rsidRPr="00CD3A1E">
              <w:rPr>
                <w:rFonts w:ascii="Avenir Book" w:hAnsi="Avenir Book"/>
                <w:color w:val="008100"/>
              </w:rPr>
              <w:t>Virginia</w:t>
            </w:r>
          </w:p>
        </w:tc>
      </w:tr>
      <w:tr w:rsidR="002C1F8A" w:rsidRPr="007C1D64" w14:paraId="5BD06577" w14:textId="77777777" w:rsidTr="002F71F3">
        <w:trPr>
          <w:cantSplit/>
          <w:jc w:val="center"/>
        </w:trPr>
        <w:tc>
          <w:tcPr>
            <w:tcW w:w="1295" w:type="pct"/>
            <w:shd w:val="clear" w:color="auto" w:fill="auto"/>
          </w:tcPr>
          <w:p w14:paraId="4F0A1831" w14:textId="77777777" w:rsidR="002C1F8A" w:rsidRPr="007C1D64" w:rsidRDefault="002C1F8A" w:rsidP="002F71F3">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514EEC69" w14:textId="33214740" w:rsidR="002C1F8A" w:rsidRPr="00CD3A1E" w:rsidRDefault="00CD3A1E" w:rsidP="002F71F3">
            <w:pPr>
              <w:pStyle w:val="SDMTableBoxParaNotNumbered"/>
              <w:rPr>
                <w:rFonts w:ascii="Avenir Book" w:hAnsi="Avenir Book"/>
                <w:color w:val="008100"/>
              </w:rPr>
            </w:pPr>
            <w:r w:rsidRPr="00CD3A1E">
              <w:rPr>
                <w:rFonts w:ascii="Avenir Book" w:hAnsi="Avenir Book"/>
                <w:color w:val="008100"/>
              </w:rPr>
              <w:t>24072</w:t>
            </w:r>
          </w:p>
        </w:tc>
      </w:tr>
      <w:tr w:rsidR="002C1F8A" w:rsidRPr="007C1D64" w14:paraId="1D812A3E" w14:textId="77777777" w:rsidTr="002F71F3">
        <w:trPr>
          <w:cantSplit/>
          <w:jc w:val="center"/>
        </w:trPr>
        <w:tc>
          <w:tcPr>
            <w:tcW w:w="1295" w:type="pct"/>
            <w:shd w:val="clear" w:color="auto" w:fill="auto"/>
          </w:tcPr>
          <w:p w14:paraId="64D16098" w14:textId="77777777" w:rsidR="002C1F8A" w:rsidRPr="007C1D64" w:rsidRDefault="002C1F8A" w:rsidP="002F71F3">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4F73834E"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USA</w:t>
            </w:r>
          </w:p>
        </w:tc>
      </w:tr>
      <w:tr w:rsidR="002C1F8A" w:rsidRPr="007C1D64" w14:paraId="10BD2B21" w14:textId="77777777" w:rsidTr="002F71F3">
        <w:trPr>
          <w:cantSplit/>
          <w:jc w:val="center"/>
        </w:trPr>
        <w:tc>
          <w:tcPr>
            <w:tcW w:w="1295" w:type="pct"/>
            <w:shd w:val="clear" w:color="auto" w:fill="auto"/>
          </w:tcPr>
          <w:p w14:paraId="7F3E5D5E" w14:textId="77777777" w:rsidR="002C1F8A" w:rsidRPr="007C1D64" w:rsidRDefault="002C1F8A" w:rsidP="002F71F3">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tbl>
            <w:tblPr>
              <w:tblW w:w="0" w:type="auto"/>
              <w:tblBorders>
                <w:top w:val="nil"/>
                <w:left w:val="nil"/>
                <w:bottom w:val="nil"/>
                <w:right w:val="nil"/>
              </w:tblBorders>
              <w:tblLook w:val="0000" w:firstRow="0" w:lastRow="0" w:firstColumn="0" w:lastColumn="0" w:noHBand="0" w:noVBand="0"/>
            </w:tblPr>
            <w:tblGrid>
              <w:gridCol w:w="1555"/>
            </w:tblGrid>
            <w:tr w:rsidR="00CD3A1E" w:rsidRPr="006C2E31" w14:paraId="4EC6F22A" w14:textId="77777777" w:rsidTr="002F71F3">
              <w:trPr>
                <w:trHeight w:val="100"/>
              </w:trPr>
              <w:tc>
                <w:tcPr>
                  <w:tcW w:w="0" w:type="auto"/>
                </w:tcPr>
                <w:p w14:paraId="1690DEFB" w14:textId="2C520E1D" w:rsidR="002C1F8A" w:rsidRPr="006C2E31" w:rsidRDefault="002C1F8A" w:rsidP="002F71F3">
                  <w:pPr>
                    <w:pStyle w:val="SDMTableBoxParaNotNumbered"/>
                    <w:rPr>
                      <w:rFonts w:ascii="Avenir Book" w:hAnsi="Avenir Book"/>
                      <w:color w:val="008100"/>
                    </w:rPr>
                  </w:pPr>
                  <w:r w:rsidRPr="006C2E31">
                    <w:rPr>
                      <w:rFonts w:ascii="Avenir Book" w:hAnsi="Avenir Book"/>
                      <w:color w:val="008100"/>
                    </w:rPr>
                    <w:t xml:space="preserve">(808) </w:t>
                  </w:r>
                  <w:r w:rsidR="00CD3A1E" w:rsidRPr="00CD3A1E">
                    <w:rPr>
                      <w:rFonts w:ascii="Avenir Book" w:hAnsi="Avenir Book"/>
                      <w:color w:val="008100"/>
                    </w:rPr>
                    <w:t>554-2845</w:t>
                  </w:r>
                  <w:r w:rsidRPr="006C2E31">
                    <w:rPr>
                      <w:rFonts w:ascii="Avenir Book" w:hAnsi="Avenir Book"/>
                      <w:color w:val="008100"/>
                    </w:rPr>
                    <w:t xml:space="preserve"> </w:t>
                  </w:r>
                </w:p>
              </w:tc>
            </w:tr>
          </w:tbl>
          <w:p w14:paraId="41450AD3" w14:textId="77777777" w:rsidR="002C1F8A" w:rsidRPr="00CD3A1E" w:rsidRDefault="002C1F8A" w:rsidP="002F71F3">
            <w:pPr>
              <w:pStyle w:val="SDMTableBoxParaNotNumbered"/>
              <w:rPr>
                <w:rFonts w:ascii="Avenir Book" w:hAnsi="Avenir Book"/>
                <w:color w:val="008100"/>
              </w:rPr>
            </w:pPr>
          </w:p>
        </w:tc>
      </w:tr>
      <w:tr w:rsidR="002C1F8A" w:rsidRPr="007C1D64" w14:paraId="0098BD14" w14:textId="77777777" w:rsidTr="002F71F3">
        <w:trPr>
          <w:cantSplit/>
          <w:jc w:val="center"/>
        </w:trPr>
        <w:tc>
          <w:tcPr>
            <w:tcW w:w="1295" w:type="pct"/>
            <w:shd w:val="clear" w:color="auto" w:fill="auto"/>
          </w:tcPr>
          <w:p w14:paraId="442C48BC" w14:textId="77777777" w:rsidR="002C1F8A" w:rsidRPr="007C1D64" w:rsidRDefault="002C1F8A" w:rsidP="002F71F3">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71EF3387"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NA</w:t>
            </w:r>
          </w:p>
        </w:tc>
      </w:tr>
      <w:tr w:rsidR="002C1F8A" w:rsidRPr="007C1D64" w14:paraId="37D28029" w14:textId="77777777" w:rsidTr="002F71F3">
        <w:trPr>
          <w:cantSplit/>
          <w:jc w:val="center"/>
        </w:trPr>
        <w:tc>
          <w:tcPr>
            <w:tcW w:w="1295" w:type="pct"/>
            <w:shd w:val="clear" w:color="auto" w:fill="auto"/>
          </w:tcPr>
          <w:p w14:paraId="7E9A65A1" w14:textId="77777777" w:rsidR="002C1F8A" w:rsidRPr="007C1D64" w:rsidRDefault="002C1F8A" w:rsidP="002F71F3">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0439C8A1" w14:textId="3F23DF24" w:rsidR="002C1F8A" w:rsidRPr="00CD3A1E" w:rsidRDefault="00CD3A1E" w:rsidP="002F71F3">
            <w:pPr>
              <w:pStyle w:val="SDMTableBoxParaNotNumbered"/>
              <w:rPr>
                <w:rFonts w:ascii="Avenir Book" w:hAnsi="Avenir Book"/>
                <w:color w:val="008100"/>
              </w:rPr>
            </w:pPr>
            <w:r w:rsidRPr="00CD3A1E">
              <w:rPr>
                <w:rFonts w:ascii="Avenir Book" w:hAnsi="Avenir Book"/>
                <w:color w:val="008100"/>
              </w:rPr>
              <w:t>andrew@treehouse-research.com</w:t>
            </w:r>
          </w:p>
        </w:tc>
      </w:tr>
      <w:tr w:rsidR="002C1F8A" w:rsidRPr="007C1D64" w14:paraId="57692AC7" w14:textId="77777777" w:rsidTr="002F71F3">
        <w:trPr>
          <w:cantSplit/>
          <w:jc w:val="center"/>
        </w:trPr>
        <w:tc>
          <w:tcPr>
            <w:tcW w:w="1295" w:type="pct"/>
            <w:shd w:val="clear" w:color="auto" w:fill="auto"/>
          </w:tcPr>
          <w:p w14:paraId="218B7D2A" w14:textId="77777777" w:rsidR="002C1F8A" w:rsidRPr="007C1D64" w:rsidRDefault="002C1F8A" w:rsidP="002F71F3">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7F4D66AE" w14:textId="078E2888" w:rsidR="002C1F8A" w:rsidRPr="00CD3A1E" w:rsidRDefault="00CD3A1E" w:rsidP="002F71F3">
            <w:pPr>
              <w:pStyle w:val="SDMTableBoxParaNotNumbered"/>
              <w:rPr>
                <w:rFonts w:ascii="Avenir Book" w:hAnsi="Avenir Book"/>
                <w:color w:val="008100"/>
              </w:rPr>
            </w:pPr>
            <w:r w:rsidRPr="00CD3A1E">
              <w:rPr>
                <w:rFonts w:ascii="Avenir Book" w:hAnsi="Avenir Book"/>
                <w:color w:val="008100"/>
              </w:rPr>
              <w:t>Treehouse-research.com</w:t>
            </w:r>
          </w:p>
        </w:tc>
      </w:tr>
      <w:tr w:rsidR="002C1F8A" w:rsidRPr="007C1D64" w14:paraId="4BF6DC2A" w14:textId="77777777" w:rsidTr="002F71F3">
        <w:trPr>
          <w:cantSplit/>
          <w:jc w:val="center"/>
        </w:trPr>
        <w:tc>
          <w:tcPr>
            <w:tcW w:w="1295" w:type="pct"/>
            <w:shd w:val="clear" w:color="auto" w:fill="auto"/>
          </w:tcPr>
          <w:p w14:paraId="789B0103" w14:textId="77777777" w:rsidR="002C1F8A" w:rsidRPr="007C1D64" w:rsidRDefault="002C1F8A" w:rsidP="002F71F3">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14:paraId="6D82BF6E" w14:textId="5340D14C" w:rsidR="002C1F8A" w:rsidRPr="00CD3A1E" w:rsidRDefault="00CD3A1E" w:rsidP="002F71F3">
            <w:pPr>
              <w:pStyle w:val="SDMTableBoxParaNotNumbered"/>
              <w:rPr>
                <w:rFonts w:ascii="Avenir Book" w:hAnsi="Avenir Book"/>
                <w:color w:val="008100"/>
              </w:rPr>
            </w:pPr>
            <w:r w:rsidRPr="00CD3A1E">
              <w:rPr>
                <w:rFonts w:ascii="Avenir Book" w:hAnsi="Avenir Book"/>
                <w:color w:val="008100"/>
              </w:rPr>
              <w:t>Andrew Callister</w:t>
            </w:r>
          </w:p>
        </w:tc>
      </w:tr>
      <w:tr w:rsidR="002C1F8A" w:rsidRPr="007C1D64" w14:paraId="02504934" w14:textId="77777777" w:rsidTr="002F71F3">
        <w:trPr>
          <w:cantSplit/>
          <w:jc w:val="center"/>
        </w:trPr>
        <w:tc>
          <w:tcPr>
            <w:tcW w:w="1295" w:type="pct"/>
            <w:shd w:val="clear" w:color="auto" w:fill="auto"/>
          </w:tcPr>
          <w:p w14:paraId="5869252D" w14:textId="77777777" w:rsidR="002C1F8A" w:rsidRPr="007C1D64" w:rsidRDefault="002C1F8A" w:rsidP="002F71F3">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54C41B18" w14:textId="2DB7CAFA" w:rsidR="002C1F8A" w:rsidRPr="00CD3A1E" w:rsidRDefault="00CD3A1E" w:rsidP="002F71F3">
            <w:pPr>
              <w:pStyle w:val="SDMTableBoxParaNotNumbered"/>
              <w:rPr>
                <w:rFonts w:ascii="Avenir Book" w:hAnsi="Avenir Book"/>
                <w:color w:val="008100"/>
              </w:rPr>
            </w:pPr>
            <w:r w:rsidRPr="00CD3A1E">
              <w:rPr>
                <w:rFonts w:ascii="Avenir Book" w:hAnsi="Avenir Book"/>
                <w:color w:val="008100"/>
              </w:rPr>
              <w:t>Principal</w:t>
            </w:r>
          </w:p>
        </w:tc>
      </w:tr>
      <w:tr w:rsidR="002C1F8A" w:rsidRPr="007C1D64" w14:paraId="223B4715" w14:textId="77777777" w:rsidTr="002F71F3">
        <w:trPr>
          <w:cantSplit/>
          <w:jc w:val="center"/>
        </w:trPr>
        <w:tc>
          <w:tcPr>
            <w:tcW w:w="1295" w:type="pct"/>
            <w:shd w:val="clear" w:color="auto" w:fill="auto"/>
          </w:tcPr>
          <w:p w14:paraId="5D150F6E" w14:textId="77777777" w:rsidR="002C1F8A" w:rsidRPr="007C1D64" w:rsidRDefault="002C1F8A" w:rsidP="002F71F3">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0BFDCA01" w14:textId="3478C073" w:rsidR="002C1F8A" w:rsidRPr="00CD3A1E" w:rsidRDefault="00CD3A1E" w:rsidP="002F71F3">
            <w:pPr>
              <w:pStyle w:val="SDMTableBoxParaNotNumbered"/>
              <w:rPr>
                <w:rFonts w:ascii="Avenir Book" w:hAnsi="Avenir Book"/>
                <w:color w:val="008100"/>
              </w:rPr>
            </w:pPr>
            <w:proofErr w:type="spellStart"/>
            <w:r w:rsidRPr="00CD3A1E">
              <w:rPr>
                <w:rFonts w:ascii="Avenir Book" w:hAnsi="Avenir Book"/>
                <w:color w:val="008100"/>
              </w:rPr>
              <w:t>D</w:t>
            </w:r>
            <w:r w:rsidR="002C1F8A" w:rsidRPr="00CD3A1E">
              <w:rPr>
                <w:rFonts w:ascii="Avenir Book" w:hAnsi="Avenir Book"/>
                <w:color w:val="008100"/>
              </w:rPr>
              <w:t>r.</w:t>
            </w:r>
            <w:proofErr w:type="spellEnd"/>
          </w:p>
        </w:tc>
      </w:tr>
      <w:tr w:rsidR="002C1F8A" w:rsidRPr="007C1D64" w14:paraId="1D015D37" w14:textId="77777777" w:rsidTr="002F71F3">
        <w:trPr>
          <w:cantSplit/>
          <w:jc w:val="center"/>
        </w:trPr>
        <w:tc>
          <w:tcPr>
            <w:tcW w:w="1295" w:type="pct"/>
            <w:shd w:val="clear" w:color="auto" w:fill="auto"/>
          </w:tcPr>
          <w:p w14:paraId="5722A561" w14:textId="77777777" w:rsidR="002C1F8A" w:rsidRPr="007C1D64" w:rsidRDefault="002C1F8A" w:rsidP="002F71F3">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672F4F48" w14:textId="5293DBC8" w:rsidR="002C1F8A" w:rsidRPr="00CD3A1E" w:rsidRDefault="00CD3A1E" w:rsidP="002F71F3">
            <w:pPr>
              <w:pStyle w:val="SDMTableBoxParaNotNumbered"/>
              <w:rPr>
                <w:rFonts w:ascii="Avenir Book" w:hAnsi="Avenir Book"/>
                <w:color w:val="008100"/>
              </w:rPr>
            </w:pPr>
            <w:r w:rsidRPr="00CD3A1E">
              <w:rPr>
                <w:rFonts w:ascii="Avenir Book" w:hAnsi="Avenir Book"/>
                <w:color w:val="008100"/>
              </w:rPr>
              <w:t>Andrew</w:t>
            </w:r>
          </w:p>
        </w:tc>
      </w:tr>
      <w:tr w:rsidR="002C1F8A" w:rsidRPr="007C1D64" w14:paraId="2D162769" w14:textId="77777777" w:rsidTr="002F71F3">
        <w:trPr>
          <w:cantSplit/>
          <w:jc w:val="center"/>
        </w:trPr>
        <w:tc>
          <w:tcPr>
            <w:tcW w:w="1295" w:type="pct"/>
            <w:shd w:val="clear" w:color="auto" w:fill="auto"/>
          </w:tcPr>
          <w:p w14:paraId="5861DB93" w14:textId="77777777" w:rsidR="002C1F8A" w:rsidRPr="007C1D64" w:rsidRDefault="002C1F8A" w:rsidP="002F71F3">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3D317304"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w:t>
            </w:r>
          </w:p>
        </w:tc>
      </w:tr>
      <w:tr w:rsidR="002C1F8A" w:rsidRPr="007C1D64" w14:paraId="65D903F7" w14:textId="77777777" w:rsidTr="002F71F3">
        <w:trPr>
          <w:cantSplit/>
          <w:jc w:val="center"/>
        </w:trPr>
        <w:tc>
          <w:tcPr>
            <w:tcW w:w="1295" w:type="pct"/>
            <w:shd w:val="clear" w:color="auto" w:fill="auto"/>
          </w:tcPr>
          <w:p w14:paraId="45F2C182" w14:textId="77777777" w:rsidR="002C1F8A" w:rsidRPr="007C1D64" w:rsidRDefault="002C1F8A" w:rsidP="002F71F3">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0CF67451" w14:textId="3CA7ED80" w:rsidR="002C1F8A" w:rsidRPr="00CD3A1E" w:rsidRDefault="00CD3A1E" w:rsidP="002F71F3">
            <w:pPr>
              <w:pStyle w:val="SDMTableBoxParaNotNumbered"/>
              <w:rPr>
                <w:rFonts w:ascii="Avenir Book" w:hAnsi="Avenir Book"/>
                <w:color w:val="008100"/>
              </w:rPr>
            </w:pPr>
            <w:r w:rsidRPr="00CD3A1E">
              <w:rPr>
                <w:rFonts w:ascii="Avenir Book" w:hAnsi="Avenir Book"/>
                <w:color w:val="008100"/>
              </w:rPr>
              <w:t>Callister</w:t>
            </w:r>
          </w:p>
        </w:tc>
      </w:tr>
      <w:tr w:rsidR="002C1F8A" w:rsidRPr="007C1D64" w14:paraId="06E582A7" w14:textId="77777777" w:rsidTr="002F71F3">
        <w:trPr>
          <w:cantSplit/>
          <w:jc w:val="center"/>
        </w:trPr>
        <w:tc>
          <w:tcPr>
            <w:tcW w:w="1295" w:type="pct"/>
            <w:shd w:val="clear" w:color="auto" w:fill="auto"/>
          </w:tcPr>
          <w:p w14:paraId="517A11F1" w14:textId="77777777" w:rsidR="002C1F8A" w:rsidRPr="007C1D64" w:rsidRDefault="002C1F8A" w:rsidP="002F71F3">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530F2404"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NA</w:t>
            </w:r>
          </w:p>
        </w:tc>
      </w:tr>
      <w:tr w:rsidR="002C1F8A" w:rsidRPr="007C1D64" w14:paraId="04B10B7F" w14:textId="77777777" w:rsidTr="002F71F3">
        <w:trPr>
          <w:cantSplit/>
          <w:jc w:val="center"/>
        </w:trPr>
        <w:tc>
          <w:tcPr>
            <w:tcW w:w="1295" w:type="pct"/>
            <w:shd w:val="clear" w:color="auto" w:fill="auto"/>
          </w:tcPr>
          <w:p w14:paraId="2DD1E1F0" w14:textId="77777777" w:rsidR="002C1F8A" w:rsidRPr="007C1D64" w:rsidRDefault="002C1F8A" w:rsidP="002F71F3">
            <w:pPr>
              <w:pStyle w:val="SDMTableBoxParaNotNumbered"/>
              <w:rPr>
                <w:rFonts w:ascii="Avenir Book" w:hAnsi="Avenir Book"/>
                <w:b/>
              </w:rPr>
            </w:pPr>
            <w:r w:rsidRPr="007C1D64">
              <w:rPr>
                <w:rFonts w:ascii="Avenir Book" w:hAnsi="Avenir Book"/>
                <w:b/>
              </w:rPr>
              <w:t>Mobile</w:t>
            </w:r>
          </w:p>
        </w:tc>
        <w:tc>
          <w:tcPr>
            <w:tcW w:w="3705" w:type="pct"/>
            <w:shd w:val="clear" w:color="auto" w:fill="auto"/>
          </w:tcPr>
          <w:tbl>
            <w:tblPr>
              <w:tblW w:w="0" w:type="auto"/>
              <w:tblBorders>
                <w:top w:val="nil"/>
                <w:left w:val="nil"/>
                <w:bottom w:val="nil"/>
                <w:right w:val="nil"/>
              </w:tblBorders>
              <w:tblLook w:val="0000" w:firstRow="0" w:lastRow="0" w:firstColumn="0" w:lastColumn="0" w:noHBand="0" w:noVBand="0"/>
            </w:tblPr>
            <w:tblGrid>
              <w:gridCol w:w="1555"/>
            </w:tblGrid>
            <w:tr w:rsidR="00CD3A1E" w:rsidRPr="006C2E31" w14:paraId="3CF37054" w14:textId="77777777" w:rsidTr="002F71F3">
              <w:trPr>
                <w:trHeight w:val="100"/>
              </w:trPr>
              <w:tc>
                <w:tcPr>
                  <w:tcW w:w="0" w:type="auto"/>
                </w:tcPr>
                <w:p w14:paraId="063867D1" w14:textId="77777777" w:rsidR="00CD3A1E" w:rsidRPr="006C2E31" w:rsidRDefault="00CD3A1E" w:rsidP="00CD3A1E">
                  <w:pPr>
                    <w:pStyle w:val="SDMTableBoxParaNotNumbered"/>
                    <w:rPr>
                      <w:rFonts w:ascii="Avenir Book" w:hAnsi="Avenir Book"/>
                      <w:color w:val="008100"/>
                    </w:rPr>
                  </w:pPr>
                  <w:r w:rsidRPr="006C2E31">
                    <w:rPr>
                      <w:rFonts w:ascii="Avenir Book" w:hAnsi="Avenir Book"/>
                      <w:color w:val="008100"/>
                    </w:rPr>
                    <w:t xml:space="preserve">(808) </w:t>
                  </w:r>
                  <w:r w:rsidRPr="00CD3A1E">
                    <w:rPr>
                      <w:rFonts w:ascii="Avenir Book" w:hAnsi="Avenir Book"/>
                      <w:color w:val="008100"/>
                    </w:rPr>
                    <w:t>554-2845</w:t>
                  </w:r>
                  <w:r w:rsidRPr="006C2E31">
                    <w:rPr>
                      <w:rFonts w:ascii="Avenir Book" w:hAnsi="Avenir Book"/>
                      <w:color w:val="008100"/>
                    </w:rPr>
                    <w:t xml:space="preserve"> </w:t>
                  </w:r>
                </w:p>
              </w:tc>
            </w:tr>
          </w:tbl>
          <w:p w14:paraId="67D5808A" w14:textId="02C97920" w:rsidR="002C1F8A" w:rsidRPr="00CD3A1E" w:rsidRDefault="002C1F8A" w:rsidP="002F71F3">
            <w:pPr>
              <w:pStyle w:val="SDMTableBoxParaNotNumbered"/>
              <w:rPr>
                <w:rFonts w:ascii="Avenir Book" w:hAnsi="Avenir Book"/>
                <w:color w:val="008100"/>
              </w:rPr>
            </w:pPr>
          </w:p>
        </w:tc>
      </w:tr>
      <w:tr w:rsidR="002C1F8A" w:rsidRPr="007C1D64" w14:paraId="151AA4FF" w14:textId="77777777" w:rsidTr="002F71F3">
        <w:trPr>
          <w:cantSplit/>
          <w:jc w:val="center"/>
        </w:trPr>
        <w:tc>
          <w:tcPr>
            <w:tcW w:w="1295" w:type="pct"/>
            <w:shd w:val="clear" w:color="auto" w:fill="auto"/>
          </w:tcPr>
          <w:p w14:paraId="1712C70E" w14:textId="77777777" w:rsidR="002C1F8A" w:rsidRPr="007C1D64" w:rsidRDefault="002C1F8A" w:rsidP="002F71F3">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466B153D" w14:textId="77777777" w:rsidR="002C1F8A" w:rsidRPr="00CD3A1E" w:rsidRDefault="002C1F8A" w:rsidP="002F71F3">
            <w:pPr>
              <w:pStyle w:val="SDMTableBoxParaNotNumbered"/>
              <w:rPr>
                <w:rFonts w:ascii="Avenir Book" w:hAnsi="Avenir Book"/>
                <w:color w:val="008100"/>
              </w:rPr>
            </w:pPr>
            <w:r w:rsidRPr="00CD3A1E">
              <w:rPr>
                <w:rFonts w:ascii="Avenir Book" w:hAnsi="Avenir Book"/>
                <w:color w:val="008100"/>
              </w:rPr>
              <w:t>NA</w:t>
            </w:r>
          </w:p>
        </w:tc>
      </w:tr>
      <w:tr w:rsidR="002C1F8A" w:rsidRPr="007C1D64" w14:paraId="20C366D3" w14:textId="77777777" w:rsidTr="002F71F3">
        <w:trPr>
          <w:cantSplit/>
          <w:jc w:val="center"/>
        </w:trPr>
        <w:tc>
          <w:tcPr>
            <w:tcW w:w="1295" w:type="pct"/>
            <w:shd w:val="clear" w:color="auto" w:fill="auto"/>
          </w:tcPr>
          <w:p w14:paraId="3A388A54" w14:textId="77777777" w:rsidR="002C1F8A" w:rsidRPr="007C1D64" w:rsidRDefault="002C1F8A" w:rsidP="002F71F3">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tbl>
            <w:tblPr>
              <w:tblW w:w="0" w:type="auto"/>
              <w:tblBorders>
                <w:top w:val="nil"/>
                <w:left w:val="nil"/>
                <w:bottom w:val="nil"/>
                <w:right w:val="nil"/>
              </w:tblBorders>
              <w:tblLook w:val="0000" w:firstRow="0" w:lastRow="0" w:firstColumn="0" w:lastColumn="0" w:noHBand="0" w:noVBand="0"/>
            </w:tblPr>
            <w:tblGrid>
              <w:gridCol w:w="1555"/>
            </w:tblGrid>
            <w:tr w:rsidR="00CD3A1E" w:rsidRPr="006C2E31" w14:paraId="31CBE8EF" w14:textId="77777777" w:rsidTr="002F71F3">
              <w:trPr>
                <w:trHeight w:val="100"/>
              </w:trPr>
              <w:tc>
                <w:tcPr>
                  <w:tcW w:w="0" w:type="auto"/>
                </w:tcPr>
                <w:p w14:paraId="5CFEB0A7" w14:textId="77777777" w:rsidR="00CD3A1E" w:rsidRPr="006C2E31" w:rsidRDefault="00CD3A1E" w:rsidP="00CD3A1E">
                  <w:pPr>
                    <w:pStyle w:val="SDMTableBoxParaNotNumbered"/>
                    <w:rPr>
                      <w:rFonts w:ascii="Avenir Book" w:hAnsi="Avenir Book"/>
                      <w:color w:val="008100"/>
                    </w:rPr>
                  </w:pPr>
                  <w:r w:rsidRPr="006C2E31">
                    <w:rPr>
                      <w:rFonts w:ascii="Avenir Book" w:hAnsi="Avenir Book"/>
                      <w:color w:val="008100"/>
                    </w:rPr>
                    <w:t xml:space="preserve">(808) </w:t>
                  </w:r>
                  <w:r w:rsidRPr="00CD3A1E">
                    <w:rPr>
                      <w:rFonts w:ascii="Avenir Book" w:hAnsi="Avenir Book"/>
                      <w:color w:val="008100"/>
                    </w:rPr>
                    <w:t>554-2845</w:t>
                  </w:r>
                  <w:r w:rsidRPr="006C2E31">
                    <w:rPr>
                      <w:rFonts w:ascii="Avenir Book" w:hAnsi="Avenir Book"/>
                      <w:color w:val="008100"/>
                    </w:rPr>
                    <w:t xml:space="preserve"> </w:t>
                  </w:r>
                </w:p>
              </w:tc>
            </w:tr>
          </w:tbl>
          <w:p w14:paraId="261F7B21" w14:textId="5FF88B23" w:rsidR="002C1F8A" w:rsidRPr="00CD3A1E" w:rsidRDefault="002C1F8A" w:rsidP="002F71F3">
            <w:pPr>
              <w:pStyle w:val="SDMTableBoxParaNotNumbered"/>
              <w:rPr>
                <w:rFonts w:ascii="Avenir Book" w:hAnsi="Avenir Book"/>
                <w:color w:val="008100"/>
              </w:rPr>
            </w:pPr>
          </w:p>
        </w:tc>
      </w:tr>
      <w:tr w:rsidR="002C1F8A" w:rsidRPr="007C1D64" w14:paraId="6E189B9A" w14:textId="77777777" w:rsidTr="002F71F3">
        <w:trPr>
          <w:cantSplit/>
          <w:jc w:val="center"/>
        </w:trPr>
        <w:tc>
          <w:tcPr>
            <w:tcW w:w="1295" w:type="pct"/>
            <w:shd w:val="clear" w:color="auto" w:fill="auto"/>
          </w:tcPr>
          <w:p w14:paraId="034C6B39" w14:textId="77777777" w:rsidR="002C1F8A" w:rsidRPr="007C1D64" w:rsidRDefault="002C1F8A" w:rsidP="002F71F3">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25BA1086" w14:textId="30620051" w:rsidR="002C1F8A" w:rsidRPr="00CD3A1E" w:rsidRDefault="00CD3A1E" w:rsidP="002F71F3">
            <w:pPr>
              <w:pStyle w:val="SDMTableBoxParaNotNumbered"/>
              <w:rPr>
                <w:rFonts w:ascii="Avenir Book" w:hAnsi="Avenir Book"/>
                <w:color w:val="008100"/>
              </w:rPr>
            </w:pPr>
            <w:r w:rsidRPr="00CD3A1E">
              <w:rPr>
                <w:rFonts w:ascii="Avenir Book" w:hAnsi="Avenir Book"/>
                <w:color w:val="008100"/>
              </w:rPr>
              <w:t>andrew@treehouse-research.com</w:t>
            </w:r>
          </w:p>
        </w:tc>
      </w:tr>
    </w:tbl>
    <w:p w14:paraId="61FD22A2" w14:textId="77777777" w:rsidR="001D43F4" w:rsidRPr="007C1D64" w:rsidRDefault="001D43F4" w:rsidP="001D43F4">
      <w:pPr>
        <w:rPr>
          <w:rFonts w:ascii="Avenir Book" w:hAnsi="Avenir Book"/>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2C1F8A" w:rsidRPr="007C1D64" w14:paraId="52A9BA03" w14:textId="77777777" w:rsidTr="002F71F3">
        <w:trPr>
          <w:cantSplit/>
          <w:jc w:val="center"/>
        </w:trPr>
        <w:tc>
          <w:tcPr>
            <w:tcW w:w="1295" w:type="pct"/>
            <w:shd w:val="clear" w:color="auto" w:fill="auto"/>
          </w:tcPr>
          <w:p w14:paraId="41165942" w14:textId="77777777" w:rsidR="002C1F8A" w:rsidRPr="007C1D64" w:rsidRDefault="002C1F8A" w:rsidP="002F71F3">
            <w:pPr>
              <w:pStyle w:val="SDMTableBoxParaNotNumbered"/>
              <w:rPr>
                <w:rFonts w:ascii="Avenir Book" w:hAnsi="Avenir Book"/>
                <w:b/>
              </w:rPr>
            </w:pPr>
            <w:r w:rsidRPr="007C1D64">
              <w:rPr>
                <w:rFonts w:ascii="Avenir Book" w:hAnsi="Avenir Book"/>
                <w:b/>
              </w:rPr>
              <w:t>Organization name</w:t>
            </w:r>
          </w:p>
        </w:tc>
        <w:tc>
          <w:tcPr>
            <w:tcW w:w="3705" w:type="pct"/>
            <w:shd w:val="clear" w:color="auto" w:fill="auto"/>
          </w:tcPr>
          <w:tbl>
            <w:tblPr>
              <w:tblW w:w="0" w:type="auto"/>
              <w:tblBorders>
                <w:top w:val="nil"/>
                <w:left w:val="nil"/>
                <w:bottom w:val="nil"/>
                <w:right w:val="nil"/>
              </w:tblBorders>
              <w:tblLook w:val="0000" w:firstRow="0" w:lastRow="0" w:firstColumn="0" w:lastColumn="0" w:noHBand="0" w:noVBand="0"/>
            </w:tblPr>
            <w:tblGrid>
              <w:gridCol w:w="6919"/>
            </w:tblGrid>
            <w:tr w:rsidR="000C6473" w:rsidRPr="00CD3A1E" w14:paraId="2DF2E666" w14:textId="77777777">
              <w:trPr>
                <w:trHeight w:val="100"/>
              </w:trPr>
              <w:tc>
                <w:tcPr>
                  <w:tcW w:w="0" w:type="auto"/>
                </w:tcPr>
                <w:tbl>
                  <w:tblPr>
                    <w:tblW w:w="0" w:type="auto"/>
                    <w:tblBorders>
                      <w:top w:val="nil"/>
                      <w:left w:val="nil"/>
                      <w:bottom w:val="nil"/>
                      <w:right w:val="nil"/>
                    </w:tblBorders>
                    <w:tblLook w:val="0000" w:firstRow="0" w:lastRow="0" w:firstColumn="0" w:lastColumn="0" w:noHBand="0" w:noVBand="0"/>
                  </w:tblPr>
                  <w:tblGrid>
                    <w:gridCol w:w="6703"/>
                  </w:tblGrid>
                  <w:tr w:rsidR="000C6473" w:rsidRPr="00CD3A1E" w14:paraId="170C61F4" w14:textId="77777777">
                    <w:trPr>
                      <w:trHeight w:val="227"/>
                    </w:trPr>
                    <w:tc>
                      <w:tcPr>
                        <w:tcW w:w="0" w:type="auto"/>
                      </w:tcPr>
                      <w:p w14:paraId="74525ED1" w14:textId="4AF4D9B6" w:rsidR="00CD3A1E" w:rsidRPr="00CD3A1E" w:rsidRDefault="00CD3A1E" w:rsidP="00CD3A1E">
                        <w:pPr>
                          <w:pStyle w:val="SDMTableBoxParaNotNumbered"/>
                          <w:rPr>
                            <w:rFonts w:ascii="Avenir Book" w:hAnsi="Avenir Book"/>
                            <w:color w:val="008100"/>
                          </w:rPr>
                        </w:pPr>
                        <w:r w:rsidRPr="00CD3A1E">
                          <w:rPr>
                            <w:rFonts w:ascii="Avenir Book" w:hAnsi="Avenir Book"/>
                            <w:color w:val="008100"/>
                          </w:rPr>
                          <w:t>Hawai`i Conservation Reserve Enhancement Program (CREP) administered by</w:t>
                        </w:r>
                        <w:r w:rsidRPr="000C6473">
                          <w:rPr>
                            <w:rFonts w:ascii="Avenir Book" w:hAnsi="Avenir Book"/>
                            <w:color w:val="008100"/>
                          </w:rPr>
                          <w:t xml:space="preserve"> </w:t>
                        </w:r>
                        <w:r w:rsidRPr="00CD3A1E">
                          <w:rPr>
                            <w:rFonts w:ascii="Avenir Book" w:hAnsi="Avenir Book"/>
                            <w:color w:val="008100"/>
                          </w:rPr>
                          <w:t>US Department of Land and Natural Resources</w:t>
                        </w:r>
                      </w:p>
                    </w:tc>
                  </w:tr>
                </w:tbl>
                <w:p w14:paraId="53E25C11" w14:textId="68F22DE6" w:rsidR="00CD3A1E" w:rsidRPr="00CD3A1E" w:rsidRDefault="00CD3A1E" w:rsidP="00CD3A1E">
                  <w:pPr>
                    <w:pStyle w:val="SDMTableBoxParaNotNumbered"/>
                    <w:rPr>
                      <w:rFonts w:ascii="Avenir Book" w:hAnsi="Avenir Book"/>
                      <w:color w:val="008100"/>
                    </w:rPr>
                  </w:pPr>
                </w:p>
              </w:tc>
            </w:tr>
          </w:tbl>
          <w:p w14:paraId="116B0BA0" w14:textId="4E27472D" w:rsidR="002C1F8A" w:rsidRPr="000C6473" w:rsidRDefault="002C1F8A" w:rsidP="002F71F3">
            <w:pPr>
              <w:pStyle w:val="SDMTableBoxParaNotNumbered"/>
              <w:rPr>
                <w:rFonts w:ascii="Avenir Book" w:hAnsi="Avenir Book"/>
                <w:color w:val="008100"/>
              </w:rPr>
            </w:pPr>
          </w:p>
        </w:tc>
      </w:tr>
      <w:tr w:rsidR="002C1F8A" w:rsidRPr="007C1D64" w14:paraId="5402C579" w14:textId="77777777" w:rsidTr="002F71F3">
        <w:trPr>
          <w:cantSplit/>
          <w:jc w:val="center"/>
        </w:trPr>
        <w:tc>
          <w:tcPr>
            <w:tcW w:w="1295" w:type="pct"/>
            <w:shd w:val="clear" w:color="auto" w:fill="auto"/>
          </w:tcPr>
          <w:p w14:paraId="5451EA78" w14:textId="77777777" w:rsidR="002C1F8A" w:rsidRPr="007C1D64" w:rsidRDefault="002C1F8A" w:rsidP="002F71F3">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659CCE37" w14:textId="6EBF9E36" w:rsidR="002C1F8A" w:rsidRPr="006C2E31" w:rsidRDefault="00CD3A1E" w:rsidP="002F71F3">
            <w:pPr>
              <w:pStyle w:val="SDMTableBoxParaNotNumbered"/>
              <w:rPr>
                <w:rFonts w:ascii="Avenir Book" w:hAnsi="Avenir Book"/>
                <w:color w:val="008100"/>
                <w:lang w:val="en-AU"/>
              </w:rPr>
            </w:pPr>
            <w:r w:rsidRPr="000C6473">
              <w:rPr>
                <w:rFonts w:ascii="Avenir Book" w:hAnsi="Avenir Book"/>
                <w:color w:val="008100"/>
                <w:lang w:val="en-AU"/>
              </w:rPr>
              <w:t>NA</w:t>
            </w:r>
          </w:p>
          <w:p w14:paraId="4B9FFEE7" w14:textId="77777777" w:rsidR="002C1F8A" w:rsidRPr="000C6473" w:rsidRDefault="002C1F8A" w:rsidP="002F71F3">
            <w:pPr>
              <w:pStyle w:val="SDMTableBoxParaNotNumbered"/>
              <w:rPr>
                <w:rFonts w:ascii="Avenir Book" w:hAnsi="Avenir Book"/>
                <w:color w:val="008100"/>
              </w:rPr>
            </w:pPr>
          </w:p>
        </w:tc>
      </w:tr>
      <w:tr w:rsidR="002C1F8A" w:rsidRPr="007C1D64" w14:paraId="7114C545" w14:textId="77777777" w:rsidTr="002F71F3">
        <w:trPr>
          <w:cantSplit/>
          <w:jc w:val="center"/>
        </w:trPr>
        <w:tc>
          <w:tcPr>
            <w:tcW w:w="1295" w:type="pct"/>
            <w:shd w:val="clear" w:color="auto" w:fill="auto"/>
          </w:tcPr>
          <w:p w14:paraId="095E9FD5" w14:textId="77777777" w:rsidR="002C1F8A" w:rsidRPr="007C1D64" w:rsidRDefault="002C1F8A" w:rsidP="002F71F3">
            <w:pPr>
              <w:pStyle w:val="SDMTableBoxParaNotNumbered"/>
              <w:rPr>
                <w:rFonts w:ascii="Avenir Book" w:hAnsi="Avenir Book"/>
                <w:b/>
              </w:rPr>
            </w:pPr>
            <w:r w:rsidRPr="007C1D64">
              <w:rPr>
                <w:rFonts w:ascii="Avenir Book" w:hAnsi="Avenir Book"/>
                <w:b/>
              </w:rPr>
              <w:lastRenderedPageBreak/>
              <w:t>Street/P.O. Box</w:t>
            </w:r>
          </w:p>
        </w:tc>
        <w:tc>
          <w:tcPr>
            <w:tcW w:w="3705" w:type="pct"/>
            <w:shd w:val="clear" w:color="auto" w:fill="auto"/>
          </w:tcPr>
          <w:p w14:paraId="0E265EF0" w14:textId="3554A072" w:rsidR="002C1F8A" w:rsidRPr="000C6473" w:rsidRDefault="00CD3A1E" w:rsidP="00CD3A1E">
            <w:pPr>
              <w:pStyle w:val="Default"/>
              <w:rPr>
                <w:rFonts w:ascii="Avenir Book" w:hAnsi="Avenir Book"/>
                <w:color w:val="008100"/>
                <w:sz w:val="20"/>
                <w:szCs w:val="20"/>
              </w:rPr>
            </w:pPr>
            <w:r w:rsidRPr="000C6473">
              <w:rPr>
                <w:rFonts w:ascii="Avenir Book" w:hAnsi="Avenir Book"/>
                <w:color w:val="008100"/>
                <w:sz w:val="20"/>
                <w:szCs w:val="20"/>
              </w:rPr>
              <w:t xml:space="preserve">1151 Punchbowl St </w:t>
            </w:r>
          </w:p>
        </w:tc>
      </w:tr>
      <w:tr w:rsidR="002C1F8A" w:rsidRPr="007C1D64" w14:paraId="4D6E3FD7" w14:textId="77777777" w:rsidTr="002F71F3">
        <w:trPr>
          <w:cantSplit/>
          <w:jc w:val="center"/>
        </w:trPr>
        <w:tc>
          <w:tcPr>
            <w:tcW w:w="1295" w:type="pct"/>
            <w:shd w:val="clear" w:color="auto" w:fill="auto"/>
          </w:tcPr>
          <w:p w14:paraId="44E0EF16" w14:textId="77777777" w:rsidR="002C1F8A" w:rsidRPr="007C1D64" w:rsidRDefault="002C1F8A" w:rsidP="002F71F3">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04410520" w14:textId="77777777"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NA</w:t>
            </w:r>
          </w:p>
        </w:tc>
      </w:tr>
      <w:tr w:rsidR="002C1F8A" w:rsidRPr="007C1D64" w14:paraId="79A7201B" w14:textId="77777777" w:rsidTr="002F71F3">
        <w:trPr>
          <w:cantSplit/>
          <w:jc w:val="center"/>
        </w:trPr>
        <w:tc>
          <w:tcPr>
            <w:tcW w:w="1295" w:type="pct"/>
            <w:shd w:val="clear" w:color="auto" w:fill="auto"/>
          </w:tcPr>
          <w:p w14:paraId="1994032F" w14:textId="77777777" w:rsidR="002C1F8A" w:rsidRPr="007C1D64" w:rsidRDefault="002C1F8A" w:rsidP="002F71F3">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5E4AE103" w14:textId="77777777"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Honolulu</w:t>
            </w:r>
          </w:p>
        </w:tc>
      </w:tr>
      <w:tr w:rsidR="002C1F8A" w:rsidRPr="007C1D64" w14:paraId="5D9ED902" w14:textId="77777777" w:rsidTr="002F71F3">
        <w:trPr>
          <w:cantSplit/>
          <w:jc w:val="center"/>
        </w:trPr>
        <w:tc>
          <w:tcPr>
            <w:tcW w:w="1295" w:type="pct"/>
            <w:shd w:val="clear" w:color="auto" w:fill="auto"/>
          </w:tcPr>
          <w:p w14:paraId="1B879ADB" w14:textId="77777777" w:rsidR="002C1F8A" w:rsidRPr="007C1D64" w:rsidRDefault="002C1F8A" w:rsidP="002F71F3">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3C4C7E87" w14:textId="77777777"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Hawaii</w:t>
            </w:r>
          </w:p>
        </w:tc>
      </w:tr>
      <w:tr w:rsidR="002C1F8A" w:rsidRPr="007C1D64" w14:paraId="731A3CF1" w14:textId="77777777" w:rsidTr="002F71F3">
        <w:trPr>
          <w:cantSplit/>
          <w:jc w:val="center"/>
        </w:trPr>
        <w:tc>
          <w:tcPr>
            <w:tcW w:w="1295" w:type="pct"/>
            <w:shd w:val="clear" w:color="auto" w:fill="auto"/>
          </w:tcPr>
          <w:p w14:paraId="31F80502" w14:textId="77777777" w:rsidR="002C1F8A" w:rsidRPr="007C1D64" w:rsidRDefault="002C1F8A" w:rsidP="002F71F3">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12E4EB0E" w14:textId="77777777"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96813</w:t>
            </w:r>
          </w:p>
        </w:tc>
      </w:tr>
      <w:tr w:rsidR="002C1F8A" w:rsidRPr="007C1D64" w14:paraId="2C970433" w14:textId="77777777" w:rsidTr="002F71F3">
        <w:trPr>
          <w:cantSplit/>
          <w:jc w:val="center"/>
        </w:trPr>
        <w:tc>
          <w:tcPr>
            <w:tcW w:w="1295" w:type="pct"/>
            <w:shd w:val="clear" w:color="auto" w:fill="auto"/>
          </w:tcPr>
          <w:p w14:paraId="50A0E6FB" w14:textId="77777777" w:rsidR="002C1F8A" w:rsidRPr="007C1D64" w:rsidRDefault="002C1F8A" w:rsidP="002F71F3">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47CA07B8" w14:textId="77777777"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USA</w:t>
            </w:r>
          </w:p>
        </w:tc>
      </w:tr>
      <w:tr w:rsidR="002C1F8A" w:rsidRPr="007C1D64" w14:paraId="05AE4B44" w14:textId="77777777" w:rsidTr="002F71F3">
        <w:trPr>
          <w:cantSplit/>
          <w:jc w:val="center"/>
        </w:trPr>
        <w:tc>
          <w:tcPr>
            <w:tcW w:w="1295" w:type="pct"/>
            <w:shd w:val="clear" w:color="auto" w:fill="auto"/>
          </w:tcPr>
          <w:p w14:paraId="3888D0A6" w14:textId="77777777" w:rsidR="002C1F8A" w:rsidRPr="007C1D64" w:rsidRDefault="002C1F8A" w:rsidP="002F71F3">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tbl>
            <w:tblPr>
              <w:tblW w:w="0" w:type="auto"/>
              <w:tblBorders>
                <w:top w:val="nil"/>
                <w:left w:val="nil"/>
                <w:bottom w:val="nil"/>
                <w:right w:val="nil"/>
              </w:tblBorders>
              <w:tblLook w:val="0000" w:firstRow="0" w:lastRow="0" w:firstColumn="0" w:lastColumn="0" w:noHBand="0" w:noVBand="0"/>
            </w:tblPr>
            <w:tblGrid>
              <w:gridCol w:w="2067"/>
            </w:tblGrid>
            <w:tr w:rsidR="000C6473" w:rsidRPr="006C2E31" w14:paraId="26A61BE2" w14:textId="77777777" w:rsidTr="00CD3A1E">
              <w:trPr>
                <w:trHeight w:val="100"/>
              </w:trPr>
              <w:tc>
                <w:tcPr>
                  <w:tcW w:w="2067" w:type="dxa"/>
                </w:tcPr>
                <w:tbl>
                  <w:tblPr>
                    <w:tblW w:w="0" w:type="auto"/>
                    <w:tblBorders>
                      <w:top w:val="nil"/>
                      <w:left w:val="nil"/>
                      <w:bottom w:val="nil"/>
                      <w:right w:val="nil"/>
                    </w:tblBorders>
                    <w:tblLook w:val="0000" w:firstRow="0" w:lastRow="0" w:firstColumn="0" w:lastColumn="0" w:noHBand="0" w:noVBand="0"/>
                  </w:tblPr>
                  <w:tblGrid>
                    <w:gridCol w:w="1555"/>
                  </w:tblGrid>
                  <w:tr w:rsidR="000C6473" w:rsidRPr="00CD3A1E" w14:paraId="1ADD4833" w14:textId="77777777">
                    <w:trPr>
                      <w:trHeight w:val="110"/>
                    </w:trPr>
                    <w:tc>
                      <w:tcPr>
                        <w:tcW w:w="0" w:type="auto"/>
                      </w:tcPr>
                      <w:p w14:paraId="6AAA1B11" w14:textId="77777777" w:rsidR="00CD3A1E" w:rsidRPr="00CD3A1E" w:rsidRDefault="00CD3A1E" w:rsidP="00CD3A1E">
                        <w:pPr>
                          <w:pStyle w:val="SDMTableBoxParaNotNumbered"/>
                          <w:rPr>
                            <w:rFonts w:ascii="Avenir Book" w:hAnsi="Avenir Book"/>
                            <w:color w:val="008100"/>
                          </w:rPr>
                        </w:pPr>
                        <w:r w:rsidRPr="00CD3A1E">
                          <w:rPr>
                            <w:rFonts w:ascii="Avenir Book" w:hAnsi="Avenir Book"/>
                            <w:color w:val="008100"/>
                          </w:rPr>
                          <w:t xml:space="preserve">(808) 587-4177 </w:t>
                        </w:r>
                      </w:p>
                    </w:tc>
                  </w:tr>
                </w:tbl>
                <w:p w14:paraId="73B94C04" w14:textId="7141215F" w:rsidR="002C1F8A" w:rsidRPr="006C2E31" w:rsidRDefault="002C1F8A" w:rsidP="002F71F3">
                  <w:pPr>
                    <w:pStyle w:val="SDMTableBoxParaNotNumbered"/>
                    <w:rPr>
                      <w:rFonts w:ascii="Avenir Book" w:hAnsi="Avenir Book"/>
                      <w:color w:val="008100"/>
                    </w:rPr>
                  </w:pPr>
                </w:p>
              </w:tc>
            </w:tr>
          </w:tbl>
          <w:p w14:paraId="4D886C44" w14:textId="77777777" w:rsidR="002C1F8A" w:rsidRPr="000C6473" w:rsidRDefault="002C1F8A" w:rsidP="002F71F3">
            <w:pPr>
              <w:pStyle w:val="SDMTableBoxParaNotNumbered"/>
              <w:rPr>
                <w:rFonts w:ascii="Avenir Book" w:hAnsi="Avenir Book"/>
                <w:color w:val="008100"/>
              </w:rPr>
            </w:pPr>
          </w:p>
        </w:tc>
      </w:tr>
      <w:tr w:rsidR="002C1F8A" w:rsidRPr="007C1D64" w14:paraId="1209F118" w14:textId="77777777" w:rsidTr="002F71F3">
        <w:trPr>
          <w:cantSplit/>
          <w:jc w:val="center"/>
        </w:trPr>
        <w:tc>
          <w:tcPr>
            <w:tcW w:w="1295" w:type="pct"/>
            <w:shd w:val="clear" w:color="auto" w:fill="auto"/>
          </w:tcPr>
          <w:p w14:paraId="0A8A2C06" w14:textId="77777777" w:rsidR="002C1F8A" w:rsidRPr="007C1D64" w:rsidRDefault="002C1F8A" w:rsidP="002F71F3">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71C79E1F" w14:textId="77777777"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NA</w:t>
            </w:r>
          </w:p>
        </w:tc>
      </w:tr>
      <w:tr w:rsidR="002C1F8A" w:rsidRPr="007C1D64" w14:paraId="75C18F70" w14:textId="77777777" w:rsidTr="002F71F3">
        <w:trPr>
          <w:cantSplit/>
          <w:jc w:val="center"/>
        </w:trPr>
        <w:tc>
          <w:tcPr>
            <w:tcW w:w="1295" w:type="pct"/>
            <w:shd w:val="clear" w:color="auto" w:fill="auto"/>
          </w:tcPr>
          <w:p w14:paraId="2272D381" w14:textId="77777777" w:rsidR="002C1F8A" w:rsidRPr="007C1D64" w:rsidRDefault="002C1F8A" w:rsidP="002F71F3">
            <w:pPr>
              <w:pStyle w:val="SDMTableBoxParaNotNumbered"/>
              <w:rPr>
                <w:rFonts w:ascii="Avenir Book" w:hAnsi="Avenir Book"/>
                <w:b/>
              </w:rPr>
            </w:pPr>
            <w:r w:rsidRPr="007C1D64">
              <w:rPr>
                <w:rFonts w:ascii="Avenir Book" w:hAnsi="Avenir Book"/>
                <w:b/>
              </w:rPr>
              <w:t>E-mail</w:t>
            </w:r>
          </w:p>
        </w:tc>
        <w:tc>
          <w:tcPr>
            <w:tcW w:w="3705" w:type="pct"/>
            <w:shd w:val="clear" w:color="auto" w:fill="auto"/>
          </w:tcPr>
          <w:tbl>
            <w:tblPr>
              <w:tblW w:w="0" w:type="auto"/>
              <w:tblBorders>
                <w:top w:val="nil"/>
                <w:left w:val="nil"/>
                <w:bottom w:val="nil"/>
                <w:right w:val="nil"/>
              </w:tblBorders>
              <w:tblLook w:val="0000" w:firstRow="0" w:lastRow="0" w:firstColumn="0" w:lastColumn="0" w:noHBand="0" w:noVBand="0"/>
            </w:tblPr>
            <w:tblGrid>
              <w:gridCol w:w="2703"/>
            </w:tblGrid>
            <w:tr w:rsidR="000C6473" w:rsidRPr="00CD3A1E" w14:paraId="6D941155" w14:textId="77777777">
              <w:trPr>
                <w:trHeight w:val="100"/>
              </w:trPr>
              <w:tc>
                <w:tcPr>
                  <w:tcW w:w="0" w:type="auto"/>
                </w:tcPr>
                <w:p w14:paraId="3F2E482F" w14:textId="77777777" w:rsidR="00CD3A1E" w:rsidRPr="00CD3A1E" w:rsidRDefault="00CD3A1E" w:rsidP="00CD3A1E">
                  <w:pPr>
                    <w:pStyle w:val="SDMTableBoxParaNotNumbered"/>
                    <w:rPr>
                      <w:rFonts w:ascii="Avenir Book" w:hAnsi="Avenir Book"/>
                      <w:color w:val="008100"/>
                    </w:rPr>
                  </w:pPr>
                  <w:r w:rsidRPr="00CD3A1E">
                    <w:rPr>
                      <w:rFonts w:ascii="Avenir Book" w:hAnsi="Avenir Book"/>
                      <w:color w:val="008100"/>
                    </w:rPr>
                    <w:t xml:space="preserve">marissa.m.chee@hawaii.gov </w:t>
                  </w:r>
                </w:p>
              </w:tc>
            </w:tr>
          </w:tbl>
          <w:p w14:paraId="2A28AEAB" w14:textId="071EAF0D" w:rsidR="002C1F8A" w:rsidRPr="000C6473" w:rsidRDefault="002C1F8A" w:rsidP="002F71F3">
            <w:pPr>
              <w:pStyle w:val="SDMTableBoxParaNotNumbered"/>
              <w:rPr>
                <w:rFonts w:ascii="Avenir Book" w:hAnsi="Avenir Book"/>
                <w:color w:val="008100"/>
              </w:rPr>
            </w:pPr>
          </w:p>
        </w:tc>
      </w:tr>
      <w:tr w:rsidR="002C1F8A" w:rsidRPr="007C1D64" w14:paraId="6CCFE367" w14:textId="77777777" w:rsidTr="002F71F3">
        <w:trPr>
          <w:cantSplit/>
          <w:jc w:val="center"/>
        </w:trPr>
        <w:tc>
          <w:tcPr>
            <w:tcW w:w="1295" w:type="pct"/>
            <w:shd w:val="clear" w:color="auto" w:fill="auto"/>
          </w:tcPr>
          <w:p w14:paraId="1DA8BA2B" w14:textId="77777777" w:rsidR="002C1F8A" w:rsidRPr="007C1D64" w:rsidRDefault="002C1F8A" w:rsidP="002F71F3">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6CFACE79" w14:textId="6F0DED6F" w:rsidR="002C1F8A" w:rsidRPr="000C6473" w:rsidRDefault="000C6473" w:rsidP="002F71F3">
            <w:pPr>
              <w:pStyle w:val="SDMTableBoxParaNotNumbered"/>
              <w:rPr>
                <w:rFonts w:ascii="Avenir Book" w:hAnsi="Avenir Book"/>
                <w:color w:val="008100"/>
              </w:rPr>
            </w:pPr>
            <w:r w:rsidRPr="000C6473">
              <w:rPr>
                <w:rFonts w:ascii="Avenir Book" w:hAnsi="Avenir Book"/>
                <w:color w:val="008100"/>
              </w:rPr>
              <w:t>https://dlnr.hawaii.gov/dofaw/</w:t>
            </w:r>
          </w:p>
        </w:tc>
      </w:tr>
      <w:tr w:rsidR="002C1F8A" w:rsidRPr="007C1D64" w14:paraId="30E507F6" w14:textId="77777777" w:rsidTr="002F71F3">
        <w:trPr>
          <w:cantSplit/>
          <w:jc w:val="center"/>
        </w:trPr>
        <w:tc>
          <w:tcPr>
            <w:tcW w:w="1295" w:type="pct"/>
            <w:shd w:val="clear" w:color="auto" w:fill="auto"/>
          </w:tcPr>
          <w:p w14:paraId="7E53D289" w14:textId="77777777" w:rsidR="002C1F8A" w:rsidRPr="007C1D64" w:rsidRDefault="002C1F8A" w:rsidP="002F71F3">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14:paraId="70C0D62A" w14:textId="4AB36E13" w:rsidR="002C1F8A" w:rsidRPr="000C6473" w:rsidRDefault="000C6473" w:rsidP="000C6473">
            <w:pPr>
              <w:pStyle w:val="Default"/>
              <w:rPr>
                <w:rFonts w:ascii="Avenir Book" w:hAnsi="Avenir Book"/>
                <w:color w:val="008100"/>
                <w:sz w:val="20"/>
                <w:szCs w:val="20"/>
              </w:rPr>
            </w:pPr>
            <w:r w:rsidRPr="000C6473">
              <w:rPr>
                <w:rFonts w:ascii="Avenir Book" w:hAnsi="Avenir Book"/>
                <w:color w:val="008100"/>
                <w:sz w:val="20"/>
                <w:szCs w:val="20"/>
              </w:rPr>
              <w:t xml:space="preserve">Marissa Chee </w:t>
            </w:r>
          </w:p>
        </w:tc>
      </w:tr>
      <w:tr w:rsidR="002C1F8A" w:rsidRPr="007C1D64" w14:paraId="3A9CC0BE" w14:textId="77777777" w:rsidTr="002F71F3">
        <w:trPr>
          <w:cantSplit/>
          <w:jc w:val="center"/>
        </w:trPr>
        <w:tc>
          <w:tcPr>
            <w:tcW w:w="1295" w:type="pct"/>
            <w:shd w:val="clear" w:color="auto" w:fill="auto"/>
          </w:tcPr>
          <w:p w14:paraId="5D6F4833" w14:textId="77777777" w:rsidR="002C1F8A" w:rsidRPr="007C1D64" w:rsidRDefault="002C1F8A" w:rsidP="002F71F3">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1131B295" w14:textId="1257D18B" w:rsidR="002C1F8A" w:rsidRPr="000C6473" w:rsidRDefault="000C6473" w:rsidP="002F71F3">
            <w:pPr>
              <w:pStyle w:val="SDMTableBoxParaNotNumbered"/>
              <w:rPr>
                <w:rFonts w:ascii="Avenir Book" w:hAnsi="Avenir Book"/>
                <w:color w:val="008100"/>
              </w:rPr>
            </w:pPr>
            <w:proofErr w:type="spellStart"/>
            <w:r w:rsidRPr="000C6473">
              <w:rPr>
                <w:rFonts w:ascii="Avenir Book" w:hAnsi="Avenir Book"/>
                <w:color w:val="008100"/>
              </w:rPr>
              <w:t>Statewide</w:t>
            </w:r>
            <w:proofErr w:type="spellEnd"/>
            <w:r w:rsidRPr="000C6473">
              <w:rPr>
                <w:rFonts w:ascii="Avenir Book" w:hAnsi="Avenir Book"/>
                <w:color w:val="008100"/>
              </w:rPr>
              <w:t xml:space="preserve"> Service Forester</w:t>
            </w:r>
          </w:p>
        </w:tc>
      </w:tr>
      <w:tr w:rsidR="002C1F8A" w:rsidRPr="007C1D64" w14:paraId="26F61497" w14:textId="77777777" w:rsidTr="002F71F3">
        <w:trPr>
          <w:cantSplit/>
          <w:jc w:val="center"/>
        </w:trPr>
        <w:tc>
          <w:tcPr>
            <w:tcW w:w="1295" w:type="pct"/>
            <w:shd w:val="clear" w:color="auto" w:fill="auto"/>
          </w:tcPr>
          <w:p w14:paraId="2A9AFEDC" w14:textId="77777777" w:rsidR="002C1F8A" w:rsidRPr="007C1D64" w:rsidRDefault="002C1F8A" w:rsidP="002F71F3">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172FFC7D" w14:textId="1EE34104"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M</w:t>
            </w:r>
            <w:r w:rsidR="000C6473" w:rsidRPr="000C6473">
              <w:rPr>
                <w:rFonts w:ascii="Avenir Book" w:hAnsi="Avenir Book"/>
                <w:color w:val="008100"/>
              </w:rPr>
              <w:t>s</w:t>
            </w:r>
            <w:r w:rsidRPr="000C6473">
              <w:rPr>
                <w:rFonts w:ascii="Avenir Book" w:hAnsi="Avenir Book"/>
                <w:color w:val="008100"/>
              </w:rPr>
              <w:t>.</w:t>
            </w:r>
          </w:p>
        </w:tc>
      </w:tr>
      <w:tr w:rsidR="002C1F8A" w:rsidRPr="007C1D64" w14:paraId="1D54EF96" w14:textId="77777777" w:rsidTr="002F71F3">
        <w:trPr>
          <w:cantSplit/>
          <w:jc w:val="center"/>
        </w:trPr>
        <w:tc>
          <w:tcPr>
            <w:tcW w:w="1295" w:type="pct"/>
            <w:shd w:val="clear" w:color="auto" w:fill="auto"/>
          </w:tcPr>
          <w:p w14:paraId="49809BC7" w14:textId="77777777" w:rsidR="002C1F8A" w:rsidRPr="007C1D64" w:rsidRDefault="002C1F8A" w:rsidP="002F71F3">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65E5009A" w14:textId="37ECF0A2" w:rsidR="002C1F8A" w:rsidRPr="000C6473" w:rsidRDefault="000C6473" w:rsidP="002F71F3">
            <w:pPr>
              <w:pStyle w:val="SDMTableBoxParaNotNumbered"/>
              <w:rPr>
                <w:rFonts w:ascii="Avenir Book" w:hAnsi="Avenir Book"/>
                <w:color w:val="008100"/>
              </w:rPr>
            </w:pPr>
            <w:r w:rsidRPr="000C6473">
              <w:rPr>
                <w:rFonts w:ascii="Avenir Book" w:hAnsi="Avenir Book"/>
                <w:color w:val="008100"/>
              </w:rPr>
              <w:t>Chee</w:t>
            </w:r>
          </w:p>
        </w:tc>
      </w:tr>
      <w:tr w:rsidR="002C1F8A" w:rsidRPr="007C1D64" w14:paraId="7A6D6D64" w14:textId="77777777" w:rsidTr="002F71F3">
        <w:trPr>
          <w:cantSplit/>
          <w:jc w:val="center"/>
        </w:trPr>
        <w:tc>
          <w:tcPr>
            <w:tcW w:w="1295" w:type="pct"/>
            <w:shd w:val="clear" w:color="auto" w:fill="auto"/>
          </w:tcPr>
          <w:p w14:paraId="5E780696" w14:textId="77777777" w:rsidR="002C1F8A" w:rsidRPr="007C1D64" w:rsidRDefault="002C1F8A" w:rsidP="002F71F3">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3DA19211" w14:textId="77777777"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w:t>
            </w:r>
          </w:p>
        </w:tc>
      </w:tr>
      <w:tr w:rsidR="002C1F8A" w:rsidRPr="007C1D64" w14:paraId="49B37474" w14:textId="77777777" w:rsidTr="002F71F3">
        <w:trPr>
          <w:cantSplit/>
          <w:jc w:val="center"/>
        </w:trPr>
        <w:tc>
          <w:tcPr>
            <w:tcW w:w="1295" w:type="pct"/>
            <w:shd w:val="clear" w:color="auto" w:fill="auto"/>
          </w:tcPr>
          <w:p w14:paraId="530A7FA7" w14:textId="77777777" w:rsidR="002C1F8A" w:rsidRPr="007C1D64" w:rsidRDefault="002C1F8A" w:rsidP="002F71F3">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54CFF9EA" w14:textId="70830C27" w:rsidR="002C1F8A" w:rsidRPr="000C6473" w:rsidRDefault="000C6473" w:rsidP="002F71F3">
            <w:pPr>
              <w:pStyle w:val="SDMTableBoxParaNotNumbered"/>
              <w:rPr>
                <w:rFonts w:ascii="Avenir Book" w:hAnsi="Avenir Book"/>
                <w:color w:val="008100"/>
              </w:rPr>
            </w:pPr>
            <w:r w:rsidRPr="000C6473">
              <w:rPr>
                <w:rFonts w:ascii="Avenir Book" w:hAnsi="Avenir Book"/>
                <w:color w:val="008100"/>
              </w:rPr>
              <w:t>Marissa</w:t>
            </w:r>
          </w:p>
        </w:tc>
      </w:tr>
      <w:tr w:rsidR="002C1F8A" w:rsidRPr="007C1D64" w14:paraId="2064CA9A" w14:textId="77777777" w:rsidTr="002F71F3">
        <w:trPr>
          <w:cantSplit/>
          <w:jc w:val="center"/>
        </w:trPr>
        <w:tc>
          <w:tcPr>
            <w:tcW w:w="1295" w:type="pct"/>
            <w:shd w:val="clear" w:color="auto" w:fill="auto"/>
          </w:tcPr>
          <w:p w14:paraId="048755F1" w14:textId="77777777" w:rsidR="002C1F8A" w:rsidRPr="007C1D64" w:rsidRDefault="002C1F8A" w:rsidP="002F71F3">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56F8C32F" w14:textId="503CABCF" w:rsidR="002C1F8A" w:rsidRPr="000C6473" w:rsidRDefault="000C6473" w:rsidP="002F71F3">
            <w:pPr>
              <w:pStyle w:val="SDMTableBoxParaNotNumbered"/>
              <w:rPr>
                <w:rFonts w:ascii="Avenir Book" w:hAnsi="Avenir Book"/>
                <w:color w:val="008100"/>
              </w:rPr>
            </w:pPr>
            <w:r w:rsidRPr="000C6473">
              <w:rPr>
                <w:rFonts w:ascii="Avenir Book" w:hAnsi="Avenir Book"/>
                <w:color w:val="008100"/>
              </w:rPr>
              <w:t>Division of Forestry and Wildlife</w:t>
            </w:r>
          </w:p>
        </w:tc>
      </w:tr>
      <w:tr w:rsidR="002C1F8A" w:rsidRPr="007C1D64" w14:paraId="0B3F1EEB" w14:textId="77777777" w:rsidTr="002F71F3">
        <w:trPr>
          <w:cantSplit/>
          <w:jc w:val="center"/>
        </w:trPr>
        <w:tc>
          <w:tcPr>
            <w:tcW w:w="1295" w:type="pct"/>
            <w:shd w:val="clear" w:color="auto" w:fill="auto"/>
          </w:tcPr>
          <w:p w14:paraId="55BD3855" w14:textId="77777777" w:rsidR="002C1F8A" w:rsidRPr="007C1D64" w:rsidRDefault="002C1F8A" w:rsidP="002F71F3">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5726EC2B" w14:textId="6275D6C1" w:rsidR="002C1F8A" w:rsidRPr="000C6473" w:rsidRDefault="002C1F8A" w:rsidP="000C6473">
            <w:pPr>
              <w:pStyle w:val="SDMTableBoxParaNotNumbered"/>
              <w:rPr>
                <w:rFonts w:ascii="Avenir Book" w:hAnsi="Avenir Book"/>
                <w:color w:val="008100"/>
              </w:rPr>
            </w:pPr>
            <w:r w:rsidRPr="006C2E31">
              <w:rPr>
                <w:rFonts w:ascii="Avenir Book" w:hAnsi="Avenir Book"/>
                <w:color w:val="008100"/>
              </w:rPr>
              <w:t xml:space="preserve">(808) </w:t>
            </w:r>
            <w:r w:rsidR="000C6473" w:rsidRPr="000C6473">
              <w:rPr>
                <w:rFonts w:ascii="Avenir Book" w:hAnsi="Avenir Book"/>
                <w:color w:val="008100"/>
              </w:rPr>
              <w:t xml:space="preserve">368-5424 </w:t>
            </w:r>
          </w:p>
        </w:tc>
      </w:tr>
      <w:tr w:rsidR="002C1F8A" w:rsidRPr="007C1D64" w14:paraId="02CCA060" w14:textId="77777777" w:rsidTr="002F71F3">
        <w:trPr>
          <w:cantSplit/>
          <w:jc w:val="center"/>
        </w:trPr>
        <w:tc>
          <w:tcPr>
            <w:tcW w:w="1295" w:type="pct"/>
            <w:shd w:val="clear" w:color="auto" w:fill="auto"/>
          </w:tcPr>
          <w:p w14:paraId="0F91C310" w14:textId="77777777" w:rsidR="002C1F8A" w:rsidRPr="007C1D64" w:rsidRDefault="002C1F8A" w:rsidP="002F71F3">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65F4FE4C" w14:textId="77777777"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NA</w:t>
            </w:r>
          </w:p>
        </w:tc>
      </w:tr>
      <w:tr w:rsidR="002C1F8A" w:rsidRPr="007C1D64" w14:paraId="5FB7AA1E" w14:textId="77777777" w:rsidTr="002F71F3">
        <w:trPr>
          <w:cantSplit/>
          <w:jc w:val="center"/>
        </w:trPr>
        <w:tc>
          <w:tcPr>
            <w:tcW w:w="1295" w:type="pct"/>
            <w:shd w:val="clear" w:color="auto" w:fill="auto"/>
          </w:tcPr>
          <w:p w14:paraId="7F313287" w14:textId="77777777" w:rsidR="002C1F8A" w:rsidRPr="007C1D64" w:rsidRDefault="002C1F8A" w:rsidP="002F71F3">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1D6C52F8" w14:textId="64AB8A3D" w:rsidR="002C1F8A" w:rsidRPr="000C6473" w:rsidRDefault="000C6473" w:rsidP="002F71F3">
            <w:pPr>
              <w:pStyle w:val="SDMTableBoxParaNotNumbered"/>
              <w:rPr>
                <w:rFonts w:ascii="Avenir Book" w:hAnsi="Avenir Book"/>
                <w:color w:val="008100"/>
              </w:rPr>
            </w:pPr>
            <w:r w:rsidRPr="00CD3A1E">
              <w:rPr>
                <w:rFonts w:ascii="Avenir Book" w:hAnsi="Avenir Book"/>
                <w:color w:val="008100"/>
              </w:rPr>
              <w:t>(808) 587-4177</w:t>
            </w:r>
          </w:p>
        </w:tc>
      </w:tr>
      <w:tr w:rsidR="002C1F8A" w:rsidRPr="007C1D64" w14:paraId="15263859" w14:textId="77777777" w:rsidTr="002F71F3">
        <w:trPr>
          <w:cantSplit/>
          <w:jc w:val="center"/>
        </w:trPr>
        <w:tc>
          <w:tcPr>
            <w:tcW w:w="1295" w:type="pct"/>
            <w:shd w:val="clear" w:color="auto" w:fill="auto"/>
          </w:tcPr>
          <w:p w14:paraId="24061951" w14:textId="77777777" w:rsidR="002C1F8A" w:rsidRPr="007C1D64" w:rsidRDefault="002C1F8A" w:rsidP="002F71F3">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1905F8CB" w14:textId="41EFC90A" w:rsidR="002C1F8A" w:rsidRPr="000C6473" w:rsidRDefault="000C6473" w:rsidP="002F71F3">
            <w:pPr>
              <w:pStyle w:val="SDMTableBoxParaNotNumbered"/>
              <w:rPr>
                <w:rFonts w:ascii="Avenir Book" w:hAnsi="Avenir Book"/>
                <w:color w:val="008100"/>
              </w:rPr>
            </w:pPr>
            <w:r w:rsidRPr="00CD3A1E">
              <w:rPr>
                <w:rFonts w:ascii="Avenir Book" w:hAnsi="Avenir Book"/>
                <w:color w:val="008100"/>
              </w:rPr>
              <w:t>marissa.m.chee@hawaii.gov</w:t>
            </w:r>
          </w:p>
        </w:tc>
      </w:tr>
    </w:tbl>
    <w:p w14:paraId="4726893A" w14:textId="77777777" w:rsidR="001D43F4" w:rsidRPr="007C1D64" w:rsidRDefault="001D43F4" w:rsidP="001D43F4">
      <w:pPr>
        <w:rPr>
          <w:rFonts w:ascii="Avenir Book" w:hAnsi="Avenir Book"/>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2C1F8A" w:rsidRPr="007C1D64" w14:paraId="7C848AC0" w14:textId="77777777" w:rsidTr="002F71F3">
        <w:trPr>
          <w:cantSplit/>
          <w:jc w:val="center"/>
        </w:trPr>
        <w:tc>
          <w:tcPr>
            <w:tcW w:w="1295" w:type="pct"/>
            <w:shd w:val="clear" w:color="auto" w:fill="auto"/>
          </w:tcPr>
          <w:p w14:paraId="764C7570" w14:textId="77777777" w:rsidR="002C1F8A" w:rsidRPr="007C1D64" w:rsidRDefault="002C1F8A" w:rsidP="002F71F3">
            <w:pPr>
              <w:pStyle w:val="SDMTableBoxParaNotNumbered"/>
              <w:rPr>
                <w:rFonts w:ascii="Avenir Book" w:hAnsi="Avenir Book"/>
                <w:b/>
              </w:rPr>
            </w:pPr>
            <w:r w:rsidRPr="007C1D64">
              <w:rPr>
                <w:rFonts w:ascii="Avenir Book" w:hAnsi="Avenir Book"/>
                <w:b/>
              </w:rPr>
              <w:t>Organization name</w:t>
            </w:r>
          </w:p>
        </w:tc>
        <w:tc>
          <w:tcPr>
            <w:tcW w:w="3705" w:type="pct"/>
            <w:shd w:val="clear" w:color="auto" w:fill="auto"/>
          </w:tcPr>
          <w:p w14:paraId="6E4231FC" w14:textId="776F3885" w:rsidR="002C1F8A" w:rsidRPr="000C6473" w:rsidRDefault="000C6473" w:rsidP="002F71F3">
            <w:pPr>
              <w:pStyle w:val="SDMTableBoxParaNotNumbered"/>
              <w:rPr>
                <w:rFonts w:ascii="Avenir Book" w:hAnsi="Avenir Book"/>
                <w:color w:val="008100"/>
              </w:rPr>
            </w:pPr>
            <w:r w:rsidRPr="000C6473">
              <w:rPr>
                <w:rFonts w:ascii="Avenir Book" w:hAnsi="Avenir Book"/>
                <w:color w:val="008100"/>
              </w:rPr>
              <w:t xml:space="preserve">Four Seasons Resort </w:t>
            </w:r>
            <w:proofErr w:type="spellStart"/>
            <w:r w:rsidRPr="000C6473">
              <w:rPr>
                <w:rFonts w:ascii="Avenir Book" w:hAnsi="Avenir Book"/>
                <w:color w:val="008100"/>
              </w:rPr>
              <w:t>Hualalai</w:t>
            </w:r>
            <w:proofErr w:type="spellEnd"/>
          </w:p>
        </w:tc>
      </w:tr>
      <w:tr w:rsidR="002C1F8A" w:rsidRPr="007C1D64" w14:paraId="761B2805" w14:textId="77777777" w:rsidTr="002F71F3">
        <w:trPr>
          <w:cantSplit/>
          <w:jc w:val="center"/>
        </w:trPr>
        <w:tc>
          <w:tcPr>
            <w:tcW w:w="1295" w:type="pct"/>
            <w:shd w:val="clear" w:color="auto" w:fill="auto"/>
          </w:tcPr>
          <w:p w14:paraId="03CBF1D9" w14:textId="77777777" w:rsidR="002C1F8A" w:rsidRPr="007C1D64" w:rsidRDefault="002C1F8A" w:rsidP="002F71F3">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67FA8127" w14:textId="77777777" w:rsidR="00E11F2A" w:rsidRPr="00957E9F" w:rsidRDefault="00E11F2A" w:rsidP="00E11F2A">
            <w:pPr>
              <w:pStyle w:val="SDMTableBoxParaNotNumbered"/>
              <w:rPr>
                <w:rFonts w:ascii="Avenir Book" w:hAnsi="Avenir Book"/>
                <w:color w:val="008100"/>
                <w:lang w:val="en-AU"/>
              </w:rPr>
            </w:pPr>
            <w:r>
              <w:rPr>
                <w:rFonts w:ascii="Avenir Book" w:hAnsi="Avenir Book"/>
                <w:color w:val="008100"/>
                <w:lang w:val="en-AU"/>
              </w:rPr>
              <w:t xml:space="preserve">EIN: </w:t>
            </w:r>
            <w:r w:rsidRPr="00957E9F">
              <w:rPr>
                <w:rFonts w:ascii="Avenir Book" w:hAnsi="Avenir Book"/>
                <w:color w:val="008100"/>
                <w:lang w:val="en-AU"/>
              </w:rPr>
              <w:t>46-3064161</w:t>
            </w:r>
          </w:p>
          <w:p w14:paraId="0A8A48E5" w14:textId="77777777" w:rsidR="002C1F8A" w:rsidRPr="000C6473" w:rsidRDefault="002C1F8A" w:rsidP="00634FE9">
            <w:pPr>
              <w:pStyle w:val="SDMTableBoxParaNotNumbered"/>
              <w:rPr>
                <w:rFonts w:ascii="Avenir Book" w:hAnsi="Avenir Book"/>
                <w:color w:val="008100"/>
              </w:rPr>
            </w:pPr>
          </w:p>
        </w:tc>
      </w:tr>
      <w:tr w:rsidR="002C1F8A" w:rsidRPr="007C1D64" w14:paraId="6810465E" w14:textId="77777777" w:rsidTr="002F71F3">
        <w:trPr>
          <w:cantSplit/>
          <w:jc w:val="center"/>
        </w:trPr>
        <w:tc>
          <w:tcPr>
            <w:tcW w:w="1295" w:type="pct"/>
            <w:shd w:val="clear" w:color="auto" w:fill="auto"/>
          </w:tcPr>
          <w:p w14:paraId="0ADB35D1" w14:textId="77777777" w:rsidR="002C1F8A" w:rsidRPr="007C1D64" w:rsidRDefault="002C1F8A" w:rsidP="002F71F3">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16AC38EB" w14:textId="1854801E" w:rsidR="002C1F8A" w:rsidRPr="000C6473" w:rsidRDefault="000C6473" w:rsidP="000C6473">
            <w:pPr>
              <w:pStyle w:val="Default"/>
              <w:rPr>
                <w:color w:val="008100"/>
              </w:rPr>
            </w:pPr>
            <w:r w:rsidRPr="000C6473">
              <w:rPr>
                <w:color w:val="008100"/>
              </w:rPr>
              <w:t xml:space="preserve">72-100 </w:t>
            </w:r>
            <w:proofErr w:type="spellStart"/>
            <w:r w:rsidRPr="000C6473">
              <w:rPr>
                <w:color w:val="008100"/>
              </w:rPr>
              <w:t>Ka'upulehu</w:t>
            </w:r>
            <w:proofErr w:type="spellEnd"/>
            <w:r w:rsidRPr="000C6473">
              <w:rPr>
                <w:color w:val="008100"/>
              </w:rPr>
              <w:t xml:space="preserve"> Drive </w:t>
            </w:r>
          </w:p>
        </w:tc>
      </w:tr>
      <w:tr w:rsidR="002C1F8A" w:rsidRPr="007C1D64" w14:paraId="7295CB5E" w14:textId="77777777" w:rsidTr="002F71F3">
        <w:trPr>
          <w:cantSplit/>
          <w:jc w:val="center"/>
        </w:trPr>
        <w:tc>
          <w:tcPr>
            <w:tcW w:w="1295" w:type="pct"/>
            <w:shd w:val="clear" w:color="auto" w:fill="auto"/>
          </w:tcPr>
          <w:p w14:paraId="53686A6D" w14:textId="77777777" w:rsidR="002C1F8A" w:rsidRPr="007C1D64" w:rsidRDefault="002C1F8A" w:rsidP="002F71F3">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67C7AF1D" w14:textId="77777777"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NA</w:t>
            </w:r>
          </w:p>
        </w:tc>
      </w:tr>
      <w:tr w:rsidR="002C1F8A" w:rsidRPr="007C1D64" w14:paraId="4B4BE683" w14:textId="77777777" w:rsidTr="002F71F3">
        <w:trPr>
          <w:cantSplit/>
          <w:jc w:val="center"/>
        </w:trPr>
        <w:tc>
          <w:tcPr>
            <w:tcW w:w="1295" w:type="pct"/>
            <w:shd w:val="clear" w:color="auto" w:fill="auto"/>
          </w:tcPr>
          <w:p w14:paraId="77A7BB33" w14:textId="77777777" w:rsidR="002C1F8A" w:rsidRPr="007C1D64" w:rsidRDefault="002C1F8A" w:rsidP="002F71F3">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78C57CA6" w14:textId="5149C405" w:rsidR="002C1F8A" w:rsidRPr="000C6473" w:rsidRDefault="000C6473" w:rsidP="002F71F3">
            <w:pPr>
              <w:pStyle w:val="SDMTableBoxParaNotNumbered"/>
              <w:rPr>
                <w:rFonts w:ascii="Avenir Book" w:hAnsi="Avenir Book"/>
                <w:color w:val="008100"/>
              </w:rPr>
            </w:pPr>
            <w:r w:rsidRPr="000C6473">
              <w:rPr>
                <w:rFonts w:ascii="Avenir Book" w:hAnsi="Avenir Book"/>
                <w:color w:val="008100"/>
              </w:rPr>
              <w:t>Kailua Kona</w:t>
            </w:r>
          </w:p>
        </w:tc>
      </w:tr>
      <w:tr w:rsidR="002C1F8A" w:rsidRPr="007C1D64" w14:paraId="0D01C3D0" w14:textId="77777777" w:rsidTr="002F71F3">
        <w:trPr>
          <w:cantSplit/>
          <w:jc w:val="center"/>
        </w:trPr>
        <w:tc>
          <w:tcPr>
            <w:tcW w:w="1295" w:type="pct"/>
            <w:shd w:val="clear" w:color="auto" w:fill="auto"/>
          </w:tcPr>
          <w:p w14:paraId="39D71352" w14:textId="77777777" w:rsidR="002C1F8A" w:rsidRPr="007C1D64" w:rsidRDefault="002C1F8A" w:rsidP="002F71F3">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0B0D0191" w14:textId="77777777"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Hawaii</w:t>
            </w:r>
          </w:p>
        </w:tc>
      </w:tr>
      <w:tr w:rsidR="002C1F8A" w:rsidRPr="007C1D64" w14:paraId="7FDAF77D" w14:textId="77777777" w:rsidTr="002F71F3">
        <w:trPr>
          <w:cantSplit/>
          <w:jc w:val="center"/>
        </w:trPr>
        <w:tc>
          <w:tcPr>
            <w:tcW w:w="1295" w:type="pct"/>
            <w:shd w:val="clear" w:color="auto" w:fill="auto"/>
          </w:tcPr>
          <w:p w14:paraId="17C1B584" w14:textId="77777777" w:rsidR="002C1F8A" w:rsidRPr="007C1D64" w:rsidRDefault="002C1F8A" w:rsidP="002F71F3">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7D5D5035" w14:textId="55CCF3EB"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96</w:t>
            </w:r>
            <w:r w:rsidR="000C6473" w:rsidRPr="000C6473">
              <w:rPr>
                <w:rFonts w:ascii="Avenir Book" w:hAnsi="Avenir Book"/>
                <w:color w:val="008100"/>
              </w:rPr>
              <w:t>740</w:t>
            </w:r>
          </w:p>
        </w:tc>
      </w:tr>
      <w:tr w:rsidR="002C1F8A" w:rsidRPr="007C1D64" w14:paraId="43F0B392" w14:textId="77777777" w:rsidTr="002F71F3">
        <w:trPr>
          <w:cantSplit/>
          <w:jc w:val="center"/>
        </w:trPr>
        <w:tc>
          <w:tcPr>
            <w:tcW w:w="1295" w:type="pct"/>
            <w:shd w:val="clear" w:color="auto" w:fill="auto"/>
          </w:tcPr>
          <w:p w14:paraId="0E556888" w14:textId="77777777" w:rsidR="002C1F8A" w:rsidRPr="007C1D64" w:rsidRDefault="002C1F8A" w:rsidP="002F71F3">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7D97CF17" w14:textId="77777777"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USA</w:t>
            </w:r>
          </w:p>
        </w:tc>
      </w:tr>
      <w:tr w:rsidR="002C1F8A" w:rsidRPr="007C1D64" w14:paraId="42E0CCA2" w14:textId="77777777" w:rsidTr="002F71F3">
        <w:trPr>
          <w:cantSplit/>
          <w:jc w:val="center"/>
        </w:trPr>
        <w:tc>
          <w:tcPr>
            <w:tcW w:w="1295" w:type="pct"/>
            <w:shd w:val="clear" w:color="auto" w:fill="auto"/>
          </w:tcPr>
          <w:p w14:paraId="0425B897" w14:textId="77777777" w:rsidR="002C1F8A" w:rsidRPr="007C1D64" w:rsidRDefault="002C1F8A" w:rsidP="002F71F3">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tbl>
            <w:tblPr>
              <w:tblW w:w="0" w:type="auto"/>
              <w:tblBorders>
                <w:top w:val="nil"/>
                <w:left w:val="nil"/>
                <w:bottom w:val="nil"/>
                <w:right w:val="nil"/>
              </w:tblBorders>
              <w:tblLook w:val="0000" w:firstRow="0" w:lastRow="0" w:firstColumn="0" w:lastColumn="0" w:noHBand="0" w:noVBand="0"/>
            </w:tblPr>
            <w:tblGrid>
              <w:gridCol w:w="1555"/>
            </w:tblGrid>
            <w:tr w:rsidR="000C6473" w:rsidRPr="006C2E31" w14:paraId="19609918" w14:textId="77777777" w:rsidTr="002F71F3">
              <w:trPr>
                <w:trHeight w:val="100"/>
              </w:trPr>
              <w:tc>
                <w:tcPr>
                  <w:tcW w:w="0" w:type="auto"/>
                </w:tcPr>
                <w:p w14:paraId="36273673" w14:textId="5D39778B" w:rsidR="002C1F8A" w:rsidRPr="006C2E31" w:rsidRDefault="002C1F8A" w:rsidP="002F71F3">
                  <w:pPr>
                    <w:pStyle w:val="SDMTableBoxParaNotNumbered"/>
                    <w:rPr>
                      <w:rFonts w:ascii="Avenir Book" w:hAnsi="Avenir Book"/>
                      <w:color w:val="008100"/>
                    </w:rPr>
                  </w:pPr>
                  <w:r w:rsidRPr="006C2E31">
                    <w:rPr>
                      <w:rFonts w:ascii="Avenir Book" w:hAnsi="Avenir Book"/>
                      <w:color w:val="008100"/>
                    </w:rPr>
                    <w:t xml:space="preserve">(808) </w:t>
                  </w:r>
                  <w:r w:rsidR="000C6473" w:rsidRPr="000C6473">
                    <w:rPr>
                      <w:rFonts w:ascii="Avenir Book" w:hAnsi="Avenir Book"/>
                      <w:color w:val="008100"/>
                    </w:rPr>
                    <w:t>325-8521</w:t>
                  </w:r>
                  <w:r w:rsidRPr="006C2E31">
                    <w:rPr>
                      <w:rFonts w:ascii="Avenir Book" w:hAnsi="Avenir Book"/>
                      <w:color w:val="008100"/>
                    </w:rPr>
                    <w:t xml:space="preserve"> </w:t>
                  </w:r>
                </w:p>
              </w:tc>
            </w:tr>
          </w:tbl>
          <w:p w14:paraId="29DDF3DA" w14:textId="77777777" w:rsidR="002C1F8A" w:rsidRPr="000C6473" w:rsidRDefault="002C1F8A" w:rsidP="002F71F3">
            <w:pPr>
              <w:pStyle w:val="SDMTableBoxParaNotNumbered"/>
              <w:rPr>
                <w:rFonts w:ascii="Avenir Book" w:hAnsi="Avenir Book"/>
                <w:color w:val="008100"/>
              </w:rPr>
            </w:pPr>
          </w:p>
        </w:tc>
      </w:tr>
      <w:tr w:rsidR="002C1F8A" w:rsidRPr="007C1D64" w14:paraId="75C5C165" w14:textId="77777777" w:rsidTr="002F71F3">
        <w:trPr>
          <w:cantSplit/>
          <w:jc w:val="center"/>
        </w:trPr>
        <w:tc>
          <w:tcPr>
            <w:tcW w:w="1295" w:type="pct"/>
            <w:shd w:val="clear" w:color="auto" w:fill="auto"/>
          </w:tcPr>
          <w:p w14:paraId="451745E8" w14:textId="77777777" w:rsidR="002C1F8A" w:rsidRPr="007C1D64" w:rsidRDefault="002C1F8A" w:rsidP="002F71F3">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28E1B411" w14:textId="62EFD53E" w:rsidR="002C1F8A" w:rsidRPr="000C6473" w:rsidRDefault="000C6473" w:rsidP="002F71F3">
            <w:pPr>
              <w:pStyle w:val="SDMTableBoxParaNotNumbered"/>
              <w:rPr>
                <w:rFonts w:ascii="Avenir Book" w:hAnsi="Avenir Book"/>
                <w:color w:val="008100"/>
              </w:rPr>
            </w:pPr>
            <w:r w:rsidRPr="000C6473">
              <w:rPr>
                <w:rFonts w:ascii="Avenir Book" w:hAnsi="Avenir Book"/>
                <w:color w:val="008100"/>
              </w:rPr>
              <w:t>(808) 325-8401</w:t>
            </w:r>
          </w:p>
        </w:tc>
      </w:tr>
      <w:tr w:rsidR="002C1F8A" w:rsidRPr="007C1D64" w14:paraId="5EE4263B" w14:textId="77777777" w:rsidTr="002F71F3">
        <w:trPr>
          <w:cantSplit/>
          <w:jc w:val="center"/>
        </w:trPr>
        <w:tc>
          <w:tcPr>
            <w:tcW w:w="1295" w:type="pct"/>
            <w:shd w:val="clear" w:color="auto" w:fill="auto"/>
          </w:tcPr>
          <w:p w14:paraId="3E993BFF" w14:textId="77777777" w:rsidR="002C1F8A" w:rsidRPr="007C1D64" w:rsidRDefault="002C1F8A" w:rsidP="002F71F3">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179F8CAA" w14:textId="4E136E0B" w:rsidR="002C1F8A" w:rsidRPr="000C6473" w:rsidRDefault="000C6473" w:rsidP="002F71F3">
            <w:pPr>
              <w:pStyle w:val="SDMTableBoxParaNotNumbered"/>
              <w:rPr>
                <w:rFonts w:ascii="Avenir Book" w:hAnsi="Avenir Book"/>
                <w:color w:val="008100"/>
              </w:rPr>
            </w:pPr>
            <w:r w:rsidRPr="000C6473">
              <w:rPr>
                <w:rFonts w:ascii="Avenir Book" w:hAnsi="Avenir Book"/>
                <w:color w:val="008100"/>
              </w:rPr>
              <w:t>Earl.regidor@fourseasons.com</w:t>
            </w:r>
          </w:p>
        </w:tc>
      </w:tr>
      <w:tr w:rsidR="002C1F8A" w:rsidRPr="007C1D64" w14:paraId="40A9883E" w14:textId="77777777" w:rsidTr="002F71F3">
        <w:trPr>
          <w:cantSplit/>
          <w:jc w:val="center"/>
        </w:trPr>
        <w:tc>
          <w:tcPr>
            <w:tcW w:w="1295" w:type="pct"/>
            <w:shd w:val="clear" w:color="auto" w:fill="auto"/>
          </w:tcPr>
          <w:p w14:paraId="719B826B" w14:textId="77777777" w:rsidR="002C1F8A" w:rsidRPr="007C1D64" w:rsidRDefault="002C1F8A" w:rsidP="002F71F3">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75E72CAB" w14:textId="70939B85" w:rsidR="002C1F8A" w:rsidRPr="000C6473" w:rsidRDefault="000C6473" w:rsidP="002F71F3">
            <w:pPr>
              <w:pStyle w:val="SDMTableBoxParaNotNumbered"/>
              <w:rPr>
                <w:rFonts w:ascii="Avenir Book" w:hAnsi="Avenir Book"/>
                <w:color w:val="008100"/>
              </w:rPr>
            </w:pPr>
            <w:r w:rsidRPr="000C6473">
              <w:rPr>
                <w:rFonts w:ascii="Avenir Book" w:hAnsi="Avenir Book"/>
                <w:color w:val="008100"/>
              </w:rPr>
              <w:t>https://www.fourseasons.com/hualalai/</w:t>
            </w:r>
          </w:p>
        </w:tc>
      </w:tr>
      <w:tr w:rsidR="002C1F8A" w:rsidRPr="007C1D64" w14:paraId="526994C5" w14:textId="77777777" w:rsidTr="002F71F3">
        <w:trPr>
          <w:cantSplit/>
          <w:jc w:val="center"/>
        </w:trPr>
        <w:tc>
          <w:tcPr>
            <w:tcW w:w="1295" w:type="pct"/>
            <w:shd w:val="clear" w:color="auto" w:fill="auto"/>
          </w:tcPr>
          <w:p w14:paraId="42DC908F" w14:textId="77777777" w:rsidR="002C1F8A" w:rsidRPr="007C1D64" w:rsidRDefault="002C1F8A" w:rsidP="002F71F3">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14:paraId="22A29638" w14:textId="352966B9" w:rsidR="002C1F8A" w:rsidRPr="000C6473" w:rsidRDefault="000C6473" w:rsidP="002F71F3">
            <w:pPr>
              <w:pStyle w:val="SDMTableBoxParaNotNumbered"/>
              <w:rPr>
                <w:rFonts w:ascii="Avenir Book" w:hAnsi="Avenir Book"/>
                <w:color w:val="008100"/>
              </w:rPr>
            </w:pPr>
            <w:r w:rsidRPr="000C6473">
              <w:rPr>
                <w:rFonts w:ascii="Avenir Book" w:hAnsi="Avenir Book"/>
                <w:color w:val="008100"/>
              </w:rPr>
              <w:t>Earl Regidor</w:t>
            </w:r>
          </w:p>
        </w:tc>
      </w:tr>
      <w:tr w:rsidR="002C1F8A" w:rsidRPr="007C1D64" w14:paraId="1532D5DE" w14:textId="77777777" w:rsidTr="002F71F3">
        <w:trPr>
          <w:cantSplit/>
          <w:jc w:val="center"/>
        </w:trPr>
        <w:tc>
          <w:tcPr>
            <w:tcW w:w="1295" w:type="pct"/>
            <w:shd w:val="clear" w:color="auto" w:fill="auto"/>
          </w:tcPr>
          <w:p w14:paraId="377D2CC6" w14:textId="77777777" w:rsidR="002C1F8A" w:rsidRPr="007C1D64" w:rsidRDefault="002C1F8A" w:rsidP="002F71F3">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582B6E49" w14:textId="5DE8CE0C" w:rsidR="002C1F8A" w:rsidRPr="000C6473" w:rsidRDefault="000C6473" w:rsidP="002F71F3">
            <w:pPr>
              <w:pStyle w:val="SDMTableBoxParaNotNumbered"/>
              <w:rPr>
                <w:rFonts w:ascii="Avenir Book" w:hAnsi="Avenir Book"/>
                <w:color w:val="008100"/>
              </w:rPr>
            </w:pPr>
            <w:r w:rsidRPr="000C6473">
              <w:rPr>
                <w:rFonts w:ascii="Avenir Book" w:hAnsi="Avenir Book"/>
                <w:color w:val="008100"/>
              </w:rPr>
              <w:t xml:space="preserve">Director of Cultural </w:t>
            </w:r>
            <w:proofErr w:type="spellStart"/>
            <w:r w:rsidRPr="000C6473">
              <w:rPr>
                <w:rFonts w:ascii="Avenir Book" w:hAnsi="Avenir Book"/>
                <w:color w:val="008100"/>
              </w:rPr>
              <w:t>Center</w:t>
            </w:r>
            <w:proofErr w:type="spellEnd"/>
          </w:p>
        </w:tc>
      </w:tr>
      <w:tr w:rsidR="002C1F8A" w:rsidRPr="007C1D64" w14:paraId="74D4C797" w14:textId="77777777" w:rsidTr="002F71F3">
        <w:trPr>
          <w:cantSplit/>
          <w:jc w:val="center"/>
        </w:trPr>
        <w:tc>
          <w:tcPr>
            <w:tcW w:w="1295" w:type="pct"/>
            <w:shd w:val="clear" w:color="auto" w:fill="auto"/>
          </w:tcPr>
          <w:p w14:paraId="5A4355FA" w14:textId="77777777" w:rsidR="002C1F8A" w:rsidRPr="007C1D64" w:rsidRDefault="002C1F8A" w:rsidP="002F71F3">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644637BA" w14:textId="77777777"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Mr.</w:t>
            </w:r>
          </w:p>
        </w:tc>
      </w:tr>
      <w:tr w:rsidR="002C1F8A" w:rsidRPr="007C1D64" w14:paraId="3627BD4D" w14:textId="77777777" w:rsidTr="002F71F3">
        <w:trPr>
          <w:cantSplit/>
          <w:jc w:val="center"/>
        </w:trPr>
        <w:tc>
          <w:tcPr>
            <w:tcW w:w="1295" w:type="pct"/>
            <w:shd w:val="clear" w:color="auto" w:fill="auto"/>
          </w:tcPr>
          <w:p w14:paraId="21F9D0B6" w14:textId="77777777" w:rsidR="002C1F8A" w:rsidRPr="007C1D64" w:rsidRDefault="002C1F8A" w:rsidP="002F71F3">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07C89C7B" w14:textId="52F026C3" w:rsidR="002C1F8A" w:rsidRPr="000C6473" w:rsidRDefault="000C6473" w:rsidP="002F71F3">
            <w:pPr>
              <w:pStyle w:val="SDMTableBoxParaNotNumbered"/>
              <w:rPr>
                <w:rFonts w:ascii="Avenir Book" w:hAnsi="Avenir Book"/>
                <w:color w:val="008100"/>
              </w:rPr>
            </w:pPr>
            <w:r w:rsidRPr="000C6473">
              <w:rPr>
                <w:rFonts w:ascii="Avenir Book" w:hAnsi="Avenir Book"/>
                <w:color w:val="008100"/>
              </w:rPr>
              <w:t>Regidor</w:t>
            </w:r>
          </w:p>
        </w:tc>
      </w:tr>
      <w:tr w:rsidR="002C1F8A" w:rsidRPr="007C1D64" w14:paraId="6FBCCCC7" w14:textId="77777777" w:rsidTr="002F71F3">
        <w:trPr>
          <w:cantSplit/>
          <w:jc w:val="center"/>
        </w:trPr>
        <w:tc>
          <w:tcPr>
            <w:tcW w:w="1295" w:type="pct"/>
            <w:shd w:val="clear" w:color="auto" w:fill="auto"/>
          </w:tcPr>
          <w:p w14:paraId="2D9609AB" w14:textId="77777777" w:rsidR="002C1F8A" w:rsidRPr="007C1D64" w:rsidRDefault="002C1F8A" w:rsidP="002F71F3">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6FFD9EAA" w14:textId="77777777"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w:t>
            </w:r>
          </w:p>
        </w:tc>
      </w:tr>
      <w:tr w:rsidR="002C1F8A" w:rsidRPr="007C1D64" w14:paraId="5590E142" w14:textId="77777777" w:rsidTr="002F71F3">
        <w:trPr>
          <w:cantSplit/>
          <w:jc w:val="center"/>
        </w:trPr>
        <w:tc>
          <w:tcPr>
            <w:tcW w:w="1295" w:type="pct"/>
            <w:shd w:val="clear" w:color="auto" w:fill="auto"/>
          </w:tcPr>
          <w:p w14:paraId="3908D339" w14:textId="77777777" w:rsidR="002C1F8A" w:rsidRPr="007C1D64" w:rsidRDefault="002C1F8A" w:rsidP="002F71F3">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229BFEF6" w14:textId="235EBB4A" w:rsidR="002C1F8A" w:rsidRPr="000C6473" w:rsidRDefault="000C6473" w:rsidP="002F71F3">
            <w:pPr>
              <w:pStyle w:val="SDMTableBoxParaNotNumbered"/>
              <w:rPr>
                <w:rFonts w:ascii="Avenir Book" w:hAnsi="Avenir Book"/>
                <w:color w:val="008100"/>
              </w:rPr>
            </w:pPr>
            <w:r w:rsidRPr="000C6473">
              <w:rPr>
                <w:rFonts w:ascii="Avenir Book" w:hAnsi="Avenir Book"/>
                <w:color w:val="008100"/>
              </w:rPr>
              <w:t>Earl</w:t>
            </w:r>
          </w:p>
        </w:tc>
      </w:tr>
      <w:tr w:rsidR="002C1F8A" w:rsidRPr="007C1D64" w14:paraId="2851BA01" w14:textId="77777777" w:rsidTr="002F71F3">
        <w:trPr>
          <w:cantSplit/>
          <w:jc w:val="center"/>
        </w:trPr>
        <w:tc>
          <w:tcPr>
            <w:tcW w:w="1295" w:type="pct"/>
            <w:shd w:val="clear" w:color="auto" w:fill="auto"/>
          </w:tcPr>
          <w:p w14:paraId="321E7C2A" w14:textId="77777777" w:rsidR="002C1F8A" w:rsidRPr="007C1D64" w:rsidRDefault="002C1F8A" w:rsidP="002F71F3">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568E3345" w14:textId="77777777"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NA</w:t>
            </w:r>
          </w:p>
        </w:tc>
      </w:tr>
      <w:tr w:rsidR="002C1F8A" w:rsidRPr="007C1D64" w14:paraId="4803D8CF" w14:textId="77777777" w:rsidTr="002F71F3">
        <w:trPr>
          <w:cantSplit/>
          <w:jc w:val="center"/>
        </w:trPr>
        <w:tc>
          <w:tcPr>
            <w:tcW w:w="1295" w:type="pct"/>
            <w:shd w:val="clear" w:color="auto" w:fill="auto"/>
          </w:tcPr>
          <w:p w14:paraId="62598D55" w14:textId="77777777" w:rsidR="002C1F8A" w:rsidRPr="007C1D64" w:rsidRDefault="002C1F8A" w:rsidP="002F71F3">
            <w:pPr>
              <w:pStyle w:val="SDMTableBoxParaNotNumbered"/>
              <w:rPr>
                <w:rFonts w:ascii="Avenir Book" w:hAnsi="Avenir Book"/>
                <w:b/>
              </w:rPr>
            </w:pPr>
            <w:r w:rsidRPr="007C1D64">
              <w:rPr>
                <w:rFonts w:ascii="Avenir Book" w:hAnsi="Avenir Book"/>
                <w:b/>
              </w:rPr>
              <w:lastRenderedPageBreak/>
              <w:t>Mobile</w:t>
            </w:r>
          </w:p>
        </w:tc>
        <w:tc>
          <w:tcPr>
            <w:tcW w:w="3705" w:type="pct"/>
            <w:shd w:val="clear" w:color="auto" w:fill="auto"/>
          </w:tcPr>
          <w:p w14:paraId="208FCEF9" w14:textId="721B911A" w:rsidR="002C1F8A" w:rsidRPr="000C6473" w:rsidRDefault="000C6473" w:rsidP="002F71F3">
            <w:pPr>
              <w:pStyle w:val="SDMTableBoxParaNotNumbered"/>
              <w:rPr>
                <w:rFonts w:ascii="Avenir Book" w:hAnsi="Avenir Book"/>
                <w:color w:val="008100"/>
              </w:rPr>
            </w:pPr>
            <w:r w:rsidRPr="006C2E31">
              <w:rPr>
                <w:rFonts w:ascii="Avenir Book" w:hAnsi="Avenir Book"/>
                <w:color w:val="008100"/>
              </w:rPr>
              <w:t xml:space="preserve">(808) </w:t>
            </w:r>
            <w:r w:rsidRPr="000C6473">
              <w:rPr>
                <w:rFonts w:ascii="Avenir Book" w:hAnsi="Avenir Book"/>
                <w:color w:val="008100"/>
              </w:rPr>
              <w:t>325-8521</w:t>
            </w:r>
          </w:p>
        </w:tc>
      </w:tr>
      <w:tr w:rsidR="002C1F8A" w:rsidRPr="007C1D64" w14:paraId="6307823A" w14:textId="77777777" w:rsidTr="002F71F3">
        <w:trPr>
          <w:cantSplit/>
          <w:jc w:val="center"/>
        </w:trPr>
        <w:tc>
          <w:tcPr>
            <w:tcW w:w="1295" w:type="pct"/>
            <w:shd w:val="clear" w:color="auto" w:fill="auto"/>
          </w:tcPr>
          <w:p w14:paraId="56A1596F" w14:textId="77777777" w:rsidR="002C1F8A" w:rsidRPr="007C1D64" w:rsidRDefault="002C1F8A" w:rsidP="002F71F3">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06F0E82C" w14:textId="77777777" w:rsidR="002C1F8A" w:rsidRPr="000C6473" w:rsidRDefault="002C1F8A" w:rsidP="002F71F3">
            <w:pPr>
              <w:pStyle w:val="SDMTableBoxParaNotNumbered"/>
              <w:rPr>
                <w:rFonts w:ascii="Avenir Book" w:hAnsi="Avenir Book"/>
                <w:color w:val="008100"/>
              </w:rPr>
            </w:pPr>
            <w:r w:rsidRPr="000C6473">
              <w:rPr>
                <w:rFonts w:ascii="Avenir Book" w:hAnsi="Avenir Book"/>
                <w:color w:val="008100"/>
              </w:rPr>
              <w:t>NA</w:t>
            </w:r>
          </w:p>
        </w:tc>
      </w:tr>
      <w:tr w:rsidR="002C1F8A" w:rsidRPr="007C1D64" w14:paraId="4C393E45" w14:textId="77777777" w:rsidTr="002F71F3">
        <w:trPr>
          <w:cantSplit/>
          <w:jc w:val="center"/>
        </w:trPr>
        <w:tc>
          <w:tcPr>
            <w:tcW w:w="1295" w:type="pct"/>
            <w:shd w:val="clear" w:color="auto" w:fill="auto"/>
          </w:tcPr>
          <w:p w14:paraId="321BC549" w14:textId="77777777" w:rsidR="002C1F8A" w:rsidRPr="007C1D64" w:rsidRDefault="002C1F8A" w:rsidP="002F71F3">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6E6C4FAB" w14:textId="09E67C1E" w:rsidR="002C1F8A" w:rsidRPr="000C6473" w:rsidRDefault="000C6473" w:rsidP="002F71F3">
            <w:pPr>
              <w:pStyle w:val="SDMTableBoxParaNotNumbered"/>
              <w:rPr>
                <w:rFonts w:ascii="Avenir Book" w:hAnsi="Avenir Book"/>
                <w:color w:val="008100"/>
              </w:rPr>
            </w:pPr>
            <w:r w:rsidRPr="006C2E31">
              <w:rPr>
                <w:rFonts w:ascii="Avenir Book" w:hAnsi="Avenir Book"/>
                <w:color w:val="008100"/>
              </w:rPr>
              <w:t xml:space="preserve">(808) </w:t>
            </w:r>
            <w:r w:rsidRPr="000C6473">
              <w:rPr>
                <w:rFonts w:ascii="Avenir Book" w:hAnsi="Avenir Book"/>
                <w:color w:val="008100"/>
              </w:rPr>
              <w:t>325-8521</w:t>
            </w:r>
          </w:p>
        </w:tc>
      </w:tr>
      <w:tr w:rsidR="002C1F8A" w:rsidRPr="007C1D64" w14:paraId="6B967F06" w14:textId="77777777" w:rsidTr="002F71F3">
        <w:trPr>
          <w:cantSplit/>
          <w:jc w:val="center"/>
        </w:trPr>
        <w:tc>
          <w:tcPr>
            <w:tcW w:w="1295" w:type="pct"/>
            <w:shd w:val="clear" w:color="auto" w:fill="auto"/>
          </w:tcPr>
          <w:p w14:paraId="4B16AD50" w14:textId="77777777" w:rsidR="002C1F8A" w:rsidRPr="007C1D64" w:rsidRDefault="002C1F8A" w:rsidP="002F71F3">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4003C482" w14:textId="684C6970" w:rsidR="002C1F8A" w:rsidRPr="000C6473" w:rsidRDefault="000C6473" w:rsidP="002F71F3">
            <w:pPr>
              <w:pStyle w:val="SDMTableBoxParaNotNumbered"/>
              <w:rPr>
                <w:rFonts w:ascii="Avenir Book" w:hAnsi="Avenir Book"/>
                <w:color w:val="008100"/>
              </w:rPr>
            </w:pPr>
            <w:r w:rsidRPr="000C6473">
              <w:rPr>
                <w:rFonts w:ascii="Avenir Book" w:hAnsi="Avenir Book"/>
                <w:color w:val="008100"/>
              </w:rPr>
              <w:t>Earl.regidor@fourseasons.com</w:t>
            </w:r>
          </w:p>
        </w:tc>
      </w:tr>
    </w:tbl>
    <w:p w14:paraId="2C6B50E3" w14:textId="77777777" w:rsidR="000A001D" w:rsidRPr="007C1D64" w:rsidRDefault="000A001D" w:rsidP="00084E00">
      <w:pPr>
        <w:rPr>
          <w:rFonts w:ascii="Avenir Book"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2C1F8A" w:rsidRPr="007C1D64" w14:paraId="164435C4" w14:textId="77777777" w:rsidTr="002F71F3">
        <w:trPr>
          <w:cantSplit/>
          <w:jc w:val="center"/>
        </w:trPr>
        <w:tc>
          <w:tcPr>
            <w:tcW w:w="1295" w:type="pct"/>
            <w:shd w:val="clear" w:color="auto" w:fill="auto"/>
          </w:tcPr>
          <w:p w14:paraId="0793F42E" w14:textId="77777777" w:rsidR="002C1F8A" w:rsidRPr="007C1D64" w:rsidRDefault="002C1F8A" w:rsidP="002F71F3">
            <w:pPr>
              <w:pStyle w:val="SDMTableBoxParaNotNumbered"/>
              <w:rPr>
                <w:rFonts w:ascii="Avenir Book" w:hAnsi="Avenir Book"/>
                <w:b/>
              </w:rPr>
            </w:pPr>
            <w:r w:rsidRPr="007C1D64">
              <w:rPr>
                <w:rFonts w:ascii="Avenir Book" w:hAnsi="Avenir Book"/>
                <w:b/>
              </w:rPr>
              <w:t>Organization name</w:t>
            </w:r>
          </w:p>
        </w:tc>
        <w:tc>
          <w:tcPr>
            <w:tcW w:w="3705" w:type="pct"/>
            <w:shd w:val="clear" w:color="auto" w:fill="auto"/>
          </w:tcPr>
          <w:p w14:paraId="520B4ADF" w14:textId="55A880AE" w:rsidR="002C1F8A" w:rsidRPr="00094E3A" w:rsidRDefault="00094E3A" w:rsidP="002F71F3">
            <w:pPr>
              <w:pStyle w:val="SDMTableBoxParaNotNumbered"/>
              <w:rPr>
                <w:rFonts w:ascii="Avenir Book" w:hAnsi="Avenir Book"/>
                <w:color w:val="008100"/>
              </w:rPr>
            </w:pPr>
            <w:proofErr w:type="spellStart"/>
            <w:r w:rsidRPr="00094E3A">
              <w:rPr>
                <w:rFonts w:ascii="Avenir Book" w:hAnsi="Avenir Book"/>
                <w:color w:val="008100"/>
              </w:rPr>
              <w:t>Alohilani</w:t>
            </w:r>
            <w:proofErr w:type="spellEnd"/>
            <w:r w:rsidRPr="00094E3A">
              <w:rPr>
                <w:rFonts w:ascii="Avenir Book" w:hAnsi="Avenir Book"/>
                <w:color w:val="008100"/>
              </w:rPr>
              <w:t xml:space="preserve"> Resort</w:t>
            </w:r>
          </w:p>
        </w:tc>
      </w:tr>
      <w:tr w:rsidR="002C1F8A" w:rsidRPr="007C1D64" w14:paraId="18E1271B" w14:textId="77777777" w:rsidTr="002F71F3">
        <w:trPr>
          <w:cantSplit/>
          <w:jc w:val="center"/>
        </w:trPr>
        <w:tc>
          <w:tcPr>
            <w:tcW w:w="1295" w:type="pct"/>
            <w:shd w:val="clear" w:color="auto" w:fill="auto"/>
          </w:tcPr>
          <w:p w14:paraId="51CF5121" w14:textId="77777777" w:rsidR="002C1F8A" w:rsidRPr="008D35FD" w:rsidRDefault="002C1F8A" w:rsidP="002F71F3">
            <w:pPr>
              <w:pStyle w:val="SDMTableBoxParaNotNumbered"/>
              <w:rPr>
                <w:rFonts w:ascii="Avenir Book" w:hAnsi="Avenir Book"/>
                <w:b/>
              </w:rPr>
            </w:pPr>
            <w:r w:rsidRPr="008D35FD">
              <w:rPr>
                <w:rFonts w:ascii="Avenir Book" w:hAnsi="Avenir Book"/>
                <w:b/>
              </w:rPr>
              <w:t>Registration number with relevant authority</w:t>
            </w:r>
          </w:p>
        </w:tc>
        <w:tc>
          <w:tcPr>
            <w:tcW w:w="3705" w:type="pct"/>
            <w:shd w:val="clear" w:color="auto" w:fill="auto"/>
          </w:tcPr>
          <w:p w14:paraId="4711646F" w14:textId="77777777" w:rsidR="008D35FD" w:rsidRPr="008D35FD" w:rsidRDefault="002C1F8A" w:rsidP="008D35FD">
            <w:pPr>
              <w:jc w:val="left"/>
              <w:rPr>
                <w:rFonts w:ascii="Avenir Book" w:hAnsi="Avenir Book"/>
                <w:color w:val="008100"/>
                <w:sz w:val="20"/>
                <w:lang w:val="en-AU" w:eastAsia="zh-CN"/>
              </w:rPr>
            </w:pPr>
            <w:r w:rsidRPr="006C2E31">
              <w:rPr>
                <w:rFonts w:ascii="Avenir Book" w:hAnsi="Avenir Book"/>
                <w:color w:val="008100"/>
                <w:sz w:val="20"/>
                <w:lang w:val="en-AU"/>
              </w:rPr>
              <w:t xml:space="preserve">EIN </w:t>
            </w:r>
            <w:r w:rsidR="008D35FD" w:rsidRPr="008D35FD">
              <w:rPr>
                <w:rFonts w:ascii="Avenir Book" w:hAnsi="Avenir Book" w:cs="Calibri"/>
                <w:color w:val="008100"/>
                <w:sz w:val="20"/>
              </w:rPr>
              <w:t>46-1773855</w:t>
            </w:r>
          </w:p>
          <w:p w14:paraId="51DCA635" w14:textId="0146BF89" w:rsidR="002C1F8A" w:rsidRPr="008D35FD" w:rsidRDefault="002C1F8A" w:rsidP="002F71F3">
            <w:pPr>
              <w:pStyle w:val="SDMTableBoxParaNotNumbered"/>
              <w:rPr>
                <w:rFonts w:ascii="Avenir Book" w:hAnsi="Avenir Book"/>
                <w:color w:val="008100"/>
              </w:rPr>
            </w:pPr>
          </w:p>
        </w:tc>
      </w:tr>
      <w:tr w:rsidR="002C1F8A" w:rsidRPr="007C1D64" w14:paraId="65B40EFC" w14:textId="77777777" w:rsidTr="002F71F3">
        <w:trPr>
          <w:cantSplit/>
          <w:jc w:val="center"/>
        </w:trPr>
        <w:tc>
          <w:tcPr>
            <w:tcW w:w="1295" w:type="pct"/>
            <w:shd w:val="clear" w:color="auto" w:fill="auto"/>
          </w:tcPr>
          <w:p w14:paraId="10A60736" w14:textId="77777777" w:rsidR="002C1F8A" w:rsidRPr="007C1D64" w:rsidRDefault="002C1F8A" w:rsidP="002F71F3">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4C6F5245" w14:textId="6B83591B" w:rsidR="002C1F8A" w:rsidRPr="00094E3A" w:rsidRDefault="00094E3A" w:rsidP="002F71F3">
            <w:pPr>
              <w:pStyle w:val="SDMTableBoxParaNotNumbered"/>
              <w:rPr>
                <w:rFonts w:ascii="Avenir Book" w:hAnsi="Avenir Book"/>
                <w:color w:val="008100"/>
              </w:rPr>
            </w:pPr>
            <w:r w:rsidRPr="00094E3A">
              <w:rPr>
                <w:rFonts w:ascii="Avenir Book" w:hAnsi="Avenir Book"/>
                <w:color w:val="008100"/>
              </w:rPr>
              <w:t>2490 Kalakaua Avenue</w:t>
            </w:r>
          </w:p>
        </w:tc>
      </w:tr>
      <w:tr w:rsidR="002C1F8A" w:rsidRPr="007C1D64" w14:paraId="0FD2587A" w14:textId="77777777" w:rsidTr="002F71F3">
        <w:trPr>
          <w:cantSplit/>
          <w:jc w:val="center"/>
        </w:trPr>
        <w:tc>
          <w:tcPr>
            <w:tcW w:w="1295" w:type="pct"/>
            <w:shd w:val="clear" w:color="auto" w:fill="auto"/>
          </w:tcPr>
          <w:p w14:paraId="47AFC54B" w14:textId="77777777" w:rsidR="002C1F8A" w:rsidRPr="007C1D64" w:rsidRDefault="002C1F8A" w:rsidP="002F71F3">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3D30AFBA" w14:textId="77777777" w:rsidR="002C1F8A" w:rsidRPr="00094E3A" w:rsidRDefault="002C1F8A" w:rsidP="002F71F3">
            <w:pPr>
              <w:pStyle w:val="SDMTableBoxParaNotNumbered"/>
              <w:rPr>
                <w:rFonts w:ascii="Avenir Book" w:hAnsi="Avenir Book"/>
                <w:color w:val="008100"/>
              </w:rPr>
            </w:pPr>
            <w:r w:rsidRPr="00094E3A">
              <w:rPr>
                <w:rFonts w:ascii="Avenir Book" w:hAnsi="Avenir Book"/>
                <w:color w:val="008100"/>
              </w:rPr>
              <w:t>NA</w:t>
            </w:r>
          </w:p>
        </w:tc>
      </w:tr>
      <w:tr w:rsidR="002C1F8A" w:rsidRPr="007C1D64" w14:paraId="6A84324B" w14:textId="77777777" w:rsidTr="002F71F3">
        <w:trPr>
          <w:cantSplit/>
          <w:jc w:val="center"/>
        </w:trPr>
        <w:tc>
          <w:tcPr>
            <w:tcW w:w="1295" w:type="pct"/>
            <w:shd w:val="clear" w:color="auto" w:fill="auto"/>
          </w:tcPr>
          <w:p w14:paraId="1398F4FF" w14:textId="77777777" w:rsidR="002C1F8A" w:rsidRPr="007C1D64" w:rsidRDefault="002C1F8A" w:rsidP="002F71F3">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6DFBA8B6" w14:textId="77777777" w:rsidR="002C1F8A" w:rsidRPr="00094E3A" w:rsidRDefault="002C1F8A" w:rsidP="002F71F3">
            <w:pPr>
              <w:pStyle w:val="SDMTableBoxParaNotNumbered"/>
              <w:rPr>
                <w:rFonts w:ascii="Avenir Book" w:hAnsi="Avenir Book"/>
                <w:color w:val="008100"/>
              </w:rPr>
            </w:pPr>
            <w:r w:rsidRPr="00094E3A">
              <w:rPr>
                <w:rFonts w:ascii="Avenir Book" w:hAnsi="Avenir Book"/>
                <w:color w:val="008100"/>
              </w:rPr>
              <w:t>Honolulu</w:t>
            </w:r>
          </w:p>
        </w:tc>
      </w:tr>
      <w:tr w:rsidR="002C1F8A" w:rsidRPr="007C1D64" w14:paraId="4A521142" w14:textId="77777777" w:rsidTr="002F71F3">
        <w:trPr>
          <w:cantSplit/>
          <w:jc w:val="center"/>
        </w:trPr>
        <w:tc>
          <w:tcPr>
            <w:tcW w:w="1295" w:type="pct"/>
            <w:shd w:val="clear" w:color="auto" w:fill="auto"/>
          </w:tcPr>
          <w:p w14:paraId="6C8A61E7" w14:textId="77777777" w:rsidR="002C1F8A" w:rsidRPr="007C1D64" w:rsidRDefault="002C1F8A" w:rsidP="002F71F3">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13DAC206" w14:textId="77777777" w:rsidR="002C1F8A" w:rsidRPr="00094E3A" w:rsidRDefault="002C1F8A" w:rsidP="002F71F3">
            <w:pPr>
              <w:pStyle w:val="SDMTableBoxParaNotNumbered"/>
              <w:rPr>
                <w:rFonts w:ascii="Avenir Book" w:hAnsi="Avenir Book"/>
                <w:color w:val="008100"/>
              </w:rPr>
            </w:pPr>
            <w:r w:rsidRPr="00094E3A">
              <w:rPr>
                <w:rFonts w:ascii="Avenir Book" w:hAnsi="Avenir Book"/>
                <w:color w:val="008100"/>
              </w:rPr>
              <w:t>Hawaii</w:t>
            </w:r>
          </w:p>
        </w:tc>
      </w:tr>
      <w:tr w:rsidR="002C1F8A" w:rsidRPr="007C1D64" w14:paraId="1310D765" w14:textId="77777777" w:rsidTr="002F71F3">
        <w:trPr>
          <w:cantSplit/>
          <w:jc w:val="center"/>
        </w:trPr>
        <w:tc>
          <w:tcPr>
            <w:tcW w:w="1295" w:type="pct"/>
            <w:shd w:val="clear" w:color="auto" w:fill="auto"/>
          </w:tcPr>
          <w:p w14:paraId="496CE9D7" w14:textId="77777777" w:rsidR="002C1F8A" w:rsidRPr="007C1D64" w:rsidRDefault="002C1F8A" w:rsidP="002F71F3">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7253C747" w14:textId="41699DF0" w:rsidR="002C1F8A" w:rsidRPr="00094E3A" w:rsidRDefault="002C1F8A" w:rsidP="002F71F3">
            <w:pPr>
              <w:pStyle w:val="SDMTableBoxParaNotNumbered"/>
              <w:rPr>
                <w:rFonts w:ascii="Avenir Book" w:hAnsi="Avenir Book"/>
                <w:color w:val="008100"/>
              </w:rPr>
            </w:pPr>
            <w:r w:rsidRPr="00094E3A">
              <w:rPr>
                <w:rFonts w:ascii="Avenir Book" w:hAnsi="Avenir Book"/>
                <w:color w:val="008100"/>
              </w:rPr>
              <w:t>9681</w:t>
            </w:r>
            <w:r w:rsidR="00094E3A" w:rsidRPr="00094E3A">
              <w:rPr>
                <w:rFonts w:ascii="Avenir Book" w:hAnsi="Avenir Book"/>
                <w:color w:val="008100"/>
              </w:rPr>
              <w:t>5</w:t>
            </w:r>
          </w:p>
        </w:tc>
      </w:tr>
      <w:tr w:rsidR="002C1F8A" w:rsidRPr="007C1D64" w14:paraId="517F6EB5" w14:textId="77777777" w:rsidTr="002F71F3">
        <w:trPr>
          <w:cantSplit/>
          <w:jc w:val="center"/>
        </w:trPr>
        <w:tc>
          <w:tcPr>
            <w:tcW w:w="1295" w:type="pct"/>
            <w:shd w:val="clear" w:color="auto" w:fill="auto"/>
          </w:tcPr>
          <w:p w14:paraId="0824070D" w14:textId="77777777" w:rsidR="002C1F8A" w:rsidRPr="007C1D64" w:rsidRDefault="002C1F8A" w:rsidP="002F71F3">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692F2A87" w14:textId="77777777" w:rsidR="002C1F8A" w:rsidRPr="00094E3A" w:rsidRDefault="002C1F8A" w:rsidP="002F71F3">
            <w:pPr>
              <w:pStyle w:val="SDMTableBoxParaNotNumbered"/>
              <w:rPr>
                <w:rFonts w:ascii="Avenir Book" w:hAnsi="Avenir Book"/>
                <w:color w:val="008100"/>
              </w:rPr>
            </w:pPr>
            <w:r w:rsidRPr="00094E3A">
              <w:rPr>
                <w:rFonts w:ascii="Avenir Book" w:hAnsi="Avenir Book"/>
                <w:color w:val="008100"/>
              </w:rPr>
              <w:t>USA</w:t>
            </w:r>
          </w:p>
        </w:tc>
      </w:tr>
      <w:tr w:rsidR="002C1F8A" w:rsidRPr="007C1D64" w14:paraId="32B0787B" w14:textId="77777777" w:rsidTr="002F71F3">
        <w:trPr>
          <w:cantSplit/>
          <w:jc w:val="center"/>
        </w:trPr>
        <w:tc>
          <w:tcPr>
            <w:tcW w:w="1295" w:type="pct"/>
            <w:shd w:val="clear" w:color="auto" w:fill="auto"/>
          </w:tcPr>
          <w:p w14:paraId="20C704A6" w14:textId="77777777" w:rsidR="002C1F8A" w:rsidRPr="007C1D64" w:rsidRDefault="002C1F8A" w:rsidP="002F71F3">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tbl>
            <w:tblPr>
              <w:tblW w:w="0" w:type="auto"/>
              <w:tblBorders>
                <w:top w:val="nil"/>
                <w:left w:val="nil"/>
                <w:bottom w:val="nil"/>
                <w:right w:val="nil"/>
              </w:tblBorders>
              <w:tblLook w:val="0000" w:firstRow="0" w:lastRow="0" w:firstColumn="0" w:lastColumn="0" w:noHBand="0" w:noVBand="0"/>
            </w:tblPr>
            <w:tblGrid>
              <w:gridCol w:w="1555"/>
            </w:tblGrid>
            <w:tr w:rsidR="00094E3A" w:rsidRPr="006C2E31" w14:paraId="369C1E7F" w14:textId="77777777" w:rsidTr="002F71F3">
              <w:trPr>
                <w:trHeight w:val="100"/>
              </w:trPr>
              <w:tc>
                <w:tcPr>
                  <w:tcW w:w="0" w:type="auto"/>
                </w:tcPr>
                <w:p w14:paraId="0E0A278E" w14:textId="42673BC6" w:rsidR="002C1F8A" w:rsidRPr="006C2E31" w:rsidRDefault="002C1F8A" w:rsidP="002F71F3">
                  <w:pPr>
                    <w:pStyle w:val="SDMTableBoxParaNotNumbered"/>
                    <w:rPr>
                      <w:rFonts w:ascii="Avenir Book" w:hAnsi="Avenir Book"/>
                      <w:color w:val="008100"/>
                    </w:rPr>
                  </w:pPr>
                  <w:r w:rsidRPr="006C2E31">
                    <w:rPr>
                      <w:rFonts w:ascii="Avenir Book" w:hAnsi="Avenir Book"/>
                      <w:color w:val="008100"/>
                    </w:rPr>
                    <w:t xml:space="preserve">(808) </w:t>
                  </w:r>
                  <w:r w:rsidR="00094E3A" w:rsidRPr="00094E3A">
                    <w:rPr>
                      <w:rFonts w:ascii="Avenir Book" w:hAnsi="Avenir Book"/>
                      <w:color w:val="008100"/>
                    </w:rPr>
                    <w:t>921-6127</w:t>
                  </w:r>
                  <w:r w:rsidRPr="006C2E31">
                    <w:rPr>
                      <w:rFonts w:ascii="Avenir Book" w:hAnsi="Avenir Book"/>
                      <w:color w:val="008100"/>
                    </w:rPr>
                    <w:t xml:space="preserve"> </w:t>
                  </w:r>
                </w:p>
              </w:tc>
            </w:tr>
          </w:tbl>
          <w:p w14:paraId="1E4AB28C" w14:textId="77777777" w:rsidR="002C1F8A" w:rsidRPr="00094E3A" w:rsidRDefault="002C1F8A" w:rsidP="002F71F3">
            <w:pPr>
              <w:pStyle w:val="SDMTableBoxParaNotNumbered"/>
              <w:rPr>
                <w:rFonts w:ascii="Avenir Book" w:hAnsi="Avenir Book"/>
                <w:color w:val="008100"/>
              </w:rPr>
            </w:pPr>
          </w:p>
        </w:tc>
      </w:tr>
      <w:tr w:rsidR="002C1F8A" w:rsidRPr="007C1D64" w14:paraId="76668C43" w14:textId="77777777" w:rsidTr="002F71F3">
        <w:trPr>
          <w:cantSplit/>
          <w:jc w:val="center"/>
        </w:trPr>
        <w:tc>
          <w:tcPr>
            <w:tcW w:w="1295" w:type="pct"/>
            <w:shd w:val="clear" w:color="auto" w:fill="auto"/>
          </w:tcPr>
          <w:p w14:paraId="370AD56F" w14:textId="77777777" w:rsidR="002C1F8A" w:rsidRPr="007C1D64" w:rsidRDefault="002C1F8A" w:rsidP="002F71F3">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35AAD97E" w14:textId="77777777" w:rsidR="002C1F8A" w:rsidRPr="00094E3A" w:rsidRDefault="002C1F8A" w:rsidP="002F71F3">
            <w:pPr>
              <w:pStyle w:val="SDMTableBoxParaNotNumbered"/>
              <w:rPr>
                <w:rFonts w:ascii="Avenir Book" w:hAnsi="Avenir Book"/>
                <w:color w:val="008100"/>
              </w:rPr>
            </w:pPr>
            <w:r w:rsidRPr="00094E3A">
              <w:rPr>
                <w:rFonts w:ascii="Avenir Book" w:hAnsi="Avenir Book"/>
                <w:color w:val="008100"/>
              </w:rPr>
              <w:t>NA</w:t>
            </w:r>
          </w:p>
        </w:tc>
      </w:tr>
      <w:tr w:rsidR="002C1F8A" w:rsidRPr="007C1D64" w14:paraId="15458AE9" w14:textId="77777777" w:rsidTr="002F71F3">
        <w:trPr>
          <w:cantSplit/>
          <w:jc w:val="center"/>
        </w:trPr>
        <w:tc>
          <w:tcPr>
            <w:tcW w:w="1295" w:type="pct"/>
            <w:shd w:val="clear" w:color="auto" w:fill="auto"/>
          </w:tcPr>
          <w:p w14:paraId="571FF035" w14:textId="77777777" w:rsidR="002C1F8A" w:rsidRPr="007C1D64" w:rsidRDefault="002C1F8A" w:rsidP="002F71F3">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7F4F037B" w14:textId="6CE4A3C7" w:rsidR="002C1F8A" w:rsidRPr="00094E3A" w:rsidRDefault="00094E3A" w:rsidP="002F71F3">
            <w:pPr>
              <w:pStyle w:val="SDMTableBoxParaNotNumbered"/>
              <w:rPr>
                <w:rFonts w:ascii="Avenir Book" w:hAnsi="Avenir Book"/>
                <w:color w:val="008100"/>
              </w:rPr>
            </w:pPr>
            <w:r w:rsidRPr="00094E3A">
              <w:rPr>
                <w:rFonts w:ascii="Avenir Book" w:hAnsi="Avenir Book"/>
                <w:color w:val="008100"/>
              </w:rPr>
              <w:t>mgrauso@alohilaniresort.com</w:t>
            </w:r>
          </w:p>
        </w:tc>
      </w:tr>
      <w:tr w:rsidR="002C1F8A" w:rsidRPr="007C1D64" w14:paraId="48C10266" w14:textId="77777777" w:rsidTr="002F71F3">
        <w:trPr>
          <w:cantSplit/>
          <w:jc w:val="center"/>
        </w:trPr>
        <w:tc>
          <w:tcPr>
            <w:tcW w:w="1295" w:type="pct"/>
            <w:shd w:val="clear" w:color="auto" w:fill="auto"/>
          </w:tcPr>
          <w:p w14:paraId="27EEBEA0" w14:textId="77777777" w:rsidR="002C1F8A" w:rsidRPr="007C1D64" w:rsidRDefault="002C1F8A" w:rsidP="002F71F3">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0D13B986" w14:textId="651A30D9" w:rsidR="002C1F8A" w:rsidRPr="00094E3A" w:rsidRDefault="00094E3A" w:rsidP="002F71F3">
            <w:pPr>
              <w:pStyle w:val="SDMTableBoxParaNotNumbered"/>
              <w:rPr>
                <w:rFonts w:ascii="Avenir Book" w:hAnsi="Avenir Book"/>
                <w:color w:val="008100"/>
              </w:rPr>
            </w:pPr>
            <w:r w:rsidRPr="00094E3A">
              <w:rPr>
                <w:rFonts w:ascii="Avenir Book" w:hAnsi="Avenir Book"/>
                <w:color w:val="008100"/>
              </w:rPr>
              <w:t>https://www.alohilaniresort.com</w:t>
            </w:r>
          </w:p>
        </w:tc>
      </w:tr>
      <w:tr w:rsidR="002C1F8A" w:rsidRPr="007C1D64" w14:paraId="768F5B92" w14:textId="77777777" w:rsidTr="002F71F3">
        <w:trPr>
          <w:cantSplit/>
          <w:jc w:val="center"/>
        </w:trPr>
        <w:tc>
          <w:tcPr>
            <w:tcW w:w="1295" w:type="pct"/>
            <w:shd w:val="clear" w:color="auto" w:fill="auto"/>
          </w:tcPr>
          <w:p w14:paraId="2F85F027" w14:textId="77777777" w:rsidR="002C1F8A" w:rsidRPr="007C1D64" w:rsidRDefault="002C1F8A" w:rsidP="002F71F3">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14:paraId="405ACDA0" w14:textId="36F984A1" w:rsidR="002C1F8A" w:rsidRPr="00094E3A" w:rsidRDefault="00094E3A" w:rsidP="002F71F3">
            <w:pPr>
              <w:pStyle w:val="SDMTableBoxParaNotNumbered"/>
              <w:rPr>
                <w:rFonts w:ascii="Avenir Book" w:hAnsi="Avenir Book"/>
                <w:color w:val="008100"/>
              </w:rPr>
            </w:pPr>
            <w:r w:rsidRPr="00094E3A">
              <w:rPr>
                <w:rFonts w:ascii="Avenir Book" w:hAnsi="Avenir Book"/>
                <w:color w:val="008100"/>
              </w:rPr>
              <w:t xml:space="preserve">Matthew </w:t>
            </w:r>
            <w:proofErr w:type="spellStart"/>
            <w:r w:rsidRPr="00094E3A">
              <w:rPr>
                <w:rFonts w:ascii="Avenir Book" w:hAnsi="Avenir Book"/>
                <w:color w:val="008100"/>
              </w:rPr>
              <w:t>Grauso</w:t>
            </w:r>
            <w:proofErr w:type="spellEnd"/>
          </w:p>
        </w:tc>
      </w:tr>
      <w:tr w:rsidR="002C1F8A" w:rsidRPr="007C1D64" w14:paraId="21D3ABE9" w14:textId="77777777" w:rsidTr="002F71F3">
        <w:trPr>
          <w:cantSplit/>
          <w:jc w:val="center"/>
        </w:trPr>
        <w:tc>
          <w:tcPr>
            <w:tcW w:w="1295" w:type="pct"/>
            <w:shd w:val="clear" w:color="auto" w:fill="auto"/>
          </w:tcPr>
          <w:p w14:paraId="74B8F82E" w14:textId="77777777" w:rsidR="002C1F8A" w:rsidRPr="007C1D64" w:rsidRDefault="002C1F8A" w:rsidP="002F71F3">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7715FE8F" w14:textId="6045A922" w:rsidR="002C1F8A" w:rsidRPr="00094E3A" w:rsidRDefault="00094E3A" w:rsidP="002F71F3">
            <w:pPr>
              <w:pStyle w:val="SDMTableBoxParaNotNumbered"/>
              <w:rPr>
                <w:rFonts w:ascii="Avenir Book" w:hAnsi="Avenir Book"/>
                <w:color w:val="008100"/>
              </w:rPr>
            </w:pPr>
            <w:r w:rsidRPr="00094E3A">
              <w:rPr>
                <w:rFonts w:ascii="Avenir Book" w:hAnsi="Avenir Book"/>
                <w:color w:val="008100"/>
              </w:rPr>
              <w:t>General Manager</w:t>
            </w:r>
          </w:p>
        </w:tc>
      </w:tr>
      <w:tr w:rsidR="002C1F8A" w:rsidRPr="007C1D64" w14:paraId="37AF2BF3" w14:textId="77777777" w:rsidTr="002F71F3">
        <w:trPr>
          <w:cantSplit/>
          <w:jc w:val="center"/>
        </w:trPr>
        <w:tc>
          <w:tcPr>
            <w:tcW w:w="1295" w:type="pct"/>
            <w:shd w:val="clear" w:color="auto" w:fill="auto"/>
          </w:tcPr>
          <w:p w14:paraId="5076DC24" w14:textId="77777777" w:rsidR="002C1F8A" w:rsidRPr="007C1D64" w:rsidRDefault="002C1F8A" w:rsidP="002F71F3">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7AE82A64" w14:textId="77777777" w:rsidR="002C1F8A" w:rsidRPr="00094E3A" w:rsidRDefault="002C1F8A" w:rsidP="002F71F3">
            <w:pPr>
              <w:pStyle w:val="SDMTableBoxParaNotNumbered"/>
              <w:rPr>
                <w:rFonts w:ascii="Avenir Book" w:hAnsi="Avenir Book"/>
                <w:color w:val="008100"/>
              </w:rPr>
            </w:pPr>
            <w:r w:rsidRPr="00094E3A">
              <w:rPr>
                <w:rFonts w:ascii="Avenir Book" w:hAnsi="Avenir Book"/>
                <w:color w:val="008100"/>
              </w:rPr>
              <w:t>Mr.</w:t>
            </w:r>
          </w:p>
        </w:tc>
      </w:tr>
      <w:tr w:rsidR="002C1F8A" w:rsidRPr="007C1D64" w14:paraId="7BE46BDC" w14:textId="77777777" w:rsidTr="002F71F3">
        <w:trPr>
          <w:cantSplit/>
          <w:jc w:val="center"/>
        </w:trPr>
        <w:tc>
          <w:tcPr>
            <w:tcW w:w="1295" w:type="pct"/>
            <w:shd w:val="clear" w:color="auto" w:fill="auto"/>
          </w:tcPr>
          <w:p w14:paraId="5635D93A" w14:textId="77777777" w:rsidR="002C1F8A" w:rsidRPr="007C1D64" w:rsidRDefault="002C1F8A" w:rsidP="002F71F3">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6ADB58A4" w14:textId="0538A0F8" w:rsidR="002C1F8A" w:rsidRPr="00094E3A" w:rsidRDefault="00094E3A" w:rsidP="002F71F3">
            <w:pPr>
              <w:pStyle w:val="SDMTableBoxParaNotNumbered"/>
              <w:rPr>
                <w:rFonts w:ascii="Avenir Book" w:hAnsi="Avenir Book"/>
                <w:color w:val="008100"/>
              </w:rPr>
            </w:pPr>
            <w:proofErr w:type="spellStart"/>
            <w:r w:rsidRPr="00094E3A">
              <w:rPr>
                <w:rFonts w:ascii="Avenir Book" w:hAnsi="Avenir Book"/>
                <w:color w:val="008100"/>
              </w:rPr>
              <w:t>Grauso</w:t>
            </w:r>
            <w:proofErr w:type="spellEnd"/>
          </w:p>
        </w:tc>
      </w:tr>
      <w:tr w:rsidR="002C1F8A" w:rsidRPr="007C1D64" w14:paraId="55FC09E3" w14:textId="77777777" w:rsidTr="002F71F3">
        <w:trPr>
          <w:cantSplit/>
          <w:jc w:val="center"/>
        </w:trPr>
        <w:tc>
          <w:tcPr>
            <w:tcW w:w="1295" w:type="pct"/>
            <w:shd w:val="clear" w:color="auto" w:fill="auto"/>
          </w:tcPr>
          <w:p w14:paraId="050AC080" w14:textId="77777777" w:rsidR="002C1F8A" w:rsidRPr="007C1D64" w:rsidRDefault="002C1F8A" w:rsidP="002F71F3">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08879F6F" w14:textId="77777777" w:rsidR="002C1F8A" w:rsidRPr="00094E3A" w:rsidRDefault="002C1F8A" w:rsidP="002F71F3">
            <w:pPr>
              <w:pStyle w:val="SDMTableBoxParaNotNumbered"/>
              <w:rPr>
                <w:rFonts w:ascii="Avenir Book" w:hAnsi="Avenir Book"/>
                <w:color w:val="008100"/>
              </w:rPr>
            </w:pPr>
            <w:r w:rsidRPr="00094E3A">
              <w:rPr>
                <w:rFonts w:ascii="Avenir Book" w:hAnsi="Avenir Book"/>
                <w:color w:val="008100"/>
              </w:rPr>
              <w:t>-</w:t>
            </w:r>
          </w:p>
        </w:tc>
      </w:tr>
      <w:tr w:rsidR="002C1F8A" w:rsidRPr="007C1D64" w14:paraId="741E8740" w14:textId="77777777" w:rsidTr="002F71F3">
        <w:trPr>
          <w:cantSplit/>
          <w:jc w:val="center"/>
        </w:trPr>
        <w:tc>
          <w:tcPr>
            <w:tcW w:w="1295" w:type="pct"/>
            <w:shd w:val="clear" w:color="auto" w:fill="auto"/>
          </w:tcPr>
          <w:p w14:paraId="41143BE1" w14:textId="77777777" w:rsidR="002C1F8A" w:rsidRPr="007C1D64" w:rsidRDefault="002C1F8A" w:rsidP="002F71F3">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404A0E97" w14:textId="0FF96214" w:rsidR="002C1F8A" w:rsidRPr="00094E3A" w:rsidRDefault="00094E3A" w:rsidP="002F71F3">
            <w:pPr>
              <w:pStyle w:val="SDMTableBoxParaNotNumbered"/>
              <w:rPr>
                <w:rFonts w:ascii="Avenir Book" w:hAnsi="Avenir Book"/>
                <w:color w:val="008100"/>
              </w:rPr>
            </w:pPr>
            <w:r w:rsidRPr="00094E3A">
              <w:rPr>
                <w:rFonts w:ascii="Avenir Book" w:hAnsi="Avenir Book"/>
                <w:color w:val="008100"/>
              </w:rPr>
              <w:t>Matthew</w:t>
            </w:r>
          </w:p>
        </w:tc>
      </w:tr>
      <w:tr w:rsidR="002C1F8A" w:rsidRPr="007C1D64" w14:paraId="76F7A586" w14:textId="77777777" w:rsidTr="002F71F3">
        <w:trPr>
          <w:cantSplit/>
          <w:jc w:val="center"/>
        </w:trPr>
        <w:tc>
          <w:tcPr>
            <w:tcW w:w="1295" w:type="pct"/>
            <w:shd w:val="clear" w:color="auto" w:fill="auto"/>
          </w:tcPr>
          <w:p w14:paraId="52379EA1" w14:textId="77777777" w:rsidR="002C1F8A" w:rsidRPr="007C1D64" w:rsidRDefault="002C1F8A" w:rsidP="002F71F3">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3ACD7469" w14:textId="77777777" w:rsidR="002C1F8A" w:rsidRPr="00094E3A" w:rsidRDefault="002C1F8A" w:rsidP="002F71F3">
            <w:pPr>
              <w:pStyle w:val="SDMTableBoxParaNotNumbered"/>
              <w:rPr>
                <w:rFonts w:ascii="Avenir Book" w:hAnsi="Avenir Book"/>
                <w:color w:val="008100"/>
              </w:rPr>
            </w:pPr>
            <w:r w:rsidRPr="00094E3A">
              <w:rPr>
                <w:rFonts w:ascii="Avenir Book" w:hAnsi="Avenir Book"/>
                <w:color w:val="008100"/>
              </w:rPr>
              <w:t>NA</w:t>
            </w:r>
          </w:p>
        </w:tc>
      </w:tr>
      <w:tr w:rsidR="002C1F8A" w:rsidRPr="007C1D64" w14:paraId="48A6160A" w14:textId="77777777" w:rsidTr="002F71F3">
        <w:trPr>
          <w:cantSplit/>
          <w:jc w:val="center"/>
        </w:trPr>
        <w:tc>
          <w:tcPr>
            <w:tcW w:w="1295" w:type="pct"/>
            <w:shd w:val="clear" w:color="auto" w:fill="auto"/>
          </w:tcPr>
          <w:p w14:paraId="15960D87" w14:textId="77777777" w:rsidR="002C1F8A" w:rsidRPr="007C1D64" w:rsidRDefault="002C1F8A" w:rsidP="002F71F3">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3891B3A8" w14:textId="4A6570CD" w:rsidR="002C1F8A" w:rsidRPr="00094E3A" w:rsidRDefault="002C1F8A" w:rsidP="002F71F3">
            <w:pPr>
              <w:pStyle w:val="SDMTableBoxParaNotNumbered"/>
              <w:rPr>
                <w:rFonts w:ascii="Avenir Book" w:hAnsi="Avenir Book"/>
                <w:color w:val="008100"/>
              </w:rPr>
            </w:pPr>
            <w:r w:rsidRPr="006C2E31">
              <w:rPr>
                <w:rFonts w:ascii="Avenir Book" w:hAnsi="Avenir Book"/>
                <w:color w:val="008100"/>
              </w:rPr>
              <w:t xml:space="preserve">(808) </w:t>
            </w:r>
            <w:r w:rsidR="00094E3A" w:rsidRPr="00094E3A">
              <w:rPr>
                <w:rFonts w:ascii="Avenir Book" w:hAnsi="Avenir Book"/>
                <w:color w:val="008100"/>
              </w:rPr>
              <w:t>238-4299</w:t>
            </w:r>
          </w:p>
        </w:tc>
      </w:tr>
      <w:tr w:rsidR="002C1F8A" w:rsidRPr="007C1D64" w14:paraId="468CDF0F" w14:textId="77777777" w:rsidTr="002F71F3">
        <w:trPr>
          <w:cantSplit/>
          <w:jc w:val="center"/>
        </w:trPr>
        <w:tc>
          <w:tcPr>
            <w:tcW w:w="1295" w:type="pct"/>
            <w:shd w:val="clear" w:color="auto" w:fill="auto"/>
          </w:tcPr>
          <w:p w14:paraId="26A84797" w14:textId="77777777" w:rsidR="002C1F8A" w:rsidRPr="007C1D64" w:rsidRDefault="002C1F8A" w:rsidP="002F71F3">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20CF2A0C" w14:textId="77777777" w:rsidR="002C1F8A" w:rsidRPr="00094E3A" w:rsidRDefault="002C1F8A" w:rsidP="002F71F3">
            <w:pPr>
              <w:pStyle w:val="SDMTableBoxParaNotNumbered"/>
              <w:rPr>
                <w:rFonts w:ascii="Avenir Book" w:hAnsi="Avenir Book"/>
                <w:color w:val="008100"/>
              </w:rPr>
            </w:pPr>
            <w:r w:rsidRPr="00094E3A">
              <w:rPr>
                <w:rFonts w:ascii="Avenir Book" w:hAnsi="Avenir Book"/>
                <w:color w:val="008100"/>
              </w:rPr>
              <w:t>NA</w:t>
            </w:r>
          </w:p>
        </w:tc>
      </w:tr>
      <w:tr w:rsidR="002C1F8A" w:rsidRPr="007C1D64" w14:paraId="000063DD" w14:textId="77777777" w:rsidTr="002F71F3">
        <w:trPr>
          <w:cantSplit/>
          <w:jc w:val="center"/>
        </w:trPr>
        <w:tc>
          <w:tcPr>
            <w:tcW w:w="1295" w:type="pct"/>
            <w:shd w:val="clear" w:color="auto" w:fill="auto"/>
          </w:tcPr>
          <w:p w14:paraId="25560DFB" w14:textId="77777777" w:rsidR="002C1F8A" w:rsidRPr="007C1D64" w:rsidRDefault="002C1F8A" w:rsidP="002F71F3">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71630D41" w14:textId="3DD7F928" w:rsidR="002C1F8A" w:rsidRPr="00094E3A" w:rsidRDefault="002C1F8A" w:rsidP="002F71F3">
            <w:pPr>
              <w:pStyle w:val="SDMTableBoxParaNotNumbered"/>
              <w:rPr>
                <w:rFonts w:ascii="Avenir Book" w:hAnsi="Avenir Book"/>
                <w:color w:val="008100"/>
              </w:rPr>
            </w:pPr>
            <w:r w:rsidRPr="006C2E31">
              <w:rPr>
                <w:rFonts w:ascii="Avenir Book" w:hAnsi="Avenir Book"/>
                <w:color w:val="008100"/>
              </w:rPr>
              <w:t xml:space="preserve">(808) </w:t>
            </w:r>
            <w:r w:rsidR="00094E3A" w:rsidRPr="00094E3A">
              <w:rPr>
                <w:rFonts w:ascii="Avenir Book" w:hAnsi="Avenir Book"/>
                <w:color w:val="008100"/>
              </w:rPr>
              <w:t>921-6127</w:t>
            </w:r>
          </w:p>
        </w:tc>
      </w:tr>
      <w:tr w:rsidR="002C1F8A" w:rsidRPr="007C1D64" w14:paraId="076773F4" w14:textId="77777777" w:rsidTr="002F71F3">
        <w:trPr>
          <w:cantSplit/>
          <w:jc w:val="center"/>
        </w:trPr>
        <w:tc>
          <w:tcPr>
            <w:tcW w:w="1295" w:type="pct"/>
            <w:shd w:val="clear" w:color="auto" w:fill="auto"/>
          </w:tcPr>
          <w:p w14:paraId="2A03C278" w14:textId="77777777" w:rsidR="002C1F8A" w:rsidRPr="007C1D64" w:rsidRDefault="002C1F8A" w:rsidP="002F71F3">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6D483D60" w14:textId="4128649D" w:rsidR="002C1F8A" w:rsidRPr="00094E3A" w:rsidRDefault="00094E3A" w:rsidP="002F71F3">
            <w:pPr>
              <w:pStyle w:val="SDMTableBoxParaNotNumbered"/>
              <w:rPr>
                <w:rFonts w:ascii="Avenir Book" w:hAnsi="Avenir Book"/>
                <w:color w:val="008100"/>
              </w:rPr>
            </w:pPr>
            <w:r w:rsidRPr="00094E3A">
              <w:rPr>
                <w:rFonts w:ascii="Avenir Book" w:hAnsi="Avenir Book"/>
                <w:color w:val="008100"/>
              </w:rPr>
              <w:t>mgrauso@alohilaniresort.com</w:t>
            </w:r>
          </w:p>
        </w:tc>
      </w:tr>
    </w:tbl>
    <w:p w14:paraId="15C6A02A" w14:textId="0B2D3F3B" w:rsidR="002E38FA" w:rsidRDefault="002E38FA" w:rsidP="009115E4">
      <w:pPr>
        <w:rPr>
          <w:rFonts w:ascii="Avenir Book" w:hAnsi="Avenir Book"/>
          <w:sz w:val="2"/>
          <w:szCs w:val="2"/>
        </w:rPr>
      </w:pPr>
    </w:p>
    <w:p w14:paraId="61DF78C6" w14:textId="1651C8B8" w:rsidR="002E38FA" w:rsidRDefault="002E38FA">
      <w:pPr>
        <w:jc w:val="left"/>
        <w:rPr>
          <w:rFonts w:ascii="Avenir Book" w:hAnsi="Avenir Book"/>
          <w:sz w:val="2"/>
          <w:szCs w:val="2"/>
        </w:rPr>
      </w:pPr>
    </w:p>
    <w:p w14:paraId="5F278BDB" w14:textId="0CD4E336" w:rsidR="002E38FA" w:rsidRDefault="002E38FA" w:rsidP="009115E4">
      <w:pPr>
        <w:rPr>
          <w:rFonts w:ascii="Avenir Book" w:hAnsi="Avenir Book"/>
          <w:sz w:val="2"/>
          <w:szCs w:val="2"/>
        </w:rPr>
      </w:pPr>
      <w:r>
        <w:rPr>
          <w:rFonts w:ascii="Avenir Book" w:hAnsi="Avenir Book"/>
          <w:sz w:val="2"/>
          <w:szCs w:val="2"/>
        </w:rPr>
        <w:t>D</w:t>
      </w:r>
    </w:p>
    <w:p w14:paraId="5E1D4398" w14:textId="23B6F8CD" w:rsidR="002E38FA" w:rsidRPr="002E38FA" w:rsidRDefault="002E38FA" w:rsidP="002E38FA">
      <w:pPr>
        <w:rPr>
          <w:rFonts w:ascii="Avenir Book" w:hAnsi="Avenir Book"/>
          <w:sz w:val="2"/>
          <w:szCs w:val="2"/>
        </w:rPr>
      </w:pPr>
    </w:p>
    <w:p w14:paraId="3D738BD1" w14:textId="14C7A55F" w:rsidR="002E38FA" w:rsidRPr="002E38FA" w:rsidRDefault="002E38FA" w:rsidP="002E38FA">
      <w:pPr>
        <w:rPr>
          <w:rFonts w:ascii="Avenir Book" w:hAnsi="Avenir Book"/>
          <w:sz w:val="2"/>
          <w:szCs w:val="2"/>
        </w:rPr>
      </w:pPr>
    </w:p>
    <w:p w14:paraId="4A1FFC30" w14:textId="481A8CA3" w:rsidR="002E38FA" w:rsidRPr="002E38FA" w:rsidRDefault="002E38FA" w:rsidP="002E38FA">
      <w:pPr>
        <w:rPr>
          <w:rFonts w:ascii="Avenir Book" w:hAnsi="Avenir Book"/>
          <w:sz w:val="2"/>
          <w:szCs w:val="2"/>
        </w:rPr>
      </w:pPr>
    </w:p>
    <w:p w14:paraId="3D9222D4" w14:textId="2A4F0226" w:rsidR="002E38FA" w:rsidRPr="002E38FA" w:rsidRDefault="002E38FA" w:rsidP="002E38FA">
      <w:pPr>
        <w:rPr>
          <w:rFonts w:ascii="Avenir Book" w:hAnsi="Avenir Book"/>
          <w:sz w:val="2"/>
          <w:szCs w:val="2"/>
        </w:rPr>
      </w:pPr>
    </w:p>
    <w:p w14:paraId="34122B32" w14:textId="380FEA44" w:rsidR="002E38FA" w:rsidRPr="002E38FA" w:rsidRDefault="002E38FA" w:rsidP="002E38FA">
      <w:pPr>
        <w:rPr>
          <w:rFonts w:ascii="Avenir Book" w:hAnsi="Avenir Book"/>
          <w:sz w:val="2"/>
          <w:szCs w:val="2"/>
        </w:rPr>
      </w:pPr>
    </w:p>
    <w:p w14:paraId="559B0905" w14:textId="37B5E83F" w:rsidR="002E38FA" w:rsidRPr="002E38FA" w:rsidRDefault="002E38FA" w:rsidP="002E38FA">
      <w:pPr>
        <w:rPr>
          <w:rFonts w:ascii="Avenir Book" w:hAnsi="Avenir Book"/>
          <w:sz w:val="2"/>
          <w:szCs w:val="2"/>
        </w:rPr>
      </w:pPr>
    </w:p>
    <w:p w14:paraId="589B9426" w14:textId="638F58C8" w:rsidR="002E38FA" w:rsidRPr="002E38FA" w:rsidRDefault="002E38FA" w:rsidP="002E38FA">
      <w:pPr>
        <w:rPr>
          <w:rFonts w:ascii="Avenir Book" w:hAnsi="Avenir Book"/>
          <w:sz w:val="2"/>
          <w:szCs w:val="2"/>
        </w:rPr>
      </w:pPr>
    </w:p>
    <w:p w14:paraId="0D4DEED7" w14:textId="01D05D17" w:rsidR="002E38FA" w:rsidRPr="002E38FA" w:rsidRDefault="002E38FA" w:rsidP="002E38FA">
      <w:pPr>
        <w:rPr>
          <w:rFonts w:ascii="Avenir Book" w:hAnsi="Avenir Book"/>
          <w:sz w:val="2"/>
          <w:szCs w:val="2"/>
        </w:rPr>
      </w:pPr>
    </w:p>
    <w:p w14:paraId="318FEA90" w14:textId="79265A6C" w:rsidR="002E38FA" w:rsidRPr="002E38FA" w:rsidRDefault="002E38FA" w:rsidP="002E38FA">
      <w:pPr>
        <w:rPr>
          <w:rFonts w:ascii="Avenir Book" w:hAnsi="Avenir Book"/>
          <w:sz w:val="2"/>
          <w:szCs w:val="2"/>
        </w:rPr>
      </w:pPr>
    </w:p>
    <w:p w14:paraId="4F67D659" w14:textId="5D96EA93" w:rsidR="002E38FA" w:rsidRPr="002E38FA" w:rsidRDefault="002E38FA" w:rsidP="002E38FA">
      <w:pPr>
        <w:rPr>
          <w:rFonts w:ascii="Avenir Book" w:hAnsi="Avenir Book"/>
          <w:sz w:val="2"/>
          <w:szCs w:val="2"/>
        </w:rPr>
      </w:pPr>
    </w:p>
    <w:p w14:paraId="01B1E5DE" w14:textId="20CC2EAC" w:rsidR="002E38FA" w:rsidRPr="002E38FA" w:rsidRDefault="002E38FA" w:rsidP="002E38FA">
      <w:pPr>
        <w:rPr>
          <w:rFonts w:ascii="Avenir Book" w:hAnsi="Avenir Book"/>
          <w:sz w:val="2"/>
          <w:szCs w:val="2"/>
        </w:rPr>
      </w:pPr>
    </w:p>
    <w:p w14:paraId="542738BA" w14:textId="7FB829E8" w:rsidR="002E38FA" w:rsidRPr="002E38FA" w:rsidRDefault="002E38FA" w:rsidP="002E38FA">
      <w:pPr>
        <w:rPr>
          <w:rFonts w:ascii="Avenir Book" w:hAnsi="Avenir Book"/>
          <w:sz w:val="2"/>
          <w:szCs w:val="2"/>
        </w:rPr>
      </w:pPr>
    </w:p>
    <w:p w14:paraId="572CB087" w14:textId="687CFFA3" w:rsidR="002E38FA" w:rsidRPr="002E38FA" w:rsidRDefault="002E38FA" w:rsidP="002E38FA">
      <w:pPr>
        <w:rPr>
          <w:rFonts w:ascii="Avenir Book" w:hAnsi="Avenir Book"/>
          <w:sz w:val="2"/>
          <w:szCs w:val="2"/>
        </w:rPr>
      </w:pPr>
    </w:p>
    <w:p w14:paraId="1E67ECD4" w14:textId="13F547FA" w:rsidR="002E38FA" w:rsidRPr="002E38FA" w:rsidRDefault="002E38FA" w:rsidP="002E38FA">
      <w:pPr>
        <w:rPr>
          <w:rFonts w:ascii="Avenir Book" w:hAnsi="Avenir Book"/>
          <w:sz w:val="2"/>
          <w:szCs w:val="2"/>
        </w:rPr>
      </w:pPr>
    </w:p>
    <w:p w14:paraId="43D6F5D2" w14:textId="28A15561" w:rsidR="002E38FA" w:rsidRPr="002E38FA" w:rsidRDefault="002E38FA" w:rsidP="002E38FA">
      <w:pPr>
        <w:rPr>
          <w:rFonts w:ascii="Avenir Book" w:hAnsi="Avenir Book"/>
          <w:sz w:val="2"/>
          <w:szCs w:val="2"/>
        </w:rPr>
      </w:pPr>
    </w:p>
    <w:p w14:paraId="505526C8" w14:textId="6DBD9780" w:rsidR="002E38FA" w:rsidRPr="002E38FA" w:rsidRDefault="002E38FA" w:rsidP="002E38FA">
      <w:pPr>
        <w:rPr>
          <w:rFonts w:ascii="Avenir Book" w:hAnsi="Avenir Book"/>
          <w:sz w:val="2"/>
          <w:szCs w:val="2"/>
        </w:rPr>
      </w:pPr>
    </w:p>
    <w:p w14:paraId="1D6A0955" w14:textId="07F4B0DD" w:rsidR="002E38FA" w:rsidRPr="002E38FA" w:rsidRDefault="002E38FA" w:rsidP="002E38FA">
      <w:pPr>
        <w:rPr>
          <w:rFonts w:ascii="Avenir Book" w:hAnsi="Avenir Book"/>
          <w:sz w:val="2"/>
          <w:szCs w:val="2"/>
        </w:rPr>
      </w:pPr>
    </w:p>
    <w:p w14:paraId="5131BD7D" w14:textId="7C3F4EE1" w:rsidR="002E38FA" w:rsidRPr="002E38FA" w:rsidRDefault="002E38FA" w:rsidP="002E38FA">
      <w:pPr>
        <w:rPr>
          <w:rFonts w:ascii="Avenir Book" w:hAnsi="Avenir Book"/>
          <w:sz w:val="2"/>
          <w:szCs w:val="2"/>
        </w:rPr>
      </w:pPr>
    </w:p>
    <w:p w14:paraId="23C21237" w14:textId="674180D9" w:rsidR="002E38FA" w:rsidRPr="002E38FA" w:rsidRDefault="002E38FA" w:rsidP="002E38FA">
      <w:pPr>
        <w:rPr>
          <w:rFonts w:ascii="Avenir Book" w:hAnsi="Avenir Book"/>
          <w:sz w:val="2"/>
          <w:szCs w:val="2"/>
        </w:rPr>
      </w:pPr>
    </w:p>
    <w:p w14:paraId="56F8FFDD" w14:textId="297CA4DE" w:rsidR="002E38FA" w:rsidRPr="002E38FA" w:rsidRDefault="002E38FA" w:rsidP="002E38FA">
      <w:pPr>
        <w:rPr>
          <w:rFonts w:ascii="Avenir Book" w:hAnsi="Avenir Book"/>
          <w:sz w:val="2"/>
          <w:szCs w:val="2"/>
        </w:rPr>
      </w:pPr>
    </w:p>
    <w:p w14:paraId="2DCD9B7C" w14:textId="43D2BEC9" w:rsidR="002E38FA" w:rsidRPr="002E38FA" w:rsidRDefault="002E38FA" w:rsidP="002E38FA">
      <w:pPr>
        <w:rPr>
          <w:rFonts w:ascii="Avenir Book" w:hAnsi="Avenir Book"/>
          <w:sz w:val="2"/>
          <w:szCs w:val="2"/>
        </w:rPr>
      </w:pPr>
    </w:p>
    <w:p w14:paraId="06EDFD97" w14:textId="732631CA" w:rsidR="002E38FA" w:rsidRPr="002E38FA" w:rsidRDefault="002E38FA" w:rsidP="002E38FA">
      <w:pPr>
        <w:rPr>
          <w:rFonts w:ascii="Avenir Book" w:hAnsi="Avenir Book"/>
          <w:sz w:val="2"/>
          <w:szCs w:val="2"/>
        </w:rPr>
      </w:pPr>
    </w:p>
    <w:p w14:paraId="1B510B78" w14:textId="0F31C274" w:rsidR="002E38FA" w:rsidRPr="002E38FA" w:rsidRDefault="002E38FA" w:rsidP="002E38FA">
      <w:pPr>
        <w:rPr>
          <w:rFonts w:ascii="Avenir Book" w:hAnsi="Avenir Book"/>
          <w:sz w:val="2"/>
          <w:szCs w:val="2"/>
        </w:rPr>
      </w:pPr>
    </w:p>
    <w:p w14:paraId="02FD970A" w14:textId="55980544" w:rsidR="002E38FA" w:rsidRPr="002E38FA" w:rsidRDefault="002E38FA" w:rsidP="002E38FA">
      <w:pPr>
        <w:rPr>
          <w:rFonts w:ascii="Avenir Book" w:hAnsi="Avenir Book"/>
          <w:sz w:val="2"/>
          <w:szCs w:val="2"/>
        </w:rPr>
      </w:pPr>
    </w:p>
    <w:p w14:paraId="440EE91B" w14:textId="0B1194C4" w:rsidR="002E38FA" w:rsidRPr="002E38FA" w:rsidRDefault="002E38FA" w:rsidP="002E38FA">
      <w:pPr>
        <w:rPr>
          <w:rFonts w:ascii="Avenir Book" w:hAnsi="Avenir Book"/>
          <w:sz w:val="2"/>
          <w:szCs w:val="2"/>
        </w:rPr>
      </w:pPr>
    </w:p>
    <w:p w14:paraId="3C84E285" w14:textId="50F2CE73" w:rsidR="002E38FA" w:rsidRPr="002E38FA" w:rsidRDefault="002E38FA" w:rsidP="002E38FA">
      <w:pPr>
        <w:rPr>
          <w:rFonts w:ascii="Avenir Book" w:hAnsi="Avenir Book"/>
          <w:sz w:val="2"/>
          <w:szCs w:val="2"/>
        </w:rPr>
      </w:pPr>
    </w:p>
    <w:p w14:paraId="0DE6EC38" w14:textId="6F00DD08" w:rsidR="002E38FA" w:rsidRPr="002E38FA" w:rsidRDefault="002E38FA" w:rsidP="002E38FA">
      <w:pPr>
        <w:rPr>
          <w:rFonts w:ascii="Avenir Book" w:hAnsi="Avenir Book"/>
          <w:sz w:val="2"/>
          <w:szCs w:val="2"/>
        </w:rPr>
      </w:pPr>
    </w:p>
    <w:p w14:paraId="0F2C810F" w14:textId="395FC762" w:rsidR="002E38FA" w:rsidRPr="002E38FA" w:rsidRDefault="002E38FA" w:rsidP="002E38FA">
      <w:pPr>
        <w:rPr>
          <w:rFonts w:ascii="Avenir Book" w:hAnsi="Avenir Book"/>
          <w:sz w:val="2"/>
          <w:szCs w:val="2"/>
        </w:rPr>
      </w:pPr>
    </w:p>
    <w:p w14:paraId="2A70D784" w14:textId="46089F6C" w:rsidR="002E38FA" w:rsidRPr="002E38FA" w:rsidRDefault="002E38FA" w:rsidP="002E38FA">
      <w:pPr>
        <w:rPr>
          <w:rFonts w:ascii="Avenir Book" w:hAnsi="Avenir Book"/>
          <w:sz w:val="2"/>
          <w:szCs w:val="2"/>
        </w:rPr>
      </w:pPr>
    </w:p>
    <w:p w14:paraId="53D8BC1D" w14:textId="3CB5821F" w:rsidR="002E38FA" w:rsidRPr="002E38FA" w:rsidRDefault="002E38FA" w:rsidP="002E38FA">
      <w:pPr>
        <w:rPr>
          <w:rFonts w:ascii="Avenir Book" w:hAnsi="Avenir Book"/>
          <w:sz w:val="2"/>
          <w:szCs w:val="2"/>
        </w:rPr>
      </w:pPr>
    </w:p>
    <w:p w14:paraId="1A4DB415" w14:textId="320254C8" w:rsidR="002E38FA" w:rsidRPr="002E38FA" w:rsidRDefault="002E38FA" w:rsidP="002E38FA">
      <w:pPr>
        <w:rPr>
          <w:rFonts w:ascii="Avenir Book" w:hAnsi="Avenir Book"/>
          <w:sz w:val="2"/>
          <w:szCs w:val="2"/>
        </w:rPr>
      </w:pPr>
    </w:p>
    <w:p w14:paraId="1E7B5D9E" w14:textId="7DC32B85" w:rsidR="002E38FA" w:rsidRPr="002E38FA" w:rsidRDefault="002E38FA" w:rsidP="002E38FA">
      <w:pPr>
        <w:rPr>
          <w:rFonts w:ascii="Avenir Book" w:hAnsi="Avenir Book"/>
          <w:sz w:val="2"/>
          <w:szCs w:val="2"/>
        </w:rPr>
      </w:pPr>
    </w:p>
    <w:p w14:paraId="43698534" w14:textId="4227E758" w:rsidR="002E38FA" w:rsidRPr="002E38FA" w:rsidRDefault="002E38FA" w:rsidP="002E38FA">
      <w:pPr>
        <w:rPr>
          <w:rFonts w:ascii="Avenir Book" w:hAnsi="Avenir Book"/>
          <w:sz w:val="2"/>
          <w:szCs w:val="2"/>
        </w:rPr>
      </w:pPr>
    </w:p>
    <w:p w14:paraId="0FE2F170" w14:textId="105520B2" w:rsidR="002E38FA" w:rsidRPr="002E38FA" w:rsidRDefault="002E38FA" w:rsidP="002E38FA">
      <w:pPr>
        <w:rPr>
          <w:rFonts w:ascii="Avenir Book" w:hAnsi="Avenir Book"/>
          <w:sz w:val="2"/>
          <w:szCs w:val="2"/>
        </w:rPr>
      </w:pPr>
    </w:p>
    <w:p w14:paraId="2CD3F953" w14:textId="5B10A284" w:rsidR="002E38FA" w:rsidRPr="002E38FA" w:rsidRDefault="002E38FA" w:rsidP="002E38FA">
      <w:pPr>
        <w:rPr>
          <w:rFonts w:ascii="Avenir Book" w:hAnsi="Avenir Book"/>
          <w:sz w:val="2"/>
          <w:szCs w:val="2"/>
        </w:rPr>
      </w:pPr>
    </w:p>
    <w:p w14:paraId="28379917" w14:textId="77F8D9D9" w:rsidR="002E38FA" w:rsidRPr="002E38FA" w:rsidRDefault="002E38FA" w:rsidP="002E38FA">
      <w:pPr>
        <w:rPr>
          <w:rFonts w:ascii="Avenir Book" w:hAnsi="Avenir Book"/>
          <w:sz w:val="2"/>
          <w:szCs w:val="2"/>
        </w:rPr>
      </w:pPr>
    </w:p>
    <w:p w14:paraId="20CA5983" w14:textId="0DD8BDDA" w:rsidR="002E38FA" w:rsidRPr="002E38FA" w:rsidRDefault="002E38FA" w:rsidP="002E38FA">
      <w:pPr>
        <w:rPr>
          <w:rFonts w:ascii="Avenir Book" w:hAnsi="Avenir Book"/>
          <w:sz w:val="2"/>
          <w:szCs w:val="2"/>
        </w:rPr>
      </w:pPr>
    </w:p>
    <w:p w14:paraId="4EF7FDB4" w14:textId="1ACCD45C" w:rsidR="002E38FA" w:rsidRPr="002E38FA" w:rsidRDefault="002E38FA" w:rsidP="002E38FA">
      <w:pPr>
        <w:rPr>
          <w:rFonts w:ascii="Avenir Book" w:hAnsi="Avenir Book"/>
          <w:sz w:val="2"/>
          <w:szCs w:val="2"/>
        </w:rPr>
      </w:pPr>
    </w:p>
    <w:p w14:paraId="3EFB8B77" w14:textId="532216FE" w:rsidR="002E38FA" w:rsidRPr="002E38FA" w:rsidRDefault="002E38FA" w:rsidP="002E38FA">
      <w:pPr>
        <w:rPr>
          <w:rFonts w:ascii="Avenir Book" w:hAnsi="Avenir Book"/>
          <w:sz w:val="2"/>
          <w:szCs w:val="2"/>
        </w:rPr>
      </w:pPr>
    </w:p>
    <w:p w14:paraId="5DD8E20B" w14:textId="64649CAE" w:rsidR="002E38FA" w:rsidRPr="002E38FA" w:rsidRDefault="002E38FA" w:rsidP="002E38FA">
      <w:pPr>
        <w:rPr>
          <w:rFonts w:ascii="Avenir Book" w:hAnsi="Avenir Book"/>
          <w:sz w:val="2"/>
          <w:szCs w:val="2"/>
        </w:rPr>
      </w:pPr>
    </w:p>
    <w:p w14:paraId="02DBB381" w14:textId="41820BBE" w:rsidR="002E38FA" w:rsidRPr="002E38FA" w:rsidRDefault="002E38FA" w:rsidP="002E38FA">
      <w:pPr>
        <w:rPr>
          <w:rFonts w:ascii="Avenir Book" w:hAnsi="Avenir Book"/>
          <w:sz w:val="2"/>
          <w:szCs w:val="2"/>
        </w:rPr>
      </w:pPr>
    </w:p>
    <w:p w14:paraId="3509547D" w14:textId="41FB0F6F" w:rsidR="002E38FA" w:rsidRPr="002E38FA" w:rsidRDefault="002E38FA" w:rsidP="002E38FA">
      <w:pPr>
        <w:rPr>
          <w:rFonts w:ascii="Avenir Book" w:hAnsi="Avenir Book"/>
          <w:sz w:val="2"/>
          <w:szCs w:val="2"/>
        </w:rPr>
      </w:pPr>
    </w:p>
    <w:p w14:paraId="578BEEDD" w14:textId="2E577073" w:rsidR="002E38FA" w:rsidRPr="002E38FA" w:rsidRDefault="002E38FA" w:rsidP="002E38FA">
      <w:pPr>
        <w:rPr>
          <w:rFonts w:ascii="Avenir Book" w:hAnsi="Avenir Book"/>
          <w:sz w:val="2"/>
          <w:szCs w:val="2"/>
        </w:rPr>
      </w:pPr>
    </w:p>
    <w:p w14:paraId="6B81AF49" w14:textId="692E769B" w:rsidR="002E38FA" w:rsidRPr="002E38FA" w:rsidRDefault="002E38FA" w:rsidP="002E38FA">
      <w:pPr>
        <w:rPr>
          <w:rFonts w:ascii="Avenir Book" w:hAnsi="Avenir Book"/>
          <w:sz w:val="2"/>
          <w:szCs w:val="2"/>
        </w:rPr>
      </w:pPr>
    </w:p>
    <w:p w14:paraId="36891883" w14:textId="447E2B43" w:rsidR="002E38FA" w:rsidRPr="002E38FA" w:rsidRDefault="002E38FA" w:rsidP="002E38FA">
      <w:pPr>
        <w:rPr>
          <w:rFonts w:ascii="Avenir Book" w:hAnsi="Avenir Book"/>
          <w:sz w:val="2"/>
          <w:szCs w:val="2"/>
        </w:rPr>
      </w:pPr>
    </w:p>
    <w:p w14:paraId="374E82BB" w14:textId="59FA0E28" w:rsidR="002E38FA" w:rsidRPr="002E38FA" w:rsidRDefault="002E38FA" w:rsidP="002E38FA">
      <w:pPr>
        <w:rPr>
          <w:rFonts w:ascii="Avenir Book" w:hAnsi="Avenir Book"/>
          <w:sz w:val="2"/>
          <w:szCs w:val="2"/>
        </w:rPr>
      </w:pPr>
    </w:p>
    <w:p w14:paraId="68FE06A5" w14:textId="7451DA47" w:rsidR="002E38FA" w:rsidRPr="002E38FA" w:rsidRDefault="002E38FA" w:rsidP="002E38FA">
      <w:pPr>
        <w:rPr>
          <w:rFonts w:ascii="Avenir Book" w:hAnsi="Avenir Book"/>
          <w:sz w:val="2"/>
          <w:szCs w:val="2"/>
        </w:rPr>
      </w:pPr>
    </w:p>
    <w:p w14:paraId="032FDD0B" w14:textId="5E3F9D3A" w:rsidR="002E38FA" w:rsidRPr="002E38FA" w:rsidRDefault="002E38FA" w:rsidP="002E38FA">
      <w:pPr>
        <w:rPr>
          <w:rFonts w:ascii="Avenir Book" w:hAnsi="Avenir Book"/>
          <w:sz w:val="2"/>
          <w:szCs w:val="2"/>
        </w:rPr>
      </w:pPr>
    </w:p>
    <w:p w14:paraId="497F96AF" w14:textId="3EC49589" w:rsidR="002E38FA" w:rsidRPr="002E38FA" w:rsidRDefault="002E38FA" w:rsidP="002E38FA">
      <w:pPr>
        <w:rPr>
          <w:rFonts w:ascii="Avenir Book" w:hAnsi="Avenir Book"/>
          <w:sz w:val="2"/>
          <w:szCs w:val="2"/>
        </w:rPr>
      </w:pPr>
    </w:p>
    <w:p w14:paraId="16A97A12" w14:textId="7EBCBB15" w:rsidR="002E38FA" w:rsidRPr="002E38FA" w:rsidRDefault="002E38FA" w:rsidP="002E38FA">
      <w:pPr>
        <w:rPr>
          <w:rFonts w:ascii="Avenir Book" w:hAnsi="Avenir Book"/>
          <w:sz w:val="2"/>
          <w:szCs w:val="2"/>
        </w:rPr>
      </w:pPr>
    </w:p>
    <w:p w14:paraId="29621DD3" w14:textId="341EF19C" w:rsidR="002E38FA" w:rsidRPr="002E38FA" w:rsidRDefault="002E38FA" w:rsidP="002E38FA">
      <w:pPr>
        <w:rPr>
          <w:rFonts w:ascii="Avenir Book" w:hAnsi="Avenir Book"/>
          <w:sz w:val="2"/>
          <w:szCs w:val="2"/>
        </w:rPr>
      </w:pPr>
    </w:p>
    <w:p w14:paraId="2227ABDD" w14:textId="66F90DFB" w:rsidR="002E38FA" w:rsidRPr="002E38FA" w:rsidRDefault="002E38FA" w:rsidP="002E38FA">
      <w:pPr>
        <w:rPr>
          <w:rFonts w:ascii="Avenir Book" w:hAnsi="Avenir Book"/>
          <w:sz w:val="2"/>
          <w:szCs w:val="2"/>
        </w:rPr>
      </w:pPr>
    </w:p>
    <w:p w14:paraId="7B9A4812" w14:textId="68CBDE56" w:rsidR="002E38FA" w:rsidRPr="002E38FA" w:rsidRDefault="002E38FA" w:rsidP="002E38FA">
      <w:pPr>
        <w:rPr>
          <w:rFonts w:ascii="Avenir Book" w:hAnsi="Avenir Book"/>
          <w:sz w:val="2"/>
          <w:szCs w:val="2"/>
        </w:rPr>
      </w:pPr>
    </w:p>
    <w:p w14:paraId="701D768F" w14:textId="355A4CAD" w:rsidR="002E38FA" w:rsidRPr="002E38FA" w:rsidRDefault="002E38FA" w:rsidP="002E38FA">
      <w:pPr>
        <w:rPr>
          <w:rFonts w:ascii="Avenir Book" w:hAnsi="Avenir Book"/>
          <w:sz w:val="2"/>
          <w:szCs w:val="2"/>
        </w:rPr>
      </w:pPr>
    </w:p>
    <w:p w14:paraId="643C6515" w14:textId="7BFEC778" w:rsidR="002E38FA" w:rsidRPr="002E38FA" w:rsidRDefault="002E38FA" w:rsidP="002E38FA">
      <w:pPr>
        <w:rPr>
          <w:rFonts w:ascii="Avenir Book" w:hAnsi="Avenir Book"/>
          <w:sz w:val="2"/>
          <w:szCs w:val="2"/>
        </w:rPr>
      </w:pPr>
    </w:p>
    <w:p w14:paraId="7837358F" w14:textId="790EAF99" w:rsidR="002E38FA" w:rsidRPr="002E38FA" w:rsidRDefault="002E38FA" w:rsidP="002E38FA">
      <w:pPr>
        <w:rPr>
          <w:rFonts w:ascii="Avenir Book" w:hAnsi="Avenir Book"/>
          <w:sz w:val="2"/>
          <w:szCs w:val="2"/>
        </w:rPr>
      </w:pPr>
    </w:p>
    <w:sectPr w:rsidR="002E38FA" w:rsidRPr="002E38FA" w:rsidSect="003B2235">
      <w:pgSz w:w="11907" w:h="16840" w:code="9"/>
      <w:pgMar w:top="1134" w:right="1134" w:bottom="1134"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D496C" w14:textId="77777777" w:rsidR="00C10540" w:rsidRDefault="00C10540">
      <w:r>
        <w:separator/>
      </w:r>
    </w:p>
  </w:endnote>
  <w:endnote w:type="continuationSeparator" w:id="0">
    <w:p w14:paraId="19D3DA18" w14:textId="77777777" w:rsidR="00C10540" w:rsidRDefault="00C1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Book">
    <w:altName w:val="﷽﷽﷽﷽﷽﷽﷽﷽w Roman"/>
    <w:panose1 w:val="02000503020000020003"/>
    <w:charset w:val="00"/>
    <w:family w:val="auto"/>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DF614" w14:textId="0F7FED28" w:rsidR="004C0738" w:rsidRPr="001A47AA" w:rsidRDefault="004C0738" w:rsidP="00603744">
    <w:pPr>
      <w:pStyle w:val="FooterF"/>
      <w:tabs>
        <w:tab w:val="clear" w:pos="9639"/>
        <w:tab w:val="right" w:pos="9498"/>
      </w:tabs>
      <w:rPr>
        <w:rFonts w:ascii="Avenir Book" w:hAnsi="Avenir Book"/>
        <w:b w:val="0"/>
        <w:sz w:val="16"/>
        <w:szCs w:val="16"/>
      </w:rPr>
    </w:pPr>
    <w:r w:rsidRPr="001A47AA">
      <w:rPr>
        <w:rFonts w:ascii="Avenir Book" w:hAnsi="Avenir Book"/>
        <w:b w:val="0"/>
        <w:sz w:val="16"/>
        <w:szCs w:val="16"/>
      </w:rPr>
      <w:t>1</w:t>
    </w:r>
    <w:r>
      <w:rPr>
        <w:rFonts w:ascii="Avenir Book" w:hAnsi="Avenir Book"/>
        <w:b w:val="0"/>
        <w:sz w:val="16"/>
        <w:szCs w:val="16"/>
      </w:rPr>
      <w:t>01.5 Transition Annex</w:t>
    </w:r>
    <w:r w:rsidRPr="001A47AA">
      <w:rPr>
        <w:rFonts w:ascii="Avenir Book" w:hAnsi="Avenir Book"/>
        <w:b w:val="0"/>
        <w:sz w:val="16"/>
        <w:szCs w:val="16"/>
      </w:rPr>
      <w:tab/>
      <w:t xml:space="preserve">Page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PAGE </w:instrText>
    </w:r>
    <w:r w:rsidRPr="001A47AA">
      <w:rPr>
        <w:rStyle w:val="PageNumber"/>
        <w:rFonts w:ascii="Avenir Book" w:hAnsi="Avenir Book"/>
        <w:b w:val="0"/>
        <w:sz w:val="16"/>
        <w:szCs w:val="16"/>
      </w:rPr>
      <w:fldChar w:fldCharType="separate"/>
    </w:r>
    <w:r>
      <w:rPr>
        <w:rStyle w:val="PageNumber"/>
        <w:rFonts w:ascii="Avenir Book" w:hAnsi="Avenir Book"/>
        <w:b w:val="0"/>
        <w:noProof/>
        <w:sz w:val="16"/>
        <w:szCs w:val="16"/>
      </w:rPr>
      <w:t>8</w:t>
    </w:r>
    <w:r w:rsidRPr="001A47AA">
      <w:rPr>
        <w:rStyle w:val="PageNumber"/>
        <w:rFonts w:ascii="Avenir Book" w:hAnsi="Avenir Book"/>
        <w:b w:val="0"/>
        <w:sz w:val="16"/>
        <w:szCs w:val="16"/>
      </w:rPr>
      <w:fldChar w:fldCharType="end"/>
    </w:r>
    <w:r w:rsidRPr="001A47AA">
      <w:rPr>
        <w:rStyle w:val="PageNumber"/>
        <w:rFonts w:ascii="Avenir Book" w:hAnsi="Avenir Book"/>
        <w:b w:val="0"/>
        <w:sz w:val="16"/>
        <w:szCs w:val="16"/>
      </w:rPr>
      <w:t xml:space="preserve"> of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NUMPAGES </w:instrText>
    </w:r>
    <w:r w:rsidRPr="001A47AA">
      <w:rPr>
        <w:rStyle w:val="PageNumber"/>
        <w:rFonts w:ascii="Avenir Book" w:hAnsi="Avenir Book"/>
        <w:b w:val="0"/>
        <w:sz w:val="16"/>
        <w:szCs w:val="16"/>
      </w:rPr>
      <w:fldChar w:fldCharType="separate"/>
    </w:r>
    <w:r>
      <w:rPr>
        <w:rStyle w:val="PageNumber"/>
        <w:rFonts w:ascii="Avenir Book" w:hAnsi="Avenir Book"/>
        <w:b w:val="0"/>
        <w:noProof/>
        <w:sz w:val="16"/>
        <w:szCs w:val="16"/>
      </w:rPr>
      <w:t>8</w:t>
    </w:r>
    <w:r w:rsidRPr="001A47AA">
      <w:rPr>
        <w:rStyle w:val="PageNumber"/>
        <w:rFonts w:ascii="Avenir Book" w:hAnsi="Avenir Book"/>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9412C" w14:textId="77777777" w:rsidR="00C10540" w:rsidRDefault="00C10540">
      <w:r>
        <w:separator/>
      </w:r>
    </w:p>
  </w:footnote>
  <w:footnote w:type="continuationSeparator" w:id="0">
    <w:p w14:paraId="4180FD79" w14:textId="77777777" w:rsidR="00C10540" w:rsidRDefault="00C10540">
      <w:r>
        <w:continuationSeparator/>
      </w:r>
    </w:p>
  </w:footnote>
  <w:footnote w:id="1">
    <w:p w14:paraId="7C29592E" w14:textId="2687D2F5" w:rsidR="007D302F" w:rsidRPr="00EF30C8" w:rsidRDefault="007D302F" w:rsidP="007D302F">
      <w:pPr>
        <w:pStyle w:val="FootnoteText"/>
        <w:rPr>
          <w:color w:val="008100"/>
        </w:rPr>
      </w:pPr>
      <w:r w:rsidRPr="00EF30C8">
        <w:rPr>
          <w:rStyle w:val="FootnoteReference"/>
          <w:color w:val="008100"/>
        </w:rPr>
        <w:footnoteRef/>
      </w:r>
      <w:r w:rsidRPr="00EF30C8">
        <w:rPr>
          <w:color w:val="008100"/>
        </w:rPr>
        <w:t xml:space="preserve"> Blackmore, M. and P. M. Vitousek (2000). "Cattle grazing, forest loss, and fuel loading in a dry forest ecosystem at Pu'u Wa'aWa'a Ranch, Hawai'i." </w:t>
      </w:r>
      <w:r w:rsidRPr="00EF30C8">
        <w:rPr>
          <w:color w:val="008100"/>
          <w:u w:val="single"/>
        </w:rPr>
        <w:t>Biotropica</w:t>
      </w:r>
      <w:r w:rsidRPr="00EF30C8">
        <w:rPr>
          <w:color w:val="008100"/>
        </w:rPr>
        <w:t xml:space="preserve"> </w:t>
      </w:r>
      <w:r w:rsidRPr="00EF30C8">
        <w:rPr>
          <w:b/>
          <w:bCs/>
          <w:color w:val="008100"/>
        </w:rPr>
        <w:t>32</w:t>
      </w:r>
      <w:r w:rsidRPr="00EF30C8">
        <w:rPr>
          <w:color w:val="008100"/>
        </w:rPr>
        <w:t>(4a): 625-632.</w:t>
      </w:r>
    </w:p>
  </w:footnote>
  <w:footnote w:id="2">
    <w:p w14:paraId="35696AC1" w14:textId="0CA2232A" w:rsidR="007D302F" w:rsidRPr="00EF30C8" w:rsidRDefault="007D302F" w:rsidP="007D302F">
      <w:pPr>
        <w:pStyle w:val="FootnoteText"/>
        <w:rPr>
          <w:color w:val="008100"/>
        </w:rPr>
      </w:pPr>
      <w:r w:rsidRPr="00EF30C8">
        <w:rPr>
          <w:rStyle w:val="FootnoteReference"/>
          <w:color w:val="008100"/>
        </w:rPr>
        <w:footnoteRef/>
      </w:r>
      <w:r w:rsidRPr="00EF30C8">
        <w:rPr>
          <w:color w:val="008100"/>
        </w:rPr>
        <w:t xml:space="preserve"> Gill, R. A., R. H. Kelly, W. J. Parton, K. A. Day, R. B. Jackson, J. A. Morgan, J. M. O. Scurlock, L. L. Tieszen, J. V. Castle, D. S. Ojima and X. S. Zhang (2002). "Using simple environmental variables to estimate below-ground productivity in grasslands." </w:t>
      </w:r>
      <w:r w:rsidRPr="00EF30C8">
        <w:rPr>
          <w:color w:val="008100"/>
          <w:u w:val="single"/>
        </w:rPr>
        <w:t>Global Ecology and Biogeography</w:t>
      </w:r>
      <w:r w:rsidRPr="00EF30C8">
        <w:rPr>
          <w:color w:val="008100"/>
        </w:rPr>
        <w:t xml:space="preserve"> </w:t>
      </w:r>
      <w:r w:rsidRPr="00EF30C8">
        <w:rPr>
          <w:b/>
          <w:bCs/>
          <w:color w:val="008100"/>
        </w:rPr>
        <w:t>11</w:t>
      </w:r>
      <w:r w:rsidRPr="00EF30C8">
        <w:rPr>
          <w:color w:val="008100"/>
        </w:rPr>
        <w:t>: 79-86.</w:t>
      </w:r>
    </w:p>
  </w:footnote>
  <w:footnote w:id="3">
    <w:p w14:paraId="2306C317" w14:textId="7584D566" w:rsidR="000D36FB" w:rsidRPr="00EF30C8" w:rsidRDefault="000D36FB" w:rsidP="000D36FB">
      <w:pPr>
        <w:pStyle w:val="FootnoteText"/>
        <w:rPr>
          <w:color w:val="008100"/>
        </w:rPr>
      </w:pPr>
      <w:r w:rsidRPr="00EF30C8">
        <w:rPr>
          <w:rStyle w:val="FootnoteReference"/>
          <w:color w:val="008100"/>
        </w:rPr>
        <w:footnoteRef/>
      </w:r>
      <w:r w:rsidRPr="00EF30C8">
        <w:rPr>
          <w:color w:val="008100"/>
        </w:rPr>
        <w:t xml:space="preserve"> Baker, P. J., P. G. Scowcroft and J. J. Ewel (2009). Koa (</w:t>
      </w:r>
      <w:r w:rsidRPr="00EF30C8">
        <w:rPr>
          <w:i/>
          <w:iCs/>
          <w:color w:val="008100"/>
        </w:rPr>
        <w:t>Acacia koa</w:t>
      </w:r>
      <w:r w:rsidRPr="00EF30C8">
        <w:rPr>
          <w:color w:val="008100"/>
        </w:rPr>
        <w:t>) Ecology and Silviculture, United States Department of Agriculture, Forest Service, Pacific Southwest Research Station. General Technical Report PSW-GTR-211</w:t>
      </w:r>
      <w:r w:rsidRPr="00EF30C8">
        <w:rPr>
          <w:b/>
          <w:bCs/>
          <w:color w:val="008100"/>
        </w:rPr>
        <w:t xml:space="preserve">: </w:t>
      </w:r>
      <w:r w:rsidRPr="00EF30C8">
        <w:rPr>
          <w:color w:val="008100"/>
        </w:rPr>
        <w:t>140 pp.</w:t>
      </w:r>
    </w:p>
  </w:footnote>
  <w:footnote w:id="4">
    <w:p w14:paraId="525B685F" w14:textId="0B29A90A" w:rsidR="000D36FB" w:rsidRDefault="000D36FB" w:rsidP="000D36FB">
      <w:pPr>
        <w:pStyle w:val="FootnoteText"/>
      </w:pPr>
      <w:r w:rsidRPr="00EF30C8">
        <w:rPr>
          <w:rStyle w:val="FootnoteReference"/>
          <w:color w:val="008100"/>
        </w:rPr>
        <w:footnoteRef/>
      </w:r>
      <w:r w:rsidRPr="00EF30C8">
        <w:rPr>
          <w:color w:val="008100"/>
        </w:rPr>
        <w:t xml:space="preserve"> Cairns, M. A., S. Brown, E. H. Helmer and G. A. Baumgardner (1997). "Root biomass allocation in the world's upland forests." </w:t>
      </w:r>
      <w:r w:rsidRPr="00EF30C8">
        <w:rPr>
          <w:color w:val="008100"/>
          <w:u w:val="single"/>
        </w:rPr>
        <w:t>Oecologia</w:t>
      </w:r>
      <w:r w:rsidRPr="00EF30C8">
        <w:rPr>
          <w:color w:val="008100"/>
        </w:rPr>
        <w:t xml:space="preserve"> </w:t>
      </w:r>
      <w:r w:rsidRPr="00EF30C8">
        <w:rPr>
          <w:b/>
          <w:bCs/>
          <w:color w:val="008100"/>
        </w:rPr>
        <w:t>1111</w:t>
      </w:r>
      <w:r w:rsidRPr="00EF30C8">
        <w:rPr>
          <w:color w:val="008100"/>
        </w:rPr>
        <w:t>(1):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C7587" w14:textId="3CBDE06F" w:rsidR="004C0738" w:rsidRDefault="004C0738">
    <w:pPr>
      <w:pStyle w:val="Header"/>
    </w:pPr>
    <w:r w:rsidRPr="00B928BC">
      <w:rPr>
        <w:noProof/>
        <w:lang w:val="en-US" w:eastAsia="zh-CN"/>
      </w:rPr>
      <w:drawing>
        <wp:inline distT="0" distB="0" distL="0" distR="0" wp14:anchorId="2ECF1C14" wp14:editId="21A11C0D">
          <wp:extent cx="1828800" cy="3556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 w15:restartNumberingAfterBreak="0">
    <w:nsid w:val="086D72F7"/>
    <w:multiLevelType w:val="hybridMultilevel"/>
    <w:tmpl w:val="5E84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7" w15:restartNumberingAfterBreak="0">
    <w:nsid w:val="0BD21D4D"/>
    <w:multiLevelType w:val="multilevel"/>
    <w:tmpl w:val="81E46A44"/>
    <w:numStyleLink w:val="SDMHeadList"/>
  </w:abstractNum>
  <w:abstractNum w:abstractNumId="8" w15:restartNumberingAfterBreak="0">
    <w:nsid w:val="0C7764BC"/>
    <w:multiLevelType w:val="hybridMultilevel"/>
    <w:tmpl w:val="8E98EB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3" w15:restartNumberingAfterBreak="0">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4"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8"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62C4AFF"/>
    <w:multiLevelType w:val="multilevel"/>
    <w:tmpl w:val="4F9ED6BC"/>
    <w:numStyleLink w:val="SDMCovNoteHeadList"/>
  </w:abstractNum>
  <w:abstractNum w:abstractNumId="21" w15:restartNumberingAfterBreak="0">
    <w:nsid w:val="16404ED9"/>
    <w:multiLevelType w:val="multilevel"/>
    <w:tmpl w:val="3CC81634"/>
    <w:numStyleLink w:val="SDMTableBoxFigureFootnoteFullPageList"/>
  </w:abstractNum>
  <w:abstractNum w:abstractNumId="22"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3"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4"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5" w15:restartNumberingAfterBreak="0">
    <w:nsid w:val="1A416448"/>
    <w:multiLevelType w:val="multilevel"/>
    <w:tmpl w:val="A28EC812"/>
    <w:numStyleLink w:val="SDMMethEquationNrList"/>
  </w:abstractNum>
  <w:abstractNum w:abstractNumId="2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A927B33"/>
    <w:multiLevelType w:val="hybridMultilevel"/>
    <w:tmpl w:val="3C86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9"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0"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2"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3"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4" w15:restartNumberingAfterBreak="0">
    <w:nsid w:val="23791362"/>
    <w:multiLevelType w:val="hybridMultilevel"/>
    <w:tmpl w:val="8E98EB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6566C45"/>
    <w:multiLevelType w:val="multilevel"/>
    <w:tmpl w:val="4858EB8E"/>
    <w:numStyleLink w:val="SDMTableBoxFigureFootnoteList"/>
  </w:abstractNum>
  <w:abstractNum w:abstractNumId="36" w15:restartNumberingAfterBreak="0">
    <w:nsid w:val="2B2037D9"/>
    <w:multiLevelType w:val="multilevel"/>
    <w:tmpl w:val="C182385A"/>
    <w:numStyleLink w:val="SDMAppHeadList"/>
  </w:abstractNum>
  <w:abstractNum w:abstractNumId="37" w15:restartNumberingAfterBreak="0">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8" w15:restartNumberingAfterBreak="0">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9" w15:restartNumberingAfterBreak="0">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40" w15:restartNumberingAfterBreak="0">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1"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4" w15:restartNumberingAfterBreak="0">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15:restartNumberingAfterBreak="0">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6" w15:restartNumberingAfterBreak="0">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48"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436A0195"/>
    <w:multiLevelType w:val="hybridMultilevel"/>
    <w:tmpl w:val="02BAD2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51"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4B1C45D4"/>
    <w:multiLevelType w:val="hybridMultilevel"/>
    <w:tmpl w:val="B5364D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4" w15:restartNumberingAfterBreak="0">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55" w15:restartNumberingAfterBreak="0">
    <w:nsid w:val="550D286A"/>
    <w:multiLevelType w:val="hybridMultilevel"/>
    <w:tmpl w:val="3FDC5E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589D50F2"/>
    <w:multiLevelType w:val="hybridMultilevel"/>
    <w:tmpl w:val="5A805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59" w15:restartNumberingAfterBreak="0">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0" w15:restartNumberingAfterBreak="0">
    <w:nsid w:val="67D40E7C"/>
    <w:multiLevelType w:val="hybridMultilevel"/>
    <w:tmpl w:val="02BAD2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392DA7"/>
    <w:multiLevelType w:val="multilevel"/>
    <w:tmpl w:val="5EDE06C6"/>
    <w:numStyleLink w:val="SDMParaList"/>
  </w:abstractNum>
  <w:abstractNum w:abstractNumId="62" w15:restartNumberingAfterBreak="0">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3"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4" w15:restartNumberingAfterBreak="0">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5" w15:restartNumberingAfterBreak="0">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6" w15:restartNumberingAfterBreak="0">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56274D0"/>
    <w:multiLevelType w:val="hybridMultilevel"/>
    <w:tmpl w:val="FA4829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48"/>
  </w:num>
  <w:num w:numId="2">
    <w:abstractNumId w:val="50"/>
  </w:num>
  <w:num w:numId="3">
    <w:abstractNumId w:val="26"/>
  </w:num>
  <w:num w:numId="4">
    <w:abstractNumId w:val="47"/>
  </w:num>
  <w:num w:numId="5">
    <w:abstractNumId w:val="22"/>
  </w:num>
  <w:num w:numId="6">
    <w:abstractNumId w:val="54"/>
  </w:num>
  <w:num w:numId="7">
    <w:abstractNumId w:val="3"/>
  </w:num>
  <w:num w:numId="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1"/>
  </w:num>
  <w:num w:numId="14">
    <w:abstractNumId w:val="30"/>
  </w:num>
  <w:num w:numId="15">
    <w:abstractNumId w:val="68"/>
  </w:num>
  <w:num w:numId="16">
    <w:abstractNumId w:val="19"/>
  </w:num>
  <w:num w:numId="17">
    <w:abstractNumId w:val="51"/>
  </w:num>
  <w:num w:numId="18">
    <w:abstractNumId w:val="18"/>
  </w:num>
  <w:num w:numId="19">
    <w:abstractNumId w:val="7"/>
  </w:num>
  <w:num w:numId="20">
    <w:abstractNumId w:val="46"/>
  </w:num>
  <w:num w:numId="21">
    <w:abstractNumId w:val="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6"/>
  </w:num>
  <w:num w:numId="25">
    <w:abstractNumId w:val="9"/>
  </w:num>
  <w:num w:numId="26">
    <w:abstractNumId w:val="63"/>
  </w:num>
  <w:num w:numId="27">
    <w:abstractNumId w:val="41"/>
  </w:num>
  <w:num w:numId="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35"/>
  </w:num>
  <w:num w:numId="31">
    <w:abstractNumId w:val="21"/>
  </w:num>
  <w:num w:numId="32">
    <w:abstractNumId w:val="25"/>
  </w:num>
  <w:num w:numId="33">
    <w:abstractNumId w:val="5"/>
  </w:num>
  <w:num w:numId="34">
    <w:abstractNumId w:val="27"/>
  </w:num>
  <w:num w:numId="35">
    <w:abstractNumId w:val="57"/>
  </w:num>
  <w:num w:numId="36">
    <w:abstractNumId w:val="8"/>
  </w:num>
  <w:num w:numId="37">
    <w:abstractNumId w:val="34"/>
  </w:num>
  <w:num w:numId="38">
    <w:abstractNumId w:val="52"/>
  </w:num>
  <w:num w:numId="39">
    <w:abstractNumId w:val="60"/>
  </w:num>
  <w:num w:numId="40">
    <w:abstractNumId w:val="49"/>
  </w:num>
  <w:num w:numId="41">
    <w:abstractNumId w:val="67"/>
  </w:num>
  <w:num w:numId="42">
    <w:abstractNumId w:val="5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removePersonalInformation/>
  <w:removeDateAndTime/>
  <w:embedSystemFonts/>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6BA"/>
    <w:rsid w:val="00000AD2"/>
    <w:rsid w:val="00000C4B"/>
    <w:rsid w:val="00001724"/>
    <w:rsid w:val="000017C8"/>
    <w:rsid w:val="00003877"/>
    <w:rsid w:val="000045D9"/>
    <w:rsid w:val="00005047"/>
    <w:rsid w:val="00005848"/>
    <w:rsid w:val="00005B1C"/>
    <w:rsid w:val="00005CB9"/>
    <w:rsid w:val="000066EF"/>
    <w:rsid w:val="00006C80"/>
    <w:rsid w:val="00007545"/>
    <w:rsid w:val="00007634"/>
    <w:rsid w:val="000100B3"/>
    <w:rsid w:val="0001072F"/>
    <w:rsid w:val="00010ECB"/>
    <w:rsid w:val="00011B38"/>
    <w:rsid w:val="00013330"/>
    <w:rsid w:val="0001446A"/>
    <w:rsid w:val="00014618"/>
    <w:rsid w:val="00016042"/>
    <w:rsid w:val="0001613C"/>
    <w:rsid w:val="0001621D"/>
    <w:rsid w:val="000206AD"/>
    <w:rsid w:val="00021443"/>
    <w:rsid w:val="00021AD8"/>
    <w:rsid w:val="00022A60"/>
    <w:rsid w:val="00022E90"/>
    <w:rsid w:val="00023DF5"/>
    <w:rsid w:val="000244F4"/>
    <w:rsid w:val="00024698"/>
    <w:rsid w:val="000256AB"/>
    <w:rsid w:val="00025FFD"/>
    <w:rsid w:val="00026099"/>
    <w:rsid w:val="000263BD"/>
    <w:rsid w:val="0002678F"/>
    <w:rsid w:val="000270AD"/>
    <w:rsid w:val="000274A3"/>
    <w:rsid w:val="00027DC0"/>
    <w:rsid w:val="00030C08"/>
    <w:rsid w:val="00033C8B"/>
    <w:rsid w:val="000344E8"/>
    <w:rsid w:val="00034570"/>
    <w:rsid w:val="000348D0"/>
    <w:rsid w:val="00034FA4"/>
    <w:rsid w:val="00035D01"/>
    <w:rsid w:val="0003624C"/>
    <w:rsid w:val="00036406"/>
    <w:rsid w:val="000368DC"/>
    <w:rsid w:val="000403DC"/>
    <w:rsid w:val="00040754"/>
    <w:rsid w:val="0004112F"/>
    <w:rsid w:val="00041246"/>
    <w:rsid w:val="000412E2"/>
    <w:rsid w:val="00041737"/>
    <w:rsid w:val="00042C6A"/>
    <w:rsid w:val="000438E2"/>
    <w:rsid w:val="00044EBC"/>
    <w:rsid w:val="00045030"/>
    <w:rsid w:val="00045D74"/>
    <w:rsid w:val="00045E2C"/>
    <w:rsid w:val="0004605D"/>
    <w:rsid w:val="0004606A"/>
    <w:rsid w:val="00050A82"/>
    <w:rsid w:val="00052A5E"/>
    <w:rsid w:val="000530C3"/>
    <w:rsid w:val="00053ACC"/>
    <w:rsid w:val="00054CE4"/>
    <w:rsid w:val="000552BD"/>
    <w:rsid w:val="0006021E"/>
    <w:rsid w:val="00061799"/>
    <w:rsid w:val="00062449"/>
    <w:rsid w:val="00062DCC"/>
    <w:rsid w:val="00063EB3"/>
    <w:rsid w:val="00064395"/>
    <w:rsid w:val="000645B7"/>
    <w:rsid w:val="00064B0C"/>
    <w:rsid w:val="00065904"/>
    <w:rsid w:val="00065EBC"/>
    <w:rsid w:val="00065F6B"/>
    <w:rsid w:val="00067849"/>
    <w:rsid w:val="0006791C"/>
    <w:rsid w:val="00067B33"/>
    <w:rsid w:val="000708B1"/>
    <w:rsid w:val="00070907"/>
    <w:rsid w:val="00071CCA"/>
    <w:rsid w:val="00071E89"/>
    <w:rsid w:val="00072818"/>
    <w:rsid w:val="000735E2"/>
    <w:rsid w:val="0007372E"/>
    <w:rsid w:val="00073747"/>
    <w:rsid w:val="000741E7"/>
    <w:rsid w:val="00074546"/>
    <w:rsid w:val="00074BE1"/>
    <w:rsid w:val="00075320"/>
    <w:rsid w:val="000754E3"/>
    <w:rsid w:val="00076F37"/>
    <w:rsid w:val="00076FB3"/>
    <w:rsid w:val="000777DC"/>
    <w:rsid w:val="00077964"/>
    <w:rsid w:val="00080201"/>
    <w:rsid w:val="00081327"/>
    <w:rsid w:val="0008240B"/>
    <w:rsid w:val="00082BDF"/>
    <w:rsid w:val="0008315B"/>
    <w:rsid w:val="00083540"/>
    <w:rsid w:val="00083948"/>
    <w:rsid w:val="000840B5"/>
    <w:rsid w:val="00084108"/>
    <w:rsid w:val="000848FC"/>
    <w:rsid w:val="000849D7"/>
    <w:rsid w:val="00084E00"/>
    <w:rsid w:val="00086E7D"/>
    <w:rsid w:val="0008761B"/>
    <w:rsid w:val="00087CD3"/>
    <w:rsid w:val="0009060F"/>
    <w:rsid w:val="00090954"/>
    <w:rsid w:val="00091763"/>
    <w:rsid w:val="00092352"/>
    <w:rsid w:val="000925A0"/>
    <w:rsid w:val="00093F72"/>
    <w:rsid w:val="00094E3A"/>
    <w:rsid w:val="00094EEF"/>
    <w:rsid w:val="00094F24"/>
    <w:rsid w:val="00095300"/>
    <w:rsid w:val="00095DC4"/>
    <w:rsid w:val="000966D7"/>
    <w:rsid w:val="00096C68"/>
    <w:rsid w:val="00096EDF"/>
    <w:rsid w:val="000974D4"/>
    <w:rsid w:val="000A001D"/>
    <w:rsid w:val="000A04F9"/>
    <w:rsid w:val="000A0749"/>
    <w:rsid w:val="000A07C3"/>
    <w:rsid w:val="000A1836"/>
    <w:rsid w:val="000A288F"/>
    <w:rsid w:val="000A294D"/>
    <w:rsid w:val="000A3021"/>
    <w:rsid w:val="000A3350"/>
    <w:rsid w:val="000A3E4C"/>
    <w:rsid w:val="000A4296"/>
    <w:rsid w:val="000A45C7"/>
    <w:rsid w:val="000A6FDE"/>
    <w:rsid w:val="000A7423"/>
    <w:rsid w:val="000B0AA0"/>
    <w:rsid w:val="000B1219"/>
    <w:rsid w:val="000B27E8"/>
    <w:rsid w:val="000B4312"/>
    <w:rsid w:val="000B5047"/>
    <w:rsid w:val="000B590C"/>
    <w:rsid w:val="000B650A"/>
    <w:rsid w:val="000B7ED9"/>
    <w:rsid w:val="000C0FCD"/>
    <w:rsid w:val="000C1608"/>
    <w:rsid w:val="000C1C37"/>
    <w:rsid w:val="000C1E9E"/>
    <w:rsid w:val="000C271C"/>
    <w:rsid w:val="000C3AE0"/>
    <w:rsid w:val="000C484C"/>
    <w:rsid w:val="000C6473"/>
    <w:rsid w:val="000C7B72"/>
    <w:rsid w:val="000D0AB8"/>
    <w:rsid w:val="000D1CEF"/>
    <w:rsid w:val="000D1D91"/>
    <w:rsid w:val="000D2C1F"/>
    <w:rsid w:val="000D31C5"/>
    <w:rsid w:val="000D357E"/>
    <w:rsid w:val="000D3651"/>
    <w:rsid w:val="000D36FB"/>
    <w:rsid w:val="000D3755"/>
    <w:rsid w:val="000D4B30"/>
    <w:rsid w:val="000D56F9"/>
    <w:rsid w:val="000D5E1C"/>
    <w:rsid w:val="000D69B9"/>
    <w:rsid w:val="000D6BB4"/>
    <w:rsid w:val="000D7A28"/>
    <w:rsid w:val="000E04D0"/>
    <w:rsid w:val="000E12CC"/>
    <w:rsid w:val="000E338E"/>
    <w:rsid w:val="000E3AEA"/>
    <w:rsid w:val="000E4526"/>
    <w:rsid w:val="000E5199"/>
    <w:rsid w:val="000E5B53"/>
    <w:rsid w:val="000E6153"/>
    <w:rsid w:val="000E7AE4"/>
    <w:rsid w:val="000E7D5D"/>
    <w:rsid w:val="000F0131"/>
    <w:rsid w:val="000F01D9"/>
    <w:rsid w:val="000F0769"/>
    <w:rsid w:val="000F304D"/>
    <w:rsid w:val="000F3FBE"/>
    <w:rsid w:val="000F53E6"/>
    <w:rsid w:val="000F5C32"/>
    <w:rsid w:val="000F5EB3"/>
    <w:rsid w:val="000F6BB7"/>
    <w:rsid w:val="000F7597"/>
    <w:rsid w:val="000F77FC"/>
    <w:rsid w:val="000F7DEF"/>
    <w:rsid w:val="00100693"/>
    <w:rsid w:val="00101EBD"/>
    <w:rsid w:val="001026DE"/>
    <w:rsid w:val="00102CCB"/>
    <w:rsid w:val="0010440C"/>
    <w:rsid w:val="00104C85"/>
    <w:rsid w:val="001058B3"/>
    <w:rsid w:val="001074F2"/>
    <w:rsid w:val="0011063E"/>
    <w:rsid w:val="00110832"/>
    <w:rsid w:val="001109AD"/>
    <w:rsid w:val="00110CC3"/>
    <w:rsid w:val="001136C8"/>
    <w:rsid w:val="0011415E"/>
    <w:rsid w:val="00115671"/>
    <w:rsid w:val="00116D8C"/>
    <w:rsid w:val="00117D4D"/>
    <w:rsid w:val="00120074"/>
    <w:rsid w:val="0012146D"/>
    <w:rsid w:val="001215B5"/>
    <w:rsid w:val="00122B4B"/>
    <w:rsid w:val="0012332A"/>
    <w:rsid w:val="0012577F"/>
    <w:rsid w:val="001261FC"/>
    <w:rsid w:val="001275F7"/>
    <w:rsid w:val="00131D1A"/>
    <w:rsid w:val="001327A9"/>
    <w:rsid w:val="001333E7"/>
    <w:rsid w:val="00134C7D"/>
    <w:rsid w:val="001356CE"/>
    <w:rsid w:val="00136800"/>
    <w:rsid w:val="0013716C"/>
    <w:rsid w:val="0013782D"/>
    <w:rsid w:val="001404CC"/>
    <w:rsid w:val="00140D65"/>
    <w:rsid w:val="001417FB"/>
    <w:rsid w:val="0014207D"/>
    <w:rsid w:val="001420AF"/>
    <w:rsid w:val="001424BA"/>
    <w:rsid w:val="00142A9E"/>
    <w:rsid w:val="001435FB"/>
    <w:rsid w:val="001455AD"/>
    <w:rsid w:val="001458D2"/>
    <w:rsid w:val="001466F7"/>
    <w:rsid w:val="00146D42"/>
    <w:rsid w:val="00147FC8"/>
    <w:rsid w:val="001502D5"/>
    <w:rsid w:val="0015175E"/>
    <w:rsid w:val="00152BAB"/>
    <w:rsid w:val="00153096"/>
    <w:rsid w:val="0015313C"/>
    <w:rsid w:val="00156D75"/>
    <w:rsid w:val="00160008"/>
    <w:rsid w:val="00160329"/>
    <w:rsid w:val="001607CD"/>
    <w:rsid w:val="00161632"/>
    <w:rsid w:val="00161C87"/>
    <w:rsid w:val="00161D77"/>
    <w:rsid w:val="0016535E"/>
    <w:rsid w:val="00165E05"/>
    <w:rsid w:val="00166020"/>
    <w:rsid w:val="00166CCD"/>
    <w:rsid w:val="00167464"/>
    <w:rsid w:val="001674CD"/>
    <w:rsid w:val="00167E31"/>
    <w:rsid w:val="001702BB"/>
    <w:rsid w:val="0017213A"/>
    <w:rsid w:val="001722D6"/>
    <w:rsid w:val="00172DE4"/>
    <w:rsid w:val="001730C4"/>
    <w:rsid w:val="00173CFC"/>
    <w:rsid w:val="00175849"/>
    <w:rsid w:val="0017613D"/>
    <w:rsid w:val="00176485"/>
    <w:rsid w:val="001765C4"/>
    <w:rsid w:val="0017689A"/>
    <w:rsid w:val="00176E9E"/>
    <w:rsid w:val="00177A58"/>
    <w:rsid w:val="0018012E"/>
    <w:rsid w:val="001808F0"/>
    <w:rsid w:val="00180C48"/>
    <w:rsid w:val="00181FE3"/>
    <w:rsid w:val="001826C5"/>
    <w:rsid w:val="00183814"/>
    <w:rsid w:val="00183EDF"/>
    <w:rsid w:val="00184901"/>
    <w:rsid w:val="00185565"/>
    <w:rsid w:val="00186B5B"/>
    <w:rsid w:val="0019005E"/>
    <w:rsid w:val="00193791"/>
    <w:rsid w:val="00196C0E"/>
    <w:rsid w:val="001974BF"/>
    <w:rsid w:val="00197D5A"/>
    <w:rsid w:val="001A031D"/>
    <w:rsid w:val="001A1A71"/>
    <w:rsid w:val="001A3889"/>
    <w:rsid w:val="001A3B7D"/>
    <w:rsid w:val="001A45A7"/>
    <w:rsid w:val="001A47AA"/>
    <w:rsid w:val="001A4913"/>
    <w:rsid w:val="001A6059"/>
    <w:rsid w:val="001A686B"/>
    <w:rsid w:val="001A72AE"/>
    <w:rsid w:val="001A782F"/>
    <w:rsid w:val="001A7C90"/>
    <w:rsid w:val="001B027F"/>
    <w:rsid w:val="001B0DF2"/>
    <w:rsid w:val="001B1926"/>
    <w:rsid w:val="001B359D"/>
    <w:rsid w:val="001B39E3"/>
    <w:rsid w:val="001B3AC0"/>
    <w:rsid w:val="001B3E25"/>
    <w:rsid w:val="001B5F62"/>
    <w:rsid w:val="001B60E3"/>
    <w:rsid w:val="001B6116"/>
    <w:rsid w:val="001B66B5"/>
    <w:rsid w:val="001B6871"/>
    <w:rsid w:val="001B76FB"/>
    <w:rsid w:val="001B7AF0"/>
    <w:rsid w:val="001C1E52"/>
    <w:rsid w:val="001C4BE9"/>
    <w:rsid w:val="001C4CC4"/>
    <w:rsid w:val="001C5265"/>
    <w:rsid w:val="001C5668"/>
    <w:rsid w:val="001C5B8B"/>
    <w:rsid w:val="001C5CB1"/>
    <w:rsid w:val="001C5CD8"/>
    <w:rsid w:val="001C5E22"/>
    <w:rsid w:val="001C6370"/>
    <w:rsid w:val="001C7459"/>
    <w:rsid w:val="001C74C3"/>
    <w:rsid w:val="001C7C11"/>
    <w:rsid w:val="001D014B"/>
    <w:rsid w:val="001D085B"/>
    <w:rsid w:val="001D0E5E"/>
    <w:rsid w:val="001D15B4"/>
    <w:rsid w:val="001D1FCA"/>
    <w:rsid w:val="001D2C26"/>
    <w:rsid w:val="001D43F4"/>
    <w:rsid w:val="001D4D37"/>
    <w:rsid w:val="001D5929"/>
    <w:rsid w:val="001D6BCD"/>
    <w:rsid w:val="001D7453"/>
    <w:rsid w:val="001D7605"/>
    <w:rsid w:val="001E02AE"/>
    <w:rsid w:val="001E0755"/>
    <w:rsid w:val="001E0FF2"/>
    <w:rsid w:val="001E1573"/>
    <w:rsid w:val="001E1E34"/>
    <w:rsid w:val="001E2360"/>
    <w:rsid w:val="001E3AF3"/>
    <w:rsid w:val="001E422E"/>
    <w:rsid w:val="001E6304"/>
    <w:rsid w:val="001F0221"/>
    <w:rsid w:val="001F0BF8"/>
    <w:rsid w:val="001F3596"/>
    <w:rsid w:val="001F3A92"/>
    <w:rsid w:val="001F4477"/>
    <w:rsid w:val="001F49C6"/>
    <w:rsid w:val="001F4AED"/>
    <w:rsid w:val="001F505C"/>
    <w:rsid w:val="001F56E2"/>
    <w:rsid w:val="001F675F"/>
    <w:rsid w:val="001F7CFB"/>
    <w:rsid w:val="001F7F13"/>
    <w:rsid w:val="002002CB"/>
    <w:rsid w:val="00200EFB"/>
    <w:rsid w:val="002017B6"/>
    <w:rsid w:val="00201BBB"/>
    <w:rsid w:val="00201D59"/>
    <w:rsid w:val="002030EB"/>
    <w:rsid w:val="00204843"/>
    <w:rsid w:val="00204FD9"/>
    <w:rsid w:val="00206B91"/>
    <w:rsid w:val="00206FA1"/>
    <w:rsid w:val="0020767F"/>
    <w:rsid w:val="002076E8"/>
    <w:rsid w:val="002102FD"/>
    <w:rsid w:val="002104A6"/>
    <w:rsid w:val="0021088D"/>
    <w:rsid w:val="00211D0C"/>
    <w:rsid w:val="00213A2B"/>
    <w:rsid w:val="00214351"/>
    <w:rsid w:val="0021549A"/>
    <w:rsid w:val="00216135"/>
    <w:rsid w:val="00216629"/>
    <w:rsid w:val="00217657"/>
    <w:rsid w:val="00220188"/>
    <w:rsid w:val="00220A70"/>
    <w:rsid w:val="00221617"/>
    <w:rsid w:val="00221BE6"/>
    <w:rsid w:val="002222E0"/>
    <w:rsid w:val="00225057"/>
    <w:rsid w:val="002308FA"/>
    <w:rsid w:val="00230E1D"/>
    <w:rsid w:val="00230F6C"/>
    <w:rsid w:val="00231182"/>
    <w:rsid w:val="00231C56"/>
    <w:rsid w:val="00232317"/>
    <w:rsid w:val="002325CB"/>
    <w:rsid w:val="00234241"/>
    <w:rsid w:val="0023550D"/>
    <w:rsid w:val="00236517"/>
    <w:rsid w:val="002366C4"/>
    <w:rsid w:val="002420F1"/>
    <w:rsid w:val="0024309E"/>
    <w:rsid w:val="00243DC4"/>
    <w:rsid w:val="00244A4A"/>
    <w:rsid w:val="00244FBD"/>
    <w:rsid w:val="00245B78"/>
    <w:rsid w:val="00246267"/>
    <w:rsid w:val="00247C1D"/>
    <w:rsid w:val="00247D0A"/>
    <w:rsid w:val="002524DE"/>
    <w:rsid w:val="00253AD2"/>
    <w:rsid w:val="00254378"/>
    <w:rsid w:val="00255C20"/>
    <w:rsid w:val="002566DE"/>
    <w:rsid w:val="00256A37"/>
    <w:rsid w:val="0025724A"/>
    <w:rsid w:val="00257B39"/>
    <w:rsid w:val="002616D8"/>
    <w:rsid w:val="00261AA6"/>
    <w:rsid w:val="00262665"/>
    <w:rsid w:val="00264769"/>
    <w:rsid w:val="00264B63"/>
    <w:rsid w:val="00264CD3"/>
    <w:rsid w:val="00264E8B"/>
    <w:rsid w:val="00265918"/>
    <w:rsid w:val="002661E3"/>
    <w:rsid w:val="002667D8"/>
    <w:rsid w:val="0026782F"/>
    <w:rsid w:val="002703D5"/>
    <w:rsid w:val="002709F5"/>
    <w:rsid w:val="00270FD0"/>
    <w:rsid w:val="00271A2E"/>
    <w:rsid w:val="00272951"/>
    <w:rsid w:val="00275BA5"/>
    <w:rsid w:val="00276293"/>
    <w:rsid w:val="00276965"/>
    <w:rsid w:val="00277BB0"/>
    <w:rsid w:val="00281370"/>
    <w:rsid w:val="00281404"/>
    <w:rsid w:val="0028172A"/>
    <w:rsid w:val="00282874"/>
    <w:rsid w:val="00282D5B"/>
    <w:rsid w:val="002830C7"/>
    <w:rsid w:val="00283110"/>
    <w:rsid w:val="00283976"/>
    <w:rsid w:val="0028589A"/>
    <w:rsid w:val="0028630F"/>
    <w:rsid w:val="00287840"/>
    <w:rsid w:val="00287AD0"/>
    <w:rsid w:val="00287EE1"/>
    <w:rsid w:val="00291E17"/>
    <w:rsid w:val="002923A7"/>
    <w:rsid w:val="00293552"/>
    <w:rsid w:val="00293B78"/>
    <w:rsid w:val="00295922"/>
    <w:rsid w:val="00296A30"/>
    <w:rsid w:val="00297E9B"/>
    <w:rsid w:val="002A08B2"/>
    <w:rsid w:val="002A1342"/>
    <w:rsid w:val="002A162B"/>
    <w:rsid w:val="002A191F"/>
    <w:rsid w:val="002A1965"/>
    <w:rsid w:val="002A1C85"/>
    <w:rsid w:val="002A1DAB"/>
    <w:rsid w:val="002A2C48"/>
    <w:rsid w:val="002A2F28"/>
    <w:rsid w:val="002A32F7"/>
    <w:rsid w:val="002A5E27"/>
    <w:rsid w:val="002A7253"/>
    <w:rsid w:val="002A794B"/>
    <w:rsid w:val="002A7F47"/>
    <w:rsid w:val="002B25CC"/>
    <w:rsid w:val="002B2601"/>
    <w:rsid w:val="002B26F4"/>
    <w:rsid w:val="002B3332"/>
    <w:rsid w:val="002B3345"/>
    <w:rsid w:val="002B449B"/>
    <w:rsid w:val="002B44A4"/>
    <w:rsid w:val="002B4683"/>
    <w:rsid w:val="002B479C"/>
    <w:rsid w:val="002B4930"/>
    <w:rsid w:val="002B4E03"/>
    <w:rsid w:val="002B4F87"/>
    <w:rsid w:val="002B53D2"/>
    <w:rsid w:val="002B5862"/>
    <w:rsid w:val="002B59BA"/>
    <w:rsid w:val="002B669E"/>
    <w:rsid w:val="002B7E1B"/>
    <w:rsid w:val="002C02D0"/>
    <w:rsid w:val="002C0422"/>
    <w:rsid w:val="002C090E"/>
    <w:rsid w:val="002C0DC9"/>
    <w:rsid w:val="002C11B1"/>
    <w:rsid w:val="002C1322"/>
    <w:rsid w:val="002C1F8A"/>
    <w:rsid w:val="002C225C"/>
    <w:rsid w:val="002C2F73"/>
    <w:rsid w:val="002C428B"/>
    <w:rsid w:val="002C4CB1"/>
    <w:rsid w:val="002C6642"/>
    <w:rsid w:val="002C6E3D"/>
    <w:rsid w:val="002C6F8E"/>
    <w:rsid w:val="002C77AD"/>
    <w:rsid w:val="002C77C8"/>
    <w:rsid w:val="002C79B0"/>
    <w:rsid w:val="002D060F"/>
    <w:rsid w:val="002D08BD"/>
    <w:rsid w:val="002D08EE"/>
    <w:rsid w:val="002D0DDA"/>
    <w:rsid w:val="002D1AE9"/>
    <w:rsid w:val="002D31E4"/>
    <w:rsid w:val="002D3760"/>
    <w:rsid w:val="002D43F3"/>
    <w:rsid w:val="002D4535"/>
    <w:rsid w:val="002D4A21"/>
    <w:rsid w:val="002D4A8E"/>
    <w:rsid w:val="002D52D3"/>
    <w:rsid w:val="002D6334"/>
    <w:rsid w:val="002D665C"/>
    <w:rsid w:val="002D69BD"/>
    <w:rsid w:val="002D6B1F"/>
    <w:rsid w:val="002E0581"/>
    <w:rsid w:val="002E0BCA"/>
    <w:rsid w:val="002E1AE5"/>
    <w:rsid w:val="002E20B3"/>
    <w:rsid w:val="002E281E"/>
    <w:rsid w:val="002E2D73"/>
    <w:rsid w:val="002E3112"/>
    <w:rsid w:val="002E36EB"/>
    <w:rsid w:val="002E38FA"/>
    <w:rsid w:val="002E3902"/>
    <w:rsid w:val="002E3BF8"/>
    <w:rsid w:val="002E3EA8"/>
    <w:rsid w:val="002E42A5"/>
    <w:rsid w:val="002E42D5"/>
    <w:rsid w:val="002E6F84"/>
    <w:rsid w:val="002E710F"/>
    <w:rsid w:val="002E75E0"/>
    <w:rsid w:val="002E7FE4"/>
    <w:rsid w:val="002F09AA"/>
    <w:rsid w:val="002F0FEE"/>
    <w:rsid w:val="002F30E4"/>
    <w:rsid w:val="002F3363"/>
    <w:rsid w:val="002F43BD"/>
    <w:rsid w:val="002F4A5A"/>
    <w:rsid w:val="002F4C23"/>
    <w:rsid w:val="002F5226"/>
    <w:rsid w:val="002F5486"/>
    <w:rsid w:val="002F612E"/>
    <w:rsid w:val="002F6B7F"/>
    <w:rsid w:val="002F7080"/>
    <w:rsid w:val="00302079"/>
    <w:rsid w:val="00302BD9"/>
    <w:rsid w:val="00303F69"/>
    <w:rsid w:val="00305230"/>
    <w:rsid w:val="003057AD"/>
    <w:rsid w:val="00305D28"/>
    <w:rsid w:val="00305E24"/>
    <w:rsid w:val="00306760"/>
    <w:rsid w:val="00306F0B"/>
    <w:rsid w:val="00307B99"/>
    <w:rsid w:val="0031077A"/>
    <w:rsid w:val="0031172F"/>
    <w:rsid w:val="00311DF2"/>
    <w:rsid w:val="00312147"/>
    <w:rsid w:val="00312D10"/>
    <w:rsid w:val="00312DD5"/>
    <w:rsid w:val="003141C0"/>
    <w:rsid w:val="00314B42"/>
    <w:rsid w:val="00315D1E"/>
    <w:rsid w:val="0031625C"/>
    <w:rsid w:val="00317827"/>
    <w:rsid w:val="003179B4"/>
    <w:rsid w:val="00317AD8"/>
    <w:rsid w:val="00320C42"/>
    <w:rsid w:val="00323CA3"/>
    <w:rsid w:val="00323D3C"/>
    <w:rsid w:val="00323FF9"/>
    <w:rsid w:val="0032479D"/>
    <w:rsid w:val="0032687F"/>
    <w:rsid w:val="003275E5"/>
    <w:rsid w:val="0033129B"/>
    <w:rsid w:val="00331BC1"/>
    <w:rsid w:val="00331EE8"/>
    <w:rsid w:val="003327FA"/>
    <w:rsid w:val="003351D0"/>
    <w:rsid w:val="00337110"/>
    <w:rsid w:val="00340762"/>
    <w:rsid w:val="00340A07"/>
    <w:rsid w:val="00340DC8"/>
    <w:rsid w:val="003432C6"/>
    <w:rsid w:val="0034362D"/>
    <w:rsid w:val="003443DA"/>
    <w:rsid w:val="003445EB"/>
    <w:rsid w:val="003450A1"/>
    <w:rsid w:val="00346765"/>
    <w:rsid w:val="003471DF"/>
    <w:rsid w:val="00347AE5"/>
    <w:rsid w:val="00347BCB"/>
    <w:rsid w:val="00347CD6"/>
    <w:rsid w:val="003501EA"/>
    <w:rsid w:val="0035201A"/>
    <w:rsid w:val="003526AA"/>
    <w:rsid w:val="003526CB"/>
    <w:rsid w:val="00352DC1"/>
    <w:rsid w:val="00352DC8"/>
    <w:rsid w:val="00352F37"/>
    <w:rsid w:val="003533B9"/>
    <w:rsid w:val="0035393B"/>
    <w:rsid w:val="00353E8F"/>
    <w:rsid w:val="00353EA4"/>
    <w:rsid w:val="00353F5E"/>
    <w:rsid w:val="00354319"/>
    <w:rsid w:val="00354788"/>
    <w:rsid w:val="0035559D"/>
    <w:rsid w:val="0035561E"/>
    <w:rsid w:val="00356417"/>
    <w:rsid w:val="003576D5"/>
    <w:rsid w:val="00360F6B"/>
    <w:rsid w:val="00361807"/>
    <w:rsid w:val="00362167"/>
    <w:rsid w:val="00362A84"/>
    <w:rsid w:val="00362F98"/>
    <w:rsid w:val="003638BA"/>
    <w:rsid w:val="00364230"/>
    <w:rsid w:val="003642CC"/>
    <w:rsid w:val="00365220"/>
    <w:rsid w:val="003653B6"/>
    <w:rsid w:val="003660CD"/>
    <w:rsid w:val="00366C82"/>
    <w:rsid w:val="00370890"/>
    <w:rsid w:val="00370F96"/>
    <w:rsid w:val="003716E0"/>
    <w:rsid w:val="0037179A"/>
    <w:rsid w:val="00371AD4"/>
    <w:rsid w:val="00372F01"/>
    <w:rsid w:val="00373692"/>
    <w:rsid w:val="00374C7C"/>
    <w:rsid w:val="00374E27"/>
    <w:rsid w:val="0037546C"/>
    <w:rsid w:val="00375E2F"/>
    <w:rsid w:val="003763C3"/>
    <w:rsid w:val="0037754B"/>
    <w:rsid w:val="00377585"/>
    <w:rsid w:val="00377D6B"/>
    <w:rsid w:val="00382705"/>
    <w:rsid w:val="00382ACF"/>
    <w:rsid w:val="0038301E"/>
    <w:rsid w:val="00384358"/>
    <w:rsid w:val="00384F5E"/>
    <w:rsid w:val="0038529E"/>
    <w:rsid w:val="003858F3"/>
    <w:rsid w:val="003859B0"/>
    <w:rsid w:val="00385AAC"/>
    <w:rsid w:val="00386044"/>
    <w:rsid w:val="00386F36"/>
    <w:rsid w:val="00390195"/>
    <w:rsid w:val="003901D9"/>
    <w:rsid w:val="0039264C"/>
    <w:rsid w:val="003937C4"/>
    <w:rsid w:val="0039390C"/>
    <w:rsid w:val="003958A5"/>
    <w:rsid w:val="00395983"/>
    <w:rsid w:val="003979A5"/>
    <w:rsid w:val="00397AD2"/>
    <w:rsid w:val="003A08B9"/>
    <w:rsid w:val="003A0AD7"/>
    <w:rsid w:val="003A1658"/>
    <w:rsid w:val="003A1DB6"/>
    <w:rsid w:val="003A246E"/>
    <w:rsid w:val="003A4158"/>
    <w:rsid w:val="003A46F9"/>
    <w:rsid w:val="003A4B78"/>
    <w:rsid w:val="003A5A22"/>
    <w:rsid w:val="003A5F3A"/>
    <w:rsid w:val="003A6B32"/>
    <w:rsid w:val="003B01D3"/>
    <w:rsid w:val="003B0522"/>
    <w:rsid w:val="003B0CB7"/>
    <w:rsid w:val="003B0EB7"/>
    <w:rsid w:val="003B2235"/>
    <w:rsid w:val="003B2247"/>
    <w:rsid w:val="003B2340"/>
    <w:rsid w:val="003B2384"/>
    <w:rsid w:val="003B3158"/>
    <w:rsid w:val="003B356A"/>
    <w:rsid w:val="003B3738"/>
    <w:rsid w:val="003B375E"/>
    <w:rsid w:val="003B4E34"/>
    <w:rsid w:val="003B5020"/>
    <w:rsid w:val="003B50FE"/>
    <w:rsid w:val="003B62C6"/>
    <w:rsid w:val="003B6AE7"/>
    <w:rsid w:val="003B737E"/>
    <w:rsid w:val="003B778C"/>
    <w:rsid w:val="003B7C52"/>
    <w:rsid w:val="003C0F9C"/>
    <w:rsid w:val="003C1455"/>
    <w:rsid w:val="003C17ED"/>
    <w:rsid w:val="003C1BC5"/>
    <w:rsid w:val="003C454F"/>
    <w:rsid w:val="003C4F09"/>
    <w:rsid w:val="003C509B"/>
    <w:rsid w:val="003C51E6"/>
    <w:rsid w:val="003C6197"/>
    <w:rsid w:val="003C6FD7"/>
    <w:rsid w:val="003C724A"/>
    <w:rsid w:val="003C7598"/>
    <w:rsid w:val="003D17C2"/>
    <w:rsid w:val="003D1F1A"/>
    <w:rsid w:val="003D2440"/>
    <w:rsid w:val="003D3568"/>
    <w:rsid w:val="003D3B5B"/>
    <w:rsid w:val="003D4504"/>
    <w:rsid w:val="003D4E56"/>
    <w:rsid w:val="003D5B7F"/>
    <w:rsid w:val="003D7086"/>
    <w:rsid w:val="003D7C0A"/>
    <w:rsid w:val="003E15A7"/>
    <w:rsid w:val="003E28B4"/>
    <w:rsid w:val="003E3396"/>
    <w:rsid w:val="003E33CD"/>
    <w:rsid w:val="003E3B70"/>
    <w:rsid w:val="003E3D87"/>
    <w:rsid w:val="003E3D8E"/>
    <w:rsid w:val="003E4E07"/>
    <w:rsid w:val="003E596B"/>
    <w:rsid w:val="003E6DFF"/>
    <w:rsid w:val="003F0E03"/>
    <w:rsid w:val="003F104E"/>
    <w:rsid w:val="003F1572"/>
    <w:rsid w:val="003F18CF"/>
    <w:rsid w:val="003F1BB2"/>
    <w:rsid w:val="003F300C"/>
    <w:rsid w:val="003F3513"/>
    <w:rsid w:val="003F76F7"/>
    <w:rsid w:val="003F7A2A"/>
    <w:rsid w:val="004008B2"/>
    <w:rsid w:val="00401AB8"/>
    <w:rsid w:val="00403802"/>
    <w:rsid w:val="0040411A"/>
    <w:rsid w:val="004051C1"/>
    <w:rsid w:val="0040524D"/>
    <w:rsid w:val="00406B00"/>
    <w:rsid w:val="00406BB7"/>
    <w:rsid w:val="00407756"/>
    <w:rsid w:val="00410197"/>
    <w:rsid w:val="004105F1"/>
    <w:rsid w:val="00410CC7"/>
    <w:rsid w:val="0041149E"/>
    <w:rsid w:val="00413712"/>
    <w:rsid w:val="00414117"/>
    <w:rsid w:val="00414BC5"/>
    <w:rsid w:val="00414CA0"/>
    <w:rsid w:val="00416C13"/>
    <w:rsid w:val="00416E12"/>
    <w:rsid w:val="00420633"/>
    <w:rsid w:val="00420A3B"/>
    <w:rsid w:val="004211AB"/>
    <w:rsid w:val="00421580"/>
    <w:rsid w:val="00422069"/>
    <w:rsid w:val="004232E3"/>
    <w:rsid w:val="004249D2"/>
    <w:rsid w:val="00424B9C"/>
    <w:rsid w:val="004253E6"/>
    <w:rsid w:val="004258C5"/>
    <w:rsid w:val="00425DAF"/>
    <w:rsid w:val="004263D3"/>
    <w:rsid w:val="00426736"/>
    <w:rsid w:val="00427979"/>
    <w:rsid w:val="00430840"/>
    <w:rsid w:val="004310B9"/>
    <w:rsid w:val="00431114"/>
    <w:rsid w:val="00431C2A"/>
    <w:rsid w:val="00431E9E"/>
    <w:rsid w:val="00432BFE"/>
    <w:rsid w:val="00432C60"/>
    <w:rsid w:val="0043382C"/>
    <w:rsid w:val="00434269"/>
    <w:rsid w:val="0043443D"/>
    <w:rsid w:val="00434D3B"/>
    <w:rsid w:val="00435DCA"/>
    <w:rsid w:val="00436805"/>
    <w:rsid w:val="00437619"/>
    <w:rsid w:val="0043763D"/>
    <w:rsid w:val="00442AFE"/>
    <w:rsid w:val="0044335A"/>
    <w:rsid w:val="00443583"/>
    <w:rsid w:val="0044405A"/>
    <w:rsid w:val="004444B2"/>
    <w:rsid w:val="00444F3D"/>
    <w:rsid w:val="004455DC"/>
    <w:rsid w:val="00446C30"/>
    <w:rsid w:val="00446E10"/>
    <w:rsid w:val="004470C1"/>
    <w:rsid w:val="004476F3"/>
    <w:rsid w:val="00447E04"/>
    <w:rsid w:val="004501A3"/>
    <w:rsid w:val="004503B4"/>
    <w:rsid w:val="00451291"/>
    <w:rsid w:val="00451C22"/>
    <w:rsid w:val="00451C39"/>
    <w:rsid w:val="00452CF3"/>
    <w:rsid w:val="0045315D"/>
    <w:rsid w:val="00453A31"/>
    <w:rsid w:val="004554E9"/>
    <w:rsid w:val="0045555E"/>
    <w:rsid w:val="004556C8"/>
    <w:rsid w:val="0045624E"/>
    <w:rsid w:val="00456671"/>
    <w:rsid w:val="00457087"/>
    <w:rsid w:val="004571E0"/>
    <w:rsid w:val="0045764F"/>
    <w:rsid w:val="004602EC"/>
    <w:rsid w:val="004606B8"/>
    <w:rsid w:val="00461660"/>
    <w:rsid w:val="004623BF"/>
    <w:rsid w:val="004633ED"/>
    <w:rsid w:val="004636C9"/>
    <w:rsid w:val="004642CD"/>
    <w:rsid w:val="0046577B"/>
    <w:rsid w:val="00467820"/>
    <w:rsid w:val="00470A15"/>
    <w:rsid w:val="00470F52"/>
    <w:rsid w:val="00472A1C"/>
    <w:rsid w:val="00473A96"/>
    <w:rsid w:val="00474529"/>
    <w:rsid w:val="00474E51"/>
    <w:rsid w:val="00475020"/>
    <w:rsid w:val="0047547F"/>
    <w:rsid w:val="00475FE0"/>
    <w:rsid w:val="00477731"/>
    <w:rsid w:val="0047786A"/>
    <w:rsid w:val="0048012A"/>
    <w:rsid w:val="004801D5"/>
    <w:rsid w:val="00480A89"/>
    <w:rsid w:val="00481093"/>
    <w:rsid w:val="004810D2"/>
    <w:rsid w:val="004823BB"/>
    <w:rsid w:val="0048383A"/>
    <w:rsid w:val="00485244"/>
    <w:rsid w:val="00486D11"/>
    <w:rsid w:val="0048705F"/>
    <w:rsid w:val="00490847"/>
    <w:rsid w:val="004919C8"/>
    <w:rsid w:val="0049244F"/>
    <w:rsid w:val="004926E1"/>
    <w:rsid w:val="00493342"/>
    <w:rsid w:val="00493D40"/>
    <w:rsid w:val="004942FA"/>
    <w:rsid w:val="00494CAF"/>
    <w:rsid w:val="00495B27"/>
    <w:rsid w:val="0049630D"/>
    <w:rsid w:val="00496493"/>
    <w:rsid w:val="00496FBC"/>
    <w:rsid w:val="004A0F58"/>
    <w:rsid w:val="004A1AA0"/>
    <w:rsid w:val="004A24CB"/>
    <w:rsid w:val="004A24D9"/>
    <w:rsid w:val="004A3482"/>
    <w:rsid w:val="004A3F8A"/>
    <w:rsid w:val="004A544C"/>
    <w:rsid w:val="004A5502"/>
    <w:rsid w:val="004A5FB4"/>
    <w:rsid w:val="004A71FE"/>
    <w:rsid w:val="004A7DFA"/>
    <w:rsid w:val="004B0E26"/>
    <w:rsid w:val="004B1C87"/>
    <w:rsid w:val="004B1DA6"/>
    <w:rsid w:val="004B1FBE"/>
    <w:rsid w:val="004B2E1A"/>
    <w:rsid w:val="004B30D2"/>
    <w:rsid w:val="004B36AC"/>
    <w:rsid w:val="004B4177"/>
    <w:rsid w:val="004B42F7"/>
    <w:rsid w:val="004B486C"/>
    <w:rsid w:val="004B5B03"/>
    <w:rsid w:val="004B6126"/>
    <w:rsid w:val="004B638C"/>
    <w:rsid w:val="004B79EB"/>
    <w:rsid w:val="004C0738"/>
    <w:rsid w:val="004C0E84"/>
    <w:rsid w:val="004C2A99"/>
    <w:rsid w:val="004C2ABF"/>
    <w:rsid w:val="004C3FB4"/>
    <w:rsid w:val="004C4C33"/>
    <w:rsid w:val="004C5C88"/>
    <w:rsid w:val="004C5F6C"/>
    <w:rsid w:val="004C660B"/>
    <w:rsid w:val="004D0237"/>
    <w:rsid w:val="004D12A2"/>
    <w:rsid w:val="004D16C7"/>
    <w:rsid w:val="004D2592"/>
    <w:rsid w:val="004D27C9"/>
    <w:rsid w:val="004D2F82"/>
    <w:rsid w:val="004D3055"/>
    <w:rsid w:val="004D359C"/>
    <w:rsid w:val="004D37AC"/>
    <w:rsid w:val="004D3EC3"/>
    <w:rsid w:val="004D4C36"/>
    <w:rsid w:val="004D54CF"/>
    <w:rsid w:val="004D5A94"/>
    <w:rsid w:val="004D68E5"/>
    <w:rsid w:val="004D7041"/>
    <w:rsid w:val="004D7B45"/>
    <w:rsid w:val="004D7CE8"/>
    <w:rsid w:val="004D7EDA"/>
    <w:rsid w:val="004E1323"/>
    <w:rsid w:val="004E1B12"/>
    <w:rsid w:val="004E1B50"/>
    <w:rsid w:val="004E2A71"/>
    <w:rsid w:val="004E3516"/>
    <w:rsid w:val="004E57D1"/>
    <w:rsid w:val="004E593A"/>
    <w:rsid w:val="004E5F38"/>
    <w:rsid w:val="004E6456"/>
    <w:rsid w:val="004E777A"/>
    <w:rsid w:val="004F083E"/>
    <w:rsid w:val="004F19A1"/>
    <w:rsid w:val="004F1C47"/>
    <w:rsid w:val="004F2B1A"/>
    <w:rsid w:val="004F3579"/>
    <w:rsid w:val="004F4102"/>
    <w:rsid w:val="004F5077"/>
    <w:rsid w:val="004F55EA"/>
    <w:rsid w:val="004F5C8B"/>
    <w:rsid w:val="004F5EAD"/>
    <w:rsid w:val="004F64E0"/>
    <w:rsid w:val="004F6C87"/>
    <w:rsid w:val="005007E9"/>
    <w:rsid w:val="00500F85"/>
    <w:rsid w:val="005021F6"/>
    <w:rsid w:val="00502E1C"/>
    <w:rsid w:val="00503CCD"/>
    <w:rsid w:val="005069BE"/>
    <w:rsid w:val="00506C50"/>
    <w:rsid w:val="00507903"/>
    <w:rsid w:val="00507AE0"/>
    <w:rsid w:val="005107BE"/>
    <w:rsid w:val="005120EF"/>
    <w:rsid w:val="00512B4F"/>
    <w:rsid w:val="005145D1"/>
    <w:rsid w:val="0051644D"/>
    <w:rsid w:val="00516D2A"/>
    <w:rsid w:val="0051739F"/>
    <w:rsid w:val="005179DD"/>
    <w:rsid w:val="005204FA"/>
    <w:rsid w:val="00522AFE"/>
    <w:rsid w:val="00522E81"/>
    <w:rsid w:val="00523B5D"/>
    <w:rsid w:val="00523FFD"/>
    <w:rsid w:val="005241EE"/>
    <w:rsid w:val="00524349"/>
    <w:rsid w:val="00524414"/>
    <w:rsid w:val="0052497C"/>
    <w:rsid w:val="00525AE5"/>
    <w:rsid w:val="00525C6E"/>
    <w:rsid w:val="0053134A"/>
    <w:rsid w:val="00531987"/>
    <w:rsid w:val="00532752"/>
    <w:rsid w:val="00533F7B"/>
    <w:rsid w:val="00534056"/>
    <w:rsid w:val="00535D48"/>
    <w:rsid w:val="00537193"/>
    <w:rsid w:val="00537426"/>
    <w:rsid w:val="00537ABC"/>
    <w:rsid w:val="00537E41"/>
    <w:rsid w:val="00540A38"/>
    <w:rsid w:val="00540A45"/>
    <w:rsid w:val="005412CF"/>
    <w:rsid w:val="00541CB0"/>
    <w:rsid w:val="005436EC"/>
    <w:rsid w:val="005439BF"/>
    <w:rsid w:val="00543B65"/>
    <w:rsid w:val="0054418F"/>
    <w:rsid w:val="00544428"/>
    <w:rsid w:val="005446EF"/>
    <w:rsid w:val="00544CC3"/>
    <w:rsid w:val="00544DE1"/>
    <w:rsid w:val="00544EC7"/>
    <w:rsid w:val="0054582D"/>
    <w:rsid w:val="00545874"/>
    <w:rsid w:val="00546C4B"/>
    <w:rsid w:val="00547292"/>
    <w:rsid w:val="00547614"/>
    <w:rsid w:val="00547D77"/>
    <w:rsid w:val="0055030E"/>
    <w:rsid w:val="0055062D"/>
    <w:rsid w:val="00550CEC"/>
    <w:rsid w:val="005510DC"/>
    <w:rsid w:val="0055112A"/>
    <w:rsid w:val="00551C5D"/>
    <w:rsid w:val="005527CA"/>
    <w:rsid w:val="005534BE"/>
    <w:rsid w:val="00553C7B"/>
    <w:rsid w:val="00560797"/>
    <w:rsid w:val="005607CE"/>
    <w:rsid w:val="00560844"/>
    <w:rsid w:val="005611E0"/>
    <w:rsid w:val="0056133F"/>
    <w:rsid w:val="00561EC4"/>
    <w:rsid w:val="005624E6"/>
    <w:rsid w:val="0056398F"/>
    <w:rsid w:val="00564A8F"/>
    <w:rsid w:val="00564CC6"/>
    <w:rsid w:val="00564FC9"/>
    <w:rsid w:val="005654BA"/>
    <w:rsid w:val="00565942"/>
    <w:rsid w:val="0056619E"/>
    <w:rsid w:val="00566531"/>
    <w:rsid w:val="00566954"/>
    <w:rsid w:val="00567205"/>
    <w:rsid w:val="00567C6D"/>
    <w:rsid w:val="005708A4"/>
    <w:rsid w:val="00571B46"/>
    <w:rsid w:val="005727F1"/>
    <w:rsid w:val="00572ACD"/>
    <w:rsid w:val="00573718"/>
    <w:rsid w:val="00573A2D"/>
    <w:rsid w:val="005755A8"/>
    <w:rsid w:val="00575FF6"/>
    <w:rsid w:val="005764AE"/>
    <w:rsid w:val="005765CF"/>
    <w:rsid w:val="005766C5"/>
    <w:rsid w:val="00577411"/>
    <w:rsid w:val="00577C3A"/>
    <w:rsid w:val="00581377"/>
    <w:rsid w:val="00581A8A"/>
    <w:rsid w:val="00581F29"/>
    <w:rsid w:val="00583605"/>
    <w:rsid w:val="005837CA"/>
    <w:rsid w:val="0058480C"/>
    <w:rsid w:val="00584F13"/>
    <w:rsid w:val="0058518C"/>
    <w:rsid w:val="00585471"/>
    <w:rsid w:val="00585CD9"/>
    <w:rsid w:val="00586DA6"/>
    <w:rsid w:val="00587966"/>
    <w:rsid w:val="00587E07"/>
    <w:rsid w:val="005906AD"/>
    <w:rsid w:val="00590989"/>
    <w:rsid w:val="0059114D"/>
    <w:rsid w:val="0059162A"/>
    <w:rsid w:val="0059220E"/>
    <w:rsid w:val="0059265A"/>
    <w:rsid w:val="00593DB0"/>
    <w:rsid w:val="005943F9"/>
    <w:rsid w:val="00595A20"/>
    <w:rsid w:val="00595F32"/>
    <w:rsid w:val="005972D4"/>
    <w:rsid w:val="005975A2"/>
    <w:rsid w:val="00597671"/>
    <w:rsid w:val="005A1970"/>
    <w:rsid w:val="005A1EF9"/>
    <w:rsid w:val="005A4F6B"/>
    <w:rsid w:val="005A57DD"/>
    <w:rsid w:val="005A58CA"/>
    <w:rsid w:val="005A608A"/>
    <w:rsid w:val="005A6B32"/>
    <w:rsid w:val="005A760B"/>
    <w:rsid w:val="005A793D"/>
    <w:rsid w:val="005B0003"/>
    <w:rsid w:val="005B0400"/>
    <w:rsid w:val="005B4848"/>
    <w:rsid w:val="005B68B9"/>
    <w:rsid w:val="005B756D"/>
    <w:rsid w:val="005C007E"/>
    <w:rsid w:val="005C0CAF"/>
    <w:rsid w:val="005C1151"/>
    <w:rsid w:val="005C207F"/>
    <w:rsid w:val="005C31CB"/>
    <w:rsid w:val="005C330C"/>
    <w:rsid w:val="005C3B26"/>
    <w:rsid w:val="005C4658"/>
    <w:rsid w:val="005C66D2"/>
    <w:rsid w:val="005C7546"/>
    <w:rsid w:val="005C7C64"/>
    <w:rsid w:val="005D1BEB"/>
    <w:rsid w:val="005D1C8F"/>
    <w:rsid w:val="005D2057"/>
    <w:rsid w:val="005D2A4F"/>
    <w:rsid w:val="005D2AC7"/>
    <w:rsid w:val="005D30F6"/>
    <w:rsid w:val="005D32BE"/>
    <w:rsid w:val="005D44A8"/>
    <w:rsid w:val="005D48AD"/>
    <w:rsid w:val="005D5345"/>
    <w:rsid w:val="005E0770"/>
    <w:rsid w:val="005E17B3"/>
    <w:rsid w:val="005E1E92"/>
    <w:rsid w:val="005E41B1"/>
    <w:rsid w:val="005E4F14"/>
    <w:rsid w:val="005E61D5"/>
    <w:rsid w:val="005E6E67"/>
    <w:rsid w:val="005E7472"/>
    <w:rsid w:val="005E7566"/>
    <w:rsid w:val="005E7D72"/>
    <w:rsid w:val="005E7D74"/>
    <w:rsid w:val="005E7F89"/>
    <w:rsid w:val="005F0163"/>
    <w:rsid w:val="005F127B"/>
    <w:rsid w:val="005F44ED"/>
    <w:rsid w:val="005F4DE6"/>
    <w:rsid w:val="005F4EEE"/>
    <w:rsid w:val="005F5846"/>
    <w:rsid w:val="005F5EE2"/>
    <w:rsid w:val="005F620F"/>
    <w:rsid w:val="005F7B43"/>
    <w:rsid w:val="00600754"/>
    <w:rsid w:val="006020D0"/>
    <w:rsid w:val="00603744"/>
    <w:rsid w:val="00603B5A"/>
    <w:rsid w:val="00605C34"/>
    <w:rsid w:val="00605ED4"/>
    <w:rsid w:val="00605F0B"/>
    <w:rsid w:val="00606198"/>
    <w:rsid w:val="006061CD"/>
    <w:rsid w:val="006064CC"/>
    <w:rsid w:val="00606672"/>
    <w:rsid w:val="0060671E"/>
    <w:rsid w:val="00607B43"/>
    <w:rsid w:val="00610117"/>
    <w:rsid w:val="006102EB"/>
    <w:rsid w:val="006105E8"/>
    <w:rsid w:val="00610CD3"/>
    <w:rsid w:val="00611952"/>
    <w:rsid w:val="00612C0E"/>
    <w:rsid w:val="00613E42"/>
    <w:rsid w:val="0061401C"/>
    <w:rsid w:val="00617939"/>
    <w:rsid w:val="00620291"/>
    <w:rsid w:val="006207BE"/>
    <w:rsid w:val="00620AF3"/>
    <w:rsid w:val="00621B0C"/>
    <w:rsid w:val="00621D17"/>
    <w:rsid w:val="00622871"/>
    <w:rsid w:val="006233EC"/>
    <w:rsid w:val="0062387A"/>
    <w:rsid w:val="00623B8F"/>
    <w:rsid w:val="0062481C"/>
    <w:rsid w:val="00624E03"/>
    <w:rsid w:val="00624E9A"/>
    <w:rsid w:val="006258E3"/>
    <w:rsid w:val="00626851"/>
    <w:rsid w:val="006270E3"/>
    <w:rsid w:val="00630466"/>
    <w:rsid w:val="006313CF"/>
    <w:rsid w:val="006323CB"/>
    <w:rsid w:val="00632688"/>
    <w:rsid w:val="00632ABA"/>
    <w:rsid w:val="0063427B"/>
    <w:rsid w:val="00634FE9"/>
    <w:rsid w:val="00635A07"/>
    <w:rsid w:val="00635E0F"/>
    <w:rsid w:val="00636ABB"/>
    <w:rsid w:val="00636B73"/>
    <w:rsid w:val="00637E31"/>
    <w:rsid w:val="00637F55"/>
    <w:rsid w:val="00642234"/>
    <w:rsid w:val="006435F2"/>
    <w:rsid w:val="00644204"/>
    <w:rsid w:val="0064514F"/>
    <w:rsid w:val="00645C20"/>
    <w:rsid w:val="00646503"/>
    <w:rsid w:val="00646A42"/>
    <w:rsid w:val="006470AC"/>
    <w:rsid w:val="006478AD"/>
    <w:rsid w:val="00650270"/>
    <w:rsid w:val="00650A17"/>
    <w:rsid w:val="00650C69"/>
    <w:rsid w:val="00650F71"/>
    <w:rsid w:val="00651CC5"/>
    <w:rsid w:val="00652342"/>
    <w:rsid w:val="006527C4"/>
    <w:rsid w:val="00652922"/>
    <w:rsid w:val="00652B1C"/>
    <w:rsid w:val="00653AA6"/>
    <w:rsid w:val="00653DE0"/>
    <w:rsid w:val="0065472C"/>
    <w:rsid w:val="00655A73"/>
    <w:rsid w:val="00655E55"/>
    <w:rsid w:val="00655EFC"/>
    <w:rsid w:val="0065677E"/>
    <w:rsid w:val="00656A39"/>
    <w:rsid w:val="00656F4A"/>
    <w:rsid w:val="00657CD8"/>
    <w:rsid w:val="00660057"/>
    <w:rsid w:val="00660FFF"/>
    <w:rsid w:val="006610D9"/>
    <w:rsid w:val="006617D6"/>
    <w:rsid w:val="0066231F"/>
    <w:rsid w:val="00664F58"/>
    <w:rsid w:val="006655DF"/>
    <w:rsid w:val="00666953"/>
    <w:rsid w:val="00666AEF"/>
    <w:rsid w:val="0066725A"/>
    <w:rsid w:val="00667A66"/>
    <w:rsid w:val="0067016F"/>
    <w:rsid w:val="006701B7"/>
    <w:rsid w:val="00671319"/>
    <w:rsid w:val="00672BF8"/>
    <w:rsid w:val="00672C1F"/>
    <w:rsid w:val="00673C86"/>
    <w:rsid w:val="00675B0C"/>
    <w:rsid w:val="00675D43"/>
    <w:rsid w:val="00676681"/>
    <w:rsid w:val="00676B88"/>
    <w:rsid w:val="00676FF8"/>
    <w:rsid w:val="00677015"/>
    <w:rsid w:val="00677E70"/>
    <w:rsid w:val="006804E9"/>
    <w:rsid w:val="00680BD3"/>
    <w:rsid w:val="00680C7E"/>
    <w:rsid w:val="00681158"/>
    <w:rsid w:val="006811B6"/>
    <w:rsid w:val="00681414"/>
    <w:rsid w:val="0068427A"/>
    <w:rsid w:val="00685762"/>
    <w:rsid w:val="00685C05"/>
    <w:rsid w:val="00686647"/>
    <w:rsid w:val="00686897"/>
    <w:rsid w:val="00686F6E"/>
    <w:rsid w:val="006900A3"/>
    <w:rsid w:val="0069020A"/>
    <w:rsid w:val="00690E3E"/>
    <w:rsid w:val="00691044"/>
    <w:rsid w:val="00691AAA"/>
    <w:rsid w:val="00693336"/>
    <w:rsid w:val="00694703"/>
    <w:rsid w:val="0069476B"/>
    <w:rsid w:val="006948B8"/>
    <w:rsid w:val="006964CF"/>
    <w:rsid w:val="006A082C"/>
    <w:rsid w:val="006A0D56"/>
    <w:rsid w:val="006A1827"/>
    <w:rsid w:val="006A42FC"/>
    <w:rsid w:val="006A46CC"/>
    <w:rsid w:val="006A47E6"/>
    <w:rsid w:val="006A4DCB"/>
    <w:rsid w:val="006A4FFB"/>
    <w:rsid w:val="006A52E2"/>
    <w:rsid w:val="006A5526"/>
    <w:rsid w:val="006A5BFF"/>
    <w:rsid w:val="006A5CC7"/>
    <w:rsid w:val="006B0474"/>
    <w:rsid w:val="006B0864"/>
    <w:rsid w:val="006B1968"/>
    <w:rsid w:val="006B255D"/>
    <w:rsid w:val="006B2724"/>
    <w:rsid w:val="006B337C"/>
    <w:rsid w:val="006B3598"/>
    <w:rsid w:val="006B41EB"/>
    <w:rsid w:val="006B5491"/>
    <w:rsid w:val="006B5952"/>
    <w:rsid w:val="006B66A6"/>
    <w:rsid w:val="006B684F"/>
    <w:rsid w:val="006B7377"/>
    <w:rsid w:val="006B747D"/>
    <w:rsid w:val="006B764E"/>
    <w:rsid w:val="006B778E"/>
    <w:rsid w:val="006C09BD"/>
    <w:rsid w:val="006C1D15"/>
    <w:rsid w:val="006C1E3D"/>
    <w:rsid w:val="006C25E8"/>
    <w:rsid w:val="006C2A16"/>
    <w:rsid w:val="006C2E31"/>
    <w:rsid w:val="006C4B72"/>
    <w:rsid w:val="006C4CEA"/>
    <w:rsid w:val="006C4F54"/>
    <w:rsid w:val="006C55EE"/>
    <w:rsid w:val="006C567A"/>
    <w:rsid w:val="006C5B1A"/>
    <w:rsid w:val="006C603F"/>
    <w:rsid w:val="006C662C"/>
    <w:rsid w:val="006C69CB"/>
    <w:rsid w:val="006C6ABB"/>
    <w:rsid w:val="006C6B57"/>
    <w:rsid w:val="006C779D"/>
    <w:rsid w:val="006C7C6C"/>
    <w:rsid w:val="006D014D"/>
    <w:rsid w:val="006D1BC8"/>
    <w:rsid w:val="006D213F"/>
    <w:rsid w:val="006D2725"/>
    <w:rsid w:val="006D2728"/>
    <w:rsid w:val="006D2C30"/>
    <w:rsid w:val="006D3A89"/>
    <w:rsid w:val="006D41F6"/>
    <w:rsid w:val="006D6010"/>
    <w:rsid w:val="006D63F4"/>
    <w:rsid w:val="006D63FF"/>
    <w:rsid w:val="006D6742"/>
    <w:rsid w:val="006D6CE6"/>
    <w:rsid w:val="006D7E82"/>
    <w:rsid w:val="006D7F5B"/>
    <w:rsid w:val="006E0134"/>
    <w:rsid w:val="006E1258"/>
    <w:rsid w:val="006E1BED"/>
    <w:rsid w:val="006E2364"/>
    <w:rsid w:val="006E264F"/>
    <w:rsid w:val="006E4F11"/>
    <w:rsid w:val="006E4F8F"/>
    <w:rsid w:val="006E5607"/>
    <w:rsid w:val="006E6CED"/>
    <w:rsid w:val="006E7B59"/>
    <w:rsid w:val="006F0022"/>
    <w:rsid w:val="006F0278"/>
    <w:rsid w:val="006F1A2F"/>
    <w:rsid w:val="006F2B83"/>
    <w:rsid w:val="006F30C0"/>
    <w:rsid w:val="006F6393"/>
    <w:rsid w:val="006F7211"/>
    <w:rsid w:val="006F76D5"/>
    <w:rsid w:val="006F77EF"/>
    <w:rsid w:val="006F7A01"/>
    <w:rsid w:val="006F7F3A"/>
    <w:rsid w:val="00700245"/>
    <w:rsid w:val="00700D31"/>
    <w:rsid w:val="007016E9"/>
    <w:rsid w:val="0070209C"/>
    <w:rsid w:val="007023D7"/>
    <w:rsid w:val="00702581"/>
    <w:rsid w:val="0070276B"/>
    <w:rsid w:val="00702FFE"/>
    <w:rsid w:val="007045BD"/>
    <w:rsid w:val="007056DE"/>
    <w:rsid w:val="00705D16"/>
    <w:rsid w:val="0070646A"/>
    <w:rsid w:val="00706A95"/>
    <w:rsid w:val="00707446"/>
    <w:rsid w:val="007078C3"/>
    <w:rsid w:val="007078F9"/>
    <w:rsid w:val="00707AB1"/>
    <w:rsid w:val="00707CBA"/>
    <w:rsid w:val="007100CD"/>
    <w:rsid w:val="007107CD"/>
    <w:rsid w:val="00711A95"/>
    <w:rsid w:val="00712590"/>
    <w:rsid w:val="00712981"/>
    <w:rsid w:val="00713BF7"/>
    <w:rsid w:val="00713FD9"/>
    <w:rsid w:val="00714E4C"/>
    <w:rsid w:val="007153C4"/>
    <w:rsid w:val="00715AE4"/>
    <w:rsid w:val="00717A28"/>
    <w:rsid w:val="0072105E"/>
    <w:rsid w:val="0072318A"/>
    <w:rsid w:val="0072415D"/>
    <w:rsid w:val="007251CE"/>
    <w:rsid w:val="0072530F"/>
    <w:rsid w:val="00726973"/>
    <w:rsid w:val="00726BDB"/>
    <w:rsid w:val="0073077C"/>
    <w:rsid w:val="00730F3A"/>
    <w:rsid w:val="00731460"/>
    <w:rsid w:val="00731C02"/>
    <w:rsid w:val="00732BBC"/>
    <w:rsid w:val="007335C9"/>
    <w:rsid w:val="00733992"/>
    <w:rsid w:val="00735ED7"/>
    <w:rsid w:val="0073624B"/>
    <w:rsid w:val="00736E8A"/>
    <w:rsid w:val="00737200"/>
    <w:rsid w:val="00737715"/>
    <w:rsid w:val="00737ED2"/>
    <w:rsid w:val="00740281"/>
    <w:rsid w:val="00740705"/>
    <w:rsid w:val="00741582"/>
    <w:rsid w:val="007422D5"/>
    <w:rsid w:val="007438E5"/>
    <w:rsid w:val="00743F06"/>
    <w:rsid w:val="007444B3"/>
    <w:rsid w:val="00745E56"/>
    <w:rsid w:val="0074709F"/>
    <w:rsid w:val="00751574"/>
    <w:rsid w:val="00751CE4"/>
    <w:rsid w:val="00753412"/>
    <w:rsid w:val="0075345C"/>
    <w:rsid w:val="00753BB6"/>
    <w:rsid w:val="00753E77"/>
    <w:rsid w:val="00754137"/>
    <w:rsid w:val="0075545C"/>
    <w:rsid w:val="0075550F"/>
    <w:rsid w:val="00755A21"/>
    <w:rsid w:val="00755E0D"/>
    <w:rsid w:val="0075755C"/>
    <w:rsid w:val="00757C58"/>
    <w:rsid w:val="007600FB"/>
    <w:rsid w:val="00761790"/>
    <w:rsid w:val="007634BF"/>
    <w:rsid w:val="0076499C"/>
    <w:rsid w:val="00764E5E"/>
    <w:rsid w:val="00764F6D"/>
    <w:rsid w:val="00765DCF"/>
    <w:rsid w:val="00766ABB"/>
    <w:rsid w:val="0076786E"/>
    <w:rsid w:val="007679A9"/>
    <w:rsid w:val="00767D90"/>
    <w:rsid w:val="00770E9D"/>
    <w:rsid w:val="007710FA"/>
    <w:rsid w:val="00771EE5"/>
    <w:rsid w:val="00772AB0"/>
    <w:rsid w:val="00773758"/>
    <w:rsid w:val="00773C28"/>
    <w:rsid w:val="00774502"/>
    <w:rsid w:val="0077501A"/>
    <w:rsid w:val="00775CBA"/>
    <w:rsid w:val="00776BAF"/>
    <w:rsid w:val="00776DA9"/>
    <w:rsid w:val="00776FAB"/>
    <w:rsid w:val="00777AE0"/>
    <w:rsid w:val="00777C3B"/>
    <w:rsid w:val="00780FF9"/>
    <w:rsid w:val="007815DF"/>
    <w:rsid w:val="0078190A"/>
    <w:rsid w:val="007822B4"/>
    <w:rsid w:val="00783F3C"/>
    <w:rsid w:val="00783F90"/>
    <w:rsid w:val="0078460D"/>
    <w:rsid w:val="0078518C"/>
    <w:rsid w:val="00786608"/>
    <w:rsid w:val="007866C6"/>
    <w:rsid w:val="00787974"/>
    <w:rsid w:val="00792DD1"/>
    <w:rsid w:val="00793329"/>
    <w:rsid w:val="00793ACB"/>
    <w:rsid w:val="00793DDE"/>
    <w:rsid w:val="00794090"/>
    <w:rsid w:val="007944B6"/>
    <w:rsid w:val="00794AAA"/>
    <w:rsid w:val="00794C2A"/>
    <w:rsid w:val="007951A6"/>
    <w:rsid w:val="00795569"/>
    <w:rsid w:val="00796842"/>
    <w:rsid w:val="00796E6D"/>
    <w:rsid w:val="007A0211"/>
    <w:rsid w:val="007A0A2D"/>
    <w:rsid w:val="007A1D9F"/>
    <w:rsid w:val="007A4EB6"/>
    <w:rsid w:val="007A6417"/>
    <w:rsid w:val="007A6FDC"/>
    <w:rsid w:val="007B0BE4"/>
    <w:rsid w:val="007B1134"/>
    <w:rsid w:val="007B1A78"/>
    <w:rsid w:val="007B1C2A"/>
    <w:rsid w:val="007B380A"/>
    <w:rsid w:val="007B3D1C"/>
    <w:rsid w:val="007B3DDA"/>
    <w:rsid w:val="007B3FA8"/>
    <w:rsid w:val="007B43A3"/>
    <w:rsid w:val="007B7A40"/>
    <w:rsid w:val="007C16C0"/>
    <w:rsid w:val="007C1B44"/>
    <w:rsid w:val="007C1B60"/>
    <w:rsid w:val="007C1D64"/>
    <w:rsid w:val="007C2484"/>
    <w:rsid w:val="007C320F"/>
    <w:rsid w:val="007C46D3"/>
    <w:rsid w:val="007D03D9"/>
    <w:rsid w:val="007D0B18"/>
    <w:rsid w:val="007D1FEF"/>
    <w:rsid w:val="007D2742"/>
    <w:rsid w:val="007D2821"/>
    <w:rsid w:val="007D2867"/>
    <w:rsid w:val="007D302F"/>
    <w:rsid w:val="007D42D6"/>
    <w:rsid w:val="007D4C0E"/>
    <w:rsid w:val="007D5291"/>
    <w:rsid w:val="007D5CC3"/>
    <w:rsid w:val="007D5F50"/>
    <w:rsid w:val="007D626C"/>
    <w:rsid w:val="007D6F1B"/>
    <w:rsid w:val="007D74CA"/>
    <w:rsid w:val="007D7B10"/>
    <w:rsid w:val="007E01AE"/>
    <w:rsid w:val="007E0CC6"/>
    <w:rsid w:val="007E14CB"/>
    <w:rsid w:val="007E1E39"/>
    <w:rsid w:val="007E2C1F"/>
    <w:rsid w:val="007E4427"/>
    <w:rsid w:val="007E52B5"/>
    <w:rsid w:val="007E582E"/>
    <w:rsid w:val="007E6492"/>
    <w:rsid w:val="007E6543"/>
    <w:rsid w:val="007E7459"/>
    <w:rsid w:val="007E7FDC"/>
    <w:rsid w:val="007F0369"/>
    <w:rsid w:val="007F12AA"/>
    <w:rsid w:val="007F1A70"/>
    <w:rsid w:val="007F1E64"/>
    <w:rsid w:val="007F2D5A"/>
    <w:rsid w:val="007F3475"/>
    <w:rsid w:val="007F353D"/>
    <w:rsid w:val="007F367E"/>
    <w:rsid w:val="007F3B84"/>
    <w:rsid w:val="007F3C10"/>
    <w:rsid w:val="007F4049"/>
    <w:rsid w:val="007F63D8"/>
    <w:rsid w:val="008006F5"/>
    <w:rsid w:val="00800B44"/>
    <w:rsid w:val="0080184E"/>
    <w:rsid w:val="00802C26"/>
    <w:rsid w:val="0080342C"/>
    <w:rsid w:val="00803A59"/>
    <w:rsid w:val="00803BCF"/>
    <w:rsid w:val="008044D2"/>
    <w:rsid w:val="008046B5"/>
    <w:rsid w:val="00804A06"/>
    <w:rsid w:val="0080675D"/>
    <w:rsid w:val="0080753C"/>
    <w:rsid w:val="008079A1"/>
    <w:rsid w:val="00810672"/>
    <w:rsid w:val="00810EBC"/>
    <w:rsid w:val="00810F94"/>
    <w:rsid w:val="00811176"/>
    <w:rsid w:val="00811703"/>
    <w:rsid w:val="0081293A"/>
    <w:rsid w:val="008138A5"/>
    <w:rsid w:val="00813A55"/>
    <w:rsid w:val="00813F6E"/>
    <w:rsid w:val="00820075"/>
    <w:rsid w:val="0082051B"/>
    <w:rsid w:val="00821A9E"/>
    <w:rsid w:val="00821C0C"/>
    <w:rsid w:val="00822C5B"/>
    <w:rsid w:val="0082308B"/>
    <w:rsid w:val="008253B4"/>
    <w:rsid w:val="0082552C"/>
    <w:rsid w:val="0082598E"/>
    <w:rsid w:val="008264DA"/>
    <w:rsid w:val="0082667B"/>
    <w:rsid w:val="0082696D"/>
    <w:rsid w:val="008273FB"/>
    <w:rsid w:val="00830341"/>
    <w:rsid w:val="00832344"/>
    <w:rsid w:val="0083377E"/>
    <w:rsid w:val="00833D58"/>
    <w:rsid w:val="00835E26"/>
    <w:rsid w:val="008371BC"/>
    <w:rsid w:val="008401A8"/>
    <w:rsid w:val="0084044A"/>
    <w:rsid w:val="0084094D"/>
    <w:rsid w:val="0084192C"/>
    <w:rsid w:val="00842628"/>
    <w:rsid w:val="00842A00"/>
    <w:rsid w:val="00842A37"/>
    <w:rsid w:val="00842E37"/>
    <w:rsid w:val="00843173"/>
    <w:rsid w:val="00843901"/>
    <w:rsid w:val="0084469E"/>
    <w:rsid w:val="00844E06"/>
    <w:rsid w:val="008459D5"/>
    <w:rsid w:val="00846237"/>
    <w:rsid w:val="008468F3"/>
    <w:rsid w:val="00847C23"/>
    <w:rsid w:val="00847C29"/>
    <w:rsid w:val="00850C2C"/>
    <w:rsid w:val="00851604"/>
    <w:rsid w:val="0085162E"/>
    <w:rsid w:val="00851A74"/>
    <w:rsid w:val="008524A0"/>
    <w:rsid w:val="00852CF4"/>
    <w:rsid w:val="00853695"/>
    <w:rsid w:val="00853F04"/>
    <w:rsid w:val="008542F4"/>
    <w:rsid w:val="008546E5"/>
    <w:rsid w:val="0085498E"/>
    <w:rsid w:val="0085529F"/>
    <w:rsid w:val="008556E3"/>
    <w:rsid w:val="00855C09"/>
    <w:rsid w:val="00855E0C"/>
    <w:rsid w:val="00855ED5"/>
    <w:rsid w:val="00856F9A"/>
    <w:rsid w:val="00860D3A"/>
    <w:rsid w:val="00860E8F"/>
    <w:rsid w:val="00861522"/>
    <w:rsid w:val="0086285F"/>
    <w:rsid w:val="008634B1"/>
    <w:rsid w:val="00864081"/>
    <w:rsid w:val="008649D7"/>
    <w:rsid w:val="008651B2"/>
    <w:rsid w:val="00865A51"/>
    <w:rsid w:val="00867856"/>
    <w:rsid w:val="00867AFA"/>
    <w:rsid w:val="00867E72"/>
    <w:rsid w:val="00871490"/>
    <w:rsid w:val="008722C2"/>
    <w:rsid w:val="00872625"/>
    <w:rsid w:val="00872685"/>
    <w:rsid w:val="00872E94"/>
    <w:rsid w:val="00873647"/>
    <w:rsid w:val="00874CBC"/>
    <w:rsid w:val="00875609"/>
    <w:rsid w:val="00875FDE"/>
    <w:rsid w:val="008815A5"/>
    <w:rsid w:val="00882434"/>
    <w:rsid w:val="00882AC0"/>
    <w:rsid w:val="008843AF"/>
    <w:rsid w:val="0088532D"/>
    <w:rsid w:val="008857AE"/>
    <w:rsid w:val="0088582D"/>
    <w:rsid w:val="00885A82"/>
    <w:rsid w:val="008860E7"/>
    <w:rsid w:val="00886666"/>
    <w:rsid w:val="0088719A"/>
    <w:rsid w:val="00887BCA"/>
    <w:rsid w:val="00890992"/>
    <w:rsid w:val="0089186D"/>
    <w:rsid w:val="008921B2"/>
    <w:rsid w:val="008927FD"/>
    <w:rsid w:val="008928BF"/>
    <w:rsid w:val="008957AF"/>
    <w:rsid w:val="00895F16"/>
    <w:rsid w:val="00895F91"/>
    <w:rsid w:val="00897318"/>
    <w:rsid w:val="00897C42"/>
    <w:rsid w:val="008A15C2"/>
    <w:rsid w:val="008A1D10"/>
    <w:rsid w:val="008A3585"/>
    <w:rsid w:val="008A4326"/>
    <w:rsid w:val="008A4549"/>
    <w:rsid w:val="008A6056"/>
    <w:rsid w:val="008A64B0"/>
    <w:rsid w:val="008B0C18"/>
    <w:rsid w:val="008B0C1E"/>
    <w:rsid w:val="008B10D6"/>
    <w:rsid w:val="008B183F"/>
    <w:rsid w:val="008B1D05"/>
    <w:rsid w:val="008B20A1"/>
    <w:rsid w:val="008B34CD"/>
    <w:rsid w:val="008B38E9"/>
    <w:rsid w:val="008B4303"/>
    <w:rsid w:val="008B4317"/>
    <w:rsid w:val="008B46AD"/>
    <w:rsid w:val="008B47AB"/>
    <w:rsid w:val="008B47CC"/>
    <w:rsid w:val="008B4F20"/>
    <w:rsid w:val="008B50D0"/>
    <w:rsid w:val="008B638A"/>
    <w:rsid w:val="008B6976"/>
    <w:rsid w:val="008B6E4E"/>
    <w:rsid w:val="008B7035"/>
    <w:rsid w:val="008B7967"/>
    <w:rsid w:val="008C01E1"/>
    <w:rsid w:val="008C0395"/>
    <w:rsid w:val="008C1636"/>
    <w:rsid w:val="008C1653"/>
    <w:rsid w:val="008C3522"/>
    <w:rsid w:val="008C35DE"/>
    <w:rsid w:val="008C48AF"/>
    <w:rsid w:val="008C7978"/>
    <w:rsid w:val="008D123D"/>
    <w:rsid w:val="008D2214"/>
    <w:rsid w:val="008D2D1E"/>
    <w:rsid w:val="008D327B"/>
    <w:rsid w:val="008D35FB"/>
    <w:rsid w:val="008D35FD"/>
    <w:rsid w:val="008D403C"/>
    <w:rsid w:val="008D5AE1"/>
    <w:rsid w:val="008D5EB9"/>
    <w:rsid w:val="008E1816"/>
    <w:rsid w:val="008E3875"/>
    <w:rsid w:val="008E397D"/>
    <w:rsid w:val="008E53C5"/>
    <w:rsid w:val="008E5C11"/>
    <w:rsid w:val="008E657B"/>
    <w:rsid w:val="008E695C"/>
    <w:rsid w:val="008E787E"/>
    <w:rsid w:val="008E7ECA"/>
    <w:rsid w:val="008F07D1"/>
    <w:rsid w:val="008F0C84"/>
    <w:rsid w:val="008F15D0"/>
    <w:rsid w:val="008F16C2"/>
    <w:rsid w:val="008F2A83"/>
    <w:rsid w:val="008F3657"/>
    <w:rsid w:val="008F4D11"/>
    <w:rsid w:val="008F51F0"/>
    <w:rsid w:val="008F5F51"/>
    <w:rsid w:val="008F7322"/>
    <w:rsid w:val="008F7D39"/>
    <w:rsid w:val="009001A0"/>
    <w:rsid w:val="00900666"/>
    <w:rsid w:val="00901166"/>
    <w:rsid w:val="009048B4"/>
    <w:rsid w:val="00904C2E"/>
    <w:rsid w:val="00904DED"/>
    <w:rsid w:val="009061A1"/>
    <w:rsid w:val="00906364"/>
    <w:rsid w:val="00906435"/>
    <w:rsid w:val="00910207"/>
    <w:rsid w:val="0091124A"/>
    <w:rsid w:val="009115E4"/>
    <w:rsid w:val="00911E3A"/>
    <w:rsid w:val="00912D51"/>
    <w:rsid w:val="00914821"/>
    <w:rsid w:val="009157CB"/>
    <w:rsid w:val="00916F0E"/>
    <w:rsid w:val="009171E1"/>
    <w:rsid w:val="00917638"/>
    <w:rsid w:val="00917763"/>
    <w:rsid w:val="009178B3"/>
    <w:rsid w:val="00917A85"/>
    <w:rsid w:val="00920A16"/>
    <w:rsid w:val="00921F24"/>
    <w:rsid w:val="00923503"/>
    <w:rsid w:val="009249DD"/>
    <w:rsid w:val="00924D9D"/>
    <w:rsid w:val="00925159"/>
    <w:rsid w:val="00926F36"/>
    <w:rsid w:val="00927932"/>
    <w:rsid w:val="00931214"/>
    <w:rsid w:val="00931F58"/>
    <w:rsid w:val="00932E94"/>
    <w:rsid w:val="00933B5D"/>
    <w:rsid w:val="009343AE"/>
    <w:rsid w:val="009348A9"/>
    <w:rsid w:val="0093494E"/>
    <w:rsid w:val="00936965"/>
    <w:rsid w:val="00937387"/>
    <w:rsid w:val="009379CD"/>
    <w:rsid w:val="009404BE"/>
    <w:rsid w:val="00940A49"/>
    <w:rsid w:val="0094183E"/>
    <w:rsid w:val="00941BA4"/>
    <w:rsid w:val="00941CA2"/>
    <w:rsid w:val="009426FC"/>
    <w:rsid w:val="00942C44"/>
    <w:rsid w:val="00943112"/>
    <w:rsid w:val="009432D0"/>
    <w:rsid w:val="00944022"/>
    <w:rsid w:val="00946AA5"/>
    <w:rsid w:val="00947231"/>
    <w:rsid w:val="00947B56"/>
    <w:rsid w:val="00947CEA"/>
    <w:rsid w:val="00950143"/>
    <w:rsid w:val="00950485"/>
    <w:rsid w:val="00950614"/>
    <w:rsid w:val="00950649"/>
    <w:rsid w:val="00950F6E"/>
    <w:rsid w:val="00953BC8"/>
    <w:rsid w:val="00955F22"/>
    <w:rsid w:val="00956808"/>
    <w:rsid w:val="00957DBA"/>
    <w:rsid w:val="00960C5E"/>
    <w:rsid w:val="00961509"/>
    <w:rsid w:val="0096191E"/>
    <w:rsid w:val="009623C9"/>
    <w:rsid w:val="0096278A"/>
    <w:rsid w:val="00964227"/>
    <w:rsid w:val="009654F4"/>
    <w:rsid w:val="009662D2"/>
    <w:rsid w:val="0096679D"/>
    <w:rsid w:val="00966B8D"/>
    <w:rsid w:val="0096760B"/>
    <w:rsid w:val="00970595"/>
    <w:rsid w:val="00971A0E"/>
    <w:rsid w:val="00971F89"/>
    <w:rsid w:val="00972123"/>
    <w:rsid w:val="00972A68"/>
    <w:rsid w:val="00972AF5"/>
    <w:rsid w:val="00972B33"/>
    <w:rsid w:val="00972E6D"/>
    <w:rsid w:val="00973153"/>
    <w:rsid w:val="00973BA9"/>
    <w:rsid w:val="00973E1A"/>
    <w:rsid w:val="00974A47"/>
    <w:rsid w:val="00974D21"/>
    <w:rsid w:val="009763FC"/>
    <w:rsid w:val="00976C6E"/>
    <w:rsid w:val="00976DE6"/>
    <w:rsid w:val="0098021D"/>
    <w:rsid w:val="00980E42"/>
    <w:rsid w:val="00982405"/>
    <w:rsid w:val="00982B7A"/>
    <w:rsid w:val="00982CBC"/>
    <w:rsid w:val="00984198"/>
    <w:rsid w:val="00984715"/>
    <w:rsid w:val="00984A51"/>
    <w:rsid w:val="00984C78"/>
    <w:rsid w:val="00985B6B"/>
    <w:rsid w:val="00986938"/>
    <w:rsid w:val="00986FC6"/>
    <w:rsid w:val="009879CE"/>
    <w:rsid w:val="00987B69"/>
    <w:rsid w:val="0099067E"/>
    <w:rsid w:val="009925D2"/>
    <w:rsid w:val="0099269A"/>
    <w:rsid w:val="0099285F"/>
    <w:rsid w:val="009929E9"/>
    <w:rsid w:val="0099359C"/>
    <w:rsid w:val="00993AAF"/>
    <w:rsid w:val="00993E9C"/>
    <w:rsid w:val="009949C8"/>
    <w:rsid w:val="00994C86"/>
    <w:rsid w:val="00996276"/>
    <w:rsid w:val="00997F54"/>
    <w:rsid w:val="009A0D57"/>
    <w:rsid w:val="009A159D"/>
    <w:rsid w:val="009A25CB"/>
    <w:rsid w:val="009A365E"/>
    <w:rsid w:val="009A3B9B"/>
    <w:rsid w:val="009A3C18"/>
    <w:rsid w:val="009A50A8"/>
    <w:rsid w:val="009A6F96"/>
    <w:rsid w:val="009A7153"/>
    <w:rsid w:val="009A7D65"/>
    <w:rsid w:val="009B0A5E"/>
    <w:rsid w:val="009B1A13"/>
    <w:rsid w:val="009B2596"/>
    <w:rsid w:val="009B2BF1"/>
    <w:rsid w:val="009B2CFA"/>
    <w:rsid w:val="009B37C3"/>
    <w:rsid w:val="009B39E1"/>
    <w:rsid w:val="009B6558"/>
    <w:rsid w:val="009B746A"/>
    <w:rsid w:val="009C04C6"/>
    <w:rsid w:val="009C0BB1"/>
    <w:rsid w:val="009C0D4D"/>
    <w:rsid w:val="009C0EB6"/>
    <w:rsid w:val="009C1129"/>
    <w:rsid w:val="009C14EB"/>
    <w:rsid w:val="009C1960"/>
    <w:rsid w:val="009C1FE5"/>
    <w:rsid w:val="009C3DA0"/>
    <w:rsid w:val="009C4214"/>
    <w:rsid w:val="009C619C"/>
    <w:rsid w:val="009C72B4"/>
    <w:rsid w:val="009C7EF8"/>
    <w:rsid w:val="009D002C"/>
    <w:rsid w:val="009D061D"/>
    <w:rsid w:val="009D0C8E"/>
    <w:rsid w:val="009D11DB"/>
    <w:rsid w:val="009D186F"/>
    <w:rsid w:val="009D1BCB"/>
    <w:rsid w:val="009D496D"/>
    <w:rsid w:val="009D51B9"/>
    <w:rsid w:val="009D53A3"/>
    <w:rsid w:val="009D547E"/>
    <w:rsid w:val="009D6343"/>
    <w:rsid w:val="009E0B85"/>
    <w:rsid w:val="009E0DC5"/>
    <w:rsid w:val="009E1EE7"/>
    <w:rsid w:val="009E239A"/>
    <w:rsid w:val="009E30FC"/>
    <w:rsid w:val="009E325B"/>
    <w:rsid w:val="009E4707"/>
    <w:rsid w:val="009E5E35"/>
    <w:rsid w:val="009E60BC"/>
    <w:rsid w:val="009E6576"/>
    <w:rsid w:val="009E714A"/>
    <w:rsid w:val="009F1187"/>
    <w:rsid w:val="009F11D7"/>
    <w:rsid w:val="009F212E"/>
    <w:rsid w:val="009F29E2"/>
    <w:rsid w:val="009F2F4B"/>
    <w:rsid w:val="009F352D"/>
    <w:rsid w:val="009F385B"/>
    <w:rsid w:val="009F393B"/>
    <w:rsid w:val="009F4286"/>
    <w:rsid w:val="009F4D48"/>
    <w:rsid w:val="009F70BC"/>
    <w:rsid w:val="00A00A8F"/>
    <w:rsid w:val="00A00FFF"/>
    <w:rsid w:val="00A01B12"/>
    <w:rsid w:val="00A05361"/>
    <w:rsid w:val="00A05FD4"/>
    <w:rsid w:val="00A066E4"/>
    <w:rsid w:val="00A07653"/>
    <w:rsid w:val="00A107C4"/>
    <w:rsid w:val="00A10AA3"/>
    <w:rsid w:val="00A111CA"/>
    <w:rsid w:val="00A11E89"/>
    <w:rsid w:val="00A12EF1"/>
    <w:rsid w:val="00A1355D"/>
    <w:rsid w:val="00A13D20"/>
    <w:rsid w:val="00A140C1"/>
    <w:rsid w:val="00A15AAA"/>
    <w:rsid w:val="00A15ED7"/>
    <w:rsid w:val="00A1626E"/>
    <w:rsid w:val="00A16EB2"/>
    <w:rsid w:val="00A17544"/>
    <w:rsid w:val="00A17A8D"/>
    <w:rsid w:val="00A20BDB"/>
    <w:rsid w:val="00A2154F"/>
    <w:rsid w:val="00A215F7"/>
    <w:rsid w:val="00A2371A"/>
    <w:rsid w:val="00A23791"/>
    <w:rsid w:val="00A23D56"/>
    <w:rsid w:val="00A23F9B"/>
    <w:rsid w:val="00A268C0"/>
    <w:rsid w:val="00A27392"/>
    <w:rsid w:val="00A313BE"/>
    <w:rsid w:val="00A31F0F"/>
    <w:rsid w:val="00A31F7A"/>
    <w:rsid w:val="00A32093"/>
    <w:rsid w:val="00A32485"/>
    <w:rsid w:val="00A32DE4"/>
    <w:rsid w:val="00A3357E"/>
    <w:rsid w:val="00A33C42"/>
    <w:rsid w:val="00A3423B"/>
    <w:rsid w:val="00A34A2F"/>
    <w:rsid w:val="00A34E62"/>
    <w:rsid w:val="00A36CCE"/>
    <w:rsid w:val="00A37B69"/>
    <w:rsid w:val="00A40268"/>
    <w:rsid w:val="00A404E7"/>
    <w:rsid w:val="00A407D3"/>
    <w:rsid w:val="00A41AB2"/>
    <w:rsid w:val="00A41CDC"/>
    <w:rsid w:val="00A41D82"/>
    <w:rsid w:val="00A43522"/>
    <w:rsid w:val="00A43582"/>
    <w:rsid w:val="00A43744"/>
    <w:rsid w:val="00A4414C"/>
    <w:rsid w:val="00A45E1A"/>
    <w:rsid w:val="00A46B07"/>
    <w:rsid w:val="00A502DF"/>
    <w:rsid w:val="00A50370"/>
    <w:rsid w:val="00A5223E"/>
    <w:rsid w:val="00A52E22"/>
    <w:rsid w:val="00A5560E"/>
    <w:rsid w:val="00A55FE7"/>
    <w:rsid w:val="00A56FE0"/>
    <w:rsid w:val="00A5787F"/>
    <w:rsid w:val="00A602C2"/>
    <w:rsid w:val="00A60E57"/>
    <w:rsid w:val="00A62738"/>
    <w:rsid w:val="00A629B2"/>
    <w:rsid w:val="00A62E56"/>
    <w:rsid w:val="00A6600F"/>
    <w:rsid w:val="00A6611C"/>
    <w:rsid w:val="00A66322"/>
    <w:rsid w:val="00A66F42"/>
    <w:rsid w:val="00A673E7"/>
    <w:rsid w:val="00A6768D"/>
    <w:rsid w:val="00A67E80"/>
    <w:rsid w:val="00A706CC"/>
    <w:rsid w:val="00A710AF"/>
    <w:rsid w:val="00A7145B"/>
    <w:rsid w:val="00A73DA3"/>
    <w:rsid w:val="00A743A5"/>
    <w:rsid w:val="00A74AB3"/>
    <w:rsid w:val="00A76A2B"/>
    <w:rsid w:val="00A77384"/>
    <w:rsid w:val="00A8169F"/>
    <w:rsid w:val="00A829F9"/>
    <w:rsid w:val="00A853DD"/>
    <w:rsid w:val="00A85E7D"/>
    <w:rsid w:val="00A86946"/>
    <w:rsid w:val="00A870C3"/>
    <w:rsid w:val="00A9051A"/>
    <w:rsid w:val="00A91105"/>
    <w:rsid w:val="00A91437"/>
    <w:rsid w:val="00A93251"/>
    <w:rsid w:val="00A94418"/>
    <w:rsid w:val="00A9554D"/>
    <w:rsid w:val="00A95EB5"/>
    <w:rsid w:val="00A96366"/>
    <w:rsid w:val="00A96839"/>
    <w:rsid w:val="00A97963"/>
    <w:rsid w:val="00A979C5"/>
    <w:rsid w:val="00A97EC0"/>
    <w:rsid w:val="00AA0834"/>
    <w:rsid w:val="00AA099C"/>
    <w:rsid w:val="00AA12EE"/>
    <w:rsid w:val="00AA1BF5"/>
    <w:rsid w:val="00AA1D75"/>
    <w:rsid w:val="00AA1FD8"/>
    <w:rsid w:val="00AA1FEE"/>
    <w:rsid w:val="00AA205B"/>
    <w:rsid w:val="00AA23A4"/>
    <w:rsid w:val="00AA26B7"/>
    <w:rsid w:val="00AA2F14"/>
    <w:rsid w:val="00AA49CE"/>
    <w:rsid w:val="00AA4C65"/>
    <w:rsid w:val="00AA6052"/>
    <w:rsid w:val="00AA6477"/>
    <w:rsid w:val="00AA6965"/>
    <w:rsid w:val="00AA788D"/>
    <w:rsid w:val="00AB13B4"/>
    <w:rsid w:val="00AB2173"/>
    <w:rsid w:val="00AB273F"/>
    <w:rsid w:val="00AB307F"/>
    <w:rsid w:val="00AB3840"/>
    <w:rsid w:val="00AB3984"/>
    <w:rsid w:val="00AB3C40"/>
    <w:rsid w:val="00AB3FF8"/>
    <w:rsid w:val="00AB44E7"/>
    <w:rsid w:val="00AB4611"/>
    <w:rsid w:val="00AB5A02"/>
    <w:rsid w:val="00AB5E83"/>
    <w:rsid w:val="00AB6200"/>
    <w:rsid w:val="00AB79E6"/>
    <w:rsid w:val="00AB7F94"/>
    <w:rsid w:val="00AC0FFD"/>
    <w:rsid w:val="00AC13DD"/>
    <w:rsid w:val="00AC176F"/>
    <w:rsid w:val="00AC1B5C"/>
    <w:rsid w:val="00AC34B6"/>
    <w:rsid w:val="00AC3724"/>
    <w:rsid w:val="00AC396F"/>
    <w:rsid w:val="00AC444D"/>
    <w:rsid w:val="00AC577B"/>
    <w:rsid w:val="00AC5A9F"/>
    <w:rsid w:val="00AC73E6"/>
    <w:rsid w:val="00AD0673"/>
    <w:rsid w:val="00AD2B39"/>
    <w:rsid w:val="00AD6FA5"/>
    <w:rsid w:val="00AD73AA"/>
    <w:rsid w:val="00AD75C9"/>
    <w:rsid w:val="00AE1584"/>
    <w:rsid w:val="00AE1F1F"/>
    <w:rsid w:val="00AE336A"/>
    <w:rsid w:val="00AE36E0"/>
    <w:rsid w:val="00AE415D"/>
    <w:rsid w:val="00AE63F8"/>
    <w:rsid w:val="00AE66BF"/>
    <w:rsid w:val="00AE6B20"/>
    <w:rsid w:val="00AE76EB"/>
    <w:rsid w:val="00AF0609"/>
    <w:rsid w:val="00AF1EA6"/>
    <w:rsid w:val="00AF2EEC"/>
    <w:rsid w:val="00AF3819"/>
    <w:rsid w:val="00AF4331"/>
    <w:rsid w:val="00AF4868"/>
    <w:rsid w:val="00AF4A34"/>
    <w:rsid w:val="00AF5642"/>
    <w:rsid w:val="00AF5E59"/>
    <w:rsid w:val="00AF5EB9"/>
    <w:rsid w:val="00AF7DE8"/>
    <w:rsid w:val="00B00184"/>
    <w:rsid w:val="00B005C0"/>
    <w:rsid w:val="00B01418"/>
    <w:rsid w:val="00B02067"/>
    <w:rsid w:val="00B02E4E"/>
    <w:rsid w:val="00B03E9D"/>
    <w:rsid w:val="00B042AD"/>
    <w:rsid w:val="00B05126"/>
    <w:rsid w:val="00B060F5"/>
    <w:rsid w:val="00B06A28"/>
    <w:rsid w:val="00B0734F"/>
    <w:rsid w:val="00B0783D"/>
    <w:rsid w:val="00B13B32"/>
    <w:rsid w:val="00B13FE8"/>
    <w:rsid w:val="00B14726"/>
    <w:rsid w:val="00B14E38"/>
    <w:rsid w:val="00B15C64"/>
    <w:rsid w:val="00B15D53"/>
    <w:rsid w:val="00B17726"/>
    <w:rsid w:val="00B17746"/>
    <w:rsid w:val="00B2020C"/>
    <w:rsid w:val="00B20646"/>
    <w:rsid w:val="00B20690"/>
    <w:rsid w:val="00B207BE"/>
    <w:rsid w:val="00B217BE"/>
    <w:rsid w:val="00B219D3"/>
    <w:rsid w:val="00B2311D"/>
    <w:rsid w:val="00B23A2B"/>
    <w:rsid w:val="00B25434"/>
    <w:rsid w:val="00B2577B"/>
    <w:rsid w:val="00B26BAF"/>
    <w:rsid w:val="00B30002"/>
    <w:rsid w:val="00B303FA"/>
    <w:rsid w:val="00B305C5"/>
    <w:rsid w:val="00B30CED"/>
    <w:rsid w:val="00B30D3A"/>
    <w:rsid w:val="00B3123B"/>
    <w:rsid w:val="00B31508"/>
    <w:rsid w:val="00B3268E"/>
    <w:rsid w:val="00B328FE"/>
    <w:rsid w:val="00B32EC1"/>
    <w:rsid w:val="00B346E6"/>
    <w:rsid w:val="00B34A78"/>
    <w:rsid w:val="00B34C47"/>
    <w:rsid w:val="00B3528A"/>
    <w:rsid w:val="00B36593"/>
    <w:rsid w:val="00B377CE"/>
    <w:rsid w:val="00B37A34"/>
    <w:rsid w:val="00B40099"/>
    <w:rsid w:val="00B402E0"/>
    <w:rsid w:val="00B41063"/>
    <w:rsid w:val="00B4131A"/>
    <w:rsid w:val="00B42104"/>
    <w:rsid w:val="00B430C8"/>
    <w:rsid w:val="00B44B1C"/>
    <w:rsid w:val="00B44D4C"/>
    <w:rsid w:val="00B46960"/>
    <w:rsid w:val="00B50AE7"/>
    <w:rsid w:val="00B513B9"/>
    <w:rsid w:val="00B51F79"/>
    <w:rsid w:val="00B52ABF"/>
    <w:rsid w:val="00B530D4"/>
    <w:rsid w:val="00B55027"/>
    <w:rsid w:val="00B56C4F"/>
    <w:rsid w:val="00B57664"/>
    <w:rsid w:val="00B57754"/>
    <w:rsid w:val="00B60DE2"/>
    <w:rsid w:val="00B615B7"/>
    <w:rsid w:val="00B61D6E"/>
    <w:rsid w:val="00B6212C"/>
    <w:rsid w:val="00B6307D"/>
    <w:rsid w:val="00B63260"/>
    <w:rsid w:val="00B64662"/>
    <w:rsid w:val="00B65957"/>
    <w:rsid w:val="00B67EA3"/>
    <w:rsid w:val="00B701A3"/>
    <w:rsid w:val="00B7031D"/>
    <w:rsid w:val="00B7136C"/>
    <w:rsid w:val="00B73057"/>
    <w:rsid w:val="00B7348A"/>
    <w:rsid w:val="00B741E6"/>
    <w:rsid w:val="00B753C5"/>
    <w:rsid w:val="00B76190"/>
    <w:rsid w:val="00B76997"/>
    <w:rsid w:val="00B76B00"/>
    <w:rsid w:val="00B771A9"/>
    <w:rsid w:val="00B772FE"/>
    <w:rsid w:val="00B80962"/>
    <w:rsid w:val="00B81E97"/>
    <w:rsid w:val="00B82098"/>
    <w:rsid w:val="00B828DF"/>
    <w:rsid w:val="00B8377E"/>
    <w:rsid w:val="00B837CD"/>
    <w:rsid w:val="00B83A96"/>
    <w:rsid w:val="00B87290"/>
    <w:rsid w:val="00B877FD"/>
    <w:rsid w:val="00B90689"/>
    <w:rsid w:val="00B90A0A"/>
    <w:rsid w:val="00B90C0E"/>
    <w:rsid w:val="00B91701"/>
    <w:rsid w:val="00B91A76"/>
    <w:rsid w:val="00B928BC"/>
    <w:rsid w:val="00B93858"/>
    <w:rsid w:val="00B938DA"/>
    <w:rsid w:val="00B943DE"/>
    <w:rsid w:val="00B94560"/>
    <w:rsid w:val="00B951D3"/>
    <w:rsid w:val="00B95FB0"/>
    <w:rsid w:val="00B963DE"/>
    <w:rsid w:val="00B97ED7"/>
    <w:rsid w:val="00BA077F"/>
    <w:rsid w:val="00BA12C3"/>
    <w:rsid w:val="00BA1341"/>
    <w:rsid w:val="00BA189D"/>
    <w:rsid w:val="00BA20F5"/>
    <w:rsid w:val="00BA22F0"/>
    <w:rsid w:val="00BA503D"/>
    <w:rsid w:val="00BA570E"/>
    <w:rsid w:val="00BA589E"/>
    <w:rsid w:val="00BA720C"/>
    <w:rsid w:val="00BA786A"/>
    <w:rsid w:val="00BA79C6"/>
    <w:rsid w:val="00BA7D35"/>
    <w:rsid w:val="00BB08B0"/>
    <w:rsid w:val="00BB0B37"/>
    <w:rsid w:val="00BB29F4"/>
    <w:rsid w:val="00BB3C1D"/>
    <w:rsid w:val="00BB4B06"/>
    <w:rsid w:val="00BB4E72"/>
    <w:rsid w:val="00BB5784"/>
    <w:rsid w:val="00BB5C82"/>
    <w:rsid w:val="00BB6892"/>
    <w:rsid w:val="00BB7869"/>
    <w:rsid w:val="00BC0917"/>
    <w:rsid w:val="00BC25D3"/>
    <w:rsid w:val="00BC2D3A"/>
    <w:rsid w:val="00BC3EBE"/>
    <w:rsid w:val="00BC5AB6"/>
    <w:rsid w:val="00BD00E8"/>
    <w:rsid w:val="00BD0518"/>
    <w:rsid w:val="00BD4FB7"/>
    <w:rsid w:val="00BD646A"/>
    <w:rsid w:val="00BD72AD"/>
    <w:rsid w:val="00BE061E"/>
    <w:rsid w:val="00BE1171"/>
    <w:rsid w:val="00BE1D94"/>
    <w:rsid w:val="00BE21E3"/>
    <w:rsid w:val="00BE2378"/>
    <w:rsid w:val="00BE29EF"/>
    <w:rsid w:val="00BE4FBA"/>
    <w:rsid w:val="00BE51C2"/>
    <w:rsid w:val="00BE5926"/>
    <w:rsid w:val="00BE62D5"/>
    <w:rsid w:val="00BE64DD"/>
    <w:rsid w:val="00BE691F"/>
    <w:rsid w:val="00BF212C"/>
    <w:rsid w:val="00BF21C6"/>
    <w:rsid w:val="00BF2237"/>
    <w:rsid w:val="00BF3EDF"/>
    <w:rsid w:val="00BF3F9E"/>
    <w:rsid w:val="00BF4062"/>
    <w:rsid w:val="00BF42A5"/>
    <w:rsid w:val="00BF4613"/>
    <w:rsid w:val="00BF6147"/>
    <w:rsid w:val="00BF61E7"/>
    <w:rsid w:val="00BF6641"/>
    <w:rsid w:val="00BF6FEA"/>
    <w:rsid w:val="00BF79F2"/>
    <w:rsid w:val="00C001DA"/>
    <w:rsid w:val="00C008C0"/>
    <w:rsid w:val="00C00B9A"/>
    <w:rsid w:val="00C00D7C"/>
    <w:rsid w:val="00C00F94"/>
    <w:rsid w:val="00C01D3C"/>
    <w:rsid w:val="00C02559"/>
    <w:rsid w:val="00C03D27"/>
    <w:rsid w:val="00C03D6D"/>
    <w:rsid w:val="00C03F75"/>
    <w:rsid w:val="00C042BB"/>
    <w:rsid w:val="00C05DBD"/>
    <w:rsid w:val="00C05E5C"/>
    <w:rsid w:val="00C06873"/>
    <w:rsid w:val="00C07EC7"/>
    <w:rsid w:val="00C10540"/>
    <w:rsid w:val="00C10727"/>
    <w:rsid w:val="00C12625"/>
    <w:rsid w:val="00C139F5"/>
    <w:rsid w:val="00C1428D"/>
    <w:rsid w:val="00C14437"/>
    <w:rsid w:val="00C14941"/>
    <w:rsid w:val="00C149F8"/>
    <w:rsid w:val="00C15C7E"/>
    <w:rsid w:val="00C1603E"/>
    <w:rsid w:val="00C16F93"/>
    <w:rsid w:val="00C20539"/>
    <w:rsid w:val="00C20B17"/>
    <w:rsid w:val="00C21BCC"/>
    <w:rsid w:val="00C223AD"/>
    <w:rsid w:val="00C23C08"/>
    <w:rsid w:val="00C24D5C"/>
    <w:rsid w:val="00C25805"/>
    <w:rsid w:val="00C25FB3"/>
    <w:rsid w:val="00C260E9"/>
    <w:rsid w:val="00C2615B"/>
    <w:rsid w:val="00C275D6"/>
    <w:rsid w:val="00C2797A"/>
    <w:rsid w:val="00C30A9D"/>
    <w:rsid w:val="00C322DF"/>
    <w:rsid w:val="00C32D57"/>
    <w:rsid w:val="00C355D6"/>
    <w:rsid w:val="00C3572B"/>
    <w:rsid w:val="00C3710B"/>
    <w:rsid w:val="00C407D4"/>
    <w:rsid w:val="00C42B59"/>
    <w:rsid w:val="00C43283"/>
    <w:rsid w:val="00C43D7A"/>
    <w:rsid w:val="00C444ED"/>
    <w:rsid w:val="00C44E1C"/>
    <w:rsid w:val="00C468F1"/>
    <w:rsid w:val="00C51067"/>
    <w:rsid w:val="00C514C5"/>
    <w:rsid w:val="00C545B5"/>
    <w:rsid w:val="00C552FE"/>
    <w:rsid w:val="00C55318"/>
    <w:rsid w:val="00C5586F"/>
    <w:rsid w:val="00C56160"/>
    <w:rsid w:val="00C604D5"/>
    <w:rsid w:val="00C6081D"/>
    <w:rsid w:val="00C60876"/>
    <w:rsid w:val="00C60C9F"/>
    <w:rsid w:val="00C6103C"/>
    <w:rsid w:val="00C61CCE"/>
    <w:rsid w:val="00C62A6B"/>
    <w:rsid w:val="00C62CC3"/>
    <w:rsid w:val="00C631BC"/>
    <w:rsid w:val="00C6628C"/>
    <w:rsid w:val="00C669D0"/>
    <w:rsid w:val="00C67743"/>
    <w:rsid w:val="00C67EB2"/>
    <w:rsid w:val="00C70066"/>
    <w:rsid w:val="00C71B72"/>
    <w:rsid w:val="00C71D6C"/>
    <w:rsid w:val="00C724DF"/>
    <w:rsid w:val="00C726CA"/>
    <w:rsid w:val="00C7289E"/>
    <w:rsid w:val="00C73524"/>
    <w:rsid w:val="00C73CA8"/>
    <w:rsid w:val="00C73ECE"/>
    <w:rsid w:val="00C74390"/>
    <w:rsid w:val="00C747D2"/>
    <w:rsid w:val="00C74BD6"/>
    <w:rsid w:val="00C76D8A"/>
    <w:rsid w:val="00C76F31"/>
    <w:rsid w:val="00C77518"/>
    <w:rsid w:val="00C84348"/>
    <w:rsid w:val="00C84B1C"/>
    <w:rsid w:val="00C85472"/>
    <w:rsid w:val="00C86042"/>
    <w:rsid w:val="00C86591"/>
    <w:rsid w:val="00C86718"/>
    <w:rsid w:val="00C86845"/>
    <w:rsid w:val="00C86B06"/>
    <w:rsid w:val="00C87C0F"/>
    <w:rsid w:val="00C90CD5"/>
    <w:rsid w:val="00C9160B"/>
    <w:rsid w:val="00C91F81"/>
    <w:rsid w:val="00C92404"/>
    <w:rsid w:val="00C9244D"/>
    <w:rsid w:val="00C928FA"/>
    <w:rsid w:val="00C92F22"/>
    <w:rsid w:val="00C92F2B"/>
    <w:rsid w:val="00C93503"/>
    <w:rsid w:val="00C9388D"/>
    <w:rsid w:val="00C9434A"/>
    <w:rsid w:val="00C94CE2"/>
    <w:rsid w:val="00C958CA"/>
    <w:rsid w:val="00C976E6"/>
    <w:rsid w:val="00C979F4"/>
    <w:rsid w:val="00C97D22"/>
    <w:rsid w:val="00C97E18"/>
    <w:rsid w:val="00CA02C1"/>
    <w:rsid w:val="00CA030C"/>
    <w:rsid w:val="00CA038D"/>
    <w:rsid w:val="00CA0456"/>
    <w:rsid w:val="00CA123A"/>
    <w:rsid w:val="00CA1653"/>
    <w:rsid w:val="00CA32C2"/>
    <w:rsid w:val="00CA3A7A"/>
    <w:rsid w:val="00CA3CAE"/>
    <w:rsid w:val="00CA4037"/>
    <w:rsid w:val="00CA5190"/>
    <w:rsid w:val="00CA5335"/>
    <w:rsid w:val="00CA6F19"/>
    <w:rsid w:val="00CA714D"/>
    <w:rsid w:val="00CA78DF"/>
    <w:rsid w:val="00CA7B7F"/>
    <w:rsid w:val="00CB007C"/>
    <w:rsid w:val="00CB0469"/>
    <w:rsid w:val="00CB08C3"/>
    <w:rsid w:val="00CB1F2B"/>
    <w:rsid w:val="00CB4639"/>
    <w:rsid w:val="00CB47CC"/>
    <w:rsid w:val="00CB48B1"/>
    <w:rsid w:val="00CB4B21"/>
    <w:rsid w:val="00CB4C01"/>
    <w:rsid w:val="00CB5B2C"/>
    <w:rsid w:val="00CB5CA9"/>
    <w:rsid w:val="00CB6142"/>
    <w:rsid w:val="00CB6F06"/>
    <w:rsid w:val="00CB790F"/>
    <w:rsid w:val="00CC07E9"/>
    <w:rsid w:val="00CC1F8F"/>
    <w:rsid w:val="00CC21A9"/>
    <w:rsid w:val="00CC2569"/>
    <w:rsid w:val="00CC25EE"/>
    <w:rsid w:val="00CC2976"/>
    <w:rsid w:val="00CC350C"/>
    <w:rsid w:val="00CC3863"/>
    <w:rsid w:val="00CC392E"/>
    <w:rsid w:val="00CC47E5"/>
    <w:rsid w:val="00CC4BEF"/>
    <w:rsid w:val="00CC5156"/>
    <w:rsid w:val="00CC5706"/>
    <w:rsid w:val="00CC7D97"/>
    <w:rsid w:val="00CD0556"/>
    <w:rsid w:val="00CD16DB"/>
    <w:rsid w:val="00CD242B"/>
    <w:rsid w:val="00CD30B2"/>
    <w:rsid w:val="00CD348A"/>
    <w:rsid w:val="00CD3A1E"/>
    <w:rsid w:val="00CD3EA5"/>
    <w:rsid w:val="00CD50F1"/>
    <w:rsid w:val="00CD5997"/>
    <w:rsid w:val="00CE005C"/>
    <w:rsid w:val="00CE45D7"/>
    <w:rsid w:val="00CE6917"/>
    <w:rsid w:val="00CE700B"/>
    <w:rsid w:val="00CE7175"/>
    <w:rsid w:val="00CE738B"/>
    <w:rsid w:val="00CE7790"/>
    <w:rsid w:val="00CF03F4"/>
    <w:rsid w:val="00CF04BB"/>
    <w:rsid w:val="00CF078A"/>
    <w:rsid w:val="00CF0A1F"/>
    <w:rsid w:val="00CF0C22"/>
    <w:rsid w:val="00CF27C0"/>
    <w:rsid w:val="00CF2F8F"/>
    <w:rsid w:val="00CF35F6"/>
    <w:rsid w:val="00CF46D1"/>
    <w:rsid w:val="00CF4889"/>
    <w:rsid w:val="00CF6480"/>
    <w:rsid w:val="00D0143F"/>
    <w:rsid w:val="00D015A4"/>
    <w:rsid w:val="00D017E8"/>
    <w:rsid w:val="00D02068"/>
    <w:rsid w:val="00D036ED"/>
    <w:rsid w:val="00D03E1F"/>
    <w:rsid w:val="00D03EE4"/>
    <w:rsid w:val="00D04DCA"/>
    <w:rsid w:val="00D056B5"/>
    <w:rsid w:val="00D05E1C"/>
    <w:rsid w:val="00D05E64"/>
    <w:rsid w:val="00D061E6"/>
    <w:rsid w:val="00D061EA"/>
    <w:rsid w:val="00D0679B"/>
    <w:rsid w:val="00D06850"/>
    <w:rsid w:val="00D10734"/>
    <w:rsid w:val="00D116C8"/>
    <w:rsid w:val="00D15B6A"/>
    <w:rsid w:val="00D15EFC"/>
    <w:rsid w:val="00D16312"/>
    <w:rsid w:val="00D16F69"/>
    <w:rsid w:val="00D1708E"/>
    <w:rsid w:val="00D20E20"/>
    <w:rsid w:val="00D20F3C"/>
    <w:rsid w:val="00D20F74"/>
    <w:rsid w:val="00D211C4"/>
    <w:rsid w:val="00D21FF3"/>
    <w:rsid w:val="00D2207E"/>
    <w:rsid w:val="00D225B9"/>
    <w:rsid w:val="00D243DD"/>
    <w:rsid w:val="00D265B2"/>
    <w:rsid w:val="00D26624"/>
    <w:rsid w:val="00D277B5"/>
    <w:rsid w:val="00D3057C"/>
    <w:rsid w:val="00D308D6"/>
    <w:rsid w:val="00D3186D"/>
    <w:rsid w:val="00D31980"/>
    <w:rsid w:val="00D3203D"/>
    <w:rsid w:val="00D321C6"/>
    <w:rsid w:val="00D32C96"/>
    <w:rsid w:val="00D33488"/>
    <w:rsid w:val="00D334DB"/>
    <w:rsid w:val="00D33C50"/>
    <w:rsid w:val="00D34797"/>
    <w:rsid w:val="00D35B16"/>
    <w:rsid w:val="00D36613"/>
    <w:rsid w:val="00D3753D"/>
    <w:rsid w:val="00D37AFB"/>
    <w:rsid w:val="00D41B79"/>
    <w:rsid w:val="00D4278C"/>
    <w:rsid w:val="00D443DA"/>
    <w:rsid w:val="00D44544"/>
    <w:rsid w:val="00D44EB6"/>
    <w:rsid w:val="00D44FDA"/>
    <w:rsid w:val="00D46E56"/>
    <w:rsid w:val="00D46F5F"/>
    <w:rsid w:val="00D46F6F"/>
    <w:rsid w:val="00D473C2"/>
    <w:rsid w:val="00D52168"/>
    <w:rsid w:val="00D52420"/>
    <w:rsid w:val="00D53023"/>
    <w:rsid w:val="00D5485E"/>
    <w:rsid w:val="00D55968"/>
    <w:rsid w:val="00D56524"/>
    <w:rsid w:val="00D567F8"/>
    <w:rsid w:val="00D60E42"/>
    <w:rsid w:val="00D613BA"/>
    <w:rsid w:val="00D63392"/>
    <w:rsid w:val="00D6401C"/>
    <w:rsid w:val="00D64140"/>
    <w:rsid w:val="00D65CBB"/>
    <w:rsid w:val="00D65E14"/>
    <w:rsid w:val="00D671CC"/>
    <w:rsid w:val="00D71725"/>
    <w:rsid w:val="00D71B3C"/>
    <w:rsid w:val="00D72E01"/>
    <w:rsid w:val="00D7351B"/>
    <w:rsid w:val="00D73A0B"/>
    <w:rsid w:val="00D73B30"/>
    <w:rsid w:val="00D73D3C"/>
    <w:rsid w:val="00D73E75"/>
    <w:rsid w:val="00D74838"/>
    <w:rsid w:val="00D74D3E"/>
    <w:rsid w:val="00D75AC3"/>
    <w:rsid w:val="00D75F2E"/>
    <w:rsid w:val="00D75F67"/>
    <w:rsid w:val="00D75FD7"/>
    <w:rsid w:val="00D76B6E"/>
    <w:rsid w:val="00D77116"/>
    <w:rsid w:val="00D77117"/>
    <w:rsid w:val="00D77D4F"/>
    <w:rsid w:val="00D81995"/>
    <w:rsid w:val="00D81F0E"/>
    <w:rsid w:val="00D82588"/>
    <w:rsid w:val="00D83A27"/>
    <w:rsid w:val="00D83D40"/>
    <w:rsid w:val="00D83F6E"/>
    <w:rsid w:val="00D84761"/>
    <w:rsid w:val="00D8507F"/>
    <w:rsid w:val="00D85589"/>
    <w:rsid w:val="00D868C6"/>
    <w:rsid w:val="00D86CAF"/>
    <w:rsid w:val="00D901E9"/>
    <w:rsid w:val="00D9145D"/>
    <w:rsid w:val="00D915A9"/>
    <w:rsid w:val="00D91F46"/>
    <w:rsid w:val="00D92C62"/>
    <w:rsid w:val="00D92E5E"/>
    <w:rsid w:val="00D933ED"/>
    <w:rsid w:val="00D94B70"/>
    <w:rsid w:val="00D94F7F"/>
    <w:rsid w:val="00D9543E"/>
    <w:rsid w:val="00D95DEE"/>
    <w:rsid w:val="00D95EF0"/>
    <w:rsid w:val="00D97666"/>
    <w:rsid w:val="00DA01F1"/>
    <w:rsid w:val="00DA0CBF"/>
    <w:rsid w:val="00DA109A"/>
    <w:rsid w:val="00DA1D77"/>
    <w:rsid w:val="00DA2AA8"/>
    <w:rsid w:val="00DA69C8"/>
    <w:rsid w:val="00DB07D4"/>
    <w:rsid w:val="00DB1923"/>
    <w:rsid w:val="00DB300A"/>
    <w:rsid w:val="00DB63EA"/>
    <w:rsid w:val="00DB6BF0"/>
    <w:rsid w:val="00DB7439"/>
    <w:rsid w:val="00DC09C0"/>
    <w:rsid w:val="00DC0F06"/>
    <w:rsid w:val="00DC1350"/>
    <w:rsid w:val="00DC1434"/>
    <w:rsid w:val="00DC15DB"/>
    <w:rsid w:val="00DC43F2"/>
    <w:rsid w:val="00DC7107"/>
    <w:rsid w:val="00DC755D"/>
    <w:rsid w:val="00DC7F4C"/>
    <w:rsid w:val="00DD077B"/>
    <w:rsid w:val="00DD0BF6"/>
    <w:rsid w:val="00DD13FC"/>
    <w:rsid w:val="00DD19E5"/>
    <w:rsid w:val="00DD2180"/>
    <w:rsid w:val="00DD2796"/>
    <w:rsid w:val="00DD2EB5"/>
    <w:rsid w:val="00DD2EC0"/>
    <w:rsid w:val="00DD31EA"/>
    <w:rsid w:val="00DD4D5B"/>
    <w:rsid w:val="00DD4D73"/>
    <w:rsid w:val="00DD4D74"/>
    <w:rsid w:val="00DD631F"/>
    <w:rsid w:val="00DD66AA"/>
    <w:rsid w:val="00DD677A"/>
    <w:rsid w:val="00DD6EF5"/>
    <w:rsid w:val="00DE01C2"/>
    <w:rsid w:val="00DE20D1"/>
    <w:rsid w:val="00DE21DE"/>
    <w:rsid w:val="00DE2640"/>
    <w:rsid w:val="00DE297C"/>
    <w:rsid w:val="00DE2FFE"/>
    <w:rsid w:val="00DE5E10"/>
    <w:rsid w:val="00DE5FF0"/>
    <w:rsid w:val="00DE6C43"/>
    <w:rsid w:val="00DE6D30"/>
    <w:rsid w:val="00DF1037"/>
    <w:rsid w:val="00DF12FC"/>
    <w:rsid w:val="00DF1935"/>
    <w:rsid w:val="00DF255C"/>
    <w:rsid w:val="00DF45C1"/>
    <w:rsid w:val="00DF5098"/>
    <w:rsid w:val="00DF5F79"/>
    <w:rsid w:val="00DF638F"/>
    <w:rsid w:val="00DF6BA6"/>
    <w:rsid w:val="00E0014A"/>
    <w:rsid w:val="00E0041C"/>
    <w:rsid w:val="00E00633"/>
    <w:rsid w:val="00E006BA"/>
    <w:rsid w:val="00E00E02"/>
    <w:rsid w:val="00E01282"/>
    <w:rsid w:val="00E01F4E"/>
    <w:rsid w:val="00E03864"/>
    <w:rsid w:val="00E04CEC"/>
    <w:rsid w:val="00E06325"/>
    <w:rsid w:val="00E0635D"/>
    <w:rsid w:val="00E06C15"/>
    <w:rsid w:val="00E06C7B"/>
    <w:rsid w:val="00E10361"/>
    <w:rsid w:val="00E11603"/>
    <w:rsid w:val="00E11F2A"/>
    <w:rsid w:val="00E13290"/>
    <w:rsid w:val="00E1374E"/>
    <w:rsid w:val="00E14282"/>
    <w:rsid w:val="00E14E12"/>
    <w:rsid w:val="00E16064"/>
    <w:rsid w:val="00E16CC9"/>
    <w:rsid w:val="00E16F57"/>
    <w:rsid w:val="00E21B6A"/>
    <w:rsid w:val="00E22DD5"/>
    <w:rsid w:val="00E2344F"/>
    <w:rsid w:val="00E236EA"/>
    <w:rsid w:val="00E237A0"/>
    <w:rsid w:val="00E23C67"/>
    <w:rsid w:val="00E2413C"/>
    <w:rsid w:val="00E2449D"/>
    <w:rsid w:val="00E24961"/>
    <w:rsid w:val="00E25BAC"/>
    <w:rsid w:val="00E26D44"/>
    <w:rsid w:val="00E27505"/>
    <w:rsid w:val="00E2762C"/>
    <w:rsid w:val="00E27A19"/>
    <w:rsid w:val="00E32225"/>
    <w:rsid w:val="00E33940"/>
    <w:rsid w:val="00E34968"/>
    <w:rsid w:val="00E34F09"/>
    <w:rsid w:val="00E3517F"/>
    <w:rsid w:val="00E369C3"/>
    <w:rsid w:val="00E3708F"/>
    <w:rsid w:val="00E407E3"/>
    <w:rsid w:val="00E4096A"/>
    <w:rsid w:val="00E40ACF"/>
    <w:rsid w:val="00E40B5C"/>
    <w:rsid w:val="00E412EF"/>
    <w:rsid w:val="00E41F6A"/>
    <w:rsid w:val="00E4343F"/>
    <w:rsid w:val="00E43FF4"/>
    <w:rsid w:val="00E44351"/>
    <w:rsid w:val="00E45067"/>
    <w:rsid w:val="00E4545D"/>
    <w:rsid w:val="00E45652"/>
    <w:rsid w:val="00E46848"/>
    <w:rsid w:val="00E472CE"/>
    <w:rsid w:val="00E47AAC"/>
    <w:rsid w:val="00E5050F"/>
    <w:rsid w:val="00E513D4"/>
    <w:rsid w:val="00E519E4"/>
    <w:rsid w:val="00E5300C"/>
    <w:rsid w:val="00E54568"/>
    <w:rsid w:val="00E548FE"/>
    <w:rsid w:val="00E555F3"/>
    <w:rsid w:val="00E57F3D"/>
    <w:rsid w:val="00E6034B"/>
    <w:rsid w:val="00E61C12"/>
    <w:rsid w:val="00E61CB2"/>
    <w:rsid w:val="00E6279B"/>
    <w:rsid w:val="00E62C5D"/>
    <w:rsid w:val="00E66032"/>
    <w:rsid w:val="00E67842"/>
    <w:rsid w:val="00E67F15"/>
    <w:rsid w:val="00E7038F"/>
    <w:rsid w:val="00E7357D"/>
    <w:rsid w:val="00E7380D"/>
    <w:rsid w:val="00E73B22"/>
    <w:rsid w:val="00E73E41"/>
    <w:rsid w:val="00E73E65"/>
    <w:rsid w:val="00E7406E"/>
    <w:rsid w:val="00E74B3C"/>
    <w:rsid w:val="00E75215"/>
    <w:rsid w:val="00E75736"/>
    <w:rsid w:val="00E7665F"/>
    <w:rsid w:val="00E76A3F"/>
    <w:rsid w:val="00E76BF5"/>
    <w:rsid w:val="00E76D0A"/>
    <w:rsid w:val="00E770EC"/>
    <w:rsid w:val="00E77CB2"/>
    <w:rsid w:val="00E77D1F"/>
    <w:rsid w:val="00E81616"/>
    <w:rsid w:val="00E8168B"/>
    <w:rsid w:val="00E81C17"/>
    <w:rsid w:val="00E823E0"/>
    <w:rsid w:val="00E82A38"/>
    <w:rsid w:val="00E82BBD"/>
    <w:rsid w:val="00E82C9B"/>
    <w:rsid w:val="00E8301C"/>
    <w:rsid w:val="00E83A89"/>
    <w:rsid w:val="00E83E57"/>
    <w:rsid w:val="00E8490F"/>
    <w:rsid w:val="00E86343"/>
    <w:rsid w:val="00E8701E"/>
    <w:rsid w:val="00E87E21"/>
    <w:rsid w:val="00E90E3F"/>
    <w:rsid w:val="00E91A2D"/>
    <w:rsid w:val="00E93682"/>
    <w:rsid w:val="00E93F4E"/>
    <w:rsid w:val="00E9451A"/>
    <w:rsid w:val="00E946FE"/>
    <w:rsid w:val="00E95AB9"/>
    <w:rsid w:val="00E95C9C"/>
    <w:rsid w:val="00EA01C9"/>
    <w:rsid w:val="00EA0A13"/>
    <w:rsid w:val="00EA0C04"/>
    <w:rsid w:val="00EA28D1"/>
    <w:rsid w:val="00EA3406"/>
    <w:rsid w:val="00EA358D"/>
    <w:rsid w:val="00EA382C"/>
    <w:rsid w:val="00EA3B3A"/>
    <w:rsid w:val="00EA4676"/>
    <w:rsid w:val="00EA6D52"/>
    <w:rsid w:val="00EA7C4C"/>
    <w:rsid w:val="00EB0559"/>
    <w:rsid w:val="00EB1A4E"/>
    <w:rsid w:val="00EB40ED"/>
    <w:rsid w:val="00EB533E"/>
    <w:rsid w:val="00EB5BEE"/>
    <w:rsid w:val="00EB5E7C"/>
    <w:rsid w:val="00EB5F2D"/>
    <w:rsid w:val="00EB62A5"/>
    <w:rsid w:val="00EC0C87"/>
    <w:rsid w:val="00EC0FAB"/>
    <w:rsid w:val="00EC18FB"/>
    <w:rsid w:val="00EC2CB4"/>
    <w:rsid w:val="00EC6D6F"/>
    <w:rsid w:val="00EC71A9"/>
    <w:rsid w:val="00EC7457"/>
    <w:rsid w:val="00EC7B40"/>
    <w:rsid w:val="00EC7E9E"/>
    <w:rsid w:val="00ED0599"/>
    <w:rsid w:val="00ED0AEB"/>
    <w:rsid w:val="00ED3470"/>
    <w:rsid w:val="00ED38ED"/>
    <w:rsid w:val="00ED453E"/>
    <w:rsid w:val="00ED4F7C"/>
    <w:rsid w:val="00EE14F7"/>
    <w:rsid w:val="00EE20F9"/>
    <w:rsid w:val="00EE2B8A"/>
    <w:rsid w:val="00EE39A2"/>
    <w:rsid w:val="00EE3ADE"/>
    <w:rsid w:val="00EE3B1F"/>
    <w:rsid w:val="00EE3CCE"/>
    <w:rsid w:val="00EE3E24"/>
    <w:rsid w:val="00EE459F"/>
    <w:rsid w:val="00EE61A0"/>
    <w:rsid w:val="00EE6808"/>
    <w:rsid w:val="00EE6A01"/>
    <w:rsid w:val="00EE7164"/>
    <w:rsid w:val="00EF0650"/>
    <w:rsid w:val="00EF1179"/>
    <w:rsid w:val="00EF30C8"/>
    <w:rsid w:val="00EF413E"/>
    <w:rsid w:val="00EF4363"/>
    <w:rsid w:val="00EF473D"/>
    <w:rsid w:val="00EF4A1F"/>
    <w:rsid w:val="00EF6D8B"/>
    <w:rsid w:val="00EF71C6"/>
    <w:rsid w:val="00EF765F"/>
    <w:rsid w:val="00F020BE"/>
    <w:rsid w:val="00F026E8"/>
    <w:rsid w:val="00F02729"/>
    <w:rsid w:val="00F02B53"/>
    <w:rsid w:val="00F046A6"/>
    <w:rsid w:val="00F06D7B"/>
    <w:rsid w:val="00F06E70"/>
    <w:rsid w:val="00F10C02"/>
    <w:rsid w:val="00F10D5B"/>
    <w:rsid w:val="00F10D7F"/>
    <w:rsid w:val="00F11144"/>
    <w:rsid w:val="00F11BE9"/>
    <w:rsid w:val="00F11C3A"/>
    <w:rsid w:val="00F12B66"/>
    <w:rsid w:val="00F132D4"/>
    <w:rsid w:val="00F13EA8"/>
    <w:rsid w:val="00F1482A"/>
    <w:rsid w:val="00F14D5A"/>
    <w:rsid w:val="00F15A2C"/>
    <w:rsid w:val="00F16BBE"/>
    <w:rsid w:val="00F17B12"/>
    <w:rsid w:val="00F202BE"/>
    <w:rsid w:val="00F2048A"/>
    <w:rsid w:val="00F224B9"/>
    <w:rsid w:val="00F22CF7"/>
    <w:rsid w:val="00F23898"/>
    <w:rsid w:val="00F239C2"/>
    <w:rsid w:val="00F23D75"/>
    <w:rsid w:val="00F24672"/>
    <w:rsid w:val="00F24C02"/>
    <w:rsid w:val="00F25131"/>
    <w:rsid w:val="00F26996"/>
    <w:rsid w:val="00F26CBE"/>
    <w:rsid w:val="00F26DDC"/>
    <w:rsid w:val="00F305E3"/>
    <w:rsid w:val="00F31A95"/>
    <w:rsid w:val="00F320FF"/>
    <w:rsid w:val="00F32863"/>
    <w:rsid w:val="00F3330D"/>
    <w:rsid w:val="00F35AE2"/>
    <w:rsid w:val="00F36D6A"/>
    <w:rsid w:val="00F37063"/>
    <w:rsid w:val="00F37571"/>
    <w:rsid w:val="00F37CEC"/>
    <w:rsid w:val="00F40D86"/>
    <w:rsid w:val="00F40EA8"/>
    <w:rsid w:val="00F417A2"/>
    <w:rsid w:val="00F41849"/>
    <w:rsid w:val="00F41B23"/>
    <w:rsid w:val="00F41B31"/>
    <w:rsid w:val="00F41B7B"/>
    <w:rsid w:val="00F41CDC"/>
    <w:rsid w:val="00F41D72"/>
    <w:rsid w:val="00F43E36"/>
    <w:rsid w:val="00F43E50"/>
    <w:rsid w:val="00F4436E"/>
    <w:rsid w:val="00F44F1E"/>
    <w:rsid w:val="00F451E8"/>
    <w:rsid w:val="00F46E86"/>
    <w:rsid w:val="00F47D4D"/>
    <w:rsid w:val="00F503D4"/>
    <w:rsid w:val="00F50495"/>
    <w:rsid w:val="00F50CB4"/>
    <w:rsid w:val="00F50EE2"/>
    <w:rsid w:val="00F52B06"/>
    <w:rsid w:val="00F53045"/>
    <w:rsid w:val="00F53DB6"/>
    <w:rsid w:val="00F54867"/>
    <w:rsid w:val="00F54FF5"/>
    <w:rsid w:val="00F55BE0"/>
    <w:rsid w:val="00F55E5D"/>
    <w:rsid w:val="00F55EEB"/>
    <w:rsid w:val="00F60742"/>
    <w:rsid w:val="00F61594"/>
    <w:rsid w:val="00F61C70"/>
    <w:rsid w:val="00F62A9C"/>
    <w:rsid w:val="00F6300B"/>
    <w:rsid w:val="00F63C1F"/>
    <w:rsid w:val="00F64839"/>
    <w:rsid w:val="00F64A41"/>
    <w:rsid w:val="00F64BE3"/>
    <w:rsid w:val="00F64D66"/>
    <w:rsid w:val="00F65245"/>
    <w:rsid w:val="00F6626A"/>
    <w:rsid w:val="00F66ADB"/>
    <w:rsid w:val="00F67A29"/>
    <w:rsid w:val="00F71417"/>
    <w:rsid w:val="00F7161B"/>
    <w:rsid w:val="00F725A9"/>
    <w:rsid w:val="00F73749"/>
    <w:rsid w:val="00F74053"/>
    <w:rsid w:val="00F75981"/>
    <w:rsid w:val="00F75D73"/>
    <w:rsid w:val="00F7655F"/>
    <w:rsid w:val="00F77196"/>
    <w:rsid w:val="00F77D0C"/>
    <w:rsid w:val="00F815C0"/>
    <w:rsid w:val="00F83525"/>
    <w:rsid w:val="00F85C0C"/>
    <w:rsid w:val="00F86894"/>
    <w:rsid w:val="00F86EC7"/>
    <w:rsid w:val="00F87349"/>
    <w:rsid w:val="00F879BD"/>
    <w:rsid w:val="00F87B39"/>
    <w:rsid w:val="00F904C0"/>
    <w:rsid w:val="00F909C0"/>
    <w:rsid w:val="00F9128C"/>
    <w:rsid w:val="00F91E73"/>
    <w:rsid w:val="00F928FB"/>
    <w:rsid w:val="00F9307C"/>
    <w:rsid w:val="00F94314"/>
    <w:rsid w:val="00F949E7"/>
    <w:rsid w:val="00F956BD"/>
    <w:rsid w:val="00F95787"/>
    <w:rsid w:val="00F95E5C"/>
    <w:rsid w:val="00F96DD2"/>
    <w:rsid w:val="00F972F1"/>
    <w:rsid w:val="00F97BEC"/>
    <w:rsid w:val="00FA0484"/>
    <w:rsid w:val="00FA0D99"/>
    <w:rsid w:val="00FA0F1E"/>
    <w:rsid w:val="00FA1295"/>
    <w:rsid w:val="00FA16A2"/>
    <w:rsid w:val="00FA23F2"/>
    <w:rsid w:val="00FA2D1F"/>
    <w:rsid w:val="00FA360E"/>
    <w:rsid w:val="00FA3F8F"/>
    <w:rsid w:val="00FA4DF2"/>
    <w:rsid w:val="00FA5026"/>
    <w:rsid w:val="00FA6487"/>
    <w:rsid w:val="00FB07AC"/>
    <w:rsid w:val="00FB1CC9"/>
    <w:rsid w:val="00FB24E7"/>
    <w:rsid w:val="00FB286B"/>
    <w:rsid w:val="00FB2BA6"/>
    <w:rsid w:val="00FB405F"/>
    <w:rsid w:val="00FB516A"/>
    <w:rsid w:val="00FB6D12"/>
    <w:rsid w:val="00FB7225"/>
    <w:rsid w:val="00FB72C7"/>
    <w:rsid w:val="00FB73C5"/>
    <w:rsid w:val="00FB7668"/>
    <w:rsid w:val="00FC028B"/>
    <w:rsid w:val="00FC12FB"/>
    <w:rsid w:val="00FC192D"/>
    <w:rsid w:val="00FC19D2"/>
    <w:rsid w:val="00FC25DE"/>
    <w:rsid w:val="00FC2CFF"/>
    <w:rsid w:val="00FC4302"/>
    <w:rsid w:val="00FC766F"/>
    <w:rsid w:val="00FC7D41"/>
    <w:rsid w:val="00FD0616"/>
    <w:rsid w:val="00FD084D"/>
    <w:rsid w:val="00FD098C"/>
    <w:rsid w:val="00FD3844"/>
    <w:rsid w:val="00FD43E0"/>
    <w:rsid w:val="00FD54A9"/>
    <w:rsid w:val="00FD6189"/>
    <w:rsid w:val="00FD6328"/>
    <w:rsid w:val="00FD6847"/>
    <w:rsid w:val="00FD754B"/>
    <w:rsid w:val="00FD7E49"/>
    <w:rsid w:val="00FE0AC6"/>
    <w:rsid w:val="00FE267E"/>
    <w:rsid w:val="00FE289C"/>
    <w:rsid w:val="00FE303C"/>
    <w:rsid w:val="00FE348E"/>
    <w:rsid w:val="00FE4B01"/>
    <w:rsid w:val="00FE6079"/>
    <w:rsid w:val="00FE6379"/>
    <w:rsid w:val="00FE722C"/>
    <w:rsid w:val="00FE795A"/>
    <w:rsid w:val="00FF06D4"/>
    <w:rsid w:val="00FF0AAF"/>
    <w:rsid w:val="00FF0B86"/>
    <w:rsid w:val="00FF1188"/>
    <w:rsid w:val="00FF1579"/>
    <w:rsid w:val="00FF1652"/>
    <w:rsid w:val="00FF1F3D"/>
    <w:rsid w:val="00FF481B"/>
    <w:rsid w:val="00FF4F36"/>
    <w:rsid w:val="00FF50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56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2387A"/>
    <w:pPr>
      <w:jc w:val="both"/>
    </w:pPr>
    <w:rPr>
      <w:rFonts w:ascii="Arial" w:eastAsia="Times New Roman" w:hAnsi="Arial"/>
      <w:sz w:val="22"/>
      <w:lang w:val="en-GB" w:eastAsia="de-DE"/>
    </w:rPr>
  </w:style>
  <w:style w:type="paragraph" w:styleId="Heading1">
    <w:name w:val="heading 1"/>
    <w:basedOn w:val="Normal"/>
    <w:next w:val="Normal"/>
    <w:link w:val="Heading1Char"/>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26"/>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353E8F"/>
    <w:pPr>
      <w:keepNext/>
      <w:keepLines/>
      <w:numPr>
        <w:ilvl w:val="8"/>
        <w:numId w:val="26"/>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rsid w:val="00353E8F"/>
    <w:pPr>
      <w:tabs>
        <w:tab w:val="center" w:pos="4320"/>
        <w:tab w:val="right" w:pos="8640"/>
      </w:tabs>
    </w:pPr>
  </w:style>
  <w:style w:type="paragraph" w:styleId="Footer">
    <w:name w:val="footer"/>
    <w:basedOn w:val="Normal"/>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rsid w:val="00353E8F"/>
    <w:pPr>
      <w:ind w:left="2268" w:hanging="992"/>
    </w:pPr>
    <w:rPr>
      <w:b w:val="0"/>
      <w:caps w:val="0"/>
    </w:rPr>
  </w:style>
  <w:style w:type="paragraph" w:styleId="TOC2">
    <w:name w:val="toc 2"/>
    <w:basedOn w:val="TOC1"/>
    <w:link w:val="TOC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basedOn w:val="Normal"/>
    <w:link w:val="FootnoteTextChar"/>
    <w:rsid w:val="00353E8F"/>
    <w:pPr>
      <w:keepLines/>
      <w:numPr>
        <w:numId w:val="25"/>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rsid w:val="00353E8F"/>
    <w:rPr>
      <w:vertAlign w:val="superscript"/>
    </w:rPr>
  </w:style>
  <w:style w:type="character" w:styleId="Hyperlink">
    <w:name w:val="Hyperlink"/>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basedOn w:val="Normal"/>
    <w:rsid w:val="00353E8F"/>
    <w:rPr>
      <w:rFonts w:eastAsia="MS Mincho"/>
      <w:lang w:eastAsia="en-US"/>
    </w:rPr>
  </w:style>
  <w:style w:type="paragraph" w:styleId="CommentText">
    <w:name w:val="annotation text"/>
    <w:basedOn w:val="Normal"/>
    <w:link w:val="CommentTextChar"/>
    <w:rsid w:val="00353E8F"/>
    <w:rPr>
      <w:rFonts w:eastAsia="MS Mincho"/>
      <w:sz w:val="20"/>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sz w:val="20"/>
    </w:rPr>
  </w:style>
  <w:style w:type="character" w:styleId="CommentReferenc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353E8F"/>
    <w:pPr>
      <w:ind w:left="1760"/>
    </w:pPr>
  </w:style>
  <w:style w:type="paragraph" w:styleId="CommentSubject">
    <w:name w:val="annotation subject"/>
    <w:basedOn w:val="CommentText"/>
    <w:next w:val="CommentText"/>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uiPriority w:val="39"/>
    <w:rsid w:val="00353E8F"/>
    <w:pPr>
      <w:ind w:left="3544" w:hanging="1276"/>
    </w:pPr>
    <w:rPr>
      <w:b w:val="0"/>
      <w:caps w:val="0"/>
      <w:noProof/>
    </w:rPr>
  </w:style>
  <w:style w:type="paragraph" w:styleId="TOC5">
    <w:name w:val="toc 5"/>
    <w:basedOn w:val="TOC1"/>
    <w:uiPriority w:val="39"/>
    <w:rsid w:val="00353E8F"/>
    <w:pPr>
      <w:ind w:left="5103" w:hanging="1559"/>
    </w:pPr>
    <w:rPr>
      <w:b w:val="0"/>
      <w:caps w:val="0"/>
      <w:noProof/>
    </w:rPr>
  </w:style>
  <w:style w:type="paragraph" w:styleId="TOC6">
    <w:name w:val="toc 6"/>
    <w:basedOn w:val="TOC1"/>
    <w:next w:val="Normal"/>
    <w:uiPriority w:val="39"/>
    <w:rsid w:val="00353E8F"/>
    <w:pPr>
      <w:ind w:left="1588" w:hanging="1588"/>
    </w:pPr>
    <w:rPr>
      <w:noProof/>
    </w:rPr>
  </w:style>
  <w:style w:type="paragraph" w:styleId="TOC7">
    <w:name w:val="toc 7"/>
    <w:basedOn w:val="Normal"/>
    <w:next w:val="Normal"/>
    <w:autoRedefine/>
    <w:uiPriority w:val="39"/>
    <w:rsid w:val="00353E8F"/>
    <w:pPr>
      <w:ind w:left="1320"/>
    </w:pPr>
  </w:style>
  <w:style w:type="paragraph" w:styleId="TOC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tblCellMar>
        <w:top w:w="23" w:type="dxa"/>
        <w:bottom w:w="23" w:type="dxa"/>
      </w:tblCellMar>
    </w:tbl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28"/>
      </w:numPr>
      <w:spacing w:before="180"/>
    </w:pPr>
    <w:rPr>
      <w:rFonts w:cs="Arial"/>
      <w:szCs w:val="22"/>
    </w:rPr>
  </w:style>
  <w:style w:type="paragraph" w:customStyle="1" w:styleId="SDMSubPara1">
    <w:name w:val="SDMSubPara1"/>
    <w:basedOn w:val="Normal"/>
    <w:rsid w:val="00353E8F"/>
    <w:pPr>
      <w:numPr>
        <w:ilvl w:val="1"/>
        <w:numId w:val="28"/>
      </w:numPr>
      <w:spacing w:before="180"/>
    </w:pPr>
    <w:rPr>
      <w:rFonts w:cs="Arial"/>
      <w:szCs w:val="22"/>
    </w:rPr>
  </w:style>
  <w:style w:type="paragraph" w:customStyle="1" w:styleId="SDMSubPara2">
    <w:name w:val="SDMSubPara2"/>
    <w:basedOn w:val="Normal"/>
    <w:rsid w:val="00353E8F"/>
    <w:pPr>
      <w:numPr>
        <w:ilvl w:val="2"/>
        <w:numId w:val="28"/>
      </w:numPr>
      <w:spacing w:before="180"/>
    </w:pPr>
    <w:rPr>
      <w:rFonts w:cs="Arial"/>
      <w:szCs w:val="22"/>
    </w:rPr>
  </w:style>
  <w:style w:type="character" w:customStyle="1" w:styleId="FootnoteTextChar">
    <w:name w:val="Footnote Text Char"/>
    <w:link w:val="FootnoteText"/>
    <w:rsid w:val="00353E8F"/>
    <w:rPr>
      <w:rFonts w:ascii="Arial" w:eastAsia="Times New Roman" w:hAnsi="Arial"/>
      <w:lang w:val="en-GB" w:eastAsia="de-DE"/>
    </w:rPr>
  </w:style>
  <w:style w:type="table" w:customStyle="1" w:styleId="SDMTable">
    <w:name w:val="SDMTable"/>
    <w:basedOn w:val="Table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sz w:val="20"/>
    </w:rPr>
  </w:style>
  <w:style w:type="table" w:customStyle="1" w:styleId="SDMTableDocInfo">
    <w:name w:val="SDMTableDocInfo"/>
    <w:basedOn w:val="TableNormal"/>
    <w:rsid w:val="00353E8F"/>
    <w:pPr>
      <w:keepNext/>
      <w:spacing w:before="80" w:after="80"/>
    </w:pPr>
    <w:rPr>
      <w:rFonts w:ascii="Arial" w:eastAsia="Times New Roman" w:hAnsi="Arial"/>
      <w:lang w:val="en-GB" w:eastAsia="en-GB"/>
    </w:rP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27"/>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28"/>
      </w:numPr>
      <w:spacing w:before="180"/>
      <w:ind w:left="2721" w:hanging="595"/>
    </w:pPr>
  </w:style>
  <w:style w:type="paragraph" w:customStyle="1" w:styleId="SDMSubPara4">
    <w:name w:val="SDMSubPara4"/>
    <w:basedOn w:val="Normal"/>
    <w:rsid w:val="00353E8F"/>
    <w:pPr>
      <w:numPr>
        <w:ilvl w:val="4"/>
        <w:numId w:val="28"/>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30"/>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22"/>
      </w:numPr>
      <w:suppressAutoHyphens/>
      <w:spacing w:before="240" w:after="60"/>
    </w:pPr>
    <w:rPr>
      <w:b/>
      <w:sz w:val="24"/>
    </w:rPr>
  </w:style>
  <w:style w:type="paragraph" w:customStyle="1" w:styleId="SDMCovNoteHead2">
    <w:name w:val="SDMCovNoteHead2"/>
    <w:basedOn w:val="Normal"/>
    <w:rsid w:val="00353E8F"/>
    <w:pPr>
      <w:keepNext/>
      <w:keepLines/>
      <w:numPr>
        <w:ilvl w:val="1"/>
        <w:numId w:val="22"/>
      </w:numPr>
      <w:spacing w:before="240" w:after="60"/>
    </w:pPr>
    <w:rPr>
      <w:b/>
    </w:rPr>
  </w:style>
  <w:style w:type="paragraph" w:customStyle="1" w:styleId="SDMCovNoteHead3">
    <w:name w:val="SDMCovNoteHead3"/>
    <w:basedOn w:val="Normal"/>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loonTextChar">
    <w:name w:val="Balloon Text Char"/>
    <w:link w:val="BalloonText"/>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lang w:val="en-GB" w:eastAsia="en-GB"/>
    </w:rPr>
    <w:tblPr>
      <w:tblInd w:w="680" w:type="dxa"/>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32"/>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115E4"/>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F69"/>
    <w:pPr>
      <w:ind w:left="720"/>
      <w:contextualSpacing/>
    </w:pPr>
  </w:style>
  <w:style w:type="paragraph" w:styleId="Revision">
    <w:name w:val="Revision"/>
    <w:hidden/>
    <w:uiPriority w:val="71"/>
    <w:rsid w:val="00DC1434"/>
    <w:rPr>
      <w:rFonts w:ascii="Arial" w:eastAsia="Times New Roman" w:hAnsi="Arial"/>
      <w:sz w:val="22"/>
      <w:lang w:val="en-GB" w:eastAsia="de-DE"/>
    </w:rPr>
  </w:style>
  <w:style w:type="paragraph" w:customStyle="1" w:styleId="Default">
    <w:name w:val="Default"/>
    <w:rsid w:val="00CD3A1E"/>
    <w:pPr>
      <w:autoSpaceDE w:val="0"/>
      <w:autoSpaceDN w:val="0"/>
      <w:adjustRightInd w:val="0"/>
    </w:pPr>
    <w:rPr>
      <w:color w:val="000000"/>
      <w:sz w:val="24"/>
      <w:szCs w:val="24"/>
      <w:lang w:val="en-GB"/>
    </w:rPr>
  </w:style>
  <w:style w:type="character" w:styleId="UnresolvedMention">
    <w:name w:val="Unresolved Mention"/>
    <w:basedOn w:val="DefaultParagraphFont"/>
    <w:rsid w:val="001074F2"/>
    <w:rPr>
      <w:color w:val="605E5C"/>
      <w:shd w:val="clear" w:color="auto" w:fill="E1DFDD"/>
    </w:rPr>
  </w:style>
  <w:style w:type="paragraph" w:styleId="NormalWeb">
    <w:name w:val="Normal (Web)"/>
    <w:basedOn w:val="Normal"/>
    <w:uiPriority w:val="99"/>
    <w:rsid w:val="009A50A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914220">
      <w:bodyDiv w:val="1"/>
      <w:marLeft w:val="0"/>
      <w:marRight w:val="0"/>
      <w:marTop w:val="0"/>
      <w:marBottom w:val="0"/>
      <w:divBdr>
        <w:top w:val="none" w:sz="0" w:space="0" w:color="auto"/>
        <w:left w:val="none" w:sz="0" w:space="0" w:color="auto"/>
        <w:bottom w:val="none" w:sz="0" w:space="0" w:color="auto"/>
        <w:right w:val="none" w:sz="0" w:space="0" w:color="auto"/>
      </w:divBdr>
      <w:divsChild>
        <w:div w:id="1067998428">
          <w:marLeft w:val="0"/>
          <w:marRight w:val="0"/>
          <w:marTop w:val="0"/>
          <w:marBottom w:val="0"/>
          <w:divBdr>
            <w:top w:val="none" w:sz="0" w:space="0" w:color="auto"/>
            <w:left w:val="none" w:sz="0" w:space="0" w:color="auto"/>
            <w:bottom w:val="none" w:sz="0" w:space="0" w:color="auto"/>
            <w:right w:val="none" w:sz="0" w:space="0" w:color="auto"/>
          </w:divBdr>
          <w:divsChild>
            <w:div w:id="1407266944">
              <w:marLeft w:val="0"/>
              <w:marRight w:val="0"/>
              <w:marTop w:val="0"/>
              <w:marBottom w:val="0"/>
              <w:divBdr>
                <w:top w:val="none" w:sz="0" w:space="0" w:color="auto"/>
                <w:left w:val="none" w:sz="0" w:space="0" w:color="auto"/>
                <w:bottom w:val="none" w:sz="0" w:space="0" w:color="auto"/>
                <w:right w:val="none" w:sz="0" w:space="0" w:color="auto"/>
              </w:divBdr>
              <w:divsChild>
                <w:div w:id="417484391">
                  <w:marLeft w:val="0"/>
                  <w:marRight w:val="0"/>
                  <w:marTop w:val="0"/>
                  <w:marBottom w:val="0"/>
                  <w:divBdr>
                    <w:top w:val="none" w:sz="0" w:space="0" w:color="auto"/>
                    <w:left w:val="none" w:sz="0" w:space="0" w:color="auto"/>
                    <w:bottom w:val="none" w:sz="0" w:space="0" w:color="auto"/>
                    <w:right w:val="none" w:sz="0" w:space="0" w:color="auto"/>
                  </w:divBdr>
                  <w:divsChild>
                    <w:div w:id="12522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820866">
      <w:bodyDiv w:val="1"/>
      <w:marLeft w:val="0"/>
      <w:marRight w:val="0"/>
      <w:marTop w:val="0"/>
      <w:marBottom w:val="0"/>
      <w:divBdr>
        <w:top w:val="none" w:sz="0" w:space="0" w:color="auto"/>
        <w:left w:val="none" w:sz="0" w:space="0" w:color="auto"/>
        <w:bottom w:val="none" w:sz="0" w:space="0" w:color="auto"/>
        <w:right w:val="none" w:sz="0" w:space="0" w:color="auto"/>
      </w:divBdr>
    </w:div>
    <w:div w:id="887573492">
      <w:bodyDiv w:val="1"/>
      <w:marLeft w:val="0"/>
      <w:marRight w:val="0"/>
      <w:marTop w:val="0"/>
      <w:marBottom w:val="0"/>
      <w:divBdr>
        <w:top w:val="none" w:sz="0" w:space="0" w:color="auto"/>
        <w:left w:val="none" w:sz="0" w:space="0" w:color="auto"/>
        <w:bottom w:val="none" w:sz="0" w:space="0" w:color="auto"/>
        <w:right w:val="none" w:sz="0" w:space="0" w:color="auto"/>
      </w:divBdr>
    </w:div>
    <w:div w:id="1043866308">
      <w:bodyDiv w:val="1"/>
      <w:marLeft w:val="0"/>
      <w:marRight w:val="0"/>
      <w:marTop w:val="0"/>
      <w:marBottom w:val="0"/>
      <w:divBdr>
        <w:top w:val="none" w:sz="0" w:space="0" w:color="auto"/>
        <w:left w:val="none" w:sz="0" w:space="0" w:color="auto"/>
        <w:bottom w:val="none" w:sz="0" w:space="0" w:color="auto"/>
        <w:right w:val="none" w:sz="0" w:space="0" w:color="auto"/>
      </w:divBdr>
      <w:divsChild>
        <w:div w:id="647444282">
          <w:marLeft w:val="0"/>
          <w:marRight w:val="0"/>
          <w:marTop w:val="0"/>
          <w:marBottom w:val="0"/>
          <w:divBdr>
            <w:top w:val="none" w:sz="0" w:space="0" w:color="auto"/>
            <w:left w:val="none" w:sz="0" w:space="0" w:color="auto"/>
            <w:bottom w:val="none" w:sz="0" w:space="0" w:color="auto"/>
            <w:right w:val="none" w:sz="0" w:space="0" w:color="auto"/>
          </w:divBdr>
          <w:divsChild>
            <w:div w:id="313072973">
              <w:marLeft w:val="0"/>
              <w:marRight w:val="0"/>
              <w:marTop w:val="0"/>
              <w:marBottom w:val="0"/>
              <w:divBdr>
                <w:top w:val="none" w:sz="0" w:space="0" w:color="auto"/>
                <w:left w:val="none" w:sz="0" w:space="0" w:color="auto"/>
                <w:bottom w:val="none" w:sz="0" w:space="0" w:color="auto"/>
                <w:right w:val="none" w:sz="0" w:space="0" w:color="auto"/>
              </w:divBdr>
              <w:divsChild>
                <w:div w:id="125752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50247">
      <w:bodyDiv w:val="1"/>
      <w:marLeft w:val="0"/>
      <w:marRight w:val="0"/>
      <w:marTop w:val="0"/>
      <w:marBottom w:val="0"/>
      <w:divBdr>
        <w:top w:val="none" w:sz="0" w:space="0" w:color="auto"/>
        <w:left w:val="none" w:sz="0" w:space="0" w:color="auto"/>
        <w:bottom w:val="none" w:sz="0" w:space="0" w:color="auto"/>
        <w:right w:val="none" w:sz="0" w:space="0" w:color="auto"/>
      </w:divBdr>
    </w:div>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1611667344">
      <w:bodyDiv w:val="1"/>
      <w:marLeft w:val="0"/>
      <w:marRight w:val="0"/>
      <w:marTop w:val="0"/>
      <w:marBottom w:val="0"/>
      <w:divBdr>
        <w:top w:val="none" w:sz="0" w:space="0" w:color="auto"/>
        <w:left w:val="none" w:sz="0" w:space="0" w:color="auto"/>
        <w:bottom w:val="none" w:sz="0" w:space="0" w:color="auto"/>
        <w:right w:val="none" w:sz="0" w:space="0" w:color="auto"/>
      </w:divBdr>
    </w:div>
    <w:div w:id="16121986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736">
          <w:marLeft w:val="0"/>
          <w:marRight w:val="0"/>
          <w:marTop w:val="0"/>
          <w:marBottom w:val="0"/>
          <w:divBdr>
            <w:top w:val="none" w:sz="0" w:space="0" w:color="auto"/>
            <w:left w:val="none" w:sz="0" w:space="0" w:color="auto"/>
            <w:bottom w:val="none" w:sz="0" w:space="0" w:color="auto"/>
            <w:right w:val="none" w:sz="0" w:space="0" w:color="auto"/>
          </w:divBdr>
          <w:divsChild>
            <w:div w:id="615135075">
              <w:marLeft w:val="0"/>
              <w:marRight w:val="0"/>
              <w:marTop w:val="0"/>
              <w:marBottom w:val="0"/>
              <w:divBdr>
                <w:top w:val="none" w:sz="0" w:space="0" w:color="auto"/>
                <w:left w:val="none" w:sz="0" w:space="0" w:color="auto"/>
                <w:bottom w:val="none" w:sz="0" w:space="0" w:color="auto"/>
                <w:right w:val="none" w:sz="0" w:space="0" w:color="auto"/>
              </w:divBdr>
              <w:divsChild>
                <w:div w:id="8314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65272">
      <w:bodyDiv w:val="1"/>
      <w:marLeft w:val="0"/>
      <w:marRight w:val="0"/>
      <w:marTop w:val="0"/>
      <w:marBottom w:val="0"/>
      <w:divBdr>
        <w:top w:val="none" w:sz="0" w:space="0" w:color="auto"/>
        <w:left w:val="none" w:sz="0" w:space="0" w:color="auto"/>
        <w:bottom w:val="none" w:sz="0" w:space="0" w:color="auto"/>
        <w:right w:val="none" w:sz="0" w:space="0" w:color="auto"/>
      </w:divBdr>
      <w:divsChild>
        <w:div w:id="1731728728">
          <w:marLeft w:val="0"/>
          <w:marRight w:val="0"/>
          <w:marTop w:val="0"/>
          <w:marBottom w:val="0"/>
          <w:divBdr>
            <w:top w:val="none" w:sz="0" w:space="0" w:color="auto"/>
            <w:left w:val="none" w:sz="0" w:space="0" w:color="auto"/>
            <w:bottom w:val="none" w:sz="0" w:space="0" w:color="auto"/>
            <w:right w:val="none" w:sz="0" w:space="0" w:color="auto"/>
          </w:divBdr>
          <w:divsChild>
            <w:div w:id="1681076654">
              <w:marLeft w:val="0"/>
              <w:marRight w:val="0"/>
              <w:marTop w:val="0"/>
              <w:marBottom w:val="0"/>
              <w:divBdr>
                <w:top w:val="none" w:sz="0" w:space="0" w:color="auto"/>
                <w:left w:val="none" w:sz="0" w:space="0" w:color="auto"/>
                <w:bottom w:val="none" w:sz="0" w:space="0" w:color="auto"/>
                <w:right w:val="none" w:sz="0" w:space="0" w:color="auto"/>
              </w:divBdr>
              <w:divsChild>
                <w:div w:id="14361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59093">
      <w:bodyDiv w:val="1"/>
      <w:marLeft w:val="0"/>
      <w:marRight w:val="0"/>
      <w:marTop w:val="0"/>
      <w:marBottom w:val="0"/>
      <w:divBdr>
        <w:top w:val="none" w:sz="0" w:space="0" w:color="auto"/>
        <w:left w:val="none" w:sz="0" w:space="0" w:color="auto"/>
        <w:bottom w:val="none" w:sz="0" w:space="0" w:color="auto"/>
        <w:right w:val="none" w:sz="0" w:space="0" w:color="auto"/>
      </w:divBdr>
      <w:divsChild>
        <w:div w:id="2027369525">
          <w:marLeft w:val="0"/>
          <w:marRight w:val="0"/>
          <w:marTop w:val="0"/>
          <w:marBottom w:val="0"/>
          <w:divBdr>
            <w:top w:val="none" w:sz="0" w:space="0" w:color="auto"/>
            <w:left w:val="none" w:sz="0" w:space="0" w:color="auto"/>
            <w:bottom w:val="none" w:sz="0" w:space="0" w:color="auto"/>
            <w:right w:val="none" w:sz="0" w:space="0" w:color="auto"/>
          </w:divBdr>
          <w:divsChild>
            <w:div w:id="795028963">
              <w:marLeft w:val="0"/>
              <w:marRight w:val="0"/>
              <w:marTop w:val="0"/>
              <w:marBottom w:val="0"/>
              <w:divBdr>
                <w:top w:val="none" w:sz="0" w:space="0" w:color="auto"/>
                <w:left w:val="none" w:sz="0" w:space="0" w:color="auto"/>
                <w:bottom w:val="none" w:sz="0" w:space="0" w:color="auto"/>
                <w:right w:val="none" w:sz="0" w:space="0" w:color="auto"/>
              </w:divBdr>
              <w:divsChild>
                <w:div w:id="1731152769">
                  <w:marLeft w:val="0"/>
                  <w:marRight w:val="0"/>
                  <w:marTop w:val="0"/>
                  <w:marBottom w:val="0"/>
                  <w:divBdr>
                    <w:top w:val="none" w:sz="0" w:space="0" w:color="auto"/>
                    <w:left w:val="none" w:sz="0" w:space="0" w:color="auto"/>
                    <w:bottom w:val="none" w:sz="0" w:space="0" w:color="auto"/>
                    <w:right w:val="none" w:sz="0" w:space="0" w:color="auto"/>
                  </w:divBdr>
                  <w:divsChild>
                    <w:div w:id="6073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91381">
      <w:bodyDiv w:val="1"/>
      <w:marLeft w:val="0"/>
      <w:marRight w:val="0"/>
      <w:marTop w:val="0"/>
      <w:marBottom w:val="0"/>
      <w:divBdr>
        <w:top w:val="none" w:sz="0" w:space="0" w:color="auto"/>
        <w:left w:val="none" w:sz="0" w:space="0" w:color="auto"/>
        <w:bottom w:val="none" w:sz="0" w:space="0" w:color="auto"/>
        <w:right w:val="none" w:sz="0" w:space="0" w:color="auto"/>
      </w:divBdr>
      <w:divsChild>
        <w:div w:id="1008629941">
          <w:marLeft w:val="0"/>
          <w:marRight w:val="0"/>
          <w:marTop w:val="0"/>
          <w:marBottom w:val="0"/>
          <w:divBdr>
            <w:top w:val="none" w:sz="0" w:space="0" w:color="auto"/>
            <w:left w:val="none" w:sz="0" w:space="0" w:color="auto"/>
            <w:bottom w:val="none" w:sz="0" w:space="0" w:color="auto"/>
            <w:right w:val="none" w:sz="0" w:space="0" w:color="auto"/>
          </w:divBdr>
          <w:divsChild>
            <w:div w:id="1240284349">
              <w:marLeft w:val="0"/>
              <w:marRight w:val="0"/>
              <w:marTop w:val="0"/>
              <w:marBottom w:val="0"/>
              <w:divBdr>
                <w:top w:val="none" w:sz="0" w:space="0" w:color="auto"/>
                <w:left w:val="none" w:sz="0" w:space="0" w:color="auto"/>
                <w:bottom w:val="none" w:sz="0" w:space="0" w:color="auto"/>
                <w:right w:val="none" w:sz="0" w:space="0" w:color="auto"/>
              </w:divBdr>
              <w:divsChild>
                <w:div w:id="20168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78721">
      <w:bodyDiv w:val="1"/>
      <w:marLeft w:val="0"/>
      <w:marRight w:val="0"/>
      <w:marTop w:val="0"/>
      <w:marBottom w:val="0"/>
      <w:divBdr>
        <w:top w:val="none" w:sz="0" w:space="0" w:color="auto"/>
        <w:left w:val="none" w:sz="0" w:space="0" w:color="auto"/>
        <w:bottom w:val="none" w:sz="0" w:space="0" w:color="auto"/>
        <w:right w:val="none" w:sz="0" w:space="0" w:color="auto"/>
      </w:divBdr>
    </w:div>
    <w:div w:id="2097629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iryingfortomorrow.com.au/wp-content/uploads/Literature-review-Nitrogen-mineralisation-and-availability-under-kikuyu.pdf"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sustainabledevelopment/sustainable-development-goal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17803376DAB5428D78C1E230564B3C" ma:contentTypeVersion="18" ma:contentTypeDescription="Create a new document." ma:contentTypeScope="" ma:versionID="8d48410affeb271c132ffcbda8e48802">
  <xsd:schema xmlns:xsd="http://www.w3.org/2001/XMLSchema" xmlns:xs="http://www.w3.org/2001/XMLSchema" xmlns:p="http://schemas.microsoft.com/office/2006/metadata/properties" xmlns:ns2="40ff25b3-493e-4851-82b7-4e504def2eba" xmlns:ns3="87d2df8b-a2fd-4f62-8ef6-4a22c6824c33" xmlns:ns4="43bed21c-ff7a-4a80-97f4-856fc5de82a3" targetNamespace="http://schemas.microsoft.com/office/2006/metadata/properties" ma:root="true" ma:fieldsID="489bc3751daeada7a25861021e96acec" ns2:_="" ns3:_="" ns4:_="">
    <xsd:import namespace="40ff25b3-493e-4851-82b7-4e504def2eba"/>
    <xsd:import namespace="87d2df8b-a2fd-4f62-8ef6-4a22c6824c33"/>
    <xsd:import namespace="43bed21c-ff7a-4a80-97f4-856fc5de82a3"/>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6e76a904-278e-435e-b259-2f7e11d2de08}" ma:internalName="TaxCatchAll" ma:showField="CatchAllData" ma:web="40ff25b3-493e-4851-82b7-4e504def2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bed21c-ff7a-4a80-97f4-856fc5de82a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862acf3-5257-4c8e-a7f6-c800878fb93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ff25b3-493e-4851-82b7-4e504def2eba" xsi:nil="true"/>
    <lcf76f155ced4ddcb4097134ff3c332f xmlns="43bed21c-ff7a-4a80-97f4-856fc5de82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473EB7-C02A-4D71-A66C-74CB3F7DB519}">
  <ds:schemaRefs>
    <ds:schemaRef ds:uri="http://schemas.openxmlformats.org/officeDocument/2006/bibliography"/>
  </ds:schemaRefs>
</ds:datastoreItem>
</file>

<file path=customXml/itemProps2.xml><?xml version="1.0" encoding="utf-8"?>
<ds:datastoreItem xmlns:ds="http://schemas.openxmlformats.org/officeDocument/2006/customXml" ds:itemID="{7920AB69-069A-4375-B608-9D672D465DCB}"/>
</file>

<file path=customXml/itemProps3.xml><?xml version="1.0" encoding="utf-8"?>
<ds:datastoreItem xmlns:ds="http://schemas.openxmlformats.org/officeDocument/2006/customXml" ds:itemID="{C79EBC7E-FAA9-4D9E-95A4-5DBF38CA496D}"/>
</file>

<file path=customXml/itemProps4.xml><?xml version="1.0" encoding="utf-8"?>
<ds:datastoreItem xmlns:ds="http://schemas.openxmlformats.org/officeDocument/2006/customXml" ds:itemID="{BBBF60FD-FF97-48A0-98AB-6E0EB30C4121}"/>
</file>

<file path=docProps/app.xml><?xml version="1.0" encoding="utf-8"?>
<Properties xmlns="http://schemas.openxmlformats.org/officeDocument/2006/extended-properties" xmlns:vt="http://schemas.openxmlformats.org/officeDocument/2006/docPropsVTypes">
  <Template>G:\SDM\Clean Development Mechanism (CDM)\CDM07-Official Documents (CDM)\Templates\CDM_Methodology.dotm</Template>
  <TotalTime>0</TotalTime>
  <Pages>38</Pages>
  <Words>12163</Words>
  <Characters>55467</Characters>
  <Application>Microsoft Office Word</Application>
  <DocSecurity>0</DocSecurity>
  <Lines>1008</Lines>
  <Paragraphs>173</Paragraphs>
  <ScaleCrop>false</ScaleCrop>
  <HeadingPairs>
    <vt:vector size="2" baseType="variant">
      <vt:variant>
        <vt:lpstr>Title</vt:lpstr>
      </vt:variant>
      <vt:variant>
        <vt:i4>1</vt:i4>
      </vt:variant>
    </vt:vector>
  </HeadingPairs>
  <TitlesOfParts>
    <vt:vector size="1" baseType="lpstr">
      <vt:lpstr>F-CDM-PDD: Project design document form for CDM project activities. version 04.1.</vt:lpstr>
    </vt:vector>
  </TitlesOfParts>
  <LinksUpToDate>false</LinksUpToDate>
  <CharactersWithSpaces>67457</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dc:description/>
  <cp:lastModifiedBy/>
  <cp:revision>1</cp:revision>
  <cp:lastPrinted>2012-02-28T03:53:00Z</cp:lastPrinted>
  <dcterms:created xsi:type="dcterms:W3CDTF">2021-06-02T20:48:00Z</dcterms:created>
  <dcterms:modified xsi:type="dcterms:W3CDTF">2021-06-04T03:10:00Z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y fmtid="{D5CDD505-2E9C-101B-9397-08002B2CF9AE}" pid="5" name="ContentTypeId">
    <vt:lpwstr>0x010100CF17803376DAB5428D78C1E230564B3C</vt:lpwstr>
  </property>
</Properties>
</file>