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357DF" w14:textId="77777777" w:rsidR="00B928BC" w:rsidRPr="000242F8" w:rsidRDefault="00B928BC" w:rsidP="00B928BC">
      <w:pPr>
        <w:keepNext/>
        <w:spacing w:before="120" w:after="120"/>
        <w:jc w:val="center"/>
        <w:rPr>
          <w:rFonts w:cs="Arial"/>
          <w:b/>
          <w:bCs/>
          <w:smallCaps/>
          <w:sz w:val="20"/>
        </w:rPr>
      </w:pPr>
      <w:bookmarkStart w:id="0" w:name="_Toc47755540"/>
    </w:p>
    <w:p w14:paraId="03CEA915" w14:textId="77777777" w:rsidR="00BA189D" w:rsidRPr="000242F8" w:rsidRDefault="00BA189D" w:rsidP="00B928BC">
      <w:pPr>
        <w:keepNext/>
        <w:spacing w:before="120" w:after="120"/>
        <w:jc w:val="center"/>
        <w:rPr>
          <w:rFonts w:cs="Arial"/>
          <w:b/>
          <w:bCs/>
          <w:smallCaps/>
          <w:sz w:val="20"/>
        </w:rPr>
      </w:pPr>
    </w:p>
    <w:p w14:paraId="2A393E69" w14:textId="77777777" w:rsidR="00BA189D" w:rsidRPr="000242F8" w:rsidRDefault="00BA189D" w:rsidP="00B928BC">
      <w:pPr>
        <w:keepNext/>
        <w:spacing w:before="120" w:after="120"/>
        <w:jc w:val="center"/>
        <w:rPr>
          <w:rFonts w:cs="Arial"/>
          <w:b/>
          <w:bCs/>
          <w:smallCaps/>
          <w:sz w:val="20"/>
        </w:rPr>
      </w:pPr>
    </w:p>
    <w:p w14:paraId="711BF9F4" w14:textId="77777777" w:rsidR="00BA189D" w:rsidRPr="000242F8" w:rsidRDefault="00BA189D" w:rsidP="00B928BC">
      <w:pPr>
        <w:keepNext/>
        <w:spacing w:before="120" w:after="120"/>
        <w:jc w:val="center"/>
        <w:rPr>
          <w:rFonts w:cs="Arial"/>
          <w:b/>
          <w:bCs/>
          <w:smallCaps/>
          <w:sz w:val="20"/>
        </w:rPr>
      </w:pPr>
    </w:p>
    <w:p w14:paraId="595102F5" w14:textId="77777777" w:rsidR="00BA189D" w:rsidRPr="000242F8" w:rsidRDefault="00BA189D" w:rsidP="00B928BC">
      <w:pPr>
        <w:keepNext/>
        <w:spacing w:before="120" w:after="120"/>
        <w:jc w:val="center"/>
        <w:rPr>
          <w:rFonts w:cs="Arial"/>
          <w:b/>
          <w:bCs/>
          <w:smallCaps/>
          <w:sz w:val="20"/>
        </w:rPr>
      </w:pPr>
    </w:p>
    <w:p w14:paraId="13EB563C" w14:textId="77777777" w:rsidR="00BA189D" w:rsidRPr="000242F8" w:rsidRDefault="00BA189D" w:rsidP="00B928BC">
      <w:pPr>
        <w:keepNext/>
        <w:spacing w:before="120" w:after="120"/>
        <w:jc w:val="center"/>
        <w:rPr>
          <w:rFonts w:cs="Arial"/>
          <w:b/>
          <w:bCs/>
          <w:smallCaps/>
          <w:sz w:val="20"/>
        </w:rPr>
      </w:pPr>
    </w:p>
    <w:p w14:paraId="4657FE7C" w14:textId="77777777" w:rsidR="00B928BC" w:rsidRPr="000242F8" w:rsidRDefault="00B928BC" w:rsidP="00B928BC">
      <w:pPr>
        <w:rPr>
          <w:rFonts w:cs="Arial"/>
          <w:sz w:val="20"/>
        </w:rPr>
      </w:pPr>
    </w:p>
    <w:p w14:paraId="38CAA7D9" w14:textId="77777777" w:rsidR="00B928BC" w:rsidRPr="000242F8" w:rsidRDefault="00B928BC" w:rsidP="00B928BC">
      <w:pPr>
        <w:ind w:left="90"/>
        <w:jc w:val="center"/>
        <w:rPr>
          <w:rFonts w:cs="Arial"/>
          <w:b/>
          <w:color w:val="2BB6C1"/>
          <w:sz w:val="32"/>
          <w:szCs w:val="32"/>
        </w:rPr>
      </w:pPr>
      <w:r w:rsidRPr="000242F8">
        <w:rPr>
          <w:rFonts w:cs="Arial"/>
          <w:sz w:val="20"/>
        </w:rPr>
        <w:tab/>
      </w:r>
    </w:p>
    <w:p w14:paraId="519610A3" w14:textId="77777777" w:rsidR="00B928BC" w:rsidRPr="000242F8" w:rsidRDefault="00B928BC" w:rsidP="00B928BC">
      <w:pPr>
        <w:ind w:left="90"/>
        <w:jc w:val="center"/>
        <w:rPr>
          <w:rFonts w:cs="Arial"/>
          <w:color w:val="2BB6C1"/>
          <w:sz w:val="32"/>
          <w:szCs w:val="32"/>
        </w:rPr>
      </w:pPr>
      <w:r w:rsidRPr="000242F8">
        <w:rPr>
          <w:rFonts w:cs="Arial"/>
          <w:b/>
          <w:color w:val="2BB6C1"/>
          <w:sz w:val="32"/>
          <w:szCs w:val="32"/>
        </w:rPr>
        <w:t xml:space="preserve">Gold </w:t>
      </w:r>
      <w:r w:rsidR="00BA189D" w:rsidRPr="000242F8">
        <w:rPr>
          <w:rFonts w:cs="Arial"/>
          <w:b/>
          <w:color w:val="2BB6C1"/>
          <w:sz w:val="32"/>
          <w:szCs w:val="32"/>
        </w:rPr>
        <w:t>S</w:t>
      </w:r>
      <w:r w:rsidRPr="000242F8">
        <w:rPr>
          <w:rFonts w:cs="Arial"/>
          <w:b/>
          <w:color w:val="2BB6C1"/>
          <w:sz w:val="32"/>
          <w:szCs w:val="32"/>
        </w:rPr>
        <w:t xml:space="preserve">tandard for the </w:t>
      </w:r>
      <w:r w:rsidR="00BA189D" w:rsidRPr="000242F8">
        <w:rPr>
          <w:rFonts w:cs="Arial"/>
          <w:b/>
          <w:color w:val="2BB6C1"/>
          <w:sz w:val="32"/>
          <w:szCs w:val="32"/>
        </w:rPr>
        <w:t>G</w:t>
      </w:r>
      <w:r w:rsidRPr="000242F8">
        <w:rPr>
          <w:rFonts w:cs="Arial"/>
          <w:b/>
          <w:color w:val="2BB6C1"/>
          <w:sz w:val="32"/>
          <w:szCs w:val="32"/>
        </w:rPr>
        <w:t xml:space="preserve">lobal </w:t>
      </w:r>
      <w:r w:rsidR="00BA189D" w:rsidRPr="000242F8">
        <w:rPr>
          <w:rFonts w:cs="Arial"/>
          <w:b/>
          <w:color w:val="2BB6C1"/>
          <w:sz w:val="32"/>
          <w:szCs w:val="32"/>
        </w:rPr>
        <w:t>G</w:t>
      </w:r>
      <w:r w:rsidRPr="000242F8">
        <w:rPr>
          <w:rFonts w:cs="Arial"/>
          <w:b/>
          <w:color w:val="2BB6C1"/>
          <w:sz w:val="32"/>
          <w:szCs w:val="32"/>
        </w:rPr>
        <w:t>oals</w:t>
      </w:r>
    </w:p>
    <w:p w14:paraId="05093122" w14:textId="4D8E4459" w:rsidR="00B928BC" w:rsidRPr="000242F8" w:rsidRDefault="00AC444D" w:rsidP="00B928BC">
      <w:pPr>
        <w:ind w:left="90"/>
        <w:jc w:val="center"/>
        <w:rPr>
          <w:rFonts w:cs="Arial"/>
          <w:b/>
          <w:color w:val="2BB6C1"/>
          <w:sz w:val="32"/>
          <w:szCs w:val="32"/>
        </w:rPr>
      </w:pPr>
      <w:r w:rsidRPr="000242F8">
        <w:rPr>
          <w:rFonts w:cs="Arial"/>
          <w:b/>
          <w:color w:val="2BB6C1"/>
          <w:sz w:val="32"/>
          <w:szCs w:val="32"/>
        </w:rPr>
        <w:t>Transition Annex</w:t>
      </w:r>
    </w:p>
    <w:p w14:paraId="65E0EB23" w14:textId="675F636C" w:rsidR="00457087" w:rsidRPr="000242F8" w:rsidRDefault="00457087" w:rsidP="00B928BC">
      <w:pPr>
        <w:ind w:left="90"/>
        <w:jc w:val="center"/>
        <w:rPr>
          <w:rFonts w:cs="Arial"/>
          <w:b/>
          <w:i/>
          <w:color w:val="2BB6C1"/>
          <w:sz w:val="32"/>
          <w:szCs w:val="32"/>
        </w:rPr>
      </w:pPr>
      <w:r w:rsidRPr="000242F8">
        <w:rPr>
          <w:rFonts w:cs="Arial"/>
          <w:b/>
          <w:color w:val="2BB6C1"/>
          <w:sz w:val="32"/>
          <w:szCs w:val="32"/>
        </w:rPr>
        <w:t>(</w:t>
      </w:r>
      <w:r w:rsidR="00CB790F" w:rsidRPr="000242F8">
        <w:rPr>
          <w:rFonts w:cs="Arial"/>
          <w:b/>
          <w:i/>
          <w:color w:val="2BB6C1"/>
          <w:sz w:val="32"/>
          <w:szCs w:val="32"/>
        </w:rPr>
        <w:t xml:space="preserve">To be used by all GS CDM/VER </w:t>
      </w:r>
      <w:proofErr w:type="spellStart"/>
      <w:r w:rsidR="00CB790F" w:rsidRPr="000242F8">
        <w:rPr>
          <w:rFonts w:cs="Arial"/>
          <w:b/>
          <w:i/>
          <w:color w:val="2BB6C1"/>
          <w:sz w:val="32"/>
          <w:szCs w:val="32"/>
        </w:rPr>
        <w:t>stand alone</w:t>
      </w:r>
      <w:proofErr w:type="spellEnd"/>
      <w:r w:rsidR="00CB790F" w:rsidRPr="000242F8">
        <w:rPr>
          <w:rFonts w:cs="Arial"/>
          <w:b/>
          <w:i/>
          <w:color w:val="2BB6C1"/>
          <w:sz w:val="32"/>
          <w:szCs w:val="32"/>
        </w:rPr>
        <w:t xml:space="preserve"> projects and</w:t>
      </w:r>
      <w:r w:rsidRPr="000242F8">
        <w:rPr>
          <w:rFonts w:cs="Arial"/>
          <w:b/>
          <w:i/>
          <w:color w:val="2BB6C1"/>
          <w:sz w:val="32"/>
          <w:szCs w:val="32"/>
        </w:rPr>
        <w:t xml:space="preserve"> </w:t>
      </w:r>
      <w:proofErr w:type="spellStart"/>
      <w:r w:rsidRPr="000242F8">
        <w:rPr>
          <w:rFonts w:cs="Arial"/>
          <w:b/>
          <w:i/>
          <w:color w:val="2BB6C1"/>
          <w:sz w:val="32"/>
          <w:szCs w:val="32"/>
        </w:rPr>
        <w:t>PoAs</w:t>
      </w:r>
      <w:proofErr w:type="spellEnd"/>
      <w:r w:rsidRPr="000242F8">
        <w:rPr>
          <w:rFonts w:cs="Arial"/>
          <w:b/>
          <w:i/>
          <w:color w:val="2BB6C1"/>
          <w:sz w:val="32"/>
          <w:szCs w:val="32"/>
        </w:rPr>
        <w:t xml:space="preserve">, Micro Scale </w:t>
      </w:r>
      <w:proofErr w:type="spellStart"/>
      <w:r w:rsidRPr="000242F8">
        <w:rPr>
          <w:rFonts w:cs="Arial"/>
          <w:b/>
          <w:i/>
          <w:color w:val="2BB6C1"/>
          <w:sz w:val="32"/>
          <w:szCs w:val="32"/>
        </w:rPr>
        <w:t>stand alone</w:t>
      </w:r>
      <w:proofErr w:type="spellEnd"/>
      <w:r w:rsidR="00CB790F" w:rsidRPr="000242F8">
        <w:rPr>
          <w:rFonts w:cs="Arial"/>
          <w:b/>
          <w:i/>
          <w:color w:val="2BB6C1"/>
          <w:sz w:val="32"/>
          <w:szCs w:val="32"/>
        </w:rPr>
        <w:t xml:space="preserve"> projects</w:t>
      </w:r>
      <w:r w:rsidRPr="000242F8">
        <w:rPr>
          <w:rFonts w:cs="Arial"/>
          <w:b/>
          <w:i/>
          <w:color w:val="2BB6C1"/>
          <w:sz w:val="32"/>
          <w:szCs w:val="32"/>
        </w:rPr>
        <w:t xml:space="preserve"> and Micro </w:t>
      </w:r>
      <w:proofErr w:type="spellStart"/>
      <w:r w:rsidRPr="000242F8">
        <w:rPr>
          <w:rFonts w:cs="Arial"/>
          <w:b/>
          <w:i/>
          <w:color w:val="2BB6C1"/>
          <w:sz w:val="32"/>
          <w:szCs w:val="32"/>
        </w:rPr>
        <w:t>PoAs</w:t>
      </w:r>
      <w:proofErr w:type="spellEnd"/>
      <w:r w:rsidRPr="000242F8">
        <w:rPr>
          <w:rFonts w:cs="Arial"/>
          <w:b/>
          <w:i/>
          <w:color w:val="2BB6C1"/>
          <w:sz w:val="32"/>
          <w:szCs w:val="32"/>
        </w:rPr>
        <w:t>)</w:t>
      </w:r>
    </w:p>
    <w:p w14:paraId="4CAE98C0" w14:textId="77777777" w:rsidR="00B928BC" w:rsidRPr="000242F8" w:rsidRDefault="00B928BC" w:rsidP="00B928BC">
      <w:pPr>
        <w:ind w:left="90"/>
        <w:jc w:val="center"/>
        <w:rPr>
          <w:rFonts w:cs="Arial"/>
          <w:b/>
          <w:color w:val="2BB6C1"/>
          <w:sz w:val="32"/>
          <w:szCs w:val="32"/>
        </w:rPr>
      </w:pPr>
    </w:p>
    <w:p w14:paraId="6126EED1" w14:textId="0D04AA72" w:rsidR="00B928BC" w:rsidRPr="000242F8" w:rsidRDefault="001A47AA" w:rsidP="00B928BC">
      <w:pPr>
        <w:ind w:left="90"/>
        <w:jc w:val="center"/>
        <w:rPr>
          <w:rFonts w:cs="Arial"/>
          <w:color w:val="2BB6C1"/>
          <w:sz w:val="32"/>
          <w:szCs w:val="32"/>
        </w:rPr>
      </w:pPr>
      <w:r w:rsidRPr="000242F8">
        <w:rPr>
          <w:rFonts w:cs="Arial"/>
          <w:noProof/>
          <w:color w:val="2BB6C1"/>
          <w:sz w:val="32"/>
          <w:szCs w:val="32"/>
          <w:lang w:val="tr-TR" w:eastAsia="tr-TR"/>
        </w:rPr>
        <w:drawing>
          <wp:inline distT="0" distB="0" distL="0" distR="0" wp14:anchorId="357FB065" wp14:editId="2A1F4772">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14:paraId="2DA4A570" w14:textId="77777777" w:rsidR="00B928BC" w:rsidRPr="000242F8" w:rsidRDefault="00B928BC" w:rsidP="001A47AA">
      <w:pPr>
        <w:rPr>
          <w:rFonts w:cs="Arial"/>
          <w:b/>
          <w:color w:val="000000"/>
        </w:rPr>
      </w:pPr>
    </w:p>
    <w:p w14:paraId="206B878A" w14:textId="344C46DA" w:rsidR="00B928BC" w:rsidRPr="000242F8" w:rsidRDefault="00AC444D" w:rsidP="00B928BC">
      <w:pPr>
        <w:ind w:left="90"/>
        <w:jc w:val="center"/>
        <w:rPr>
          <w:rFonts w:cs="Arial"/>
          <w:b/>
          <w:bCs/>
          <w:color w:val="000000"/>
          <w:sz w:val="28"/>
          <w:szCs w:val="28"/>
        </w:rPr>
      </w:pPr>
      <w:r w:rsidRPr="000242F8">
        <w:rPr>
          <w:rFonts w:cs="Arial"/>
          <w:b/>
          <w:bCs/>
          <w:color w:val="000000"/>
          <w:sz w:val="28"/>
          <w:szCs w:val="28"/>
        </w:rPr>
        <w:t xml:space="preserve">Version 1 </w:t>
      </w:r>
      <w:r w:rsidR="00A66F42" w:rsidRPr="000242F8">
        <w:rPr>
          <w:rFonts w:cs="Arial"/>
          <w:b/>
          <w:bCs/>
          <w:color w:val="000000"/>
          <w:sz w:val="28"/>
          <w:szCs w:val="28"/>
        </w:rPr>
        <w:t>– September</w:t>
      </w:r>
      <w:r w:rsidR="00BA189D" w:rsidRPr="000242F8">
        <w:rPr>
          <w:rFonts w:cs="Arial"/>
          <w:b/>
          <w:bCs/>
          <w:color w:val="000000"/>
          <w:sz w:val="28"/>
          <w:szCs w:val="28"/>
        </w:rPr>
        <w:t xml:space="preserve"> 2017</w:t>
      </w:r>
    </w:p>
    <w:p w14:paraId="583B8868" w14:textId="77777777" w:rsidR="00B928BC" w:rsidRPr="000242F8" w:rsidRDefault="00B928BC" w:rsidP="00B928BC">
      <w:pPr>
        <w:ind w:left="90"/>
        <w:rPr>
          <w:rFonts w:cs="Arial"/>
        </w:rPr>
      </w:pPr>
    </w:p>
    <w:p w14:paraId="7EECDE5C" w14:textId="77777777" w:rsidR="00B928BC" w:rsidRPr="000242F8" w:rsidRDefault="00B928BC" w:rsidP="00B928BC">
      <w:pPr>
        <w:ind w:left="90"/>
        <w:rPr>
          <w:rFonts w:cs="Arial"/>
        </w:rPr>
      </w:pPr>
    </w:p>
    <w:p w14:paraId="601B74CB" w14:textId="77777777" w:rsidR="00B928BC" w:rsidRPr="000242F8" w:rsidRDefault="00B928BC" w:rsidP="00B928BC">
      <w:pPr>
        <w:ind w:left="90"/>
        <w:rPr>
          <w:rFonts w:cs="Arial"/>
        </w:rPr>
      </w:pPr>
    </w:p>
    <w:p w14:paraId="185C75E0" w14:textId="77777777" w:rsidR="00B928BC" w:rsidRPr="000242F8" w:rsidRDefault="00B928BC" w:rsidP="00B928BC">
      <w:pPr>
        <w:ind w:left="90"/>
        <w:rPr>
          <w:rFonts w:cs="Arial"/>
        </w:rPr>
      </w:pPr>
    </w:p>
    <w:p w14:paraId="2E22DBF5" w14:textId="77777777" w:rsidR="00B928BC" w:rsidRPr="000242F8" w:rsidRDefault="00B928BC" w:rsidP="00B928BC">
      <w:pPr>
        <w:tabs>
          <w:tab w:val="left" w:pos="3536"/>
        </w:tabs>
        <w:rPr>
          <w:rFonts w:cs="Arial"/>
          <w:sz w:val="20"/>
        </w:rPr>
      </w:pPr>
    </w:p>
    <w:p w14:paraId="0A5D07B8" w14:textId="77777777" w:rsidR="00B928BC" w:rsidRPr="000242F8" w:rsidRDefault="00B928BC" w:rsidP="00B928BC">
      <w:pPr>
        <w:tabs>
          <w:tab w:val="left" w:pos="3536"/>
        </w:tabs>
        <w:rPr>
          <w:rFonts w:cs="Arial"/>
          <w:sz w:val="20"/>
        </w:rPr>
      </w:pPr>
      <w:r w:rsidRPr="000242F8">
        <w:rPr>
          <w:rFonts w:cs="Arial"/>
          <w:sz w:val="20"/>
        </w:rPr>
        <w:tab/>
      </w:r>
    </w:p>
    <w:p w14:paraId="2DFDDCC9" w14:textId="77777777" w:rsidR="00CA1653" w:rsidRPr="000242F8" w:rsidRDefault="00CA1653" w:rsidP="00B928BC">
      <w:pPr>
        <w:tabs>
          <w:tab w:val="left" w:pos="3536"/>
        </w:tabs>
        <w:rPr>
          <w:rFonts w:cs="Arial"/>
          <w:sz w:val="20"/>
        </w:rPr>
      </w:pPr>
    </w:p>
    <w:p w14:paraId="7F0BD4AC" w14:textId="77777777" w:rsidR="00CA1653" w:rsidRPr="000242F8" w:rsidRDefault="00CA1653" w:rsidP="00B928BC">
      <w:pPr>
        <w:tabs>
          <w:tab w:val="left" w:pos="3536"/>
        </w:tabs>
        <w:rPr>
          <w:rFonts w:cs="Arial"/>
          <w:sz w:val="20"/>
        </w:rPr>
      </w:pPr>
    </w:p>
    <w:p w14:paraId="03EAB988" w14:textId="77777777" w:rsidR="00CA1653" w:rsidRPr="000242F8" w:rsidRDefault="00CA1653" w:rsidP="00B928BC">
      <w:pPr>
        <w:tabs>
          <w:tab w:val="left" w:pos="3536"/>
        </w:tabs>
        <w:rPr>
          <w:rFonts w:cs="Arial"/>
          <w:sz w:val="20"/>
        </w:rPr>
      </w:pPr>
    </w:p>
    <w:p w14:paraId="5EDC5160" w14:textId="77777777" w:rsidR="00CA1653" w:rsidRPr="000242F8" w:rsidRDefault="00CA1653" w:rsidP="00B928BC">
      <w:pPr>
        <w:tabs>
          <w:tab w:val="left" w:pos="3536"/>
        </w:tabs>
        <w:rPr>
          <w:rFonts w:cs="Arial"/>
          <w:sz w:val="20"/>
        </w:rPr>
      </w:pPr>
    </w:p>
    <w:p w14:paraId="452AA7D7" w14:textId="77777777" w:rsidR="00CA1653" w:rsidRPr="000242F8" w:rsidRDefault="00CA1653" w:rsidP="00B928BC">
      <w:pPr>
        <w:tabs>
          <w:tab w:val="left" w:pos="3536"/>
        </w:tabs>
        <w:rPr>
          <w:rFonts w:cs="Arial"/>
          <w:sz w:val="20"/>
        </w:rPr>
      </w:pPr>
    </w:p>
    <w:p w14:paraId="1075C664" w14:textId="77777777" w:rsidR="00CA1653" w:rsidRPr="000242F8" w:rsidRDefault="00CA1653" w:rsidP="00B928BC">
      <w:pPr>
        <w:tabs>
          <w:tab w:val="left" w:pos="3536"/>
        </w:tabs>
        <w:rPr>
          <w:rFonts w:cs="Arial"/>
          <w:sz w:val="20"/>
        </w:rPr>
      </w:pPr>
    </w:p>
    <w:p w14:paraId="1148914B" w14:textId="77777777" w:rsidR="00CA1653" w:rsidRPr="000242F8" w:rsidRDefault="00CA1653" w:rsidP="00B928BC">
      <w:pPr>
        <w:tabs>
          <w:tab w:val="left" w:pos="3536"/>
        </w:tabs>
        <w:rPr>
          <w:rFonts w:cs="Arial"/>
          <w:sz w:val="20"/>
        </w:rPr>
      </w:pPr>
    </w:p>
    <w:p w14:paraId="27FAAF1B" w14:textId="77777777" w:rsidR="00CA1653" w:rsidRPr="000242F8" w:rsidRDefault="00CA1653" w:rsidP="00B928BC">
      <w:pPr>
        <w:tabs>
          <w:tab w:val="left" w:pos="3536"/>
        </w:tabs>
        <w:rPr>
          <w:rFonts w:cs="Arial"/>
          <w:sz w:val="20"/>
        </w:rPr>
      </w:pPr>
    </w:p>
    <w:p w14:paraId="571C75E0" w14:textId="77777777" w:rsidR="00CA1653" w:rsidRPr="000242F8" w:rsidRDefault="00CA1653" w:rsidP="00B928BC">
      <w:pPr>
        <w:tabs>
          <w:tab w:val="left" w:pos="3536"/>
        </w:tabs>
        <w:rPr>
          <w:rFonts w:cs="Arial"/>
          <w:sz w:val="20"/>
        </w:rPr>
      </w:pPr>
    </w:p>
    <w:p w14:paraId="79E2EEC2" w14:textId="77777777" w:rsidR="00CA1653" w:rsidRPr="000242F8" w:rsidRDefault="00CA1653" w:rsidP="00B928BC">
      <w:pPr>
        <w:tabs>
          <w:tab w:val="left" w:pos="3536"/>
        </w:tabs>
        <w:rPr>
          <w:rFonts w:cs="Arial"/>
          <w:sz w:val="20"/>
        </w:rPr>
      </w:pPr>
    </w:p>
    <w:p w14:paraId="11EE8742" w14:textId="77777777" w:rsidR="00CA1653" w:rsidRPr="000242F8" w:rsidRDefault="00CA1653" w:rsidP="00B928BC">
      <w:pPr>
        <w:tabs>
          <w:tab w:val="left" w:pos="3536"/>
        </w:tabs>
        <w:rPr>
          <w:rFonts w:cs="Arial"/>
          <w:sz w:val="20"/>
        </w:rPr>
      </w:pPr>
    </w:p>
    <w:p w14:paraId="06C7AF58" w14:textId="77777777" w:rsidR="00CA1653" w:rsidRPr="000242F8" w:rsidRDefault="00CA1653" w:rsidP="00B928BC">
      <w:pPr>
        <w:tabs>
          <w:tab w:val="left" w:pos="3536"/>
        </w:tabs>
        <w:rPr>
          <w:rFonts w:cs="Arial"/>
          <w:sz w:val="20"/>
        </w:rPr>
      </w:pPr>
    </w:p>
    <w:p w14:paraId="359E7792" w14:textId="77777777" w:rsidR="00CA1653" w:rsidRPr="000242F8" w:rsidRDefault="00CA1653" w:rsidP="00B928BC">
      <w:pPr>
        <w:tabs>
          <w:tab w:val="left" w:pos="3536"/>
        </w:tabs>
        <w:rPr>
          <w:rFonts w:cs="Arial"/>
          <w:sz w:val="20"/>
        </w:rPr>
      </w:pPr>
    </w:p>
    <w:p w14:paraId="1B5DE326" w14:textId="77777777" w:rsidR="00CA1653" w:rsidRPr="000242F8" w:rsidRDefault="00CA1653" w:rsidP="00B928BC">
      <w:pPr>
        <w:tabs>
          <w:tab w:val="left" w:pos="3536"/>
        </w:tabs>
        <w:rPr>
          <w:rFonts w:cs="Arial"/>
          <w:sz w:val="20"/>
        </w:rPr>
      </w:pPr>
    </w:p>
    <w:p w14:paraId="7BDFEABD" w14:textId="77777777" w:rsidR="00CA1653" w:rsidRPr="000242F8" w:rsidRDefault="00CA1653" w:rsidP="00B928BC">
      <w:pPr>
        <w:tabs>
          <w:tab w:val="left" w:pos="3536"/>
        </w:tabs>
        <w:rPr>
          <w:rFonts w:cs="Arial"/>
          <w:sz w:val="20"/>
        </w:rPr>
      </w:pPr>
    </w:p>
    <w:p w14:paraId="583D4EDE" w14:textId="77777777" w:rsidR="00CA1653" w:rsidRPr="000242F8" w:rsidRDefault="00CA1653" w:rsidP="00B928BC">
      <w:pPr>
        <w:tabs>
          <w:tab w:val="left" w:pos="3536"/>
        </w:tabs>
        <w:rPr>
          <w:rFonts w:cs="Arial"/>
          <w:sz w:val="20"/>
        </w:rPr>
      </w:pPr>
    </w:p>
    <w:p w14:paraId="43077E61" w14:textId="77777777" w:rsidR="00CA1653" w:rsidRPr="000242F8" w:rsidRDefault="00CA1653" w:rsidP="00B928BC">
      <w:pPr>
        <w:tabs>
          <w:tab w:val="left" w:pos="3536"/>
        </w:tabs>
        <w:rPr>
          <w:rFonts w:cs="Arial"/>
          <w:sz w:val="20"/>
        </w:rPr>
      </w:pPr>
    </w:p>
    <w:p w14:paraId="11882004" w14:textId="77777777" w:rsidR="00CA1653" w:rsidRPr="000242F8" w:rsidRDefault="00CA1653" w:rsidP="00B928BC">
      <w:pPr>
        <w:tabs>
          <w:tab w:val="left" w:pos="3536"/>
        </w:tabs>
        <w:rPr>
          <w:rFonts w:cs="Arial"/>
          <w:sz w:val="20"/>
        </w:rPr>
      </w:pPr>
    </w:p>
    <w:p w14:paraId="2E40E596" w14:textId="77777777" w:rsidR="00CA1653" w:rsidRPr="000242F8" w:rsidRDefault="00CA1653" w:rsidP="00B928BC">
      <w:pPr>
        <w:tabs>
          <w:tab w:val="left" w:pos="3536"/>
        </w:tabs>
        <w:rPr>
          <w:rFonts w:cs="Arial"/>
          <w:sz w:val="20"/>
        </w:rPr>
      </w:pPr>
    </w:p>
    <w:p w14:paraId="0AB484CF" w14:textId="5D852371" w:rsidR="00CA1653" w:rsidRPr="000242F8" w:rsidRDefault="00CA1653" w:rsidP="00B928BC">
      <w:pPr>
        <w:tabs>
          <w:tab w:val="left" w:pos="3536"/>
        </w:tabs>
        <w:rPr>
          <w:rFonts w:cs="Arial"/>
          <w:sz w:val="20"/>
        </w:rPr>
      </w:pPr>
    </w:p>
    <w:p w14:paraId="57AD9C10" w14:textId="7303E00E" w:rsidR="00AC444D" w:rsidRPr="000242F8" w:rsidRDefault="00AC444D" w:rsidP="00B928BC">
      <w:pPr>
        <w:tabs>
          <w:tab w:val="left" w:pos="3536"/>
        </w:tabs>
        <w:rPr>
          <w:rFonts w:cs="Arial"/>
          <w:sz w:val="20"/>
        </w:rPr>
      </w:pPr>
    </w:p>
    <w:p w14:paraId="76B75DDD" w14:textId="17E43169" w:rsidR="00AC444D" w:rsidRPr="000242F8" w:rsidRDefault="00AC444D" w:rsidP="00B928BC">
      <w:pPr>
        <w:tabs>
          <w:tab w:val="left" w:pos="3536"/>
        </w:tabs>
        <w:rPr>
          <w:rFonts w:cs="Arial"/>
          <w:sz w:val="20"/>
        </w:rPr>
      </w:pPr>
    </w:p>
    <w:p w14:paraId="0D668C5B" w14:textId="77777777" w:rsidR="008722C2" w:rsidRPr="000242F8" w:rsidRDefault="008722C2" w:rsidP="005E4F14">
      <w:pPr>
        <w:tabs>
          <w:tab w:val="left" w:pos="3536"/>
        </w:tabs>
        <w:rPr>
          <w:rFonts w:cs="Arial"/>
          <w:b/>
          <w:bCs/>
          <w:sz w:val="28"/>
          <w:szCs w:val="28"/>
        </w:rPr>
      </w:pPr>
    </w:p>
    <w:p w14:paraId="2E30DBFC" w14:textId="77777777" w:rsidR="008722C2" w:rsidRPr="000242F8" w:rsidRDefault="008722C2" w:rsidP="005E4F14">
      <w:pPr>
        <w:tabs>
          <w:tab w:val="left" w:pos="3536"/>
        </w:tabs>
        <w:rPr>
          <w:rFonts w:cs="Arial"/>
          <w:b/>
          <w:bCs/>
          <w:sz w:val="28"/>
          <w:szCs w:val="28"/>
        </w:rPr>
      </w:pPr>
    </w:p>
    <w:p w14:paraId="2E99F049" w14:textId="77777777" w:rsidR="000242F8" w:rsidRDefault="000242F8">
      <w:pPr>
        <w:jc w:val="left"/>
        <w:rPr>
          <w:rFonts w:cs="Arial"/>
          <w:b/>
          <w:bCs/>
          <w:sz w:val="28"/>
          <w:szCs w:val="28"/>
        </w:rPr>
      </w:pPr>
      <w:r>
        <w:rPr>
          <w:rFonts w:cs="Arial"/>
          <w:b/>
          <w:bCs/>
          <w:sz w:val="28"/>
          <w:szCs w:val="28"/>
        </w:rPr>
        <w:br w:type="page"/>
      </w:r>
    </w:p>
    <w:p w14:paraId="5DD70CD7" w14:textId="2A5F8C66" w:rsidR="00CA1653" w:rsidRPr="000242F8" w:rsidRDefault="00CA1653" w:rsidP="005E4F14">
      <w:pPr>
        <w:tabs>
          <w:tab w:val="left" w:pos="3536"/>
        </w:tabs>
        <w:rPr>
          <w:rFonts w:cs="Arial"/>
          <w:b/>
          <w:bCs/>
          <w:sz w:val="28"/>
          <w:szCs w:val="28"/>
        </w:rPr>
      </w:pPr>
      <w:r w:rsidRPr="000242F8">
        <w:rPr>
          <w:rFonts w:cs="Arial"/>
          <w:b/>
          <w:bCs/>
          <w:sz w:val="28"/>
          <w:szCs w:val="28"/>
        </w:rPr>
        <w:lastRenderedPageBreak/>
        <w:t>KEY PROJECT INFORMATION</w:t>
      </w:r>
    </w:p>
    <w:p w14:paraId="1E147883" w14:textId="77777777" w:rsidR="00CA1653" w:rsidRPr="000242F8" w:rsidRDefault="00CA1653" w:rsidP="00B928BC">
      <w:pPr>
        <w:tabs>
          <w:tab w:val="left" w:pos="3536"/>
        </w:tabs>
        <w:rPr>
          <w:rFonts w:cs="Arial"/>
          <w:sz w:val="20"/>
        </w:rPr>
      </w:pPr>
    </w:p>
    <w:tbl>
      <w:tblPr>
        <w:tblStyle w:val="Ouz2"/>
        <w:tblW w:w="0" w:type="auto"/>
        <w:tblLook w:val="01E0" w:firstRow="1" w:lastRow="1" w:firstColumn="1" w:lastColumn="1" w:noHBand="0" w:noVBand="0"/>
      </w:tblPr>
      <w:tblGrid>
        <w:gridCol w:w="4899"/>
        <w:gridCol w:w="4118"/>
      </w:tblGrid>
      <w:tr w:rsidR="0021088D" w:rsidRPr="000E0222" w14:paraId="29F69DEB" w14:textId="77777777" w:rsidTr="000E0222">
        <w:tc>
          <w:tcPr>
            <w:cnfStyle w:val="001000000000" w:firstRow="0" w:lastRow="0" w:firstColumn="1" w:lastColumn="0" w:oddVBand="0" w:evenVBand="0" w:oddHBand="0" w:evenHBand="0" w:firstRowFirstColumn="0" w:firstRowLastColumn="0" w:lastRowFirstColumn="0" w:lastRowLastColumn="0"/>
            <w:tcW w:w="4899" w:type="dxa"/>
          </w:tcPr>
          <w:p w14:paraId="125FFC5B" w14:textId="0670EEF0" w:rsidR="0021088D" w:rsidRPr="000E0222" w:rsidRDefault="0021088D" w:rsidP="00A313BE">
            <w:pPr>
              <w:tabs>
                <w:tab w:val="left" w:pos="3536"/>
              </w:tabs>
              <w:rPr>
                <w:rFonts w:cs="Arial"/>
                <w:szCs w:val="22"/>
              </w:rPr>
            </w:pPr>
            <w:r w:rsidRPr="000E0222">
              <w:rPr>
                <w:rFonts w:cs="Arial"/>
                <w:szCs w:val="22"/>
              </w:rPr>
              <w:t>Title of Project</w:t>
            </w:r>
            <w:r w:rsidR="00167464" w:rsidRPr="000E0222">
              <w:rPr>
                <w:rFonts w:cs="Arial"/>
                <w:szCs w:val="22"/>
              </w:rPr>
              <w:t>/</w:t>
            </w:r>
            <w:proofErr w:type="spellStart"/>
            <w:r w:rsidR="00167464" w:rsidRPr="000E0222">
              <w:rPr>
                <w:rFonts w:cs="Arial"/>
                <w:szCs w:val="22"/>
              </w:rPr>
              <w:t>PoA</w:t>
            </w:r>
            <w:proofErr w:type="spellEnd"/>
            <w:r w:rsidR="00167464" w:rsidRPr="000E0222">
              <w:rPr>
                <w:rFonts w:cs="Arial"/>
                <w:szCs w:val="22"/>
              </w:rPr>
              <w:t>/Activity</w:t>
            </w:r>
            <w:r w:rsidRPr="000E0222">
              <w:rPr>
                <w:rFonts w:cs="Arial"/>
                <w:szCs w:val="22"/>
              </w:rPr>
              <w:t>:</w:t>
            </w:r>
          </w:p>
        </w:tc>
        <w:tc>
          <w:tcPr>
            <w:tcW w:w="4118" w:type="dxa"/>
          </w:tcPr>
          <w:p w14:paraId="0760DC78" w14:textId="78B0D8C7" w:rsidR="0021088D" w:rsidRPr="000E0222" w:rsidRDefault="00FE38AD" w:rsidP="00A313BE">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proofErr w:type="spellStart"/>
            <w:r>
              <w:rPr>
                <w:rFonts w:cs="Arial"/>
                <w:szCs w:val="22"/>
              </w:rPr>
              <w:t>Akbuk</w:t>
            </w:r>
            <w:proofErr w:type="spellEnd"/>
            <w:r>
              <w:rPr>
                <w:rFonts w:cs="Arial"/>
                <w:szCs w:val="22"/>
              </w:rPr>
              <w:t xml:space="preserve"> Wind Farm Project, Turkey</w:t>
            </w:r>
          </w:p>
        </w:tc>
      </w:tr>
      <w:tr w:rsidR="00D20E20" w:rsidRPr="000E0222" w14:paraId="25F9378C" w14:textId="77777777" w:rsidTr="000E0222">
        <w:tc>
          <w:tcPr>
            <w:cnfStyle w:val="001000000000" w:firstRow="0" w:lastRow="0" w:firstColumn="1" w:lastColumn="0" w:oddVBand="0" w:evenVBand="0" w:oddHBand="0" w:evenHBand="0" w:firstRowFirstColumn="0" w:firstRowLastColumn="0" w:lastRowFirstColumn="0" w:lastRowLastColumn="0"/>
            <w:tcW w:w="4899" w:type="dxa"/>
          </w:tcPr>
          <w:p w14:paraId="07DBF079" w14:textId="641E90B1" w:rsidR="00D20E20" w:rsidRPr="000E0222" w:rsidRDefault="00D20E20" w:rsidP="00A313BE">
            <w:pPr>
              <w:tabs>
                <w:tab w:val="left" w:pos="3536"/>
              </w:tabs>
              <w:rPr>
                <w:rFonts w:cs="Arial"/>
                <w:szCs w:val="22"/>
              </w:rPr>
            </w:pPr>
            <w:r w:rsidRPr="000E0222">
              <w:rPr>
                <w:rFonts w:cs="Arial"/>
                <w:szCs w:val="22"/>
              </w:rPr>
              <w:t>GS ID</w:t>
            </w:r>
            <w:r w:rsidR="00CD242B" w:rsidRPr="000E0222">
              <w:rPr>
                <w:rFonts w:cs="Arial"/>
                <w:szCs w:val="22"/>
              </w:rPr>
              <w:t xml:space="preserve"> of the project/</w:t>
            </w:r>
            <w:proofErr w:type="spellStart"/>
            <w:r w:rsidR="00CD242B" w:rsidRPr="000E0222">
              <w:rPr>
                <w:rFonts w:cs="Arial"/>
                <w:szCs w:val="22"/>
              </w:rPr>
              <w:t>PoA</w:t>
            </w:r>
            <w:proofErr w:type="spellEnd"/>
            <w:r w:rsidR="00CD242B" w:rsidRPr="000E0222">
              <w:rPr>
                <w:rFonts w:cs="Arial"/>
                <w:szCs w:val="22"/>
              </w:rPr>
              <w:t>/activity</w:t>
            </w:r>
            <w:r w:rsidR="003E33CD" w:rsidRPr="000E0222">
              <w:rPr>
                <w:rFonts w:cs="Arial"/>
                <w:szCs w:val="22"/>
              </w:rPr>
              <w:t>:</w:t>
            </w:r>
          </w:p>
        </w:tc>
        <w:tc>
          <w:tcPr>
            <w:tcW w:w="4118" w:type="dxa"/>
          </w:tcPr>
          <w:p w14:paraId="1BA50D3A" w14:textId="16CA1C5A" w:rsidR="00D20E20" w:rsidRPr="000E0222" w:rsidRDefault="006B7E11" w:rsidP="00A313BE">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GS436</w:t>
            </w:r>
          </w:p>
        </w:tc>
      </w:tr>
      <w:tr w:rsidR="00D20E20" w:rsidRPr="000E0222" w14:paraId="331EC3E4" w14:textId="77777777" w:rsidTr="000E0222">
        <w:tc>
          <w:tcPr>
            <w:cnfStyle w:val="001000000000" w:firstRow="0" w:lastRow="0" w:firstColumn="1" w:lastColumn="0" w:oddVBand="0" w:evenVBand="0" w:oddHBand="0" w:evenHBand="0" w:firstRowFirstColumn="0" w:firstRowLastColumn="0" w:lastRowFirstColumn="0" w:lastRowLastColumn="0"/>
            <w:tcW w:w="4899" w:type="dxa"/>
          </w:tcPr>
          <w:p w14:paraId="47DE370F" w14:textId="5A57C074" w:rsidR="00D20E20" w:rsidRPr="000E0222" w:rsidRDefault="003E33CD" w:rsidP="00A313BE">
            <w:pPr>
              <w:tabs>
                <w:tab w:val="left" w:pos="3536"/>
              </w:tabs>
              <w:rPr>
                <w:rFonts w:cs="Arial"/>
                <w:szCs w:val="22"/>
              </w:rPr>
            </w:pPr>
            <w:r w:rsidRPr="000E0222">
              <w:rPr>
                <w:rFonts w:cs="Arial"/>
                <w:szCs w:val="22"/>
              </w:rPr>
              <w:t>GS Version:</w:t>
            </w:r>
          </w:p>
        </w:tc>
        <w:tc>
          <w:tcPr>
            <w:tcW w:w="4118" w:type="dxa"/>
          </w:tcPr>
          <w:p w14:paraId="32F3194F" w14:textId="6E347A48" w:rsidR="00D20E20" w:rsidRPr="000E0222" w:rsidRDefault="00DA41E4" w:rsidP="00A313BE">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G</w:t>
            </w:r>
            <w:r w:rsidR="00940BBF">
              <w:rPr>
                <w:rFonts w:cs="Arial"/>
                <w:szCs w:val="22"/>
              </w:rPr>
              <w:t>S v03.1.</w:t>
            </w:r>
          </w:p>
        </w:tc>
      </w:tr>
      <w:tr w:rsidR="0021088D" w:rsidRPr="000E0222" w14:paraId="5786CA42" w14:textId="77777777" w:rsidTr="000E0222">
        <w:tc>
          <w:tcPr>
            <w:cnfStyle w:val="001000000000" w:firstRow="0" w:lastRow="0" w:firstColumn="1" w:lastColumn="0" w:oddVBand="0" w:evenVBand="0" w:oddHBand="0" w:evenHBand="0" w:firstRowFirstColumn="0" w:firstRowLastColumn="0" w:lastRowFirstColumn="0" w:lastRowLastColumn="0"/>
            <w:tcW w:w="4899" w:type="dxa"/>
          </w:tcPr>
          <w:p w14:paraId="75150E4B" w14:textId="77777777" w:rsidR="0021088D" w:rsidRPr="000E0222" w:rsidRDefault="0021088D" w:rsidP="00A313BE">
            <w:pPr>
              <w:tabs>
                <w:tab w:val="left" w:pos="3536"/>
              </w:tabs>
              <w:rPr>
                <w:rFonts w:cs="Arial"/>
                <w:szCs w:val="22"/>
              </w:rPr>
            </w:pPr>
            <w:r w:rsidRPr="000E0222">
              <w:rPr>
                <w:rFonts w:cs="Arial"/>
                <w:szCs w:val="22"/>
              </w:rPr>
              <w:t>Brief description of Project:</w:t>
            </w:r>
          </w:p>
          <w:p w14:paraId="43D24FDA" w14:textId="77777777" w:rsidR="0021088D" w:rsidRPr="000E0222" w:rsidRDefault="0021088D" w:rsidP="00A313BE">
            <w:pPr>
              <w:tabs>
                <w:tab w:val="left" w:pos="3536"/>
              </w:tabs>
              <w:rPr>
                <w:rFonts w:cs="Arial"/>
                <w:szCs w:val="22"/>
              </w:rPr>
            </w:pPr>
          </w:p>
          <w:p w14:paraId="764E3ABB" w14:textId="77777777" w:rsidR="0021088D" w:rsidRPr="000E0222" w:rsidRDefault="0021088D" w:rsidP="00A313BE">
            <w:pPr>
              <w:tabs>
                <w:tab w:val="left" w:pos="3536"/>
              </w:tabs>
              <w:rPr>
                <w:rFonts w:cs="Arial"/>
                <w:szCs w:val="22"/>
              </w:rPr>
            </w:pPr>
          </w:p>
          <w:p w14:paraId="322FFE49" w14:textId="77777777" w:rsidR="0021088D" w:rsidRPr="000E0222" w:rsidRDefault="0021088D" w:rsidP="00A313BE">
            <w:pPr>
              <w:tabs>
                <w:tab w:val="left" w:pos="3536"/>
              </w:tabs>
              <w:rPr>
                <w:rFonts w:cs="Arial"/>
                <w:szCs w:val="22"/>
              </w:rPr>
            </w:pPr>
          </w:p>
          <w:p w14:paraId="763B1527" w14:textId="77777777" w:rsidR="0021088D" w:rsidRPr="000E0222" w:rsidRDefault="0021088D" w:rsidP="00A313BE">
            <w:pPr>
              <w:tabs>
                <w:tab w:val="left" w:pos="3536"/>
              </w:tabs>
              <w:rPr>
                <w:rFonts w:cs="Arial"/>
                <w:szCs w:val="22"/>
              </w:rPr>
            </w:pPr>
          </w:p>
        </w:tc>
        <w:tc>
          <w:tcPr>
            <w:tcW w:w="4118" w:type="dxa"/>
          </w:tcPr>
          <w:p w14:paraId="53A762D1" w14:textId="49571256" w:rsidR="0021088D" w:rsidRPr="000E0222" w:rsidRDefault="00B42345" w:rsidP="00B42345">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sidRPr="00B42345">
              <w:rPr>
                <w:rFonts w:cs="Arial"/>
                <w:szCs w:val="22"/>
              </w:rPr>
              <w:t>The Akbük Wind Farm Project involves the development of 31.5 MW</w:t>
            </w:r>
            <w:r>
              <w:rPr>
                <w:rFonts w:cs="Arial"/>
                <w:szCs w:val="22"/>
              </w:rPr>
              <w:t xml:space="preserve"> </w:t>
            </w:r>
            <w:r w:rsidRPr="00B42345">
              <w:rPr>
                <w:rFonts w:cs="Arial"/>
                <w:szCs w:val="22"/>
              </w:rPr>
              <w:t xml:space="preserve">onshore wind farm in the region of Aydın Province, </w:t>
            </w:r>
            <w:proofErr w:type="spellStart"/>
            <w:r w:rsidRPr="00B42345">
              <w:rPr>
                <w:rFonts w:cs="Arial"/>
                <w:szCs w:val="22"/>
              </w:rPr>
              <w:t>Didim</w:t>
            </w:r>
            <w:proofErr w:type="spellEnd"/>
            <w:r w:rsidRPr="00B42345">
              <w:rPr>
                <w:rFonts w:cs="Arial"/>
                <w:szCs w:val="22"/>
              </w:rPr>
              <w:t xml:space="preserve"> District in Turkey. The generated electricity will be</w:t>
            </w:r>
            <w:r>
              <w:rPr>
                <w:rFonts w:cs="Arial"/>
                <w:szCs w:val="22"/>
              </w:rPr>
              <w:t xml:space="preserve"> </w:t>
            </w:r>
            <w:r w:rsidRPr="00B42345">
              <w:rPr>
                <w:rFonts w:cs="Arial"/>
                <w:szCs w:val="22"/>
              </w:rPr>
              <w:t>delivered to the Turkish national grid. The Project involves the installation of 15 turbines and the development of a</w:t>
            </w:r>
            <w:r>
              <w:rPr>
                <w:rFonts w:cs="Arial"/>
                <w:szCs w:val="22"/>
              </w:rPr>
              <w:t xml:space="preserve"> </w:t>
            </w:r>
            <w:r w:rsidRPr="00B42345">
              <w:rPr>
                <w:rFonts w:cs="Arial"/>
                <w:szCs w:val="22"/>
              </w:rPr>
              <w:t>high voltage transmission line between the proposed project area and the national grid. An estimated net electricity</w:t>
            </w:r>
            <w:r>
              <w:rPr>
                <w:rFonts w:cs="Arial"/>
                <w:szCs w:val="22"/>
              </w:rPr>
              <w:t xml:space="preserve"> </w:t>
            </w:r>
            <w:r w:rsidRPr="00B42345">
              <w:rPr>
                <w:rFonts w:cs="Arial"/>
                <w:szCs w:val="22"/>
              </w:rPr>
              <w:t>of 105 GWh/year will be produced by the project activity and delivered to the national grid. The annual emission</w:t>
            </w:r>
            <w:r>
              <w:rPr>
                <w:rFonts w:cs="Arial"/>
                <w:szCs w:val="22"/>
              </w:rPr>
              <w:t xml:space="preserve"> </w:t>
            </w:r>
            <w:r w:rsidRPr="00B42345">
              <w:rPr>
                <w:rFonts w:cs="Arial"/>
                <w:szCs w:val="22"/>
              </w:rPr>
              <w:t>reductions are estimated as 67,570 tCO</w:t>
            </w:r>
            <w:r w:rsidRPr="00B42345">
              <w:rPr>
                <w:rFonts w:cs="Arial"/>
                <w:szCs w:val="22"/>
                <w:vertAlign w:val="subscript"/>
              </w:rPr>
              <w:t>2</w:t>
            </w:r>
            <w:r w:rsidRPr="00B42345">
              <w:rPr>
                <w:rFonts w:cs="Arial"/>
                <w:szCs w:val="22"/>
              </w:rPr>
              <w:t>e/years.</w:t>
            </w:r>
            <w:r w:rsidR="00492AB8" w:rsidRPr="00492AB8">
              <w:rPr>
                <w:rFonts w:cs="Arial"/>
                <w:szCs w:val="22"/>
              </w:rPr>
              <w:t xml:space="preserve">  </w:t>
            </w:r>
          </w:p>
        </w:tc>
      </w:tr>
      <w:tr w:rsidR="000E0222" w:rsidRPr="000E0222" w14:paraId="16B98FCA" w14:textId="77777777" w:rsidTr="000E0222">
        <w:trPr>
          <w:trHeight w:val="311"/>
        </w:trPr>
        <w:tc>
          <w:tcPr>
            <w:cnfStyle w:val="001000000000" w:firstRow="0" w:lastRow="0" w:firstColumn="1" w:lastColumn="0" w:oddVBand="0" w:evenVBand="0" w:oddHBand="0" w:evenHBand="0" w:firstRowFirstColumn="0" w:firstRowLastColumn="0" w:lastRowFirstColumn="0" w:lastRowLastColumn="0"/>
            <w:tcW w:w="4899" w:type="dxa"/>
          </w:tcPr>
          <w:p w14:paraId="33B20AEA" w14:textId="1762F73C" w:rsidR="000E0222" w:rsidRPr="000E0222" w:rsidRDefault="000E0222" w:rsidP="000E0222">
            <w:pPr>
              <w:tabs>
                <w:tab w:val="left" w:pos="3536"/>
              </w:tabs>
              <w:rPr>
                <w:rFonts w:cs="Arial"/>
                <w:szCs w:val="22"/>
              </w:rPr>
            </w:pPr>
            <w:r w:rsidRPr="000E0222">
              <w:rPr>
                <w:rFonts w:cs="Arial"/>
                <w:szCs w:val="22"/>
              </w:rPr>
              <w:t>Project type: Energy/Land Use</w:t>
            </w:r>
          </w:p>
        </w:tc>
        <w:tc>
          <w:tcPr>
            <w:tcW w:w="4118" w:type="dxa"/>
            <w:vAlign w:val="top"/>
          </w:tcPr>
          <w:p w14:paraId="50598E6B" w14:textId="23454F01" w:rsidR="000E0222" w:rsidRPr="000E0222" w:rsidRDefault="000E0222" w:rsidP="000E0222">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sidRPr="000E0222">
              <w:rPr>
                <w:szCs w:val="22"/>
              </w:rPr>
              <w:t>Energy</w:t>
            </w:r>
          </w:p>
        </w:tc>
      </w:tr>
      <w:tr w:rsidR="000E0222" w:rsidRPr="000E0222" w14:paraId="0E0DA4E3" w14:textId="77777777" w:rsidTr="000E0222">
        <w:tc>
          <w:tcPr>
            <w:cnfStyle w:val="001000000000" w:firstRow="0" w:lastRow="0" w:firstColumn="1" w:lastColumn="0" w:oddVBand="0" w:evenVBand="0" w:oddHBand="0" w:evenHBand="0" w:firstRowFirstColumn="0" w:firstRowLastColumn="0" w:lastRowFirstColumn="0" w:lastRowLastColumn="0"/>
            <w:tcW w:w="4899" w:type="dxa"/>
          </w:tcPr>
          <w:p w14:paraId="7E2824A2" w14:textId="3313B72E" w:rsidR="000E0222" w:rsidRPr="000E0222" w:rsidRDefault="000E0222" w:rsidP="000E0222">
            <w:pPr>
              <w:tabs>
                <w:tab w:val="left" w:pos="3536"/>
              </w:tabs>
              <w:rPr>
                <w:rFonts w:cs="Arial"/>
                <w:szCs w:val="22"/>
              </w:rPr>
            </w:pPr>
            <w:r w:rsidRPr="000E0222">
              <w:rPr>
                <w:rFonts w:cs="Arial"/>
                <w:szCs w:val="22"/>
              </w:rPr>
              <w:t>For Renewable Energy Projects – intention to apply RECs Labels (y/n)</w:t>
            </w:r>
          </w:p>
        </w:tc>
        <w:tc>
          <w:tcPr>
            <w:tcW w:w="4118" w:type="dxa"/>
            <w:vAlign w:val="top"/>
          </w:tcPr>
          <w:p w14:paraId="65126731" w14:textId="34F48C51" w:rsidR="000E0222" w:rsidRPr="000E0222" w:rsidRDefault="000E0222" w:rsidP="000E0222">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sidRPr="000E0222">
              <w:rPr>
                <w:szCs w:val="22"/>
              </w:rPr>
              <w:t>No</w:t>
            </w:r>
          </w:p>
        </w:tc>
      </w:tr>
      <w:tr w:rsidR="000E0222" w:rsidRPr="000E0222" w14:paraId="7DDD79EF" w14:textId="77777777" w:rsidTr="000E0222">
        <w:tc>
          <w:tcPr>
            <w:cnfStyle w:val="001000000000" w:firstRow="0" w:lastRow="0" w:firstColumn="1" w:lastColumn="0" w:oddVBand="0" w:evenVBand="0" w:oddHBand="0" w:evenHBand="0" w:firstRowFirstColumn="0" w:firstRowLastColumn="0" w:lastRowFirstColumn="0" w:lastRowLastColumn="0"/>
            <w:tcW w:w="4899" w:type="dxa"/>
          </w:tcPr>
          <w:p w14:paraId="11AA09B4" w14:textId="72401F31" w:rsidR="000E0222" w:rsidRPr="000E0222" w:rsidRDefault="000E0222" w:rsidP="000E0222">
            <w:pPr>
              <w:tabs>
                <w:tab w:val="left" w:pos="3536"/>
              </w:tabs>
              <w:rPr>
                <w:rFonts w:cs="Arial"/>
                <w:szCs w:val="22"/>
              </w:rPr>
            </w:pPr>
            <w:r w:rsidRPr="000E0222">
              <w:rPr>
                <w:rFonts w:cs="Arial"/>
                <w:szCs w:val="22"/>
              </w:rPr>
              <w:t>GS Stream (CDM/VER):</w:t>
            </w:r>
          </w:p>
        </w:tc>
        <w:tc>
          <w:tcPr>
            <w:tcW w:w="4118" w:type="dxa"/>
            <w:vAlign w:val="top"/>
          </w:tcPr>
          <w:p w14:paraId="434309D8" w14:textId="24B7C6AF" w:rsidR="000E0222" w:rsidRPr="000E0222" w:rsidRDefault="000E0222" w:rsidP="000E0222">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sidRPr="000E0222">
              <w:rPr>
                <w:szCs w:val="22"/>
              </w:rPr>
              <w:t>VER</w:t>
            </w:r>
          </w:p>
        </w:tc>
      </w:tr>
      <w:tr w:rsidR="000E0222" w:rsidRPr="000E0222" w14:paraId="4DCB6558" w14:textId="77777777" w:rsidTr="000E0222">
        <w:tc>
          <w:tcPr>
            <w:cnfStyle w:val="001000000000" w:firstRow="0" w:lastRow="0" w:firstColumn="1" w:lastColumn="0" w:oddVBand="0" w:evenVBand="0" w:oddHBand="0" w:evenHBand="0" w:firstRowFirstColumn="0" w:firstRowLastColumn="0" w:lastRowFirstColumn="0" w:lastRowLastColumn="0"/>
            <w:tcW w:w="4899" w:type="dxa"/>
          </w:tcPr>
          <w:p w14:paraId="51EA6EB2" w14:textId="0C4393D6" w:rsidR="000E0222" w:rsidRPr="000E0222" w:rsidRDefault="000E0222" w:rsidP="000E0222">
            <w:pPr>
              <w:tabs>
                <w:tab w:val="left" w:pos="3536"/>
              </w:tabs>
              <w:rPr>
                <w:rFonts w:cs="Arial"/>
                <w:szCs w:val="22"/>
              </w:rPr>
            </w:pPr>
            <w:r w:rsidRPr="000E0222">
              <w:rPr>
                <w:rFonts w:cs="Arial"/>
                <w:szCs w:val="22"/>
              </w:rPr>
              <w:t>Scale (large/scale/micro):</w:t>
            </w:r>
          </w:p>
        </w:tc>
        <w:tc>
          <w:tcPr>
            <w:tcW w:w="4118" w:type="dxa"/>
            <w:vAlign w:val="top"/>
          </w:tcPr>
          <w:p w14:paraId="29A58426" w14:textId="394DF773" w:rsidR="000E0222" w:rsidRPr="000E0222" w:rsidRDefault="000E0222" w:rsidP="000E0222">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sidRPr="000E0222">
              <w:rPr>
                <w:szCs w:val="22"/>
              </w:rPr>
              <w:t>Large scale</w:t>
            </w:r>
          </w:p>
        </w:tc>
      </w:tr>
      <w:tr w:rsidR="0021088D" w:rsidRPr="000E0222" w14:paraId="572019DA" w14:textId="77777777" w:rsidTr="002500FC">
        <w:tc>
          <w:tcPr>
            <w:cnfStyle w:val="001000000000" w:firstRow="0" w:lastRow="0" w:firstColumn="1" w:lastColumn="0" w:oddVBand="0" w:evenVBand="0" w:oddHBand="0" w:evenHBand="0" w:firstRowFirstColumn="0" w:firstRowLastColumn="0" w:lastRowFirstColumn="0" w:lastRowLastColumn="0"/>
            <w:tcW w:w="4899" w:type="dxa"/>
          </w:tcPr>
          <w:p w14:paraId="48645934" w14:textId="7B282755" w:rsidR="0021088D" w:rsidRPr="000E0222" w:rsidRDefault="003E33CD" w:rsidP="00A313BE">
            <w:pPr>
              <w:tabs>
                <w:tab w:val="left" w:pos="3536"/>
              </w:tabs>
              <w:rPr>
                <w:rFonts w:cs="Arial"/>
                <w:szCs w:val="22"/>
              </w:rPr>
            </w:pPr>
            <w:r w:rsidRPr="000E0222">
              <w:rPr>
                <w:rFonts w:cs="Arial"/>
                <w:szCs w:val="22"/>
              </w:rPr>
              <w:t>GS Registration Date:</w:t>
            </w:r>
          </w:p>
        </w:tc>
        <w:tc>
          <w:tcPr>
            <w:tcW w:w="4118" w:type="dxa"/>
            <w:shd w:val="clear" w:color="auto" w:fill="auto"/>
          </w:tcPr>
          <w:p w14:paraId="4CBF0498" w14:textId="18813138" w:rsidR="0021088D" w:rsidRPr="000E0222" w:rsidRDefault="00FE38AD" w:rsidP="00A313BE">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17/03/2009</w:t>
            </w:r>
          </w:p>
        </w:tc>
      </w:tr>
      <w:tr w:rsidR="003E33CD" w:rsidRPr="000E0222" w14:paraId="369D8C95" w14:textId="77777777" w:rsidTr="000E0222">
        <w:tc>
          <w:tcPr>
            <w:cnfStyle w:val="001000000000" w:firstRow="0" w:lastRow="0" w:firstColumn="1" w:lastColumn="0" w:oddVBand="0" w:evenVBand="0" w:oddHBand="0" w:evenHBand="0" w:firstRowFirstColumn="0" w:firstRowLastColumn="0" w:lastRowFirstColumn="0" w:lastRowLastColumn="0"/>
            <w:tcW w:w="4899" w:type="dxa"/>
          </w:tcPr>
          <w:p w14:paraId="60816162" w14:textId="6CA20821" w:rsidR="003E33CD" w:rsidRPr="000E0222" w:rsidRDefault="003E33CD" w:rsidP="00A313BE">
            <w:pPr>
              <w:tabs>
                <w:tab w:val="left" w:pos="3536"/>
              </w:tabs>
              <w:rPr>
                <w:rFonts w:cs="Arial"/>
                <w:szCs w:val="22"/>
              </w:rPr>
            </w:pPr>
            <w:r w:rsidRPr="000E0222">
              <w:rPr>
                <w:rFonts w:cs="Arial"/>
                <w:szCs w:val="22"/>
              </w:rPr>
              <w:t>GS Crediting period start date:</w:t>
            </w:r>
          </w:p>
        </w:tc>
        <w:tc>
          <w:tcPr>
            <w:tcW w:w="4118" w:type="dxa"/>
          </w:tcPr>
          <w:p w14:paraId="5E81DA38" w14:textId="7677EC54" w:rsidR="003E33CD" w:rsidRPr="000E0222" w:rsidRDefault="007A52E4" w:rsidP="00A313BE">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19/03/2009</w:t>
            </w:r>
          </w:p>
        </w:tc>
      </w:tr>
      <w:tr w:rsidR="003E33CD" w:rsidRPr="000E0222" w14:paraId="63CB7747" w14:textId="77777777" w:rsidTr="000E0222">
        <w:tc>
          <w:tcPr>
            <w:cnfStyle w:val="001000000000" w:firstRow="0" w:lastRow="0" w:firstColumn="1" w:lastColumn="0" w:oddVBand="0" w:evenVBand="0" w:oddHBand="0" w:evenHBand="0" w:firstRowFirstColumn="0" w:firstRowLastColumn="0" w:lastRowFirstColumn="0" w:lastRowLastColumn="0"/>
            <w:tcW w:w="4899" w:type="dxa"/>
          </w:tcPr>
          <w:p w14:paraId="65EB17BF" w14:textId="2F49E20C" w:rsidR="003E33CD" w:rsidRPr="000E0222" w:rsidRDefault="003E33CD" w:rsidP="00A313BE">
            <w:pPr>
              <w:tabs>
                <w:tab w:val="left" w:pos="3536"/>
              </w:tabs>
              <w:rPr>
                <w:rFonts w:cs="Arial"/>
                <w:szCs w:val="22"/>
              </w:rPr>
            </w:pPr>
            <w:r w:rsidRPr="000E0222">
              <w:rPr>
                <w:rFonts w:cs="Arial"/>
                <w:szCs w:val="22"/>
              </w:rPr>
              <w:t>CDM Registration Date:</w:t>
            </w:r>
          </w:p>
        </w:tc>
        <w:tc>
          <w:tcPr>
            <w:tcW w:w="4118" w:type="dxa"/>
          </w:tcPr>
          <w:p w14:paraId="06FAEFBA" w14:textId="34B97B7E" w:rsidR="003E33CD" w:rsidRPr="000E0222" w:rsidRDefault="00FE38AD" w:rsidP="00A313BE">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N/A</w:t>
            </w:r>
          </w:p>
        </w:tc>
      </w:tr>
      <w:tr w:rsidR="003E33CD" w:rsidRPr="000E0222" w14:paraId="5FB0678B" w14:textId="77777777" w:rsidTr="000E0222">
        <w:tc>
          <w:tcPr>
            <w:cnfStyle w:val="001000000000" w:firstRow="0" w:lastRow="0" w:firstColumn="1" w:lastColumn="0" w:oddVBand="0" w:evenVBand="0" w:oddHBand="0" w:evenHBand="0" w:firstRowFirstColumn="0" w:firstRowLastColumn="0" w:lastRowFirstColumn="0" w:lastRowLastColumn="0"/>
            <w:tcW w:w="4899" w:type="dxa"/>
          </w:tcPr>
          <w:p w14:paraId="07F958CB" w14:textId="17DA5524" w:rsidR="003E33CD" w:rsidRPr="000E0222" w:rsidRDefault="003E33CD" w:rsidP="00A313BE">
            <w:pPr>
              <w:tabs>
                <w:tab w:val="left" w:pos="3536"/>
              </w:tabs>
              <w:rPr>
                <w:rFonts w:cs="Arial"/>
                <w:szCs w:val="22"/>
              </w:rPr>
            </w:pPr>
            <w:r w:rsidRPr="000E0222">
              <w:rPr>
                <w:rFonts w:cs="Arial"/>
                <w:szCs w:val="22"/>
              </w:rPr>
              <w:t>CDM Crediting period start date:</w:t>
            </w:r>
          </w:p>
        </w:tc>
        <w:tc>
          <w:tcPr>
            <w:tcW w:w="4118" w:type="dxa"/>
          </w:tcPr>
          <w:p w14:paraId="03D00DDC" w14:textId="00C24662" w:rsidR="003E33CD" w:rsidRPr="000E0222" w:rsidRDefault="00FE38AD" w:rsidP="00A313BE">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N/A</w:t>
            </w:r>
          </w:p>
        </w:tc>
      </w:tr>
      <w:tr w:rsidR="000E0222" w:rsidRPr="000E0222" w14:paraId="7CB269DE" w14:textId="77777777" w:rsidTr="000E0222">
        <w:tc>
          <w:tcPr>
            <w:cnfStyle w:val="001000000000" w:firstRow="0" w:lastRow="0" w:firstColumn="1" w:lastColumn="0" w:oddVBand="0" w:evenVBand="0" w:oddHBand="0" w:evenHBand="0" w:firstRowFirstColumn="0" w:firstRowLastColumn="0" w:lastRowFirstColumn="0" w:lastRowLastColumn="0"/>
            <w:tcW w:w="4899" w:type="dxa"/>
          </w:tcPr>
          <w:p w14:paraId="058CA9D9" w14:textId="77777777" w:rsidR="000E0222" w:rsidRPr="000E0222" w:rsidRDefault="000E0222" w:rsidP="000E0222">
            <w:pPr>
              <w:tabs>
                <w:tab w:val="left" w:pos="3536"/>
              </w:tabs>
              <w:rPr>
                <w:rFonts w:cs="Arial"/>
                <w:szCs w:val="22"/>
              </w:rPr>
            </w:pPr>
            <w:r w:rsidRPr="000E0222">
              <w:rPr>
                <w:rFonts w:cs="Arial"/>
                <w:szCs w:val="22"/>
              </w:rPr>
              <w:t>Project Developer:</w:t>
            </w:r>
          </w:p>
        </w:tc>
        <w:tc>
          <w:tcPr>
            <w:tcW w:w="4118" w:type="dxa"/>
          </w:tcPr>
          <w:p w14:paraId="005CA1A8" w14:textId="01462606" w:rsidR="000E0222" w:rsidRPr="000E0222" w:rsidRDefault="00492AB8" w:rsidP="000E0222">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Ayen Enerji A.S.</w:t>
            </w:r>
          </w:p>
        </w:tc>
      </w:tr>
      <w:tr w:rsidR="000E0222" w:rsidRPr="000E0222" w14:paraId="6B3717A2" w14:textId="77777777" w:rsidTr="000E0222">
        <w:tc>
          <w:tcPr>
            <w:cnfStyle w:val="001000000000" w:firstRow="0" w:lastRow="0" w:firstColumn="1" w:lastColumn="0" w:oddVBand="0" w:evenVBand="0" w:oddHBand="0" w:evenHBand="0" w:firstRowFirstColumn="0" w:firstRowLastColumn="0" w:lastRowFirstColumn="0" w:lastRowLastColumn="0"/>
            <w:tcW w:w="4899" w:type="dxa"/>
          </w:tcPr>
          <w:p w14:paraId="6394608F" w14:textId="77777777" w:rsidR="000E0222" w:rsidRPr="000E0222" w:rsidRDefault="000E0222" w:rsidP="000E0222">
            <w:pPr>
              <w:tabs>
                <w:tab w:val="left" w:pos="3536"/>
              </w:tabs>
              <w:rPr>
                <w:rFonts w:cs="Arial"/>
                <w:szCs w:val="22"/>
              </w:rPr>
            </w:pPr>
            <w:r w:rsidRPr="000E0222">
              <w:rPr>
                <w:rFonts w:cs="Arial"/>
                <w:szCs w:val="22"/>
              </w:rPr>
              <w:t>Project Representative:</w:t>
            </w:r>
          </w:p>
        </w:tc>
        <w:tc>
          <w:tcPr>
            <w:tcW w:w="4118" w:type="dxa"/>
          </w:tcPr>
          <w:p w14:paraId="4E49405D" w14:textId="44CA8031" w:rsidR="000E0222" w:rsidRPr="000E0222" w:rsidRDefault="00497737" w:rsidP="000E0222">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sidRPr="00497737">
              <w:rPr>
                <w:rFonts w:cs="Arial"/>
                <w:szCs w:val="22"/>
              </w:rPr>
              <w:t>Ayen Enerji A.S.</w:t>
            </w:r>
          </w:p>
        </w:tc>
      </w:tr>
      <w:tr w:rsidR="000E0222" w:rsidRPr="000E0222" w14:paraId="4566E183" w14:textId="77777777" w:rsidTr="000E0222">
        <w:tc>
          <w:tcPr>
            <w:cnfStyle w:val="001000000000" w:firstRow="0" w:lastRow="0" w:firstColumn="1" w:lastColumn="0" w:oddVBand="0" w:evenVBand="0" w:oddHBand="0" w:evenHBand="0" w:firstRowFirstColumn="0" w:firstRowLastColumn="0" w:lastRowFirstColumn="0" w:lastRowLastColumn="0"/>
            <w:tcW w:w="4899" w:type="dxa"/>
          </w:tcPr>
          <w:p w14:paraId="3B92989D" w14:textId="77777777" w:rsidR="000E0222" w:rsidRPr="000E0222" w:rsidRDefault="000E0222" w:rsidP="000E0222">
            <w:pPr>
              <w:tabs>
                <w:tab w:val="left" w:pos="3536"/>
              </w:tabs>
              <w:rPr>
                <w:rFonts w:cs="Arial"/>
                <w:szCs w:val="22"/>
              </w:rPr>
            </w:pPr>
            <w:r w:rsidRPr="000E0222">
              <w:rPr>
                <w:rFonts w:cs="Arial"/>
                <w:szCs w:val="22"/>
              </w:rPr>
              <w:t>Project Participants and any communities involved:</w:t>
            </w:r>
          </w:p>
        </w:tc>
        <w:tc>
          <w:tcPr>
            <w:tcW w:w="4118" w:type="dxa"/>
          </w:tcPr>
          <w:p w14:paraId="01F59522" w14:textId="43D53ACB" w:rsidR="000E0222" w:rsidRPr="000E0222" w:rsidRDefault="00497737" w:rsidP="000E0222">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Life </w:t>
            </w:r>
            <w:proofErr w:type="spellStart"/>
            <w:r>
              <w:rPr>
                <w:rFonts w:cs="Arial"/>
                <w:szCs w:val="22"/>
              </w:rPr>
              <w:t>Iklim</w:t>
            </w:r>
            <w:proofErr w:type="spellEnd"/>
            <w:r>
              <w:rPr>
                <w:rFonts w:cs="Arial"/>
                <w:szCs w:val="22"/>
              </w:rPr>
              <w:t xml:space="preserve"> </w:t>
            </w:r>
            <w:proofErr w:type="spellStart"/>
            <w:r>
              <w:rPr>
                <w:rFonts w:cs="Arial"/>
                <w:szCs w:val="22"/>
              </w:rPr>
              <w:t>ve</w:t>
            </w:r>
            <w:proofErr w:type="spellEnd"/>
            <w:r>
              <w:rPr>
                <w:rFonts w:cs="Arial"/>
                <w:szCs w:val="22"/>
              </w:rPr>
              <w:t xml:space="preserve"> Enerji Ltd </w:t>
            </w:r>
            <w:proofErr w:type="spellStart"/>
            <w:r>
              <w:rPr>
                <w:rFonts w:cs="Arial"/>
                <w:szCs w:val="22"/>
              </w:rPr>
              <w:t>S</w:t>
            </w:r>
            <w:r w:rsidRPr="00497737">
              <w:rPr>
                <w:rFonts w:cs="Arial"/>
                <w:szCs w:val="22"/>
              </w:rPr>
              <w:t>ti</w:t>
            </w:r>
            <w:proofErr w:type="spellEnd"/>
            <w:r w:rsidRPr="00497737">
              <w:rPr>
                <w:rFonts w:cs="Arial"/>
                <w:szCs w:val="22"/>
              </w:rPr>
              <w:t>.</w:t>
            </w:r>
            <w:r>
              <w:rPr>
                <w:rFonts w:cs="Arial"/>
                <w:szCs w:val="22"/>
              </w:rPr>
              <w:t xml:space="preserve"> (Project Consultant)</w:t>
            </w:r>
          </w:p>
        </w:tc>
      </w:tr>
      <w:tr w:rsidR="0021088D" w:rsidRPr="000E0222" w14:paraId="38E0036D" w14:textId="77777777" w:rsidTr="000E0222">
        <w:trPr>
          <w:trHeight w:val="305"/>
        </w:trPr>
        <w:tc>
          <w:tcPr>
            <w:cnfStyle w:val="001000000000" w:firstRow="0" w:lastRow="0" w:firstColumn="1" w:lastColumn="0" w:oddVBand="0" w:evenVBand="0" w:oddHBand="0" w:evenHBand="0" w:firstRowFirstColumn="0" w:firstRowLastColumn="0" w:lastRowFirstColumn="0" w:lastRowLastColumn="0"/>
            <w:tcW w:w="4899" w:type="dxa"/>
          </w:tcPr>
          <w:p w14:paraId="3FDB9CA6" w14:textId="19E0A450" w:rsidR="0021088D" w:rsidRPr="000E0222" w:rsidRDefault="005436EC" w:rsidP="00A313BE">
            <w:pPr>
              <w:tabs>
                <w:tab w:val="left" w:pos="3536"/>
              </w:tabs>
              <w:rPr>
                <w:rFonts w:cs="Arial"/>
                <w:szCs w:val="22"/>
              </w:rPr>
            </w:pPr>
            <w:r w:rsidRPr="000E0222">
              <w:rPr>
                <w:rFonts w:cs="Arial"/>
                <w:szCs w:val="22"/>
              </w:rPr>
              <w:t>Host Country/</w:t>
            </w:r>
            <w:r w:rsidR="0021088D" w:rsidRPr="000E0222">
              <w:rPr>
                <w:rFonts w:cs="Arial"/>
                <w:szCs w:val="22"/>
              </w:rPr>
              <w:t>Location:</w:t>
            </w:r>
          </w:p>
        </w:tc>
        <w:tc>
          <w:tcPr>
            <w:tcW w:w="4118" w:type="dxa"/>
          </w:tcPr>
          <w:p w14:paraId="6715580E" w14:textId="1772D704" w:rsidR="0021088D" w:rsidRPr="000E0222" w:rsidRDefault="00FE07E6" w:rsidP="00A313BE">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proofErr w:type="spellStart"/>
            <w:r>
              <w:rPr>
                <w:rFonts w:cs="Arial"/>
                <w:szCs w:val="22"/>
              </w:rPr>
              <w:t>Didim</w:t>
            </w:r>
            <w:proofErr w:type="spellEnd"/>
            <w:r>
              <w:rPr>
                <w:rFonts w:cs="Arial"/>
                <w:szCs w:val="22"/>
              </w:rPr>
              <w:t>, Aydın</w:t>
            </w:r>
            <w:r w:rsidR="000E0222">
              <w:rPr>
                <w:rFonts w:cs="Arial"/>
                <w:szCs w:val="22"/>
              </w:rPr>
              <w:t>/ TURKEY</w:t>
            </w:r>
          </w:p>
        </w:tc>
      </w:tr>
      <w:tr w:rsidR="000E0222" w:rsidRPr="000E0222" w14:paraId="36C84E0E" w14:textId="77777777" w:rsidTr="000E0222">
        <w:tc>
          <w:tcPr>
            <w:cnfStyle w:val="001000000000" w:firstRow="0" w:lastRow="0" w:firstColumn="1" w:lastColumn="0" w:oddVBand="0" w:evenVBand="0" w:oddHBand="0" w:evenHBand="0" w:firstRowFirstColumn="0" w:firstRowLastColumn="0" w:lastRowFirstColumn="0" w:lastRowLastColumn="0"/>
            <w:tcW w:w="4899" w:type="dxa"/>
          </w:tcPr>
          <w:p w14:paraId="1F24035E" w14:textId="77777777" w:rsidR="000E0222" w:rsidRPr="000E0222" w:rsidRDefault="000E0222" w:rsidP="000E0222">
            <w:pPr>
              <w:tabs>
                <w:tab w:val="left" w:pos="3536"/>
              </w:tabs>
              <w:rPr>
                <w:rFonts w:cs="Arial"/>
                <w:szCs w:val="22"/>
              </w:rPr>
            </w:pPr>
            <w:r w:rsidRPr="000E0222">
              <w:rPr>
                <w:rFonts w:cs="Arial"/>
                <w:szCs w:val="22"/>
              </w:rPr>
              <w:t>Methodologies applied:</w:t>
            </w:r>
          </w:p>
        </w:tc>
        <w:tc>
          <w:tcPr>
            <w:tcW w:w="4118" w:type="dxa"/>
          </w:tcPr>
          <w:p w14:paraId="43A1F1DC" w14:textId="3647B0E8" w:rsidR="000E0222" w:rsidRPr="000E0222" w:rsidRDefault="000E0222" w:rsidP="000E0222">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sidRPr="00963E2C">
              <w:rPr>
                <w:rFonts w:cs="Arial"/>
                <w:szCs w:val="22"/>
              </w:rPr>
              <w:t>ACM0002</w:t>
            </w:r>
          </w:p>
        </w:tc>
      </w:tr>
      <w:tr w:rsidR="000E0222" w:rsidRPr="000E0222" w14:paraId="398C3FDA" w14:textId="77777777" w:rsidTr="000E0222">
        <w:tc>
          <w:tcPr>
            <w:cnfStyle w:val="001000000000" w:firstRow="0" w:lastRow="0" w:firstColumn="1" w:lastColumn="0" w:oddVBand="0" w:evenVBand="0" w:oddHBand="0" w:evenHBand="0" w:firstRowFirstColumn="0" w:firstRowLastColumn="0" w:lastRowFirstColumn="0" w:lastRowLastColumn="0"/>
            <w:tcW w:w="4899" w:type="dxa"/>
          </w:tcPr>
          <w:p w14:paraId="67767E8C" w14:textId="77777777" w:rsidR="000E0222" w:rsidRPr="000E0222" w:rsidRDefault="000E0222" w:rsidP="000E0222">
            <w:pPr>
              <w:tabs>
                <w:tab w:val="left" w:pos="3536"/>
              </w:tabs>
              <w:rPr>
                <w:rFonts w:cs="Arial"/>
                <w:szCs w:val="22"/>
              </w:rPr>
            </w:pPr>
            <w:r w:rsidRPr="000E0222">
              <w:rPr>
                <w:rFonts w:cs="Arial"/>
                <w:szCs w:val="22"/>
              </w:rPr>
              <w:t>SDG Impacts:</w:t>
            </w:r>
          </w:p>
        </w:tc>
        <w:tc>
          <w:tcPr>
            <w:tcW w:w="4118" w:type="dxa"/>
          </w:tcPr>
          <w:p w14:paraId="69587DEE" w14:textId="77777777" w:rsidR="000E0222" w:rsidRPr="00963E2C" w:rsidRDefault="000E0222" w:rsidP="000E0222">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sidRPr="00963E2C">
              <w:rPr>
                <w:rFonts w:cs="Arial"/>
                <w:szCs w:val="22"/>
              </w:rPr>
              <w:t>1 – SDG 13: Climate Action</w:t>
            </w:r>
          </w:p>
          <w:p w14:paraId="02E401AF" w14:textId="77777777" w:rsidR="000E0222" w:rsidRPr="00963E2C" w:rsidRDefault="000E0222" w:rsidP="000E0222">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sidRPr="00963E2C">
              <w:rPr>
                <w:rFonts w:cs="Arial"/>
                <w:szCs w:val="22"/>
              </w:rPr>
              <w:t>2 – SDG 8: Decent Work and Economic Growth</w:t>
            </w:r>
          </w:p>
          <w:p w14:paraId="00215179" w14:textId="77777777" w:rsidR="000E0222" w:rsidRPr="00963E2C" w:rsidRDefault="000E0222" w:rsidP="000E0222">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sidRPr="00963E2C">
              <w:rPr>
                <w:rFonts w:cs="Arial"/>
                <w:szCs w:val="22"/>
              </w:rPr>
              <w:t>3 – SDG 7: Affordable and Clean Energy</w:t>
            </w:r>
          </w:p>
          <w:p w14:paraId="742138C8" w14:textId="193F3999" w:rsidR="000E0222" w:rsidRPr="000E0222" w:rsidRDefault="000E0222" w:rsidP="000E0222">
            <w:pPr>
              <w:tabs>
                <w:tab w:val="left" w:pos="3536"/>
              </w:tabs>
              <w:cnfStyle w:val="000000000000" w:firstRow="0" w:lastRow="0" w:firstColumn="0" w:lastColumn="0" w:oddVBand="0" w:evenVBand="0" w:oddHBand="0" w:evenHBand="0" w:firstRowFirstColumn="0" w:firstRowLastColumn="0" w:lastRowFirstColumn="0" w:lastRowLastColumn="0"/>
              <w:rPr>
                <w:rFonts w:cs="Arial"/>
                <w:szCs w:val="22"/>
              </w:rPr>
            </w:pPr>
            <w:r w:rsidRPr="00963E2C">
              <w:rPr>
                <w:rFonts w:cs="Arial"/>
                <w:szCs w:val="22"/>
              </w:rPr>
              <w:t>4 – SDG 6: Clean Water</w:t>
            </w:r>
          </w:p>
        </w:tc>
      </w:tr>
      <w:tr w:rsidR="000E0222" w:rsidRPr="000E0222" w14:paraId="1DBF91DF" w14:textId="77777777" w:rsidTr="00423DDC">
        <w:tc>
          <w:tcPr>
            <w:cnfStyle w:val="001000000000" w:firstRow="0" w:lastRow="0" w:firstColumn="1" w:lastColumn="0" w:oddVBand="0" w:evenVBand="0" w:oddHBand="0" w:evenHBand="0" w:firstRowFirstColumn="0" w:firstRowLastColumn="0" w:lastRowFirstColumn="0" w:lastRowLastColumn="0"/>
            <w:tcW w:w="4899" w:type="dxa"/>
          </w:tcPr>
          <w:p w14:paraId="547A56F3" w14:textId="24AEE14E" w:rsidR="000E0222" w:rsidRPr="000E0222" w:rsidRDefault="000E0222" w:rsidP="000E0222">
            <w:pPr>
              <w:tabs>
                <w:tab w:val="left" w:pos="3536"/>
              </w:tabs>
              <w:jc w:val="left"/>
              <w:rPr>
                <w:rFonts w:cs="Arial"/>
                <w:szCs w:val="22"/>
              </w:rPr>
            </w:pPr>
            <w:r w:rsidRPr="000E0222">
              <w:rPr>
                <w:rFonts w:cs="Arial"/>
                <w:szCs w:val="22"/>
              </w:rPr>
              <w:t xml:space="preserve">Estimated amount of SDG Impact (GSVERs and others) </w:t>
            </w:r>
          </w:p>
        </w:tc>
        <w:tc>
          <w:tcPr>
            <w:tcW w:w="4118" w:type="dxa"/>
            <w:shd w:val="clear" w:color="auto" w:fill="auto"/>
          </w:tcPr>
          <w:p w14:paraId="35A45CC4" w14:textId="4DA1C126" w:rsidR="004717C5" w:rsidRPr="004717C5" w:rsidRDefault="004717C5" w:rsidP="00CC4A97">
            <w:pPr>
              <w:tabs>
                <w:tab w:val="left" w:pos="3536"/>
              </w:tabs>
              <w:jc w:val="left"/>
              <w:cnfStyle w:val="000000000000" w:firstRow="0" w:lastRow="0" w:firstColumn="0" w:lastColumn="0" w:oddVBand="0" w:evenVBand="0" w:oddHBand="0" w:evenHBand="0" w:firstRowFirstColumn="0" w:firstRowLastColumn="0" w:lastRowFirstColumn="0" w:lastRowLastColumn="0"/>
              <w:rPr>
                <w:rFonts w:cs="Arial"/>
                <w:szCs w:val="22"/>
              </w:rPr>
            </w:pPr>
            <w:r w:rsidRPr="004717C5">
              <w:rPr>
                <w:rFonts w:cs="Arial"/>
                <w:szCs w:val="22"/>
              </w:rPr>
              <w:t xml:space="preserve">SDG 13: </w:t>
            </w:r>
            <w:r w:rsidR="00FE07E6">
              <w:rPr>
                <w:rFonts w:cs="Arial"/>
                <w:szCs w:val="22"/>
              </w:rPr>
              <w:t>67,570</w:t>
            </w:r>
            <w:r w:rsidRPr="004717C5">
              <w:rPr>
                <w:rFonts w:cs="Arial"/>
                <w:szCs w:val="22"/>
              </w:rPr>
              <w:t xml:space="preserve"> tCO</w:t>
            </w:r>
            <w:r w:rsidRPr="00FE07E6">
              <w:rPr>
                <w:rFonts w:cs="Arial"/>
                <w:szCs w:val="22"/>
                <w:vertAlign w:val="subscript"/>
              </w:rPr>
              <w:t>2</w:t>
            </w:r>
            <w:r w:rsidRPr="004717C5">
              <w:rPr>
                <w:rFonts w:cs="Arial"/>
                <w:szCs w:val="22"/>
              </w:rPr>
              <w:t>e reduction per year</w:t>
            </w:r>
          </w:p>
          <w:p w14:paraId="75285F6E" w14:textId="77777777" w:rsidR="004717C5" w:rsidRPr="004717C5" w:rsidRDefault="004717C5" w:rsidP="00CC4A97">
            <w:pPr>
              <w:tabs>
                <w:tab w:val="left" w:pos="3536"/>
              </w:tabs>
              <w:jc w:val="left"/>
              <w:cnfStyle w:val="000000000000" w:firstRow="0" w:lastRow="0" w:firstColumn="0" w:lastColumn="0" w:oddVBand="0" w:evenVBand="0" w:oddHBand="0" w:evenHBand="0" w:firstRowFirstColumn="0" w:firstRowLastColumn="0" w:lastRowFirstColumn="0" w:lastRowLastColumn="0"/>
              <w:rPr>
                <w:rFonts w:cs="Arial"/>
                <w:szCs w:val="22"/>
              </w:rPr>
            </w:pPr>
            <w:r w:rsidRPr="004717C5">
              <w:rPr>
                <w:rFonts w:cs="Arial"/>
                <w:szCs w:val="22"/>
              </w:rPr>
              <w:t>SDG 8: 15 workers to employ</w:t>
            </w:r>
          </w:p>
          <w:p w14:paraId="14EDE89F" w14:textId="2E3DBDD2" w:rsidR="000E0222" w:rsidRDefault="004717C5" w:rsidP="00CC4A97">
            <w:pPr>
              <w:tabs>
                <w:tab w:val="left" w:pos="3536"/>
              </w:tabs>
              <w:jc w:val="left"/>
              <w:cnfStyle w:val="000000000000" w:firstRow="0" w:lastRow="0" w:firstColumn="0" w:lastColumn="0" w:oddVBand="0" w:evenVBand="0" w:oddHBand="0" w:evenHBand="0" w:firstRowFirstColumn="0" w:firstRowLastColumn="0" w:lastRowFirstColumn="0" w:lastRowLastColumn="0"/>
              <w:rPr>
                <w:rFonts w:cs="Arial"/>
                <w:szCs w:val="22"/>
              </w:rPr>
            </w:pPr>
            <w:r w:rsidRPr="004717C5">
              <w:rPr>
                <w:rFonts w:cs="Arial"/>
                <w:szCs w:val="22"/>
              </w:rPr>
              <w:t>SDG</w:t>
            </w:r>
            <w:r w:rsidR="00CC4A97">
              <w:rPr>
                <w:rFonts w:cs="Arial"/>
                <w:szCs w:val="22"/>
              </w:rPr>
              <w:t xml:space="preserve"> </w:t>
            </w:r>
            <w:r w:rsidRPr="004717C5">
              <w:rPr>
                <w:rFonts w:cs="Arial"/>
                <w:szCs w:val="22"/>
              </w:rPr>
              <w:t xml:space="preserve">7: </w:t>
            </w:r>
            <w:r w:rsidR="00346331">
              <w:rPr>
                <w:rFonts w:cs="Arial"/>
                <w:szCs w:val="22"/>
              </w:rPr>
              <w:t>105,000</w:t>
            </w:r>
            <w:r w:rsidRPr="004717C5">
              <w:rPr>
                <w:rFonts w:cs="Arial"/>
                <w:szCs w:val="22"/>
              </w:rPr>
              <w:t xml:space="preserve"> MWh electricity generation per year</w:t>
            </w:r>
          </w:p>
          <w:p w14:paraId="7466906D" w14:textId="7BF4936A" w:rsidR="00CC4A97" w:rsidRPr="000E0222" w:rsidRDefault="00CC4A97" w:rsidP="00CC4A97">
            <w:pPr>
              <w:tabs>
                <w:tab w:val="left" w:pos="3536"/>
              </w:tabs>
              <w:jc w:val="left"/>
              <w:cnfStyle w:val="000000000000" w:firstRow="0" w:lastRow="0" w:firstColumn="0" w:lastColumn="0" w:oddVBand="0" w:evenVBand="0" w:oddHBand="0" w:evenHBand="0" w:firstRowFirstColumn="0" w:firstRowLastColumn="0" w:lastRowFirstColumn="0" w:lastRowLastColumn="0"/>
              <w:rPr>
                <w:rFonts w:cs="Arial"/>
                <w:szCs w:val="22"/>
              </w:rPr>
            </w:pPr>
            <w:r w:rsidRPr="00963E2C">
              <w:rPr>
                <w:rFonts w:cs="Arial"/>
                <w:szCs w:val="22"/>
              </w:rPr>
              <w:t xml:space="preserve">SDG 6: </w:t>
            </w:r>
            <w:r w:rsidR="00366091">
              <w:rPr>
                <w:rFonts w:cs="Arial"/>
                <w:szCs w:val="22"/>
              </w:rPr>
              <w:t>2,246,700</w:t>
            </w:r>
            <w:r w:rsidR="00423DDC">
              <w:rPr>
                <w:rFonts w:cs="Arial"/>
                <w:szCs w:val="22"/>
              </w:rPr>
              <w:t xml:space="preserve"> m3 wastewater avoidance per year</w:t>
            </w:r>
          </w:p>
        </w:tc>
      </w:tr>
    </w:tbl>
    <w:p w14:paraId="3B12C60C" w14:textId="77777777" w:rsidR="0021088D" w:rsidRPr="000242F8" w:rsidRDefault="0021088D" w:rsidP="00B928BC">
      <w:pPr>
        <w:tabs>
          <w:tab w:val="left" w:pos="3536"/>
        </w:tabs>
        <w:rPr>
          <w:rFonts w:cs="Arial"/>
          <w:sz w:val="20"/>
        </w:rPr>
      </w:pPr>
    </w:p>
    <w:p w14:paraId="5A448BA8" w14:textId="77777777" w:rsidR="00CA1653" w:rsidRPr="000242F8" w:rsidRDefault="00CA1653" w:rsidP="00B928BC">
      <w:pPr>
        <w:tabs>
          <w:tab w:val="left" w:pos="3536"/>
        </w:tabs>
        <w:rPr>
          <w:rFonts w:cs="Arial"/>
          <w:sz w:val="20"/>
        </w:rPr>
      </w:pPr>
    </w:p>
    <w:p w14:paraId="01BC434A" w14:textId="77777777" w:rsidR="00073747" w:rsidRPr="000242F8" w:rsidRDefault="00073747" w:rsidP="000242F8">
      <w:pPr>
        <w:rPr>
          <w:rFonts w:eastAsia="MS Mincho" w:cs="Arial"/>
        </w:rPr>
      </w:pPr>
    </w:p>
    <w:p w14:paraId="4B63050E" w14:textId="1BABB4F4" w:rsidR="00CC25EE" w:rsidRPr="000242F8" w:rsidRDefault="00467820" w:rsidP="000242F8">
      <w:pPr>
        <w:pStyle w:val="H1"/>
      </w:pPr>
      <w:r w:rsidRPr="000242F8">
        <w:lastRenderedPageBreak/>
        <w:t xml:space="preserve">SECTION A </w:t>
      </w:r>
      <w:r w:rsidR="00362A84" w:rsidRPr="000242F8">
        <w:t>Sustainable Development Goals (SDG) outcomes</w:t>
      </w:r>
    </w:p>
    <w:p w14:paraId="30C5BDA2" w14:textId="09A9CF91" w:rsidR="00CC25EE" w:rsidRPr="000242F8" w:rsidRDefault="00467820" w:rsidP="000242F8">
      <w:pPr>
        <w:pStyle w:val="H2"/>
      </w:pPr>
      <w:r w:rsidRPr="000242F8">
        <w:t>A.1</w:t>
      </w:r>
      <w:r w:rsidR="00A3357E" w:rsidRPr="000242F8">
        <w:tab/>
      </w:r>
      <w:r w:rsidR="00961509" w:rsidRPr="000242F8">
        <w:t>Relevant target for each of the three SDGs</w:t>
      </w:r>
    </w:p>
    <w:p w14:paraId="67CB3131" w14:textId="23F807E6" w:rsidR="00811703" w:rsidRDefault="00811703" w:rsidP="00467820">
      <w:pPr>
        <w:rPr>
          <w:rFonts w:eastAsia="MS Mincho" w:cs="Arial"/>
        </w:rPr>
      </w:pPr>
      <w:bookmarkStart w:id="1" w:name="OLE_LINK5"/>
      <w:bookmarkStart w:id="2" w:name="OLE_LINK6"/>
    </w:p>
    <w:tbl>
      <w:tblPr>
        <w:tblStyle w:val="Ouz"/>
        <w:tblW w:w="10686" w:type="dxa"/>
        <w:tblInd w:w="-532" w:type="dxa"/>
        <w:tblLook w:val="04A0" w:firstRow="1" w:lastRow="0" w:firstColumn="1" w:lastColumn="0" w:noHBand="0" w:noVBand="1"/>
      </w:tblPr>
      <w:tblGrid>
        <w:gridCol w:w="1587"/>
        <w:gridCol w:w="5853"/>
        <w:gridCol w:w="3246"/>
      </w:tblGrid>
      <w:tr w:rsidR="000E0222" w:rsidRPr="002121BA" w14:paraId="7473A6A2" w14:textId="77777777" w:rsidTr="00016BA4">
        <w:trPr>
          <w:cnfStyle w:val="100000000000" w:firstRow="1" w:lastRow="0" w:firstColumn="0" w:lastColumn="0" w:oddVBand="0" w:evenVBand="0" w:oddHBand="0" w:evenHBand="0" w:firstRowFirstColumn="0" w:firstRowLastColumn="0" w:lastRowFirstColumn="0" w:lastRowLastColumn="0"/>
        </w:trPr>
        <w:tc>
          <w:tcPr>
            <w:tcW w:w="1587" w:type="dxa"/>
          </w:tcPr>
          <w:p w14:paraId="48095353" w14:textId="77777777" w:rsidR="000E0222" w:rsidRPr="002121BA" w:rsidRDefault="000E0222" w:rsidP="00D66E78">
            <w:pPr>
              <w:rPr>
                <w:rFonts w:eastAsia="MS Mincho" w:cs="Arial"/>
                <w:b w:val="0"/>
                <w:szCs w:val="22"/>
              </w:rPr>
            </w:pPr>
            <w:r w:rsidRPr="002121BA">
              <w:rPr>
                <w:rFonts w:eastAsia="MS Mincho" w:cs="Arial"/>
                <w:szCs w:val="22"/>
              </w:rPr>
              <w:t>SDG</w:t>
            </w:r>
          </w:p>
        </w:tc>
        <w:tc>
          <w:tcPr>
            <w:tcW w:w="5853" w:type="dxa"/>
          </w:tcPr>
          <w:p w14:paraId="28CE7BEF" w14:textId="77777777" w:rsidR="000E0222" w:rsidRPr="002121BA" w:rsidRDefault="000E0222" w:rsidP="00D66E78">
            <w:pPr>
              <w:rPr>
                <w:rFonts w:eastAsia="MS Mincho" w:cs="Arial"/>
                <w:b w:val="0"/>
                <w:szCs w:val="22"/>
              </w:rPr>
            </w:pPr>
            <w:r w:rsidRPr="002121BA">
              <w:rPr>
                <w:rFonts w:eastAsia="MS Mincho" w:cs="Arial"/>
                <w:szCs w:val="22"/>
              </w:rPr>
              <w:t>Target</w:t>
            </w:r>
          </w:p>
        </w:tc>
        <w:tc>
          <w:tcPr>
            <w:tcW w:w="3246" w:type="dxa"/>
          </w:tcPr>
          <w:p w14:paraId="14755612" w14:textId="77777777" w:rsidR="000E0222" w:rsidRPr="002121BA" w:rsidRDefault="000E0222" w:rsidP="00D66E78">
            <w:pPr>
              <w:rPr>
                <w:rFonts w:eastAsia="MS Mincho" w:cs="Arial"/>
                <w:b w:val="0"/>
                <w:szCs w:val="22"/>
              </w:rPr>
            </w:pPr>
            <w:r w:rsidRPr="002121BA">
              <w:rPr>
                <w:rFonts w:eastAsia="MS Mincho" w:cs="Arial"/>
                <w:szCs w:val="22"/>
              </w:rPr>
              <w:t>Indicator</w:t>
            </w:r>
          </w:p>
        </w:tc>
      </w:tr>
      <w:tr w:rsidR="000E0222" w:rsidRPr="002121BA" w14:paraId="727EADC4" w14:textId="77777777" w:rsidTr="00016BA4">
        <w:tc>
          <w:tcPr>
            <w:tcW w:w="1587" w:type="dxa"/>
          </w:tcPr>
          <w:p w14:paraId="13CC9A9A" w14:textId="7259C3AD" w:rsidR="000E0222" w:rsidRPr="002121BA" w:rsidRDefault="002121BA" w:rsidP="00D66E78">
            <w:pPr>
              <w:rPr>
                <w:rFonts w:eastAsia="MS Mincho" w:cs="Arial"/>
                <w:szCs w:val="22"/>
              </w:rPr>
            </w:pPr>
            <w:r w:rsidRPr="002121BA">
              <w:rPr>
                <w:rFonts w:eastAsia="MS Mincho" w:cs="Arial"/>
                <w:szCs w:val="22"/>
              </w:rPr>
              <w:t>13 (</w:t>
            </w:r>
            <w:r w:rsidR="000E0222" w:rsidRPr="002121BA">
              <w:rPr>
                <w:rFonts w:eastAsia="MS Mincho" w:cs="Arial"/>
                <w:szCs w:val="22"/>
              </w:rPr>
              <w:t xml:space="preserve">Climate </w:t>
            </w:r>
            <w:r w:rsidRPr="002121BA">
              <w:rPr>
                <w:rFonts w:eastAsia="MS Mincho" w:cs="Arial"/>
                <w:szCs w:val="22"/>
              </w:rPr>
              <w:t>Action)</w:t>
            </w:r>
          </w:p>
        </w:tc>
        <w:tc>
          <w:tcPr>
            <w:tcW w:w="5853" w:type="dxa"/>
          </w:tcPr>
          <w:p w14:paraId="2B53C244" w14:textId="67443B4B" w:rsidR="000E0222" w:rsidRPr="002121BA" w:rsidRDefault="000E0222" w:rsidP="00D66E78">
            <w:pPr>
              <w:rPr>
                <w:rFonts w:eastAsia="MS Mincho" w:cs="Arial"/>
                <w:szCs w:val="22"/>
              </w:rPr>
            </w:pPr>
            <w:r w:rsidRPr="002121BA">
              <w:rPr>
                <w:rFonts w:eastAsia="MS Mincho" w:cs="Arial"/>
                <w:szCs w:val="22"/>
              </w:rPr>
              <w:t xml:space="preserve">13.3 </w:t>
            </w:r>
            <w:r w:rsidR="00083A80" w:rsidRPr="00083A80">
              <w:rPr>
                <w:rFonts w:eastAsia="MS Mincho" w:cs="Arial"/>
                <w:szCs w:val="22"/>
              </w:rPr>
              <w:t>Improve education, awareness-raising and human and institutional capacity on climate change mitigation, adaptation, impact reduction and early warning</w:t>
            </w:r>
          </w:p>
        </w:tc>
        <w:tc>
          <w:tcPr>
            <w:tcW w:w="3246" w:type="dxa"/>
          </w:tcPr>
          <w:p w14:paraId="475066A5" w14:textId="3C868CED" w:rsidR="000E0222" w:rsidRPr="002121BA" w:rsidRDefault="000E0222" w:rsidP="00D66E78">
            <w:pPr>
              <w:rPr>
                <w:rFonts w:eastAsia="MS Mincho" w:cs="Arial"/>
                <w:szCs w:val="22"/>
              </w:rPr>
            </w:pPr>
            <w:r w:rsidRPr="002121BA">
              <w:rPr>
                <w:rFonts w:eastAsia="MS Mincho" w:cs="Arial"/>
                <w:szCs w:val="22"/>
              </w:rPr>
              <w:t>13.3.1</w:t>
            </w:r>
            <w:r w:rsidR="00083A80">
              <w:rPr>
                <w:rFonts w:eastAsia="MS Mincho" w:cs="Arial"/>
                <w:szCs w:val="22"/>
              </w:rPr>
              <w:t xml:space="preserve"> </w:t>
            </w:r>
            <w:r w:rsidR="00083A80" w:rsidRPr="00083A80">
              <w:rPr>
                <w:rFonts w:eastAsia="MS Mincho" w:cs="Arial"/>
                <w:szCs w:val="22"/>
              </w:rPr>
              <w:t>Number of countries that have integrated mitigation, adaptation, impact reduction and early warning into primary, secondary and tertiary curricula</w:t>
            </w:r>
          </w:p>
        </w:tc>
      </w:tr>
      <w:tr w:rsidR="000E0222" w:rsidRPr="002121BA" w14:paraId="6AE15543" w14:textId="77777777" w:rsidTr="00016BA4">
        <w:tc>
          <w:tcPr>
            <w:tcW w:w="1587" w:type="dxa"/>
          </w:tcPr>
          <w:p w14:paraId="00DD32A4" w14:textId="266F22D1" w:rsidR="000E0222" w:rsidRPr="002121BA" w:rsidRDefault="002121BA" w:rsidP="00D66E78">
            <w:pPr>
              <w:rPr>
                <w:rFonts w:eastAsia="MS Mincho" w:cs="Arial"/>
                <w:szCs w:val="22"/>
              </w:rPr>
            </w:pPr>
            <w:r w:rsidRPr="002121BA">
              <w:rPr>
                <w:rFonts w:eastAsia="MS Mincho" w:cs="Arial"/>
                <w:szCs w:val="22"/>
              </w:rPr>
              <w:t>8 (</w:t>
            </w:r>
            <w:r w:rsidR="000E0222" w:rsidRPr="002121BA">
              <w:rPr>
                <w:rFonts w:eastAsia="MS Mincho" w:cs="Arial"/>
                <w:szCs w:val="22"/>
              </w:rPr>
              <w:t xml:space="preserve">Decent </w:t>
            </w:r>
            <w:r w:rsidRPr="002121BA">
              <w:rPr>
                <w:rFonts w:eastAsia="MS Mincho" w:cs="Arial"/>
                <w:szCs w:val="22"/>
              </w:rPr>
              <w:t xml:space="preserve">Work </w:t>
            </w:r>
            <w:r>
              <w:rPr>
                <w:rFonts w:eastAsia="MS Mincho" w:cs="Arial"/>
                <w:szCs w:val="22"/>
              </w:rPr>
              <w:t>a</w:t>
            </w:r>
            <w:r w:rsidRPr="002121BA">
              <w:rPr>
                <w:rFonts w:eastAsia="MS Mincho" w:cs="Arial"/>
                <w:szCs w:val="22"/>
              </w:rPr>
              <w:t>nd Economic Growth)</w:t>
            </w:r>
          </w:p>
        </w:tc>
        <w:tc>
          <w:tcPr>
            <w:tcW w:w="5853" w:type="dxa"/>
          </w:tcPr>
          <w:p w14:paraId="40EC6990" w14:textId="3FA3AB06" w:rsidR="000E0222" w:rsidRPr="002121BA" w:rsidRDefault="000E0222" w:rsidP="00D66E78">
            <w:pPr>
              <w:rPr>
                <w:rFonts w:eastAsia="MS Mincho" w:cs="Arial"/>
                <w:szCs w:val="22"/>
              </w:rPr>
            </w:pPr>
            <w:r w:rsidRPr="002121BA">
              <w:rPr>
                <w:rFonts w:eastAsia="MS Mincho" w:cs="Arial"/>
                <w:szCs w:val="22"/>
              </w:rPr>
              <w:t xml:space="preserve">8.8. </w:t>
            </w:r>
            <w:r w:rsidR="00083A80" w:rsidRPr="00083A80">
              <w:rPr>
                <w:rFonts w:eastAsia="MS Mincho" w:cs="Arial"/>
                <w:szCs w:val="22"/>
              </w:rPr>
              <w:t>Protect labour rights and promote safe and secure working environments for all workers, including migrant workers, in particular women migrants, and those in precarious employment</w:t>
            </w:r>
          </w:p>
        </w:tc>
        <w:tc>
          <w:tcPr>
            <w:tcW w:w="3246" w:type="dxa"/>
          </w:tcPr>
          <w:p w14:paraId="489A84B1" w14:textId="76491B3C" w:rsidR="000E0222" w:rsidRPr="002121BA" w:rsidRDefault="000E0222" w:rsidP="00D66E78">
            <w:pPr>
              <w:rPr>
                <w:rFonts w:eastAsia="MS Mincho" w:cs="Arial"/>
                <w:szCs w:val="22"/>
              </w:rPr>
            </w:pPr>
            <w:r w:rsidRPr="002121BA">
              <w:rPr>
                <w:rFonts w:eastAsia="MS Mincho" w:cs="Arial"/>
                <w:szCs w:val="22"/>
              </w:rPr>
              <w:t>8.8.2</w:t>
            </w:r>
            <w:r w:rsidR="00083A80">
              <w:rPr>
                <w:rFonts w:eastAsia="MS Mincho" w:cs="Arial"/>
                <w:szCs w:val="22"/>
              </w:rPr>
              <w:t xml:space="preserve"> </w:t>
            </w:r>
            <w:r w:rsidR="00083A80" w:rsidRPr="00083A80">
              <w:rPr>
                <w:rFonts w:eastAsia="MS Mincho" w:cs="Arial"/>
                <w:szCs w:val="22"/>
              </w:rPr>
              <w:t>Increase in national compliance of labour rights (freedom of association and collective bargaining) based on International Labour Organization (ILO) textual sources and national legislation, by sex and migrant status</w:t>
            </w:r>
          </w:p>
        </w:tc>
      </w:tr>
      <w:tr w:rsidR="000E0222" w:rsidRPr="002121BA" w14:paraId="53578483" w14:textId="77777777" w:rsidTr="00016BA4">
        <w:tc>
          <w:tcPr>
            <w:tcW w:w="1587" w:type="dxa"/>
          </w:tcPr>
          <w:p w14:paraId="6190D8CF" w14:textId="6EB87C06" w:rsidR="000E0222" w:rsidRPr="002121BA" w:rsidRDefault="002121BA" w:rsidP="00D66E78">
            <w:pPr>
              <w:rPr>
                <w:rFonts w:eastAsia="MS Mincho" w:cs="Arial"/>
                <w:szCs w:val="22"/>
              </w:rPr>
            </w:pPr>
            <w:r w:rsidRPr="002121BA">
              <w:rPr>
                <w:rFonts w:eastAsia="MS Mincho" w:cs="Arial"/>
                <w:szCs w:val="22"/>
              </w:rPr>
              <w:t>7 (</w:t>
            </w:r>
            <w:r w:rsidR="000E0222" w:rsidRPr="002121BA">
              <w:rPr>
                <w:rFonts w:eastAsia="MS Mincho" w:cs="Arial"/>
                <w:szCs w:val="22"/>
              </w:rPr>
              <w:t xml:space="preserve">Affordable </w:t>
            </w:r>
            <w:r>
              <w:rPr>
                <w:rFonts w:eastAsia="MS Mincho" w:cs="Arial"/>
                <w:szCs w:val="22"/>
              </w:rPr>
              <w:t>a</w:t>
            </w:r>
            <w:r w:rsidRPr="002121BA">
              <w:rPr>
                <w:rFonts w:eastAsia="MS Mincho" w:cs="Arial"/>
                <w:szCs w:val="22"/>
              </w:rPr>
              <w:t>nd Clean Energy)</w:t>
            </w:r>
          </w:p>
        </w:tc>
        <w:tc>
          <w:tcPr>
            <w:tcW w:w="5853" w:type="dxa"/>
          </w:tcPr>
          <w:p w14:paraId="0CDA6594" w14:textId="5D3AFE3E" w:rsidR="000E0222" w:rsidRPr="002121BA" w:rsidRDefault="000E0222" w:rsidP="00D66E78">
            <w:pPr>
              <w:rPr>
                <w:rFonts w:eastAsia="MS Mincho" w:cs="Arial"/>
                <w:szCs w:val="22"/>
              </w:rPr>
            </w:pPr>
            <w:r w:rsidRPr="002121BA">
              <w:rPr>
                <w:rFonts w:eastAsia="MS Mincho" w:cs="Arial"/>
                <w:szCs w:val="22"/>
              </w:rPr>
              <w:t xml:space="preserve">7.2. </w:t>
            </w:r>
            <w:r w:rsidR="00083A80" w:rsidRPr="00083A80">
              <w:rPr>
                <w:rFonts w:eastAsia="MS Mincho" w:cs="Arial"/>
                <w:szCs w:val="22"/>
              </w:rPr>
              <w:t>By 2030, increase substantially the share of renewable energy in the global energy mix</w:t>
            </w:r>
          </w:p>
        </w:tc>
        <w:tc>
          <w:tcPr>
            <w:tcW w:w="3246" w:type="dxa"/>
          </w:tcPr>
          <w:p w14:paraId="31779337" w14:textId="34F69725" w:rsidR="000E0222" w:rsidRPr="002121BA" w:rsidRDefault="000E0222" w:rsidP="00D66E78">
            <w:pPr>
              <w:rPr>
                <w:rFonts w:eastAsia="MS Mincho" w:cs="Arial"/>
                <w:szCs w:val="22"/>
              </w:rPr>
            </w:pPr>
            <w:r w:rsidRPr="002121BA">
              <w:rPr>
                <w:rFonts w:eastAsia="MS Mincho" w:cs="Arial"/>
                <w:szCs w:val="22"/>
              </w:rPr>
              <w:t>7.2.1</w:t>
            </w:r>
            <w:r w:rsidR="00083A80">
              <w:rPr>
                <w:rFonts w:eastAsia="MS Mincho" w:cs="Arial"/>
                <w:szCs w:val="22"/>
              </w:rPr>
              <w:t xml:space="preserve"> </w:t>
            </w:r>
            <w:r w:rsidR="00083A80" w:rsidRPr="00083A80">
              <w:rPr>
                <w:rFonts w:eastAsia="MS Mincho" w:cs="Arial"/>
                <w:szCs w:val="22"/>
              </w:rPr>
              <w:t>Renewable energy share in the total final energy consumption</w:t>
            </w:r>
            <w:r w:rsidR="00083A80">
              <w:rPr>
                <w:rFonts w:eastAsia="MS Mincho" w:cs="Arial"/>
                <w:szCs w:val="22"/>
              </w:rPr>
              <w:t xml:space="preserve"> </w:t>
            </w:r>
          </w:p>
        </w:tc>
      </w:tr>
      <w:tr w:rsidR="000E0222" w:rsidRPr="002121BA" w14:paraId="49C94630" w14:textId="77777777" w:rsidTr="00016BA4">
        <w:tc>
          <w:tcPr>
            <w:tcW w:w="1587" w:type="dxa"/>
          </w:tcPr>
          <w:p w14:paraId="5F838621" w14:textId="0D1B1C82" w:rsidR="000E0222" w:rsidRPr="002121BA" w:rsidRDefault="002121BA" w:rsidP="00D66E78">
            <w:pPr>
              <w:rPr>
                <w:rFonts w:eastAsia="MS Mincho" w:cs="Arial"/>
                <w:szCs w:val="22"/>
              </w:rPr>
            </w:pPr>
            <w:r w:rsidRPr="002121BA">
              <w:rPr>
                <w:rFonts w:eastAsia="MS Mincho" w:cs="Arial"/>
                <w:szCs w:val="22"/>
              </w:rPr>
              <w:t>6 (</w:t>
            </w:r>
            <w:r w:rsidR="000E0222" w:rsidRPr="002121BA">
              <w:rPr>
                <w:rFonts w:eastAsia="MS Mincho" w:cs="Arial"/>
                <w:szCs w:val="22"/>
              </w:rPr>
              <w:t xml:space="preserve">Clean </w:t>
            </w:r>
            <w:r w:rsidRPr="002121BA">
              <w:rPr>
                <w:rFonts w:eastAsia="MS Mincho" w:cs="Arial"/>
                <w:szCs w:val="22"/>
              </w:rPr>
              <w:t>Water)</w:t>
            </w:r>
          </w:p>
        </w:tc>
        <w:tc>
          <w:tcPr>
            <w:tcW w:w="5853" w:type="dxa"/>
          </w:tcPr>
          <w:p w14:paraId="53BD9972" w14:textId="2E2CF1DE" w:rsidR="000E0222" w:rsidRPr="002121BA" w:rsidRDefault="00946B3E" w:rsidP="00D66E78">
            <w:pPr>
              <w:rPr>
                <w:rFonts w:eastAsia="MS Mincho" w:cs="Arial"/>
                <w:szCs w:val="22"/>
              </w:rPr>
            </w:pPr>
            <w:r>
              <w:rPr>
                <w:rFonts w:eastAsia="MS Mincho" w:cs="Arial"/>
                <w:szCs w:val="22"/>
              </w:rPr>
              <w:t xml:space="preserve">6.6. </w:t>
            </w:r>
            <w:r w:rsidR="00FE1701" w:rsidRPr="00FE1701">
              <w:rPr>
                <w:rFonts w:eastAsia="MS Mincho" w:cs="Arial"/>
                <w:szCs w:val="22"/>
              </w:rPr>
              <w:t>By 2020, protect and restore water-related ecosystems, including mountains, forests, wetlands, rivers, aquifers and lakes</w:t>
            </w:r>
          </w:p>
        </w:tc>
        <w:tc>
          <w:tcPr>
            <w:tcW w:w="3246" w:type="dxa"/>
          </w:tcPr>
          <w:p w14:paraId="2BB4951D" w14:textId="103A5B37" w:rsidR="000E0222" w:rsidRPr="002121BA" w:rsidRDefault="00FE1701" w:rsidP="00D66E78">
            <w:pPr>
              <w:rPr>
                <w:rFonts w:eastAsia="MS Mincho" w:cs="Arial"/>
                <w:szCs w:val="22"/>
              </w:rPr>
            </w:pPr>
            <w:r>
              <w:rPr>
                <w:rFonts w:eastAsia="MS Mincho" w:cs="Arial"/>
                <w:szCs w:val="22"/>
              </w:rPr>
              <w:t>6.6.1</w:t>
            </w:r>
            <w:r w:rsidR="00083A80">
              <w:rPr>
                <w:rFonts w:eastAsia="MS Mincho" w:cs="Arial"/>
                <w:szCs w:val="22"/>
              </w:rPr>
              <w:t xml:space="preserve"> </w:t>
            </w:r>
            <w:r w:rsidRPr="00FE1701">
              <w:rPr>
                <w:rFonts w:eastAsia="MS Mincho" w:cs="Arial"/>
                <w:szCs w:val="22"/>
              </w:rPr>
              <w:t>Change in the extent of water-related ecosystems over time</w:t>
            </w:r>
          </w:p>
        </w:tc>
      </w:tr>
    </w:tbl>
    <w:p w14:paraId="7D53D499" w14:textId="77777777" w:rsidR="000E0222" w:rsidRDefault="000E0222" w:rsidP="00467820">
      <w:pPr>
        <w:rPr>
          <w:rFonts w:eastAsia="MS Mincho" w:cs="Arial"/>
        </w:rPr>
      </w:pPr>
    </w:p>
    <w:p w14:paraId="1B2A921D" w14:textId="2831C348" w:rsidR="006D6742" w:rsidRPr="000242F8" w:rsidRDefault="006D6742" w:rsidP="000242F8">
      <w:pPr>
        <w:pStyle w:val="H2"/>
      </w:pPr>
      <w:r w:rsidRPr="000242F8">
        <w:t>A.2</w:t>
      </w:r>
      <w:r w:rsidRPr="000242F8">
        <w:tab/>
        <w:t>Explanation of methodological choices/approaches for estimating the SDG outcome</w:t>
      </w:r>
    </w:p>
    <w:p w14:paraId="20DA01F1" w14:textId="03E7B8CB" w:rsidR="00811703" w:rsidRDefault="00811703" w:rsidP="00467820">
      <w:pPr>
        <w:rPr>
          <w:rFonts w:eastAsia="MS Mincho" w:cs="Arial"/>
        </w:rPr>
      </w:pPr>
    </w:p>
    <w:p w14:paraId="6BA8EF21" w14:textId="76787B40" w:rsidR="000E0222" w:rsidRDefault="000E0222">
      <w:pPr>
        <w:pStyle w:val="H3"/>
      </w:pPr>
      <w:r>
        <w:t>A.2.1. SD</w:t>
      </w:r>
      <w:r w:rsidR="002A4935">
        <w:t>G</w:t>
      </w:r>
      <w:r>
        <w:t xml:space="preserve"> 13: Climate Action</w:t>
      </w:r>
    </w:p>
    <w:p w14:paraId="0C00394C" w14:textId="29D0BFA4" w:rsidR="000E0222" w:rsidRDefault="000E0222" w:rsidP="00467820">
      <w:pPr>
        <w:rPr>
          <w:rFonts w:eastAsia="MS Mincho" w:cs="Arial"/>
        </w:rPr>
      </w:pPr>
    </w:p>
    <w:p w14:paraId="08047FC0" w14:textId="15B17D4E" w:rsidR="0087055C" w:rsidRDefault="0087055C" w:rsidP="0087055C">
      <w:pPr>
        <w:rPr>
          <w:rFonts w:cs="Arial"/>
        </w:rPr>
      </w:pPr>
      <w:bookmarkStart w:id="3" w:name="_Hlk26188117"/>
      <w:r>
        <w:rPr>
          <w:rFonts w:cs="Arial"/>
          <w:b/>
          <w:bCs/>
        </w:rPr>
        <w:t>The goal set</w:t>
      </w:r>
      <w:r w:rsidRPr="00FF0D5B">
        <w:rPr>
          <w:rFonts w:cs="Arial"/>
          <w:b/>
          <w:bCs/>
        </w:rPr>
        <w:t xml:space="preserve"> by United Nations:</w:t>
      </w:r>
      <w:r>
        <w:rPr>
          <w:rFonts w:cs="Arial"/>
        </w:rPr>
        <w:t xml:space="preserve"> </w:t>
      </w:r>
      <w:r w:rsidRPr="0087055C">
        <w:rPr>
          <w:rFonts w:cs="Arial"/>
        </w:rPr>
        <w:t>Take urgent action to combat climate change and its impacts</w:t>
      </w:r>
    </w:p>
    <w:p w14:paraId="77FBA738" w14:textId="77777777" w:rsidR="00317620" w:rsidRDefault="00317620" w:rsidP="001734F5">
      <w:pPr>
        <w:rPr>
          <w:lang w:val="en-US"/>
        </w:rPr>
      </w:pPr>
    </w:p>
    <w:p w14:paraId="554E519F" w14:textId="733CA10F" w:rsidR="00317620" w:rsidRDefault="00317620" w:rsidP="00317620">
      <w:pPr>
        <w:pStyle w:val="H4"/>
        <w:rPr>
          <w:lang w:val="en-US"/>
        </w:rPr>
      </w:pPr>
      <w:r>
        <w:rPr>
          <w:lang w:val="en-US"/>
        </w:rPr>
        <w:t>A.2.1.1. CO</w:t>
      </w:r>
      <w:r w:rsidRPr="00070CF2">
        <w:rPr>
          <w:vertAlign w:val="subscript"/>
          <w:lang w:val="en-US"/>
        </w:rPr>
        <w:t>2</w:t>
      </w:r>
      <w:r>
        <w:rPr>
          <w:lang w:val="en-US"/>
        </w:rPr>
        <w:t>e Emissions</w:t>
      </w:r>
    </w:p>
    <w:p w14:paraId="7CA72AE6" w14:textId="77777777" w:rsidR="0087055C" w:rsidRDefault="0087055C" w:rsidP="00DA1E44">
      <w:pPr>
        <w:rPr>
          <w:rFonts w:cs="Arial"/>
          <w:b/>
          <w:bCs/>
        </w:rPr>
      </w:pPr>
    </w:p>
    <w:p w14:paraId="6EDB3314" w14:textId="5454790F" w:rsidR="003A4C27" w:rsidRPr="003A4C27" w:rsidRDefault="003A4C27" w:rsidP="00DA1E44">
      <w:pPr>
        <w:rPr>
          <w:rFonts w:cs="Arial"/>
          <w:b/>
          <w:bCs/>
        </w:rPr>
      </w:pPr>
      <w:r w:rsidRPr="003A4C27">
        <w:rPr>
          <w:rFonts w:cs="Arial"/>
          <w:b/>
          <w:bCs/>
        </w:rPr>
        <w:t>Explanations of methodological choices</w:t>
      </w:r>
    </w:p>
    <w:p w14:paraId="371DEE4C" w14:textId="77777777" w:rsidR="003A4C27" w:rsidRDefault="003A4C27" w:rsidP="00DA1E44">
      <w:pPr>
        <w:rPr>
          <w:rFonts w:cs="Arial"/>
        </w:rPr>
      </w:pPr>
    </w:p>
    <w:p w14:paraId="7ED7E39D" w14:textId="6A4368F2" w:rsidR="00DA1E44" w:rsidRDefault="00DA1E44" w:rsidP="00DA1E44">
      <w:pPr>
        <w:rPr>
          <w:rFonts w:cs="Arial"/>
        </w:rPr>
      </w:pPr>
      <w:r w:rsidRPr="00DA1E44">
        <w:rPr>
          <w:rFonts w:cs="Arial"/>
        </w:rPr>
        <w:t>The emission reductions resulting from the proposed project are calculated according to ACM0002 ‘‘Consolidated</w:t>
      </w:r>
      <w:r>
        <w:rPr>
          <w:rFonts w:cs="Arial"/>
        </w:rPr>
        <w:t xml:space="preserve"> </w:t>
      </w:r>
      <w:r w:rsidRPr="00DA1E44">
        <w:rPr>
          <w:rFonts w:cs="Arial"/>
        </w:rPr>
        <w:t>baseline methodology for grid-connected electricity generation from renewable sources’’ version 7.</w:t>
      </w:r>
      <w:r>
        <w:rPr>
          <w:rFonts w:cs="Arial"/>
        </w:rPr>
        <w:t xml:space="preserve"> </w:t>
      </w:r>
    </w:p>
    <w:p w14:paraId="389771D7" w14:textId="77777777" w:rsidR="00DA1E44" w:rsidRDefault="00DA1E44" w:rsidP="00DA1E44">
      <w:pPr>
        <w:rPr>
          <w:rFonts w:cs="Arial"/>
        </w:rPr>
      </w:pPr>
    </w:p>
    <w:p w14:paraId="2A798703" w14:textId="3B43F193" w:rsidR="00E94B35" w:rsidRDefault="00DA1E44" w:rsidP="00DA1E44">
      <w:pPr>
        <w:rPr>
          <w:rFonts w:cs="Arial"/>
        </w:rPr>
      </w:pPr>
      <w:r w:rsidRPr="00DA1E44">
        <w:rPr>
          <w:rFonts w:cs="Arial"/>
        </w:rPr>
        <w:t>According to the referred methodology the emission reductions are calculated as follows:</w:t>
      </w:r>
    </w:p>
    <w:p w14:paraId="3493BC4E" w14:textId="77777777" w:rsidR="00DA1E44" w:rsidRDefault="00DA1E44">
      <w:pPr>
        <w:jc w:val="left"/>
        <w:rPr>
          <w:rFonts w:cs="Arial"/>
        </w:rPr>
      </w:pPr>
    </w:p>
    <w:p w14:paraId="5EC54157" w14:textId="243438A7" w:rsidR="00FD588D" w:rsidRPr="00E75E63" w:rsidRDefault="00DA1E44" w:rsidP="00FD588D">
      <w:pPr>
        <w:pStyle w:val="ResimYazs"/>
        <w:ind w:left="0" w:firstLine="0"/>
        <w:jc w:val="left"/>
        <w:rPr>
          <w:sz w:val="24"/>
          <w:szCs w:val="24"/>
        </w:rPr>
      </w:pPr>
      <m:oMath>
        <m:r>
          <m:rPr>
            <m:sty m:val="bi"/>
          </m:rPr>
          <w:rPr>
            <w:rFonts w:ascii="Cambria Math" w:hAnsi="Cambria Math" w:cs="Arial"/>
            <w:sz w:val="24"/>
            <w:szCs w:val="24"/>
          </w:rPr>
          <m:t>ER=</m:t>
        </m:r>
        <m:sSub>
          <m:sSubPr>
            <m:ctrlPr>
              <w:rPr>
                <w:rFonts w:ascii="Cambria Math" w:hAnsi="Cambria Math" w:cs="Arial"/>
                <w:b w:val="0"/>
                <w:bCs w:val="0"/>
                <w:i/>
                <w:sz w:val="24"/>
                <w:szCs w:val="24"/>
              </w:rPr>
            </m:ctrlPr>
          </m:sSubPr>
          <m:e>
            <m:r>
              <m:rPr>
                <m:sty m:val="bi"/>
              </m:rPr>
              <w:rPr>
                <w:rFonts w:ascii="Cambria Math" w:hAnsi="Cambria Math" w:cs="Arial"/>
                <w:sz w:val="24"/>
                <w:szCs w:val="24"/>
              </w:rPr>
              <m:t>BE</m:t>
            </m:r>
          </m:e>
          <m:sub>
            <m:r>
              <m:rPr>
                <m:sty m:val="bi"/>
              </m:rPr>
              <w:rPr>
                <w:rFonts w:ascii="Cambria Math" w:hAnsi="Cambria Math" w:cs="Arial"/>
                <w:sz w:val="24"/>
                <w:szCs w:val="24"/>
              </w:rPr>
              <m:t>y</m:t>
            </m:r>
          </m:sub>
        </m:sSub>
        <m:r>
          <m:rPr>
            <m:sty m:val="bi"/>
          </m:rPr>
          <w:rPr>
            <w:rFonts w:ascii="Cambria Math" w:hAnsi="Cambria Math" w:cs="Arial"/>
            <w:sz w:val="24"/>
            <w:szCs w:val="24"/>
          </w:rPr>
          <m:t>-</m:t>
        </m:r>
        <m:sSub>
          <m:sSubPr>
            <m:ctrlPr>
              <w:rPr>
                <w:rFonts w:ascii="Cambria Math" w:hAnsi="Cambria Math" w:cs="Arial"/>
                <w:b w:val="0"/>
                <w:bCs w:val="0"/>
                <w:i/>
                <w:sz w:val="24"/>
                <w:szCs w:val="24"/>
              </w:rPr>
            </m:ctrlPr>
          </m:sSubPr>
          <m:e>
            <m:r>
              <m:rPr>
                <m:sty m:val="bi"/>
              </m:rPr>
              <w:rPr>
                <w:rFonts w:ascii="Cambria Math" w:hAnsi="Cambria Math" w:cs="Arial"/>
                <w:sz w:val="24"/>
                <w:szCs w:val="24"/>
              </w:rPr>
              <m:t>PE</m:t>
            </m:r>
          </m:e>
          <m:sub>
            <m:r>
              <m:rPr>
                <m:sty m:val="bi"/>
              </m:rPr>
              <w:rPr>
                <w:rFonts w:ascii="Cambria Math" w:hAnsi="Cambria Math" w:cs="Arial"/>
                <w:sz w:val="24"/>
                <w:szCs w:val="24"/>
              </w:rPr>
              <m:t>y</m:t>
            </m:r>
          </m:sub>
        </m:sSub>
        <m:r>
          <m:rPr>
            <m:sty m:val="bi"/>
          </m:rPr>
          <w:rPr>
            <w:rFonts w:ascii="Cambria Math" w:hAnsi="Cambria Math" w:cs="Arial"/>
            <w:sz w:val="24"/>
            <w:szCs w:val="24"/>
          </w:rPr>
          <m:t>-</m:t>
        </m:r>
        <m:sSub>
          <m:sSubPr>
            <m:ctrlPr>
              <w:rPr>
                <w:rFonts w:ascii="Cambria Math" w:hAnsi="Cambria Math" w:cs="Arial"/>
                <w:b w:val="0"/>
                <w:bCs w:val="0"/>
                <w:i/>
                <w:sz w:val="24"/>
                <w:szCs w:val="24"/>
              </w:rPr>
            </m:ctrlPr>
          </m:sSubPr>
          <m:e>
            <m:r>
              <m:rPr>
                <m:sty m:val="bi"/>
              </m:rPr>
              <w:rPr>
                <w:rFonts w:ascii="Cambria Math" w:hAnsi="Cambria Math" w:cs="Arial"/>
                <w:sz w:val="24"/>
                <w:szCs w:val="24"/>
              </w:rPr>
              <m:t>LE</m:t>
            </m:r>
          </m:e>
          <m:sub>
            <m:r>
              <m:rPr>
                <m:sty m:val="bi"/>
              </m:rPr>
              <w:rPr>
                <w:rFonts w:ascii="Cambria Math" w:hAnsi="Cambria Math" w:cs="Arial"/>
                <w:sz w:val="24"/>
                <w:szCs w:val="24"/>
              </w:rPr>
              <m:t>y</m:t>
            </m:r>
          </m:sub>
        </m:sSub>
      </m:oMath>
      <w:r w:rsidR="00FD588D" w:rsidRPr="00E75E63">
        <w:rPr>
          <w:rFonts w:cs="Arial"/>
          <w:sz w:val="24"/>
          <w:szCs w:val="24"/>
        </w:rPr>
        <w:t xml:space="preserve">       </w:t>
      </w:r>
      <w:r w:rsidR="00FD588D" w:rsidRPr="00E75E63">
        <w:rPr>
          <w:rFonts w:cs="Arial"/>
          <w:sz w:val="24"/>
          <w:szCs w:val="24"/>
        </w:rPr>
        <w:tab/>
      </w:r>
      <w:r w:rsidR="00FD588D" w:rsidRPr="00E75E63">
        <w:rPr>
          <w:rFonts w:cs="Arial"/>
          <w:sz w:val="24"/>
          <w:szCs w:val="24"/>
        </w:rPr>
        <w:tab/>
      </w:r>
      <w:r w:rsidR="00FD588D" w:rsidRPr="00E75E63">
        <w:rPr>
          <w:rFonts w:cs="Arial"/>
          <w:sz w:val="24"/>
          <w:szCs w:val="24"/>
        </w:rPr>
        <w:tab/>
      </w:r>
      <w:r w:rsidR="00FD588D" w:rsidRPr="00E75E63">
        <w:rPr>
          <w:rFonts w:cs="Arial"/>
          <w:sz w:val="24"/>
          <w:szCs w:val="24"/>
        </w:rPr>
        <w:tab/>
      </w:r>
      <w:r w:rsidR="00FD588D" w:rsidRPr="00E75E63">
        <w:rPr>
          <w:rFonts w:cs="Arial"/>
          <w:sz w:val="24"/>
          <w:szCs w:val="24"/>
        </w:rPr>
        <w:tab/>
      </w:r>
      <w:r w:rsidR="00FD588D" w:rsidRPr="00E75E63">
        <w:rPr>
          <w:rFonts w:cs="Arial"/>
          <w:sz w:val="24"/>
          <w:szCs w:val="24"/>
        </w:rPr>
        <w:tab/>
      </w:r>
      <w:r w:rsidR="00E75E63">
        <w:rPr>
          <w:rFonts w:cs="Arial"/>
          <w:sz w:val="24"/>
          <w:szCs w:val="24"/>
        </w:rPr>
        <w:tab/>
      </w:r>
      <w:r w:rsidR="00E75E63">
        <w:rPr>
          <w:rFonts w:cs="Arial"/>
          <w:sz w:val="24"/>
          <w:szCs w:val="24"/>
        </w:rPr>
        <w:tab/>
      </w:r>
      <w:r w:rsidR="00FD588D" w:rsidRPr="000F7EE4">
        <w:rPr>
          <w:sz w:val="22"/>
          <w:szCs w:val="22"/>
        </w:rPr>
        <w:t xml:space="preserve">Equation </w:t>
      </w:r>
      <w:r w:rsidR="00FD588D" w:rsidRPr="000F7EE4">
        <w:rPr>
          <w:sz w:val="22"/>
          <w:szCs w:val="22"/>
        </w:rPr>
        <w:fldChar w:fldCharType="begin"/>
      </w:r>
      <w:r w:rsidR="00FD588D" w:rsidRPr="000F7EE4">
        <w:rPr>
          <w:sz w:val="22"/>
          <w:szCs w:val="22"/>
        </w:rPr>
        <w:instrText xml:space="preserve"> SEQ Equation \* ARABIC </w:instrText>
      </w:r>
      <w:r w:rsidR="00FD588D" w:rsidRPr="000F7EE4">
        <w:rPr>
          <w:sz w:val="22"/>
          <w:szCs w:val="22"/>
        </w:rPr>
        <w:fldChar w:fldCharType="separate"/>
      </w:r>
      <w:r w:rsidR="000F7EE4" w:rsidRPr="000F7EE4">
        <w:rPr>
          <w:noProof/>
          <w:sz w:val="22"/>
          <w:szCs w:val="22"/>
        </w:rPr>
        <w:t>1</w:t>
      </w:r>
      <w:r w:rsidR="00FD588D" w:rsidRPr="000F7EE4">
        <w:rPr>
          <w:sz w:val="22"/>
          <w:szCs w:val="22"/>
        </w:rPr>
        <w:fldChar w:fldCharType="end"/>
      </w:r>
    </w:p>
    <w:p w14:paraId="527F69A4" w14:textId="5496C874" w:rsidR="00FD588D" w:rsidRPr="00E75E63" w:rsidRDefault="00FD588D">
      <w:pPr>
        <w:jc w:val="left"/>
        <w:rPr>
          <w:rFonts w:cs="Arial"/>
          <w:szCs w:val="22"/>
        </w:rPr>
      </w:pPr>
    </w:p>
    <w:p w14:paraId="7BCD0139" w14:textId="77777777" w:rsidR="00FD588D" w:rsidRPr="00E75E63" w:rsidRDefault="00FD588D" w:rsidP="00FD588D">
      <w:pPr>
        <w:jc w:val="left"/>
        <w:rPr>
          <w:rFonts w:cs="Arial"/>
          <w:szCs w:val="22"/>
        </w:rPr>
      </w:pPr>
      <w:r w:rsidRPr="00E75E63">
        <w:rPr>
          <w:rFonts w:cs="Arial"/>
          <w:szCs w:val="22"/>
        </w:rPr>
        <w:t>Where;</w:t>
      </w:r>
    </w:p>
    <w:p w14:paraId="02B4EBA9" w14:textId="77777777" w:rsidR="00FD588D" w:rsidRPr="00E75E63" w:rsidRDefault="00FD588D" w:rsidP="00FD588D">
      <w:pPr>
        <w:jc w:val="left"/>
        <w:rPr>
          <w:rFonts w:cs="Arial"/>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456"/>
        <w:gridCol w:w="4293"/>
      </w:tblGrid>
      <w:tr w:rsidR="00FD588D" w:rsidRPr="00E75E63" w14:paraId="3B201BBE" w14:textId="77777777" w:rsidTr="000E7926">
        <w:tc>
          <w:tcPr>
            <w:tcW w:w="736" w:type="dxa"/>
            <w:vAlign w:val="center"/>
          </w:tcPr>
          <w:p w14:paraId="71C160EC" w14:textId="77777777" w:rsidR="00FD588D" w:rsidRPr="00E75E63" w:rsidRDefault="00FD588D" w:rsidP="000E7926">
            <w:pPr>
              <w:jc w:val="left"/>
              <w:rPr>
                <w:rFonts w:cs="Arial"/>
                <w:szCs w:val="22"/>
              </w:rPr>
            </w:pPr>
            <w:r w:rsidRPr="00E75E63">
              <w:rPr>
                <w:rFonts w:cs="Arial"/>
                <w:szCs w:val="22"/>
              </w:rPr>
              <w:fldChar w:fldCharType="begin"/>
            </w:r>
            <w:r w:rsidRPr="00E75E63">
              <w:rPr>
                <w:rFonts w:cs="Arial"/>
                <w:szCs w:val="22"/>
              </w:rPr>
              <w:instrText xml:space="preserve"> QUOTE </w:instrText>
            </w:r>
            <w:r w:rsidR="00C65D92">
              <w:rPr>
                <w:rFonts w:cs="Arial"/>
                <w:position w:val="-9"/>
                <w:szCs w:val="22"/>
              </w:rPr>
              <w:pict w14:anchorId="0B886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pt" equationxml="&lt;">
                  <v:imagedata r:id="rId9" o:title="" chromakey="white"/>
                </v:shape>
              </w:pict>
            </w:r>
            <w:r w:rsidRPr="00E75E63">
              <w:rPr>
                <w:rFonts w:cs="Arial"/>
                <w:szCs w:val="22"/>
              </w:rPr>
              <w:instrText xml:space="preserve"> </w:instrText>
            </w:r>
            <w:r w:rsidRPr="00E75E63">
              <w:rPr>
                <w:rFonts w:cs="Arial"/>
                <w:szCs w:val="22"/>
              </w:rPr>
              <w:fldChar w:fldCharType="separate"/>
            </w:r>
            <w:r w:rsidR="00C65D92">
              <w:rPr>
                <w:rFonts w:cs="Arial"/>
                <w:position w:val="-9"/>
                <w:szCs w:val="22"/>
              </w:rPr>
              <w:pict w14:anchorId="0A715F25">
                <v:shape id="_x0000_i1026" type="#_x0000_t75" style="width:20.25pt;height:15pt" equationxml="&lt;">
                  <v:imagedata r:id="rId9" o:title="" chromakey="white"/>
                </v:shape>
              </w:pict>
            </w:r>
            <w:r w:rsidRPr="00E75E63">
              <w:rPr>
                <w:rFonts w:cs="Arial"/>
                <w:szCs w:val="22"/>
              </w:rPr>
              <w:fldChar w:fldCharType="end"/>
            </w:r>
          </w:p>
        </w:tc>
        <w:tc>
          <w:tcPr>
            <w:tcW w:w="456" w:type="dxa"/>
            <w:vAlign w:val="center"/>
          </w:tcPr>
          <w:p w14:paraId="22B03639" w14:textId="77777777" w:rsidR="00FD588D" w:rsidRPr="00E75E63" w:rsidRDefault="00FD588D" w:rsidP="000E7926">
            <w:pPr>
              <w:jc w:val="left"/>
              <w:rPr>
                <w:rFonts w:cs="Arial"/>
                <w:szCs w:val="22"/>
              </w:rPr>
            </w:pPr>
            <w:r w:rsidRPr="00E75E63">
              <w:rPr>
                <w:rFonts w:cs="Arial"/>
                <w:szCs w:val="22"/>
              </w:rPr>
              <w:t>=</w:t>
            </w:r>
          </w:p>
        </w:tc>
        <w:tc>
          <w:tcPr>
            <w:tcW w:w="4293" w:type="dxa"/>
            <w:vAlign w:val="center"/>
          </w:tcPr>
          <w:p w14:paraId="5D1CF642" w14:textId="77777777" w:rsidR="00FD588D" w:rsidRPr="00E75E63" w:rsidRDefault="00FD588D" w:rsidP="000E7926">
            <w:pPr>
              <w:jc w:val="left"/>
              <w:rPr>
                <w:rFonts w:cs="Arial"/>
                <w:szCs w:val="22"/>
              </w:rPr>
            </w:pPr>
            <w:r w:rsidRPr="00E75E63">
              <w:rPr>
                <w:rFonts w:cs="Arial"/>
                <w:szCs w:val="22"/>
              </w:rPr>
              <w:t xml:space="preserve">Emission reductions in year </w:t>
            </w:r>
            <w:r w:rsidRPr="00E75E63">
              <w:rPr>
                <w:rFonts w:cs="Arial"/>
                <w:i/>
                <w:szCs w:val="22"/>
              </w:rPr>
              <w:t>y</w:t>
            </w:r>
            <w:r w:rsidRPr="00E75E63">
              <w:rPr>
                <w:rFonts w:cs="Arial"/>
                <w:szCs w:val="22"/>
              </w:rPr>
              <w:t xml:space="preserve"> (t CO</w:t>
            </w:r>
            <w:r w:rsidRPr="00E75E63">
              <w:rPr>
                <w:rFonts w:cs="Arial"/>
                <w:szCs w:val="22"/>
                <w:vertAlign w:val="subscript"/>
              </w:rPr>
              <w:t>2</w:t>
            </w:r>
            <w:r w:rsidRPr="00E75E63">
              <w:rPr>
                <w:rFonts w:cs="Arial"/>
                <w:szCs w:val="22"/>
              </w:rPr>
              <w:t>e/yr)</w:t>
            </w:r>
          </w:p>
        </w:tc>
      </w:tr>
      <w:tr w:rsidR="00FD588D" w:rsidRPr="00E75E63" w14:paraId="44BB43F5" w14:textId="77777777" w:rsidTr="000E7926">
        <w:tc>
          <w:tcPr>
            <w:tcW w:w="736" w:type="dxa"/>
            <w:vAlign w:val="center"/>
          </w:tcPr>
          <w:p w14:paraId="59D512BA" w14:textId="77777777" w:rsidR="00FD588D" w:rsidRPr="00E75E63" w:rsidRDefault="00FD588D" w:rsidP="000E7926">
            <w:pPr>
              <w:jc w:val="left"/>
              <w:rPr>
                <w:rFonts w:cs="Arial"/>
                <w:szCs w:val="22"/>
              </w:rPr>
            </w:pPr>
            <w:r w:rsidRPr="00E75E63">
              <w:rPr>
                <w:rFonts w:cs="Arial"/>
                <w:szCs w:val="22"/>
              </w:rPr>
              <w:fldChar w:fldCharType="begin"/>
            </w:r>
            <w:r w:rsidRPr="00E75E63">
              <w:rPr>
                <w:rFonts w:cs="Arial"/>
                <w:szCs w:val="22"/>
              </w:rPr>
              <w:instrText xml:space="preserve"> QUOTE </w:instrText>
            </w:r>
            <w:r w:rsidR="00C65D92">
              <w:rPr>
                <w:rFonts w:cs="Arial"/>
                <w:position w:val="-9"/>
                <w:szCs w:val="22"/>
              </w:rPr>
              <w:pict w14:anchorId="3A5BCDAE">
                <v:shape id="_x0000_i1027" type="#_x0000_t75" style="width:20.25pt;height:15pt" equationxml="&lt;">
                  <v:imagedata r:id="rId10" o:title="" chromakey="white"/>
                </v:shape>
              </w:pict>
            </w:r>
            <w:r w:rsidRPr="00E75E63">
              <w:rPr>
                <w:rFonts w:cs="Arial"/>
                <w:szCs w:val="22"/>
              </w:rPr>
              <w:instrText xml:space="preserve"> </w:instrText>
            </w:r>
            <w:r w:rsidRPr="00E75E63">
              <w:rPr>
                <w:rFonts w:cs="Arial"/>
                <w:szCs w:val="22"/>
              </w:rPr>
              <w:fldChar w:fldCharType="separate"/>
            </w:r>
            <w:r w:rsidR="00C65D92">
              <w:rPr>
                <w:rFonts w:cs="Arial"/>
                <w:position w:val="-9"/>
                <w:szCs w:val="22"/>
              </w:rPr>
              <w:pict w14:anchorId="6EEE71BC">
                <v:shape id="_x0000_i1028" type="#_x0000_t75" style="width:20.25pt;height:15pt" equationxml="&lt;">
                  <v:imagedata r:id="rId10" o:title="" chromakey="white"/>
                </v:shape>
              </w:pict>
            </w:r>
            <w:r w:rsidRPr="00E75E63">
              <w:rPr>
                <w:rFonts w:cs="Arial"/>
                <w:szCs w:val="22"/>
              </w:rPr>
              <w:fldChar w:fldCharType="end"/>
            </w:r>
          </w:p>
        </w:tc>
        <w:tc>
          <w:tcPr>
            <w:tcW w:w="456" w:type="dxa"/>
            <w:vAlign w:val="center"/>
          </w:tcPr>
          <w:p w14:paraId="5E3C4714" w14:textId="77777777" w:rsidR="00FD588D" w:rsidRPr="00E75E63" w:rsidRDefault="00FD588D" w:rsidP="000E7926">
            <w:pPr>
              <w:jc w:val="left"/>
              <w:rPr>
                <w:rFonts w:cs="Arial"/>
                <w:szCs w:val="22"/>
              </w:rPr>
            </w:pPr>
            <w:r w:rsidRPr="00E75E63">
              <w:rPr>
                <w:rFonts w:cs="Arial"/>
                <w:szCs w:val="22"/>
              </w:rPr>
              <w:t>=</w:t>
            </w:r>
          </w:p>
        </w:tc>
        <w:tc>
          <w:tcPr>
            <w:tcW w:w="4293" w:type="dxa"/>
            <w:vAlign w:val="center"/>
          </w:tcPr>
          <w:p w14:paraId="497FBE7B" w14:textId="77777777" w:rsidR="00FD588D" w:rsidRPr="00E75E63" w:rsidRDefault="00FD588D" w:rsidP="000E7926">
            <w:pPr>
              <w:jc w:val="left"/>
              <w:rPr>
                <w:rFonts w:cs="Arial"/>
                <w:szCs w:val="22"/>
              </w:rPr>
            </w:pPr>
            <w:r w:rsidRPr="00E75E63">
              <w:rPr>
                <w:rFonts w:cs="Arial"/>
                <w:szCs w:val="22"/>
              </w:rPr>
              <w:t xml:space="preserve">Baseline emissions in year </w:t>
            </w:r>
            <w:r w:rsidRPr="00E75E63">
              <w:rPr>
                <w:rFonts w:cs="Arial"/>
                <w:i/>
                <w:szCs w:val="22"/>
              </w:rPr>
              <w:t>y</w:t>
            </w:r>
            <w:r w:rsidRPr="00E75E63">
              <w:rPr>
                <w:rFonts w:cs="Arial"/>
                <w:szCs w:val="22"/>
              </w:rPr>
              <w:t xml:space="preserve"> (t CO</w:t>
            </w:r>
            <w:r w:rsidRPr="00E75E63">
              <w:rPr>
                <w:rFonts w:cs="Arial"/>
                <w:szCs w:val="22"/>
                <w:vertAlign w:val="subscript"/>
              </w:rPr>
              <w:t>2</w:t>
            </w:r>
            <w:r w:rsidRPr="00E75E63">
              <w:rPr>
                <w:rFonts w:cs="Arial"/>
                <w:szCs w:val="22"/>
              </w:rPr>
              <w:t>/yr)</w:t>
            </w:r>
          </w:p>
        </w:tc>
      </w:tr>
      <w:tr w:rsidR="00FD588D" w:rsidRPr="00E75E63" w14:paraId="1700B512" w14:textId="77777777" w:rsidTr="000E7926">
        <w:tc>
          <w:tcPr>
            <w:tcW w:w="736" w:type="dxa"/>
            <w:vAlign w:val="center"/>
          </w:tcPr>
          <w:p w14:paraId="5F2AEE96" w14:textId="77777777" w:rsidR="00FD588D" w:rsidRPr="00E75E63" w:rsidRDefault="00FD588D" w:rsidP="000E7926">
            <w:pPr>
              <w:jc w:val="left"/>
              <w:rPr>
                <w:rFonts w:cs="Arial"/>
                <w:szCs w:val="22"/>
              </w:rPr>
            </w:pPr>
            <w:r w:rsidRPr="00E75E63">
              <w:rPr>
                <w:rFonts w:cs="Arial"/>
                <w:szCs w:val="22"/>
              </w:rPr>
              <w:lastRenderedPageBreak/>
              <w:fldChar w:fldCharType="begin"/>
            </w:r>
            <w:r w:rsidRPr="00E75E63">
              <w:rPr>
                <w:rFonts w:cs="Arial"/>
                <w:szCs w:val="22"/>
              </w:rPr>
              <w:instrText xml:space="preserve"> QUOTE </w:instrText>
            </w:r>
            <w:r w:rsidR="00C65D92">
              <w:rPr>
                <w:rFonts w:cs="Arial"/>
                <w:position w:val="-9"/>
                <w:szCs w:val="22"/>
              </w:rPr>
              <w:pict w14:anchorId="4C8E3E38">
                <v:shape id="_x0000_i1029" type="#_x0000_t75" style="width:20.25pt;height:15pt" equationxml="&lt;">
                  <v:imagedata r:id="rId11" o:title="" chromakey="white"/>
                </v:shape>
              </w:pict>
            </w:r>
            <w:r w:rsidRPr="00E75E63">
              <w:rPr>
                <w:rFonts w:cs="Arial"/>
                <w:szCs w:val="22"/>
              </w:rPr>
              <w:instrText xml:space="preserve"> </w:instrText>
            </w:r>
            <w:r w:rsidRPr="00E75E63">
              <w:rPr>
                <w:rFonts w:cs="Arial"/>
                <w:szCs w:val="22"/>
              </w:rPr>
              <w:fldChar w:fldCharType="separate"/>
            </w:r>
            <w:r w:rsidR="00C65D92">
              <w:rPr>
                <w:rFonts w:cs="Arial"/>
                <w:position w:val="-9"/>
                <w:szCs w:val="22"/>
              </w:rPr>
              <w:pict w14:anchorId="07F5CD2E">
                <v:shape id="_x0000_i1030" type="#_x0000_t75" style="width:20.25pt;height:15pt" equationxml="&lt;">
                  <v:imagedata r:id="rId11" o:title="" chromakey="white"/>
                </v:shape>
              </w:pict>
            </w:r>
            <w:r w:rsidRPr="00E75E63">
              <w:rPr>
                <w:rFonts w:cs="Arial"/>
                <w:szCs w:val="22"/>
              </w:rPr>
              <w:fldChar w:fldCharType="end"/>
            </w:r>
          </w:p>
        </w:tc>
        <w:tc>
          <w:tcPr>
            <w:tcW w:w="456" w:type="dxa"/>
            <w:vAlign w:val="center"/>
          </w:tcPr>
          <w:p w14:paraId="0D0FCF81" w14:textId="77777777" w:rsidR="00FD588D" w:rsidRPr="00E75E63" w:rsidRDefault="00FD588D" w:rsidP="000E7926">
            <w:pPr>
              <w:jc w:val="left"/>
              <w:rPr>
                <w:rFonts w:cs="Arial"/>
                <w:szCs w:val="22"/>
              </w:rPr>
            </w:pPr>
            <w:r w:rsidRPr="00E75E63">
              <w:rPr>
                <w:rFonts w:cs="Arial"/>
                <w:szCs w:val="22"/>
              </w:rPr>
              <w:t>=</w:t>
            </w:r>
          </w:p>
        </w:tc>
        <w:tc>
          <w:tcPr>
            <w:tcW w:w="4293" w:type="dxa"/>
            <w:vAlign w:val="center"/>
          </w:tcPr>
          <w:p w14:paraId="329847A1" w14:textId="77777777" w:rsidR="00FD588D" w:rsidRPr="00E75E63" w:rsidRDefault="00FD588D" w:rsidP="000E7926">
            <w:pPr>
              <w:jc w:val="left"/>
              <w:rPr>
                <w:rFonts w:cs="Arial"/>
                <w:szCs w:val="22"/>
              </w:rPr>
            </w:pPr>
            <w:r w:rsidRPr="00E75E63">
              <w:rPr>
                <w:rFonts w:cs="Arial"/>
                <w:szCs w:val="22"/>
              </w:rPr>
              <w:t xml:space="preserve">Project emissions in year </w:t>
            </w:r>
            <w:r w:rsidRPr="00E75E63">
              <w:rPr>
                <w:rFonts w:cs="Arial"/>
                <w:i/>
                <w:szCs w:val="22"/>
              </w:rPr>
              <w:t>y</w:t>
            </w:r>
            <w:r w:rsidRPr="00E75E63">
              <w:rPr>
                <w:rFonts w:cs="Arial"/>
                <w:szCs w:val="22"/>
              </w:rPr>
              <w:t xml:space="preserve"> (t CO</w:t>
            </w:r>
            <w:r w:rsidRPr="00E75E63">
              <w:rPr>
                <w:rFonts w:cs="Arial"/>
                <w:szCs w:val="22"/>
                <w:vertAlign w:val="subscript"/>
              </w:rPr>
              <w:t>2</w:t>
            </w:r>
            <w:r w:rsidRPr="00E75E63">
              <w:rPr>
                <w:rFonts w:cs="Arial"/>
                <w:szCs w:val="22"/>
              </w:rPr>
              <w:t>e/yr)</w:t>
            </w:r>
          </w:p>
        </w:tc>
      </w:tr>
      <w:tr w:rsidR="00FD588D" w:rsidRPr="00E75E63" w14:paraId="5533D802" w14:textId="77777777" w:rsidTr="000E7926">
        <w:tc>
          <w:tcPr>
            <w:tcW w:w="736" w:type="dxa"/>
            <w:vAlign w:val="center"/>
          </w:tcPr>
          <w:p w14:paraId="3A65D191" w14:textId="2987E8FA" w:rsidR="00FD588D" w:rsidRPr="00E75E63" w:rsidRDefault="00FD588D" w:rsidP="00FD588D">
            <w:pPr>
              <w:jc w:val="left"/>
              <w:rPr>
                <w:rFonts w:cs="Arial"/>
                <w:b/>
                <w:bCs/>
                <w:szCs w:val="22"/>
              </w:rPr>
            </w:pPr>
            <w:r w:rsidRPr="00E75E63">
              <w:rPr>
                <w:rFonts w:cs="Arial"/>
                <w:b/>
                <w:bCs/>
                <w:szCs w:val="22"/>
              </w:rPr>
              <w:fldChar w:fldCharType="begin"/>
            </w:r>
            <w:r w:rsidRPr="00E75E63">
              <w:rPr>
                <w:rFonts w:cs="Arial"/>
                <w:b/>
                <w:bCs/>
                <w:szCs w:val="22"/>
              </w:rPr>
              <w:instrText xml:space="preserve"> QUOTE </w:instrText>
            </w:r>
            <w:r w:rsidR="00C65D92">
              <w:rPr>
                <w:rFonts w:cs="Arial"/>
                <w:b/>
                <w:bCs/>
                <w:position w:val="-9"/>
                <w:szCs w:val="22"/>
              </w:rPr>
              <w:pict w14:anchorId="557B56EE">
                <v:shape id="_x0000_i1031" type="#_x0000_t75" style="width:20.25pt;height:15pt" equationxml="&lt;">
                  <v:imagedata r:id="rId11" o:title="" chromakey="white"/>
                </v:shape>
              </w:pict>
            </w:r>
            <w:r w:rsidRPr="00E75E63">
              <w:rPr>
                <w:rFonts w:cs="Arial"/>
                <w:b/>
                <w:bCs/>
                <w:szCs w:val="22"/>
              </w:rPr>
              <w:instrText xml:space="preserve"> </w:instrText>
            </w:r>
            <w:r w:rsidRPr="00E75E63">
              <w:rPr>
                <w:rFonts w:cs="Arial"/>
                <w:b/>
                <w:bCs/>
                <w:szCs w:val="22"/>
              </w:rPr>
              <w:fldChar w:fldCharType="separate"/>
            </w:r>
            <m:oMath>
              <m:sSub>
                <m:sSubPr>
                  <m:ctrlPr>
                    <w:rPr>
                      <w:rFonts w:ascii="Cambria Math" w:hAnsi="Cambria Math" w:cs="Arial"/>
                      <w:b/>
                      <w:bCs/>
                      <w:i/>
                      <w:szCs w:val="22"/>
                    </w:rPr>
                  </m:ctrlPr>
                </m:sSubPr>
                <m:e>
                  <m:r>
                    <m:rPr>
                      <m:sty m:val="p"/>
                    </m:rPr>
                    <w:rPr>
                      <w:rFonts w:ascii="Cambria Math" w:hAnsi="Cambria Math" w:cs="Arial"/>
                      <w:szCs w:val="22"/>
                    </w:rPr>
                    <m:t>LE</m:t>
                  </m:r>
                </m:e>
                <m:sub>
                  <m:r>
                    <m:rPr>
                      <m:sty m:val="p"/>
                    </m:rPr>
                    <w:rPr>
                      <w:rFonts w:ascii="Cambria Math" w:hAnsi="Cambria Math" w:cs="Arial"/>
                      <w:szCs w:val="22"/>
                    </w:rPr>
                    <m:t>y</m:t>
                  </m:r>
                </m:sub>
              </m:sSub>
            </m:oMath>
            <w:r w:rsidRPr="00E75E63">
              <w:rPr>
                <w:rFonts w:cs="Arial"/>
                <w:b/>
                <w:bCs/>
                <w:szCs w:val="22"/>
              </w:rPr>
              <w:fldChar w:fldCharType="end"/>
            </w:r>
          </w:p>
        </w:tc>
        <w:tc>
          <w:tcPr>
            <w:tcW w:w="456" w:type="dxa"/>
            <w:vAlign w:val="center"/>
          </w:tcPr>
          <w:p w14:paraId="6F257BBE" w14:textId="666C2FBC" w:rsidR="00FD588D" w:rsidRPr="00E75E63" w:rsidRDefault="00FD588D" w:rsidP="00FD588D">
            <w:pPr>
              <w:jc w:val="left"/>
              <w:rPr>
                <w:rFonts w:cs="Arial"/>
                <w:szCs w:val="22"/>
              </w:rPr>
            </w:pPr>
            <w:r w:rsidRPr="00E75E63">
              <w:rPr>
                <w:rFonts w:cs="Arial"/>
                <w:szCs w:val="22"/>
              </w:rPr>
              <w:t>=</w:t>
            </w:r>
          </w:p>
        </w:tc>
        <w:tc>
          <w:tcPr>
            <w:tcW w:w="4293" w:type="dxa"/>
            <w:vAlign w:val="center"/>
          </w:tcPr>
          <w:p w14:paraId="0C092096" w14:textId="38D9B3E3" w:rsidR="00FD588D" w:rsidRPr="00E75E63" w:rsidRDefault="00E75E63" w:rsidP="00FD588D">
            <w:pPr>
              <w:jc w:val="left"/>
              <w:rPr>
                <w:rFonts w:cs="Arial"/>
                <w:szCs w:val="22"/>
              </w:rPr>
            </w:pPr>
            <w:r>
              <w:rPr>
                <w:rFonts w:cs="Arial"/>
                <w:szCs w:val="22"/>
              </w:rPr>
              <w:t>Leakage</w:t>
            </w:r>
            <w:r w:rsidR="00FD588D" w:rsidRPr="00E75E63">
              <w:rPr>
                <w:rFonts w:cs="Arial"/>
                <w:szCs w:val="22"/>
              </w:rPr>
              <w:t xml:space="preserve"> emissions in year </w:t>
            </w:r>
            <w:r w:rsidR="00FD588D" w:rsidRPr="00E75E63">
              <w:rPr>
                <w:rFonts w:cs="Arial"/>
                <w:i/>
                <w:szCs w:val="22"/>
              </w:rPr>
              <w:t>y</w:t>
            </w:r>
            <w:r w:rsidR="00FD588D" w:rsidRPr="00E75E63">
              <w:rPr>
                <w:rFonts w:cs="Arial"/>
                <w:szCs w:val="22"/>
              </w:rPr>
              <w:t xml:space="preserve"> (t CO</w:t>
            </w:r>
            <w:r w:rsidR="00FD588D" w:rsidRPr="00E75E63">
              <w:rPr>
                <w:rFonts w:cs="Arial"/>
                <w:szCs w:val="22"/>
                <w:vertAlign w:val="subscript"/>
              </w:rPr>
              <w:t>2</w:t>
            </w:r>
            <w:r w:rsidR="00FD588D" w:rsidRPr="00E75E63">
              <w:rPr>
                <w:rFonts w:cs="Arial"/>
                <w:szCs w:val="22"/>
              </w:rPr>
              <w:t>e/yr)</w:t>
            </w:r>
          </w:p>
        </w:tc>
      </w:tr>
    </w:tbl>
    <w:p w14:paraId="564D818F" w14:textId="77777777" w:rsidR="00E75E63" w:rsidRDefault="00E75E63">
      <w:pPr>
        <w:jc w:val="left"/>
        <w:rPr>
          <w:rFonts w:cs="Arial"/>
          <w:szCs w:val="22"/>
        </w:rPr>
      </w:pPr>
    </w:p>
    <w:p w14:paraId="0A1B186C" w14:textId="77777777" w:rsidR="00E75E63" w:rsidRDefault="00E75E63" w:rsidP="00E75E63">
      <w:pPr>
        <w:jc w:val="left"/>
        <w:rPr>
          <w:rFonts w:cs="Arial"/>
          <w:szCs w:val="22"/>
        </w:rPr>
      </w:pPr>
      <w:r>
        <w:rPr>
          <w:rFonts w:cs="Arial"/>
          <w:szCs w:val="22"/>
        </w:rPr>
        <w:t>T</w:t>
      </w:r>
      <w:r w:rsidRPr="00E75E63">
        <w:rPr>
          <w:rFonts w:cs="Arial"/>
          <w:szCs w:val="22"/>
        </w:rPr>
        <w:t>he baseline emissions include only CO2 emissions from the electricity generation in fossil fuel fired power plants</w:t>
      </w:r>
      <w:r>
        <w:rPr>
          <w:rFonts w:cs="Arial"/>
          <w:szCs w:val="22"/>
        </w:rPr>
        <w:t xml:space="preserve"> </w:t>
      </w:r>
      <w:r w:rsidRPr="00E75E63">
        <w:rPr>
          <w:rFonts w:cs="Arial"/>
          <w:szCs w:val="22"/>
        </w:rPr>
        <w:t>that are displaced due to the project activity, calculated as follows:</w:t>
      </w:r>
    </w:p>
    <w:p w14:paraId="15A8EFDF" w14:textId="77777777" w:rsidR="00E75E63" w:rsidRDefault="00E75E63" w:rsidP="00E75E63">
      <w:pPr>
        <w:jc w:val="left"/>
        <w:rPr>
          <w:rFonts w:cs="Arial"/>
          <w:szCs w:val="22"/>
        </w:rPr>
      </w:pPr>
    </w:p>
    <w:p w14:paraId="5EA1B7A0" w14:textId="77777777" w:rsidR="00E75E63" w:rsidRDefault="00E75E63" w:rsidP="00E75E63">
      <w:pPr>
        <w:jc w:val="left"/>
        <w:rPr>
          <w:rFonts w:cs="Arial"/>
          <w:szCs w:val="22"/>
        </w:rPr>
      </w:pPr>
    </w:p>
    <w:p w14:paraId="2D8F17D3" w14:textId="7AF8A2B2" w:rsidR="000F7EE4" w:rsidRDefault="00DA51EA" w:rsidP="000F7EE4">
      <w:pPr>
        <w:pStyle w:val="ResimYazs"/>
        <w:ind w:left="0" w:firstLine="0"/>
        <w:jc w:val="left"/>
      </w:pPr>
      <m:oMath>
        <m:sSub>
          <m:sSubPr>
            <m:ctrlPr>
              <w:rPr>
                <w:rFonts w:ascii="Cambria Math" w:hAnsi="Cambria Math" w:cs="Arial"/>
                <w:i/>
                <w:sz w:val="24"/>
                <w:szCs w:val="24"/>
              </w:rPr>
            </m:ctrlPr>
          </m:sSubPr>
          <m:e>
            <m:r>
              <m:rPr>
                <m:sty m:val="bi"/>
              </m:rPr>
              <w:rPr>
                <w:rFonts w:ascii="Cambria Math" w:hAnsi="Cambria Math" w:cs="Arial"/>
                <w:sz w:val="24"/>
                <w:szCs w:val="24"/>
              </w:rPr>
              <m:t>BE</m:t>
            </m:r>
          </m:e>
          <m:sub>
            <m:r>
              <m:rPr>
                <m:sty m:val="bi"/>
              </m:rPr>
              <w:rPr>
                <w:rFonts w:ascii="Cambria Math" w:hAnsi="Cambria Math" w:cs="Arial"/>
                <w:sz w:val="24"/>
                <w:szCs w:val="24"/>
              </w:rPr>
              <m:t>y</m:t>
            </m:r>
          </m:sub>
        </m:sSub>
        <m:r>
          <m:rPr>
            <m:sty m:val="bi"/>
          </m:rPr>
          <w:rPr>
            <w:rFonts w:ascii="Cambria Math" w:hAnsi="Cambria Math" w:cs="Arial"/>
            <w:sz w:val="24"/>
            <w:szCs w:val="24"/>
          </w:rPr>
          <m:t>=(</m:t>
        </m:r>
        <m:sSub>
          <m:sSubPr>
            <m:ctrlPr>
              <w:rPr>
                <w:rFonts w:ascii="Cambria Math" w:hAnsi="Cambria Math" w:cs="Arial"/>
                <w:b w:val="0"/>
                <w:bCs w:val="0"/>
                <w:i/>
                <w:sz w:val="24"/>
                <w:szCs w:val="24"/>
              </w:rPr>
            </m:ctrlPr>
          </m:sSubPr>
          <m:e>
            <m:r>
              <m:rPr>
                <m:sty m:val="bi"/>
              </m:rPr>
              <w:rPr>
                <w:rFonts w:ascii="Cambria Math" w:hAnsi="Cambria Math" w:cs="Arial"/>
                <w:sz w:val="24"/>
                <w:szCs w:val="24"/>
              </w:rPr>
              <m:t>EG</m:t>
            </m:r>
          </m:e>
          <m:sub>
            <m:r>
              <m:rPr>
                <m:sty m:val="bi"/>
              </m:rPr>
              <w:rPr>
                <w:rFonts w:ascii="Cambria Math" w:hAnsi="Cambria Math" w:cs="Arial"/>
                <w:sz w:val="24"/>
                <w:szCs w:val="24"/>
              </w:rPr>
              <m:t>y</m:t>
            </m:r>
          </m:sub>
        </m:sSub>
        <m:r>
          <m:rPr>
            <m:sty m:val="bi"/>
          </m:rPr>
          <w:rPr>
            <w:rFonts w:ascii="Cambria Math" w:hAnsi="Cambria Math" w:cs="Arial"/>
            <w:sz w:val="24"/>
            <w:szCs w:val="24"/>
          </w:rPr>
          <m:t>-</m:t>
        </m:r>
        <m:sSub>
          <m:sSubPr>
            <m:ctrlPr>
              <w:rPr>
                <w:rFonts w:ascii="Cambria Math" w:hAnsi="Cambria Math" w:cs="Arial"/>
                <w:b w:val="0"/>
                <w:bCs w:val="0"/>
                <w:i/>
                <w:sz w:val="24"/>
                <w:szCs w:val="24"/>
              </w:rPr>
            </m:ctrlPr>
          </m:sSubPr>
          <m:e>
            <m:r>
              <m:rPr>
                <m:sty m:val="bi"/>
              </m:rPr>
              <w:rPr>
                <w:rFonts w:ascii="Cambria Math" w:hAnsi="Cambria Math" w:cs="Arial"/>
                <w:sz w:val="24"/>
                <w:szCs w:val="24"/>
              </w:rPr>
              <m:t>EG</m:t>
            </m:r>
          </m:e>
          <m:sub>
            <m:r>
              <m:rPr>
                <m:sty m:val="bi"/>
              </m:rPr>
              <w:rPr>
                <w:rFonts w:ascii="Cambria Math" w:hAnsi="Cambria Math" w:cs="Arial"/>
                <w:sz w:val="24"/>
                <w:szCs w:val="24"/>
              </w:rPr>
              <m:t>baseline</m:t>
            </m:r>
          </m:sub>
        </m:sSub>
        <m:r>
          <m:rPr>
            <m:sty m:val="bi"/>
          </m:rPr>
          <w:rPr>
            <w:rFonts w:ascii="Cambria Math" w:hAnsi="Cambria Math" w:cs="Arial"/>
            <w:sz w:val="24"/>
            <w:szCs w:val="24"/>
          </w:rPr>
          <m:t>)-</m:t>
        </m:r>
        <m:sSub>
          <m:sSubPr>
            <m:ctrlPr>
              <w:rPr>
                <w:rFonts w:ascii="Cambria Math" w:hAnsi="Cambria Math" w:cs="Arial"/>
                <w:b w:val="0"/>
                <w:bCs w:val="0"/>
                <w:i/>
                <w:sz w:val="24"/>
                <w:szCs w:val="24"/>
              </w:rPr>
            </m:ctrlPr>
          </m:sSubPr>
          <m:e>
            <m:r>
              <m:rPr>
                <m:sty m:val="bi"/>
              </m:rPr>
              <w:rPr>
                <w:rFonts w:ascii="Cambria Math" w:hAnsi="Cambria Math" w:cs="Arial"/>
                <w:sz w:val="24"/>
                <w:szCs w:val="24"/>
              </w:rPr>
              <m:t>EF</m:t>
            </m:r>
          </m:e>
          <m:sub>
            <m:r>
              <m:rPr>
                <m:sty m:val="bi"/>
              </m:rPr>
              <w:rPr>
                <w:rFonts w:ascii="Cambria Math" w:hAnsi="Cambria Math" w:cs="Arial"/>
                <w:sz w:val="24"/>
                <w:szCs w:val="24"/>
              </w:rPr>
              <m:t>grid, CM, y</m:t>
            </m:r>
          </m:sub>
        </m:sSub>
      </m:oMath>
      <w:r w:rsidR="00E75E63" w:rsidRPr="00E75E63">
        <w:rPr>
          <w:rFonts w:cs="Arial"/>
          <w:sz w:val="24"/>
          <w:szCs w:val="24"/>
        </w:rPr>
        <w:t xml:space="preserve">       </w:t>
      </w:r>
      <w:r w:rsidR="00E75E63" w:rsidRPr="00E75E63">
        <w:rPr>
          <w:rFonts w:cs="Arial"/>
          <w:sz w:val="24"/>
          <w:szCs w:val="24"/>
        </w:rPr>
        <w:tab/>
      </w:r>
      <w:r w:rsidR="00E75E63" w:rsidRPr="00E75E63">
        <w:rPr>
          <w:rFonts w:cs="Arial"/>
          <w:sz w:val="24"/>
          <w:szCs w:val="24"/>
        </w:rPr>
        <w:tab/>
      </w:r>
      <w:r w:rsidR="000F7EE4">
        <w:rPr>
          <w:rFonts w:cs="Arial"/>
          <w:sz w:val="24"/>
          <w:szCs w:val="24"/>
        </w:rPr>
        <w:tab/>
      </w:r>
      <w:r w:rsidR="000F7EE4">
        <w:rPr>
          <w:rFonts w:cs="Arial"/>
          <w:sz w:val="24"/>
          <w:szCs w:val="24"/>
        </w:rPr>
        <w:tab/>
      </w:r>
      <w:r w:rsidR="000F7EE4">
        <w:rPr>
          <w:rFonts w:cs="Arial"/>
          <w:sz w:val="24"/>
          <w:szCs w:val="24"/>
        </w:rPr>
        <w:tab/>
      </w:r>
      <w:r w:rsidR="000F7EE4">
        <w:rPr>
          <w:rFonts w:cs="Arial"/>
          <w:sz w:val="24"/>
          <w:szCs w:val="24"/>
        </w:rPr>
        <w:tab/>
      </w:r>
      <w:r w:rsidR="000F7EE4" w:rsidRPr="000F7EE4">
        <w:rPr>
          <w:sz w:val="22"/>
          <w:szCs w:val="22"/>
        </w:rPr>
        <w:t xml:space="preserve">Equation </w:t>
      </w:r>
      <w:r w:rsidR="000F7EE4" w:rsidRPr="000F7EE4">
        <w:rPr>
          <w:sz w:val="22"/>
          <w:szCs w:val="22"/>
        </w:rPr>
        <w:fldChar w:fldCharType="begin"/>
      </w:r>
      <w:r w:rsidR="000F7EE4" w:rsidRPr="000F7EE4">
        <w:rPr>
          <w:sz w:val="22"/>
          <w:szCs w:val="22"/>
        </w:rPr>
        <w:instrText xml:space="preserve"> SEQ Equation \* ARABIC </w:instrText>
      </w:r>
      <w:r w:rsidR="000F7EE4" w:rsidRPr="000F7EE4">
        <w:rPr>
          <w:sz w:val="22"/>
          <w:szCs w:val="22"/>
        </w:rPr>
        <w:fldChar w:fldCharType="separate"/>
      </w:r>
      <w:r w:rsidR="000F7EE4" w:rsidRPr="000F7EE4">
        <w:rPr>
          <w:noProof/>
          <w:sz w:val="22"/>
          <w:szCs w:val="22"/>
        </w:rPr>
        <w:t>2</w:t>
      </w:r>
      <w:r w:rsidR="000F7EE4" w:rsidRPr="000F7EE4">
        <w:rPr>
          <w:sz w:val="22"/>
          <w:szCs w:val="22"/>
        </w:rPr>
        <w:fldChar w:fldCharType="end"/>
      </w:r>
    </w:p>
    <w:p w14:paraId="2B422989" w14:textId="575224E4" w:rsidR="00E75E63" w:rsidRPr="00E75E63" w:rsidRDefault="00E75E63" w:rsidP="00E75E63">
      <w:pPr>
        <w:pStyle w:val="ResimYazs"/>
        <w:ind w:left="0" w:firstLine="0"/>
        <w:jc w:val="left"/>
        <w:rPr>
          <w:sz w:val="24"/>
          <w:szCs w:val="24"/>
        </w:rPr>
      </w:pPr>
      <w:r w:rsidRPr="00E75E63">
        <w:rPr>
          <w:rFonts w:cs="Arial"/>
          <w:sz w:val="24"/>
          <w:szCs w:val="24"/>
        </w:rPr>
        <w:tab/>
      </w:r>
      <w:r w:rsidRPr="00E75E63">
        <w:rPr>
          <w:rFonts w:cs="Arial"/>
          <w:sz w:val="24"/>
          <w:szCs w:val="24"/>
        </w:rPr>
        <w:tab/>
      </w:r>
      <w:r w:rsidRPr="00E75E63">
        <w:rPr>
          <w:rFonts w:cs="Arial"/>
          <w:sz w:val="24"/>
          <w:szCs w:val="24"/>
        </w:rPr>
        <w:tab/>
      </w:r>
    </w:p>
    <w:p w14:paraId="24403454" w14:textId="77777777" w:rsidR="00E75E63" w:rsidRPr="00E75E63" w:rsidRDefault="00E75E63" w:rsidP="00E75E63">
      <w:pPr>
        <w:jc w:val="left"/>
        <w:rPr>
          <w:rFonts w:cs="Arial"/>
          <w:szCs w:val="22"/>
        </w:rPr>
      </w:pPr>
    </w:p>
    <w:p w14:paraId="4E243FE6" w14:textId="77777777" w:rsidR="00E75E63" w:rsidRPr="00E75E63" w:rsidRDefault="00E75E63" w:rsidP="00E75E63">
      <w:pPr>
        <w:jc w:val="left"/>
        <w:rPr>
          <w:rFonts w:cs="Arial"/>
          <w:szCs w:val="22"/>
        </w:rPr>
      </w:pPr>
      <w:r w:rsidRPr="00E75E63">
        <w:rPr>
          <w:rFonts w:cs="Arial"/>
          <w:szCs w:val="22"/>
        </w:rPr>
        <w:t>Where;</w:t>
      </w:r>
    </w:p>
    <w:p w14:paraId="5FB43C09" w14:textId="77777777" w:rsidR="00E75E63" w:rsidRPr="00E75E63" w:rsidRDefault="00E75E63" w:rsidP="00E75E63">
      <w:pPr>
        <w:jc w:val="left"/>
        <w:rPr>
          <w:rFonts w:cs="Arial"/>
          <w:szCs w:val="22"/>
        </w:rPr>
      </w:pPr>
    </w:p>
    <w:tbl>
      <w:tblPr>
        <w:tblStyle w:val="TabloKlavuzu"/>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456"/>
        <w:gridCol w:w="7945"/>
      </w:tblGrid>
      <w:tr w:rsidR="00E75E63" w:rsidRPr="00E75E63" w14:paraId="1EBD87CB" w14:textId="77777777" w:rsidTr="00544182">
        <w:tc>
          <w:tcPr>
            <w:tcW w:w="1341" w:type="dxa"/>
            <w:vAlign w:val="center"/>
          </w:tcPr>
          <w:p w14:paraId="20700B2D" w14:textId="2659E41C" w:rsidR="00E75E63" w:rsidRPr="00E75E63" w:rsidRDefault="00DA51EA" w:rsidP="000E7926">
            <w:pPr>
              <w:jc w:val="left"/>
              <w:rPr>
                <w:rFonts w:ascii="Cambria Math" w:hAnsi="Cambria Math" w:cs="Arial"/>
                <w:i/>
                <w:sz w:val="24"/>
                <w:szCs w:val="24"/>
              </w:rPr>
            </w:pPr>
            <m:oMathPara>
              <m:oMathParaPr>
                <m:jc m:val="left"/>
              </m:oMathParaPr>
              <m:oMath>
                <m:sSub>
                  <m:sSubPr>
                    <m:ctrlPr>
                      <w:rPr>
                        <w:rFonts w:ascii="Cambria Math" w:hAnsi="Cambria Math" w:cs="Arial"/>
                        <w:b/>
                        <w:bCs/>
                        <w:i/>
                        <w:sz w:val="24"/>
                        <w:szCs w:val="24"/>
                      </w:rPr>
                    </m:ctrlPr>
                  </m:sSubPr>
                  <m:e>
                    <m:r>
                      <w:rPr>
                        <w:rFonts w:ascii="Cambria Math" w:hAnsi="Cambria Math" w:cs="Arial"/>
                        <w:sz w:val="24"/>
                        <w:szCs w:val="24"/>
                      </w:rPr>
                      <m:t>BE</m:t>
                    </m:r>
                  </m:e>
                  <m:sub>
                    <m:r>
                      <w:rPr>
                        <w:rFonts w:ascii="Cambria Math" w:hAnsi="Cambria Math" w:cs="Arial"/>
                        <w:sz w:val="24"/>
                        <w:szCs w:val="24"/>
                      </w:rPr>
                      <m:t>y</m:t>
                    </m:r>
                  </m:sub>
                </m:sSub>
              </m:oMath>
            </m:oMathPara>
          </w:p>
        </w:tc>
        <w:tc>
          <w:tcPr>
            <w:tcW w:w="456" w:type="dxa"/>
            <w:vAlign w:val="center"/>
          </w:tcPr>
          <w:p w14:paraId="05697207" w14:textId="77777777" w:rsidR="00E75E63" w:rsidRPr="00E75E63" w:rsidRDefault="00E75E63" w:rsidP="000E7926">
            <w:pPr>
              <w:jc w:val="left"/>
              <w:rPr>
                <w:rFonts w:cs="Arial"/>
                <w:szCs w:val="22"/>
              </w:rPr>
            </w:pPr>
            <w:r w:rsidRPr="00E75E63">
              <w:rPr>
                <w:rFonts w:cs="Arial"/>
                <w:szCs w:val="22"/>
              </w:rPr>
              <w:t>=</w:t>
            </w:r>
          </w:p>
        </w:tc>
        <w:tc>
          <w:tcPr>
            <w:tcW w:w="7945" w:type="dxa"/>
            <w:vAlign w:val="center"/>
          </w:tcPr>
          <w:p w14:paraId="39481E41" w14:textId="73098D18" w:rsidR="00E75E63" w:rsidRPr="00E75E63" w:rsidRDefault="00E75E63" w:rsidP="000E7926">
            <w:pPr>
              <w:jc w:val="left"/>
              <w:rPr>
                <w:rFonts w:cs="Arial"/>
                <w:szCs w:val="22"/>
              </w:rPr>
            </w:pPr>
            <w:r w:rsidRPr="00E75E63">
              <w:rPr>
                <w:rFonts w:cs="Arial"/>
                <w:szCs w:val="22"/>
              </w:rPr>
              <w:t>Baseline emissions</w:t>
            </w:r>
            <w:r>
              <w:rPr>
                <w:rFonts w:cs="Arial"/>
                <w:szCs w:val="22"/>
              </w:rPr>
              <w:t xml:space="preserve"> </w:t>
            </w:r>
            <w:r w:rsidRPr="00E75E63">
              <w:rPr>
                <w:rFonts w:cs="Arial"/>
                <w:szCs w:val="22"/>
              </w:rPr>
              <w:t xml:space="preserve">in year </w:t>
            </w:r>
            <w:r w:rsidRPr="00E75E63">
              <w:rPr>
                <w:rFonts w:cs="Arial"/>
                <w:i/>
                <w:szCs w:val="22"/>
              </w:rPr>
              <w:t>y</w:t>
            </w:r>
            <w:r w:rsidRPr="00E75E63">
              <w:rPr>
                <w:rFonts w:cs="Arial"/>
                <w:szCs w:val="22"/>
              </w:rPr>
              <w:t xml:space="preserve"> (t CO</w:t>
            </w:r>
            <w:r w:rsidRPr="00E75E63">
              <w:rPr>
                <w:rFonts w:cs="Arial"/>
                <w:szCs w:val="22"/>
                <w:vertAlign w:val="subscript"/>
              </w:rPr>
              <w:t>2</w:t>
            </w:r>
            <w:r w:rsidRPr="00E75E63">
              <w:rPr>
                <w:rFonts w:cs="Arial"/>
                <w:szCs w:val="22"/>
              </w:rPr>
              <w:t>e/yr)</w:t>
            </w:r>
          </w:p>
        </w:tc>
      </w:tr>
      <w:tr w:rsidR="00E75E63" w:rsidRPr="00E75E63" w14:paraId="51B57F52" w14:textId="77777777" w:rsidTr="00544182">
        <w:tc>
          <w:tcPr>
            <w:tcW w:w="1341" w:type="dxa"/>
            <w:vAlign w:val="center"/>
          </w:tcPr>
          <w:p w14:paraId="680F4AF7" w14:textId="2AC7CD66" w:rsidR="00E75E63" w:rsidRPr="00E75E63" w:rsidRDefault="00E75E63" w:rsidP="000E7926">
            <w:pPr>
              <w:jc w:val="left"/>
              <w:rPr>
                <w:rFonts w:cs="Arial"/>
                <w:szCs w:val="22"/>
              </w:rPr>
            </w:pPr>
            <w:r w:rsidRPr="00E75E63">
              <w:rPr>
                <w:rFonts w:cs="Arial"/>
                <w:szCs w:val="22"/>
              </w:rPr>
              <w:fldChar w:fldCharType="begin"/>
            </w:r>
            <w:r w:rsidRPr="00E75E63">
              <w:rPr>
                <w:rFonts w:cs="Arial"/>
                <w:szCs w:val="22"/>
              </w:rPr>
              <w:instrText xml:space="preserve"> QUOTE </w:instrText>
            </w:r>
            <w:r w:rsidR="00C65D92">
              <w:rPr>
                <w:rFonts w:cs="Arial"/>
                <w:position w:val="-9"/>
                <w:szCs w:val="22"/>
              </w:rPr>
              <w:pict w14:anchorId="59A8E010">
                <v:shape id="_x0000_i1032" type="#_x0000_t75" style="width:20.25pt;height:15pt" equationxml="&lt;">
                  <v:imagedata r:id="rId10" o:title="" chromakey="white"/>
                </v:shape>
              </w:pict>
            </w:r>
            <w:r w:rsidRPr="00E75E63">
              <w:rPr>
                <w:rFonts w:cs="Arial"/>
                <w:szCs w:val="22"/>
              </w:rPr>
              <w:instrText xml:space="preserve"> </w:instrText>
            </w:r>
            <w:r w:rsidRPr="00E75E63">
              <w:rPr>
                <w:rFonts w:cs="Arial"/>
                <w:szCs w:val="22"/>
              </w:rPr>
              <w:fldChar w:fldCharType="separate"/>
            </w:r>
            <m:oMath>
              <m:sSub>
                <m:sSubPr>
                  <m:ctrlPr>
                    <w:rPr>
                      <w:rFonts w:ascii="Cambria Math" w:hAnsi="Cambria Math" w:cs="Arial"/>
                      <w:i/>
                      <w:sz w:val="24"/>
                      <w:szCs w:val="24"/>
                    </w:rPr>
                  </m:ctrlPr>
                </m:sSubPr>
                <m:e>
                  <m:r>
                    <m:rPr>
                      <m:sty m:val="p"/>
                    </m:rPr>
                    <w:rPr>
                      <w:rFonts w:ascii="Cambria Math" w:hAnsi="Cambria Math" w:cs="Arial"/>
                      <w:sz w:val="24"/>
                      <w:szCs w:val="24"/>
                    </w:rPr>
                    <m:t>EG</m:t>
                  </m:r>
                </m:e>
                <m:sub>
                  <m:r>
                    <m:rPr>
                      <m:sty m:val="p"/>
                    </m:rPr>
                    <w:rPr>
                      <w:rFonts w:ascii="Cambria Math" w:hAnsi="Cambria Math" w:cs="Arial"/>
                      <w:sz w:val="24"/>
                      <w:szCs w:val="24"/>
                    </w:rPr>
                    <m:t>y</m:t>
                  </m:r>
                </m:sub>
              </m:sSub>
            </m:oMath>
            <w:r w:rsidRPr="00E75E63">
              <w:rPr>
                <w:rFonts w:cs="Arial"/>
                <w:szCs w:val="22"/>
              </w:rPr>
              <w:fldChar w:fldCharType="end"/>
            </w:r>
          </w:p>
        </w:tc>
        <w:tc>
          <w:tcPr>
            <w:tcW w:w="456" w:type="dxa"/>
            <w:vAlign w:val="center"/>
          </w:tcPr>
          <w:p w14:paraId="2DBBC5DD" w14:textId="77777777" w:rsidR="00E75E63" w:rsidRPr="00E75E63" w:rsidRDefault="00E75E63" w:rsidP="000E7926">
            <w:pPr>
              <w:jc w:val="left"/>
              <w:rPr>
                <w:rFonts w:cs="Arial"/>
                <w:szCs w:val="22"/>
              </w:rPr>
            </w:pPr>
            <w:r w:rsidRPr="00E75E63">
              <w:rPr>
                <w:rFonts w:cs="Arial"/>
                <w:szCs w:val="22"/>
              </w:rPr>
              <w:t>=</w:t>
            </w:r>
          </w:p>
        </w:tc>
        <w:tc>
          <w:tcPr>
            <w:tcW w:w="7945" w:type="dxa"/>
            <w:vAlign w:val="center"/>
          </w:tcPr>
          <w:p w14:paraId="17A28ADA" w14:textId="64C3FFB8" w:rsidR="00E75E63" w:rsidRPr="00E75E63" w:rsidRDefault="00544182" w:rsidP="000E7926">
            <w:pPr>
              <w:jc w:val="left"/>
              <w:rPr>
                <w:rFonts w:cs="Arial"/>
                <w:szCs w:val="22"/>
              </w:rPr>
            </w:pPr>
            <w:r w:rsidRPr="00544182">
              <w:rPr>
                <w:rFonts w:cs="Arial"/>
                <w:szCs w:val="22"/>
              </w:rPr>
              <w:t>Electricity supplied by the project activity to the grid (MWh)</w:t>
            </w:r>
          </w:p>
        </w:tc>
      </w:tr>
      <w:tr w:rsidR="00E75E63" w:rsidRPr="00E75E63" w14:paraId="70786A7A" w14:textId="77777777" w:rsidTr="00544182">
        <w:tc>
          <w:tcPr>
            <w:tcW w:w="1341" w:type="dxa"/>
            <w:vAlign w:val="center"/>
          </w:tcPr>
          <w:p w14:paraId="3AE25A7C" w14:textId="6F9F2AEC" w:rsidR="00E75E63" w:rsidRPr="00E75E63" w:rsidRDefault="00E75E63" w:rsidP="000E7926">
            <w:pPr>
              <w:jc w:val="left"/>
              <w:rPr>
                <w:rFonts w:cs="Arial"/>
                <w:szCs w:val="22"/>
              </w:rPr>
            </w:pPr>
            <w:r w:rsidRPr="00E75E63">
              <w:rPr>
                <w:rFonts w:cs="Arial"/>
                <w:szCs w:val="22"/>
              </w:rPr>
              <w:fldChar w:fldCharType="begin"/>
            </w:r>
            <w:r w:rsidRPr="00E75E63">
              <w:rPr>
                <w:rFonts w:cs="Arial"/>
                <w:szCs w:val="22"/>
              </w:rPr>
              <w:instrText xml:space="preserve"> QUOTE </w:instrText>
            </w:r>
            <w:r w:rsidR="00C65D92">
              <w:rPr>
                <w:rFonts w:cs="Arial"/>
                <w:position w:val="-9"/>
                <w:szCs w:val="22"/>
              </w:rPr>
              <w:pict w14:anchorId="698552DC">
                <v:shape id="_x0000_i1033" type="#_x0000_t75" style="width:20.25pt;height:15pt" equationxml="&lt;">
                  <v:imagedata r:id="rId11" o:title="" chromakey="white"/>
                </v:shape>
              </w:pict>
            </w:r>
            <w:r w:rsidRPr="00E75E63">
              <w:rPr>
                <w:rFonts w:cs="Arial"/>
                <w:szCs w:val="22"/>
              </w:rPr>
              <w:instrText xml:space="preserve"> </w:instrText>
            </w:r>
            <w:r w:rsidRPr="00E75E63">
              <w:rPr>
                <w:rFonts w:cs="Arial"/>
                <w:szCs w:val="22"/>
              </w:rPr>
              <w:fldChar w:fldCharType="separate"/>
            </w:r>
            <m:oMath>
              <m:sSub>
                <m:sSubPr>
                  <m:ctrlPr>
                    <w:rPr>
                      <w:rFonts w:ascii="Cambria Math" w:hAnsi="Cambria Math" w:cs="Arial"/>
                      <w:i/>
                      <w:sz w:val="24"/>
                      <w:szCs w:val="24"/>
                    </w:rPr>
                  </m:ctrlPr>
                </m:sSubPr>
                <m:e>
                  <m:r>
                    <m:rPr>
                      <m:sty m:val="p"/>
                    </m:rPr>
                    <w:rPr>
                      <w:rFonts w:ascii="Cambria Math" w:hAnsi="Cambria Math" w:cs="Arial"/>
                      <w:sz w:val="24"/>
                      <w:szCs w:val="24"/>
                    </w:rPr>
                    <m:t>EG</m:t>
                  </m:r>
                </m:e>
                <m:sub>
                  <m:r>
                    <m:rPr>
                      <m:sty m:val="p"/>
                    </m:rPr>
                    <w:rPr>
                      <w:rFonts w:ascii="Cambria Math" w:hAnsi="Cambria Math" w:cs="Arial"/>
                      <w:sz w:val="24"/>
                      <w:szCs w:val="24"/>
                    </w:rPr>
                    <m:t>baseline</m:t>
                  </m:r>
                </m:sub>
              </m:sSub>
            </m:oMath>
            <w:r w:rsidRPr="00E75E63">
              <w:rPr>
                <w:rFonts w:cs="Arial"/>
                <w:szCs w:val="22"/>
              </w:rPr>
              <w:fldChar w:fldCharType="end"/>
            </w:r>
          </w:p>
        </w:tc>
        <w:tc>
          <w:tcPr>
            <w:tcW w:w="456" w:type="dxa"/>
            <w:vAlign w:val="center"/>
          </w:tcPr>
          <w:p w14:paraId="18B61DE4" w14:textId="77777777" w:rsidR="00E75E63" w:rsidRPr="00E75E63" w:rsidRDefault="00E75E63" w:rsidP="000E7926">
            <w:pPr>
              <w:jc w:val="left"/>
              <w:rPr>
                <w:rFonts w:cs="Arial"/>
                <w:szCs w:val="22"/>
              </w:rPr>
            </w:pPr>
            <w:r w:rsidRPr="00E75E63">
              <w:rPr>
                <w:rFonts w:cs="Arial"/>
                <w:szCs w:val="22"/>
              </w:rPr>
              <w:t>=</w:t>
            </w:r>
          </w:p>
        </w:tc>
        <w:tc>
          <w:tcPr>
            <w:tcW w:w="7945" w:type="dxa"/>
            <w:vAlign w:val="center"/>
          </w:tcPr>
          <w:p w14:paraId="1DA57B50" w14:textId="4298B5CD" w:rsidR="00E75E63" w:rsidRPr="00E75E63" w:rsidRDefault="00544182" w:rsidP="00544182">
            <w:pPr>
              <w:jc w:val="left"/>
              <w:rPr>
                <w:rFonts w:cs="Arial"/>
                <w:szCs w:val="22"/>
              </w:rPr>
            </w:pPr>
            <w:r w:rsidRPr="00544182">
              <w:rPr>
                <w:rFonts w:cs="Arial"/>
                <w:szCs w:val="22"/>
              </w:rPr>
              <w:t>Baseline electricity supplied to the grid in the case of modified or retrofit</w:t>
            </w:r>
            <w:r>
              <w:rPr>
                <w:rFonts w:cs="Arial"/>
                <w:szCs w:val="22"/>
              </w:rPr>
              <w:t xml:space="preserve"> </w:t>
            </w:r>
            <w:r w:rsidRPr="00544182">
              <w:rPr>
                <w:rFonts w:cs="Arial"/>
                <w:szCs w:val="22"/>
              </w:rPr>
              <w:t>facilities (MWh). As the</w:t>
            </w:r>
            <w:r>
              <w:rPr>
                <w:rFonts w:cs="Arial"/>
                <w:szCs w:val="22"/>
              </w:rPr>
              <w:t xml:space="preserve"> </w:t>
            </w:r>
            <w:r w:rsidRPr="00544182">
              <w:rPr>
                <w:rFonts w:cs="Arial"/>
                <w:szCs w:val="22"/>
              </w:rPr>
              <w:t>proposed project activity is a new power plant this value is taken as zero.</w:t>
            </w:r>
          </w:p>
        </w:tc>
      </w:tr>
      <w:tr w:rsidR="00E75E63" w:rsidRPr="00E75E63" w14:paraId="4F05A83C" w14:textId="77777777" w:rsidTr="00544182">
        <w:tc>
          <w:tcPr>
            <w:tcW w:w="1341" w:type="dxa"/>
            <w:vAlign w:val="center"/>
          </w:tcPr>
          <w:p w14:paraId="5699AFEC" w14:textId="74BA4F1A" w:rsidR="00E75E63" w:rsidRPr="00E75E63" w:rsidRDefault="00E75E63" w:rsidP="000E7926">
            <w:pPr>
              <w:jc w:val="left"/>
              <w:rPr>
                <w:rFonts w:cs="Arial"/>
                <w:b/>
                <w:bCs/>
                <w:szCs w:val="22"/>
              </w:rPr>
            </w:pPr>
            <w:r w:rsidRPr="00E75E63">
              <w:rPr>
                <w:rFonts w:cs="Arial"/>
                <w:b/>
                <w:bCs/>
                <w:szCs w:val="22"/>
              </w:rPr>
              <w:fldChar w:fldCharType="begin"/>
            </w:r>
            <w:r w:rsidRPr="00E75E63">
              <w:rPr>
                <w:rFonts w:cs="Arial"/>
                <w:b/>
                <w:bCs/>
                <w:szCs w:val="22"/>
              </w:rPr>
              <w:instrText xml:space="preserve"> QUOTE </w:instrText>
            </w:r>
            <w:r w:rsidR="00C65D92">
              <w:rPr>
                <w:rFonts w:cs="Arial"/>
                <w:b/>
                <w:bCs/>
                <w:position w:val="-9"/>
                <w:szCs w:val="22"/>
              </w:rPr>
              <w:pict w14:anchorId="3F25E154">
                <v:shape id="_x0000_i1034" type="#_x0000_t75" style="width:20.25pt;height:15pt" equationxml="&lt;">
                  <v:imagedata r:id="rId11" o:title="" chromakey="white"/>
                </v:shape>
              </w:pict>
            </w:r>
            <w:r w:rsidRPr="00E75E63">
              <w:rPr>
                <w:rFonts w:cs="Arial"/>
                <w:b/>
                <w:bCs/>
                <w:szCs w:val="22"/>
              </w:rPr>
              <w:instrText xml:space="preserve"> </w:instrText>
            </w:r>
            <w:r w:rsidRPr="00E75E63">
              <w:rPr>
                <w:rFonts w:cs="Arial"/>
                <w:b/>
                <w:bCs/>
                <w:szCs w:val="22"/>
              </w:rPr>
              <w:fldChar w:fldCharType="separate"/>
            </w:r>
            <m:oMath>
              <m:sSub>
                <m:sSubPr>
                  <m:ctrlPr>
                    <w:rPr>
                      <w:rFonts w:ascii="Cambria Math" w:hAnsi="Cambria Math" w:cs="Arial"/>
                      <w:i/>
                      <w:sz w:val="24"/>
                      <w:szCs w:val="24"/>
                    </w:rPr>
                  </m:ctrlPr>
                </m:sSubPr>
                <m:e>
                  <m:r>
                    <m:rPr>
                      <m:sty m:val="p"/>
                    </m:rPr>
                    <w:rPr>
                      <w:rFonts w:ascii="Cambria Math" w:hAnsi="Cambria Math" w:cs="Arial"/>
                      <w:sz w:val="24"/>
                      <w:szCs w:val="24"/>
                    </w:rPr>
                    <m:t>EF</m:t>
                  </m:r>
                </m:e>
                <m:sub>
                  <m:r>
                    <m:rPr>
                      <m:sty m:val="p"/>
                    </m:rPr>
                    <w:rPr>
                      <w:rFonts w:ascii="Cambria Math" w:hAnsi="Cambria Math" w:cs="Arial"/>
                      <w:sz w:val="24"/>
                      <w:szCs w:val="24"/>
                    </w:rPr>
                    <m:t>grid, CM, y</m:t>
                  </m:r>
                </m:sub>
              </m:sSub>
            </m:oMath>
            <w:r w:rsidRPr="00E75E63">
              <w:rPr>
                <w:rFonts w:cs="Arial"/>
                <w:b/>
                <w:bCs/>
                <w:szCs w:val="22"/>
              </w:rPr>
              <w:fldChar w:fldCharType="end"/>
            </w:r>
          </w:p>
        </w:tc>
        <w:tc>
          <w:tcPr>
            <w:tcW w:w="456" w:type="dxa"/>
            <w:vAlign w:val="center"/>
          </w:tcPr>
          <w:p w14:paraId="60FED643" w14:textId="77777777" w:rsidR="00E75E63" w:rsidRPr="00E75E63" w:rsidRDefault="00E75E63" w:rsidP="000E7926">
            <w:pPr>
              <w:jc w:val="left"/>
              <w:rPr>
                <w:rFonts w:cs="Arial"/>
                <w:szCs w:val="22"/>
              </w:rPr>
            </w:pPr>
            <w:r w:rsidRPr="00E75E63">
              <w:rPr>
                <w:rFonts w:cs="Arial"/>
                <w:szCs w:val="22"/>
              </w:rPr>
              <w:t>=</w:t>
            </w:r>
          </w:p>
        </w:tc>
        <w:tc>
          <w:tcPr>
            <w:tcW w:w="7945" w:type="dxa"/>
            <w:vAlign w:val="center"/>
          </w:tcPr>
          <w:p w14:paraId="2B6EA6E7" w14:textId="1AE51027" w:rsidR="00E75E63" w:rsidRPr="00E75E63" w:rsidRDefault="00544182" w:rsidP="00544182">
            <w:pPr>
              <w:jc w:val="left"/>
              <w:rPr>
                <w:rFonts w:cs="Arial"/>
                <w:szCs w:val="22"/>
              </w:rPr>
            </w:pPr>
            <w:r w:rsidRPr="00544182">
              <w:rPr>
                <w:rFonts w:cs="Arial"/>
                <w:szCs w:val="22"/>
              </w:rPr>
              <w:t>Combined margin CO2 emission factor for grid connected power generation in year y calculated</w:t>
            </w:r>
            <w:r>
              <w:rPr>
                <w:rFonts w:cs="Arial"/>
                <w:szCs w:val="22"/>
              </w:rPr>
              <w:t xml:space="preserve"> </w:t>
            </w:r>
            <w:r w:rsidRPr="00544182">
              <w:rPr>
                <w:rFonts w:cs="Arial"/>
                <w:szCs w:val="22"/>
              </w:rPr>
              <w:t>using the ‘‘Tool to calculate the emission factor for a</w:t>
            </w:r>
            <w:r>
              <w:rPr>
                <w:rFonts w:cs="Arial"/>
                <w:szCs w:val="22"/>
              </w:rPr>
              <w:t xml:space="preserve">n </w:t>
            </w:r>
            <w:r w:rsidRPr="00544182">
              <w:rPr>
                <w:rFonts w:cs="Arial"/>
                <w:szCs w:val="22"/>
              </w:rPr>
              <w:t>electricity system’’ version 1</w:t>
            </w:r>
          </w:p>
        </w:tc>
      </w:tr>
    </w:tbl>
    <w:p w14:paraId="1FB3D9EB" w14:textId="77777777" w:rsidR="00544182" w:rsidRDefault="00544182" w:rsidP="00E75E63">
      <w:pPr>
        <w:jc w:val="left"/>
        <w:rPr>
          <w:rFonts w:cs="Arial"/>
          <w:szCs w:val="22"/>
        </w:rPr>
      </w:pPr>
    </w:p>
    <w:p w14:paraId="1E8208FD" w14:textId="77777777" w:rsidR="00544182" w:rsidRDefault="00544182" w:rsidP="00544182">
      <w:pPr>
        <w:jc w:val="left"/>
        <w:rPr>
          <w:rFonts w:cs="Arial"/>
          <w:szCs w:val="22"/>
        </w:rPr>
      </w:pPr>
      <w:r w:rsidRPr="00544182">
        <w:rPr>
          <w:rFonts w:cs="Arial"/>
          <w:szCs w:val="22"/>
        </w:rPr>
        <w:t>The emission factor is calculated according to ‘‘Tool for calculation of emission factor for electricity systems’’ version</w:t>
      </w:r>
      <w:r>
        <w:rPr>
          <w:rFonts w:cs="Arial"/>
          <w:szCs w:val="22"/>
        </w:rPr>
        <w:t xml:space="preserve"> </w:t>
      </w:r>
      <w:r w:rsidRPr="00544182">
        <w:rPr>
          <w:rFonts w:cs="Arial"/>
          <w:szCs w:val="22"/>
        </w:rPr>
        <w:t>1 as followed:</w:t>
      </w:r>
    </w:p>
    <w:p w14:paraId="6D008ACC" w14:textId="77777777" w:rsidR="00544182" w:rsidRDefault="00544182" w:rsidP="00544182">
      <w:pPr>
        <w:jc w:val="left"/>
        <w:rPr>
          <w:rFonts w:cs="Arial"/>
          <w:szCs w:val="22"/>
        </w:rPr>
      </w:pPr>
    </w:p>
    <w:p w14:paraId="45B2488A" w14:textId="5401095D" w:rsidR="00544182" w:rsidRPr="00544182" w:rsidRDefault="00544182" w:rsidP="00544182">
      <w:pPr>
        <w:jc w:val="left"/>
        <w:rPr>
          <w:rFonts w:cs="Arial"/>
          <w:b/>
          <w:bCs/>
          <w:i/>
          <w:iCs/>
          <w:szCs w:val="22"/>
          <w:u w:val="single"/>
        </w:rPr>
      </w:pPr>
      <w:r w:rsidRPr="00544182">
        <w:rPr>
          <w:rFonts w:cs="Arial"/>
          <w:b/>
          <w:bCs/>
          <w:i/>
          <w:iCs/>
          <w:szCs w:val="22"/>
          <w:u w:val="single"/>
        </w:rPr>
        <w:t>Step 1. Identification of the relevant electrical power system</w:t>
      </w:r>
    </w:p>
    <w:p w14:paraId="46D11AD6" w14:textId="77777777" w:rsidR="00544182" w:rsidRPr="00544182" w:rsidRDefault="00544182" w:rsidP="00544182">
      <w:pPr>
        <w:jc w:val="left"/>
        <w:rPr>
          <w:rFonts w:cs="Arial"/>
          <w:szCs w:val="22"/>
        </w:rPr>
      </w:pPr>
    </w:p>
    <w:p w14:paraId="6975CF0B" w14:textId="77777777" w:rsidR="00544182" w:rsidRDefault="00544182" w:rsidP="00544182">
      <w:pPr>
        <w:rPr>
          <w:rFonts w:cs="Arial"/>
          <w:szCs w:val="22"/>
        </w:rPr>
      </w:pPr>
      <w:r w:rsidRPr="00544182">
        <w:rPr>
          <w:rFonts w:cs="Arial"/>
          <w:szCs w:val="22"/>
        </w:rPr>
        <w:t>According to the ‘‘Tool to calculate the emission factor for an electricity system’’, a project electricity system has to</w:t>
      </w:r>
      <w:r>
        <w:rPr>
          <w:rFonts w:cs="Arial"/>
          <w:szCs w:val="22"/>
        </w:rPr>
        <w:t xml:space="preserve"> </w:t>
      </w:r>
      <w:r w:rsidRPr="00544182">
        <w:rPr>
          <w:rFonts w:cs="Arial"/>
          <w:szCs w:val="22"/>
        </w:rPr>
        <w:t>be defined by the spatial extent of the power plants that are physically connected through transmission and</w:t>
      </w:r>
      <w:r>
        <w:rPr>
          <w:rFonts w:cs="Arial"/>
          <w:szCs w:val="22"/>
        </w:rPr>
        <w:t xml:space="preserve"> </w:t>
      </w:r>
      <w:r w:rsidRPr="00544182">
        <w:rPr>
          <w:rFonts w:cs="Arial"/>
          <w:szCs w:val="22"/>
        </w:rPr>
        <w:t>distribution lines to the project activity and that can be dispatched without significant transmission constraints.</w:t>
      </w:r>
    </w:p>
    <w:p w14:paraId="54A24818" w14:textId="77777777" w:rsidR="00544182" w:rsidRDefault="00544182" w:rsidP="00544182">
      <w:pPr>
        <w:rPr>
          <w:rFonts w:cs="Arial"/>
          <w:szCs w:val="22"/>
        </w:rPr>
      </w:pPr>
    </w:p>
    <w:p w14:paraId="439F446D" w14:textId="19E16649" w:rsidR="00544182" w:rsidRDefault="00544182" w:rsidP="00544182">
      <w:pPr>
        <w:rPr>
          <w:rFonts w:cs="Arial"/>
          <w:szCs w:val="22"/>
        </w:rPr>
      </w:pPr>
      <w:r w:rsidRPr="00544182">
        <w:rPr>
          <w:rFonts w:cs="Arial"/>
          <w:szCs w:val="22"/>
        </w:rPr>
        <w:t>Correspondingly, in this project activity the project electricity system include the project site and all power plants</w:t>
      </w:r>
      <w:r>
        <w:rPr>
          <w:rFonts w:cs="Arial"/>
          <w:szCs w:val="22"/>
        </w:rPr>
        <w:t xml:space="preserve"> </w:t>
      </w:r>
      <w:r w:rsidRPr="00544182">
        <w:rPr>
          <w:rFonts w:cs="Arial"/>
          <w:szCs w:val="22"/>
        </w:rPr>
        <w:t>attached to the Interconnected Turkish National Grid.</w:t>
      </w:r>
    </w:p>
    <w:p w14:paraId="771DC912" w14:textId="77777777" w:rsidR="00544182" w:rsidRPr="00544182" w:rsidRDefault="00544182" w:rsidP="00544182">
      <w:pPr>
        <w:rPr>
          <w:rFonts w:cs="Arial"/>
          <w:szCs w:val="22"/>
        </w:rPr>
      </w:pPr>
    </w:p>
    <w:p w14:paraId="3E0F5854" w14:textId="0115EE77" w:rsidR="00544182" w:rsidRDefault="00544182" w:rsidP="00544182">
      <w:pPr>
        <w:rPr>
          <w:rFonts w:cs="Arial"/>
          <w:szCs w:val="22"/>
        </w:rPr>
      </w:pPr>
      <w:r w:rsidRPr="00544182">
        <w:rPr>
          <w:rFonts w:cs="Arial"/>
          <w:szCs w:val="22"/>
        </w:rPr>
        <w:t>Electricity transfers from connected electricity systems to the project electricity system are defined as electricity</w:t>
      </w:r>
      <w:r>
        <w:rPr>
          <w:rFonts w:cs="Arial"/>
          <w:szCs w:val="22"/>
        </w:rPr>
        <w:t xml:space="preserve"> </w:t>
      </w:r>
      <w:r w:rsidRPr="00544182">
        <w:rPr>
          <w:rFonts w:cs="Arial"/>
          <w:szCs w:val="22"/>
        </w:rPr>
        <w:t>imports. For the purpose of determining the operating margin emission factor, 0 tCO</w:t>
      </w:r>
      <w:r w:rsidRPr="00544182">
        <w:rPr>
          <w:rFonts w:cs="Arial"/>
          <w:szCs w:val="22"/>
          <w:vertAlign w:val="subscript"/>
        </w:rPr>
        <w:t>2</w:t>
      </w:r>
      <w:r w:rsidRPr="00544182">
        <w:rPr>
          <w:rFonts w:cs="Arial"/>
          <w:szCs w:val="22"/>
        </w:rPr>
        <w:t>/GWh emission factor has been</w:t>
      </w:r>
      <w:r>
        <w:rPr>
          <w:rFonts w:cs="Arial"/>
          <w:szCs w:val="22"/>
        </w:rPr>
        <w:t xml:space="preserve"> </w:t>
      </w:r>
      <w:r w:rsidRPr="00544182">
        <w:rPr>
          <w:rFonts w:cs="Arial"/>
          <w:szCs w:val="22"/>
        </w:rPr>
        <w:t>determined for net electricity imports (</w:t>
      </w:r>
      <w:proofErr w:type="spellStart"/>
      <w:r w:rsidRPr="00544182">
        <w:rPr>
          <w:rFonts w:cs="Arial"/>
          <w:szCs w:val="22"/>
        </w:rPr>
        <w:t>EF</w:t>
      </w:r>
      <w:r w:rsidRPr="00544182">
        <w:rPr>
          <w:rFonts w:cs="Arial"/>
          <w:szCs w:val="22"/>
          <w:vertAlign w:val="subscript"/>
        </w:rPr>
        <w:t>grid</w:t>
      </w:r>
      <w:proofErr w:type="spellEnd"/>
      <w:r w:rsidRPr="00544182">
        <w:rPr>
          <w:rFonts w:cs="Arial"/>
          <w:szCs w:val="22"/>
          <w:vertAlign w:val="subscript"/>
        </w:rPr>
        <w:t>, import</w:t>
      </w:r>
      <w:r w:rsidRPr="00544182">
        <w:rPr>
          <w:rFonts w:cs="Arial"/>
          <w:szCs w:val="22"/>
        </w:rPr>
        <w:t>) from the connected electricity system.</w:t>
      </w:r>
    </w:p>
    <w:p w14:paraId="4169F198" w14:textId="77777777" w:rsidR="003A4C27" w:rsidRDefault="003A4C27" w:rsidP="00544182">
      <w:pPr>
        <w:rPr>
          <w:rFonts w:cs="Arial"/>
          <w:szCs w:val="22"/>
        </w:rPr>
      </w:pPr>
    </w:p>
    <w:p w14:paraId="1FC6ACD3" w14:textId="065E511E" w:rsidR="00544182" w:rsidRPr="00544182" w:rsidRDefault="00544182" w:rsidP="00544182">
      <w:pPr>
        <w:rPr>
          <w:rFonts w:cs="Arial"/>
          <w:b/>
          <w:bCs/>
          <w:i/>
          <w:iCs/>
          <w:szCs w:val="22"/>
          <w:u w:val="single"/>
        </w:rPr>
      </w:pPr>
      <w:r w:rsidRPr="00544182">
        <w:rPr>
          <w:rFonts w:cs="Arial"/>
          <w:b/>
          <w:bCs/>
          <w:i/>
          <w:iCs/>
          <w:szCs w:val="22"/>
          <w:u w:val="single"/>
        </w:rPr>
        <w:t>Step 2. Selection of an operating margin (OM) method</w:t>
      </w:r>
    </w:p>
    <w:p w14:paraId="6B5A9003" w14:textId="77777777" w:rsidR="00544182" w:rsidRPr="00544182" w:rsidRDefault="00544182" w:rsidP="00544182">
      <w:pPr>
        <w:rPr>
          <w:rFonts w:cs="Arial"/>
          <w:szCs w:val="22"/>
        </w:rPr>
      </w:pPr>
    </w:p>
    <w:p w14:paraId="052D98B0" w14:textId="737BFEC7" w:rsidR="00544182" w:rsidRDefault="00544182" w:rsidP="00544182">
      <w:pPr>
        <w:rPr>
          <w:rFonts w:cs="Arial"/>
          <w:szCs w:val="22"/>
        </w:rPr>
      </w:pPr>
      <w:r w:rsidRPr="00544182">
        <w:rPr>
          <w:rFonts w:cs="Arial"/>
          <w:szCs w:val="22"/>
        </w:rPr>
        <w:t>According to the ‘‘Tool to calculate the emission factor for an electricity system’’, in calculating the operating margin</w:t>
      </w:r>
      <w:r>
        <w:rPr>
          <w:rFonts w:cs="Arial"/>
          <w:szCs w:val="22"/>
        </w:rPr>
        <w:t xml:space="preserve"> </w:t>
      </w:r>
      <w:r w:rsidRPr="00544182">
        <w:rPr>
          <w:rFonts w:cs="Arial"/>
          <w:szCs w:val="22"/>
        </w:rPr>
        <w:t>(EF</w:t>
      </w:r>
      <w:r w:rsidRPr="00544182">
        <w:rPr>
          <w:rFonts w:cs="Arial"/>
          <w:szCs w:val="22"/>
          <w:vertAlign w:val="subscript"/>
        </w:rPr>
        <w:t>grid</w:t>
      </w:r>
      <w:proofErr w:type="gramStart"/>
      <w:r w:rsidRPr="00544182">
        <w:rPr>
          <w:rFonts w:cs="Arial"/>
          <w:szCs w:val="22"/>
          <w:vertAlign w:val="subscript"/>
        </w:rPr>
        <w:t>,OM,y</w:t>
      </w:r>
      <w:proofErr w:type="gramEnd"/>
      <w:r w:rsidRPr="00544182">
        <w:rPr>
          <w:rFonts w:cs="Arial"/>
          <w:szCs w:val="22"/>
        </w:rPr>
        <w:t>), project developers have the option to select from four potential methods:</w:t>
      </w:r>
    </w:p>
    <w:p w14:paraId="76E9FF52" w14:textId="77777777" w:rsidR="00544182" w:rsidRPr="00544182" w:rsidRDefault="00544182" w:rsidP="00544182">
      <w:pPr>
        <w:rPr>
          <w:rFonts w:cs="Arial"/>
          <w:szCs w:val="22"/>
        </w:rPr>
      </w:pPr>
    </w:p>
    <w:p w14:paraId="41473BE7" w14:textId="38987C66" w:rsidR="00544182" w:rsidRPr="00544182" w:rsidRDefault="00544182" w:rsidP="00BB2605">
      <w:pPr>
        <w:pStyle w:val="ListeParagraf"/>
        <w:numPr>
          <w:ilvl w:val="0"/>
          <w:numId w:val="48"/>
        </w:numPr>
        <w:rPr>
          <w:rFonts w:cs="Arial"/>
          <w:szCs w:val="22"/>
        </w:rPr>
      </w:pPr>
      <w:r w:rsidRPr="00544182">
        <w:rPr>
          <w:rFonts w:cs="Arial"/>
          <w:szCs w:val="22"/>
        </w:rPr>
        <w:t>Simple OM, or</w:t>
      </w:r>
    </w:p>
    <w:p w14:paraId="64D1EDF3" w14:textId="51DE2D9C" w:rsidR="00544182" w:rsidRPr="00544182" w:rsidRDefault="00544182" w:rsidP="00BB2605">
      <w:pPr>
        <w:pStyle w:val="ListeParagraf"/>
        <w:numPr>
          <w:ilvl w:val="0"/>
          <w:numId w:val="48"/>
        </w:numPr>
        <w:rPr>
          <w:rFonts w:cs="Arial"/>
          <w:szCs w:val="22"/>
        </w:rPr>
      </w:pPr>
      <w:r w:rsidRPr="00544182">
        <w:rPr>
          <w:rFonts w:cs="Arial"/>
          <w:szCs w:val="22"/>
        </w:rPr>
        <w:t>Simple adjusted OM, or</w:t>
      </w:r>
    </w:p>
    <w:p w14:paraId="64A265BB" w14:textId="2A674092" w:rsidR="00544182" w:rsidRPr="00544182" w:rsidRDefault="00544182" w:rsidP="00BB2605">
      <w:pPr>
        <w:pStyle w:val="ListeParagraf"/>
        <w:numPr>
          <w:ilvl w:val="0"/>
          <w:numId w:val="48"/>
        </w:numPr>
        <w:rPr>
          <w:rFonts w:cs="Arial"/>
          <w:szCs w:val="22"/>
        </w:rPr>
      </w:pPr>
      <w:r w:rsidRPr="00544182">
        <w:rPr>
          <w:rFonts w:cs="Arial"/>
          <w:szCs w:val="22"/>
        </w:rPr>
        <w:t>Dispatch Data Analysis OM, or</w:t>
      </w:r>
    </w:p>
    <w:p w14:paraId="4525AAB3" w14:textId="7F1A9E9E" w:rsidR="00544182" w:rsidRPr="00544182" w:rsidRDefault="00544182" w:rsidP="00BB2605">
      <w:pPr>
        <w:pStyle w:val="ListeParagraf"/>
        <w:numPr>
          <w:ilvl w:val="0"/>
          <w:numId w:val="48"/>
        </w:numPr>
        <w:rPr>
          <w:rFonts w:cs="Arial"/>
          <w:szCs w:val="22"/>
        </w:rPr>
      </w:pPr>
      <w:r w:rsidRPr="00544182">
        <w:rPr>
          <w:rFonts w:cs="Arial"/>
          <w:szCs w:val="22"/>
        </w:rPr>
        <w:t>Average OM.</w:t>
      </w:r>
    </w:p>
    <w:p w14:paraId="108008B3" w14:textId="77777777" w:rsidR="00544182" w:rsidRPr="00544182" w:rsidRDefault="00544182" w:rsidP="00544182">
      <w:pPr>
        <w:rPr>
          <w:rFonts w:cs="Arial"/>
          <w:szCs w:val="22"/>
        </w:rPr>
      </w:pPr>
    </w:p>
    <w:p w14:paraId="0ECE3317" w14:textId="63AB6903" w:rsidR="00544182" w:rsidRDefault="00544182" w:rsidP="00544182">
      <w:pPr>
        <w:rPr>
          <w:rFonts w:cs="Arial"/>
          <w:szCs w:val="22"/>
        </w:rPr>
      </w:pPr>
      <w:r w:rsidRPr="00544182">
        <w:rPr>
          <w:rFonts w:cs="Arial"/>
          <w:szCs w:val="22"/>
        </w:rPr>
        <w:t>Options (b) and (c) are not selected due to the limited availability of data for Turkey. Option (d) is not selected since</w:t>
      </w:r>
      <w:r>
        <w:rPr>
          <w:rFonts w:cs="Arial"/>
          <w:szCs w:val="22"/>
        </w:rPr>
        <w:t xml:space="preserve"> </w:t>
      </w:r>
      <w:r w:rsidRPr="00544182">
        <w:rPr>
          <w:rFonts w:cs="Arial"/>
          <w:szCs w:val="22"/>
        </w:rPr>
        <w:t xml:space="preserve">low-cost/must run resources do not constitute more than 50% of total grid generation. </w:t>
      </w:r>
      <w:r w:rsidRPr="00544182">
        <w:rPr>
          <w:rFonts w:cs="Arial"/>
          <w:szCs w:val="22"/>
        </w:rPr>
        <w:lastRenderedPageBreak/>
        <w:t>As prescribed in the tool, the</w:t>
      </w:r>
      <w:r>
        <w:rPr>
          <w:rFonts w:cs="Arial"/>
          <w:szCs w:val="22"/>
        </w:rPr>
        <w:t xml:space="preserve"> </w:t>
      </w:r>
      <w:r w:rsidRPr="00544182">
        <w:rPr>
          <w:rFonts w:cs="Arial"/>
          <w:szCs w:val="22"/>
        </w:rPr>
        <w:t>Simple OM (a) can only be used if low-cost/must run resources constitute less than 50% of total grid generation,</w:t>
      </w:r>
      <w:r>
        <w:rPr>
          <w:rFonts w:cs="Arial"/>
          <w:szCs w:val="22"/>
        </w:rPr>
        <w:t xml:space="preserve"> </w:t>
      </w:r>
      <w:r w:rsidRPr="00544182">
        <w:rPr>
          <w:rFonts w:cs="Arial"/>
          <w:szCs w:val="22"/>
        </w:rPr>
        <w:t>where low-cost/must run resources include hydro, geothermal, wind, low-cost biomass, nuclear and solar</w:t>
      </w:r>
      <w:r>
        <w:rPr>
          <w:rFonts w:cs="Arial"/>
          <w:szCs w:val="22"/>
        </w:rPr>
        <w:t xml:space="preserve"> </w:t>
      </w:r>
      <w:r w:rsidRPr="00544182">
        <w:rPr>
          <w:rFonts w:cs="Arial"/>
          <w:szCs w:val="22"/>
        </w:rPr>
        <w:t>generation. The share of the installed capacity of renewable energy sources excluding hydro power is 0.1% of the</w:t>
      </w:r>
      <w:r>
        <w:rPr>
          <w:rFonts w:cs="Arial"/>
          <w:szCs w:val="22"/>
        </w:rPr>
        <w:t xml:space="preserve"> </w:t>
      </w:r>
      <w:r w:rsidRPr="00544182">
        <w:rPr>
          <w:rFonts w:cs="Arial"/>
          <w:szCs w:val="22"/>
        </w:rPr>
        <w:t>total electricity generation and is therefore not taken into consideration (see table 13). There is no indication that</w:t>
      </w:r>
      <w:r>
        <w:rPr>
          <w:rFonts w:cs="Arial"/>
          <w:szCs w:val="22"/>
        </w:rPr>
        <w:t xml:space="preserve"> </w:t>
      </w:r>
      <w:r w:rsidRPr="00544182">
        <w:rPr>
          <w:rFonts w:cs="Arial"/>
          <w:szCs w:val="22"/>
        </w:rPr>
        <w:t>coal is used as a must-run and no nuclear energy plants are located in Turkey. That leaves hydro power as the only</w:t>
      </w:r>
      <w:r>
        <w:rPr>
          <w:rFonts w:cs="Arial"/>
          <w:szCs w:val="22"/>
        </w:rPr>
        <w:t xml:space="preserve"> </w:t>
      </w:r>
      <w:r w:rsidRPr="00544182">
        <w:rPr>
          <w:rFonts w:cs="Arial"/>
          <w:szCs w:val="22"/>
        </w:rPr>
        <w:t>relevant low-cost must run source for electricity. The electricity generation from hydro power is 25.1% of the total</w:t>
      </w:r>
      <w:r>
        <w:rPr>
          <w:rFonts w:cs="Arial"/>
          <w:szCs w:val="22"/>
        </w:rPr>
        <w:t xml:space="preserve"> </w:t>
      </w:r>
      <w:r w:rsidRPr="00544182">
        <w:rPr>
          <w:rFonts w:cs="Arial"/>
          <w:szCs w:val="22"/>
        </w:rPr>
        <w:t>electricity generation (see table 13). Therefore the requirements for the use of the Simple OM calculations (option a)</w:t>
      </w:r>
      <w:r>
        <w:rPr>
          <w:rFonts w:cs="Arial"/>
          <w:szCs w:val="22"/>
        </w:rPr>
        <w:t xml:space="preserve"> </w:t>
      </w:r>
      <w:r w:rsidRPr="00544182">
        <w:rPr>
          <w:rFonts w:cs="Arial"/>
          <w:szCs w:val="22"/>
        </w:rPr>
        <w:t>are satisfied.</w:t>
      </w:r>
    </w:p>
    <w:p w14:paraId="3D7CDFE8" w14:textId="77777777" w:rsidR="00544182" w:rsidRDefault="00544182" w:rsidP="00544182">
      <w:pPr>
        <w:rPr>
          <w:rFonts w:cs="Arial"/>
          <w:szCs w:val="22"/>
        </w:rPr>
      </w:pPr>
    </w:p>
    <w:p w14:paraId="3D669F5A" w14:textId="2950B5E1" w:rsidR="00DD45D1" w:rsidRDefault="00DD45D1" w:rsidP="00DD45D1">
      <w:pPr>
        <w:pStyle w:val="ResimYazs"/>
      </w:pPr>
      <w:r>
        <w:t xml:space="preserve">Table </w:t>
      </w:r>
      <w:r>
        <w:fldChar w:fldCharType="begin"/>
      </w:r>
      <w:r>
        <w:instrText xml:space="preserve"> SEQ Table \* ARABIC </w:instrText>
      </w:r>
      <w:r>
        <w:fldChar w:fldCharType="separate"/>
      </w:r>
      <w:r w:rsidR="001A52B6">
        <w:rPr>
          <w:noProof/>
        </w:rPr>
        <w:t>1</w:t>
      </w:r>
      <w:r>
        <w:fldChar w:fldCharType="end"/>
      </w:r>
      <w:r>
        <w:t xml:space="preserve">. </w:t>
      </w:r>
      <w:r w:rsidRPr="00CC5E40">
        <w:t>Breakdown by sources of the electricity generation from the Turkish grid 2006</w:t>
      </w:r>
      <w:r>
        <w:rPr>
          <w:rStyle w:val="DipnotBavurusu"/>
        </w:rPr>
        <w:footnoteReference w:id="1"/>
      </w:r>
    </w:p>
    <w:tbl>
      <w:tblPr>
        <w:tblStyle w:val="Ouz"/>
        <w:tblW w:w="0" w:type="auto"/>
        <w:tblLook w:val="04A0" w:firstRow="1" w:lastRow="0" w:firstColumn="1" w:lastColumn="0" w:noHBand="0" w:noVBand="1"/>
      </w:tblPr>
      <w:tblGrid>
        <w:gridCol w:w="3209"/>
        <w:gridCol w:w="3210"/>
        <w:gridCol w:w="3210"/>
      </w:tblGrid>
      <w:tr w:rsidR="00DD45D1" w14:paraId="1E31435A" w14:textId="77777777" w:rsidTr="00DD45D1">
        <w:trPr>
          <w:cnfStyle w:val="100000000000" w:firstRow="1" w:lastRow="0" w:firstColumn="0" w:lastColumn="0" w:oddVBand="0" w:evenVBand="0" w:oddHBand="0" w:evenHBand="0" w:firstRowFirstColumn="0" w:firstRowLastColumn="0" w:lastRowFirstColumn="0" w:lastRowLastColumn="0"/>
        </w:trPr>
        <w:tc>
          <w:tcPr>
            <w:tcW w:w="3209" w:type="dxa"/>
            <w:vMerge w:val="restart"/>
          </w:tcPr>
          <w:p w14:paraId="61E0F1CA" w14:textId="213190CF" w:rsidR="00DD45D1" w:rsidRDefault="00DD45D1" w:rsidP="00544182">
            <w:pPr>
              <w:rPr>
                <w:rFonts w:cs="Arial"/>
                <w:szCs w:val="22"/>
              </w:rPr>
            </w:pPr>
            <w:r w:rsidRPr="00DD45D1">
              <w:rPr>
                <w:rFonts w:cs="Arial"/>
                <w:szCs w:val="22"/>
              </w:rPr>
              <w:t>Power plants by fuel type</w:t>
            </w:r>
          </w:p>
        </w:tc>
        <w:tc>
          <w:tcPr>
            <w:tcW w:w="6420" w:type="dxa"/>
            <w:gridSpan w:val="2"/>
          </w:tcPr>
          <w:p w14:paraId="1B3A1480" w14:textId="32A66499" w:rsidR="00DD45D1" w:rsidRDefault="00DD45D1" w:rsidP="00DD45D1">
            <w:pPr>
              <w:tabs>
                <w:tab w:val="left" w:pos="1990"/>
              </w:tabs>
              <w:rPr>
                <w:rFonts w:cs="Arial"/>
                <w:szCs w:val="22"/>
              </w:rPr>
            </w:pPr>
            <w:r>
              <w:rPr>
                <w:rFonts w:cs="Arial"/>
                <w:szCs w:val="22"/>
              </w:rPr>
              <w:tab/>
            </w:r>
            <w:r w:rsidRPr="00DD45D1">
              <w:rPr>
                <w:rFonts w:cs="Arial"/>
                <w:szCs w:val="22"/>
              </w:rPr>
              <w:t>2006 Generation</w:t>
            </w:r>
          </w:p>
        </w:tc>
      </w:tr>
      <w:tr w:rsidR="00DD45D1" w14:paraId="5F45AE72" w14:textId="77777777" w:rsidTr="00DD45D1">
        <w:tc>
          <w:tcPr>
            <w:tcW w:w="3209" w:type="dxa"/>
            <w:vMerge/>
          </w:tcPr>
          <w:p w14:paraId="62F186CB" w14:textId="77777777" w:rsidR="00DD45D1" w:rsidRDefault="00DD45D1" w:rsidP="00544182">
            <w:pPr>
              <w:rPr>
                <w:rFonts w:cs="Arial"/>
                <w:szCs w:val="22"/>
              </w:rPr>
            </w:pPr>
          </w:p>
        </w:tc>
        <w:tc>
          <w:tcPr>
            <w:tcW w:w="3210" w:type="dxa"/>
          </w:tcPr>
          <w:p w14:paraId="1AE18BBE" w14:textId="77777777" w:rsidR="00DD45D1" w:rsidRPr="00DD45D1" w:rsidRDefault="00DD45D1" w:rsidP="00DD45D1">
            <w:pPr>
              <w:jc w:val="right"/>
              <w:rPr>
                <w:rFonts w:cs="Arial"/>
                <w:szCs w:val="22"/>
              </w:rPr>
            </w:pPr>
            <w:r w:rsidRPr="00DD45D1">
              <w:rPr>
                <w:rFonts w:cs="Arial"/>
                <w:szCs w:val="22"/>
              </w:rPr>
              <w:t>Generation</w:t>
            </w:r>
          </w:p>
          <w:p w14:paraId="66CD154D" w14:textId="59BAC5DF" w:rsidR="00DD45D1" w:rsidRDefault="00DD45D1" w:rsidP="00DD45D1">
            <w:pPr>
              <w:jc w:val="right"/>
              <w:rPr>
                <w:rFonts w:cs="Arial"/>
                <w:szCs w:val="22"/>
              </w:rPr>
            </w:pPr>
            <w:r w:rsidRPr="00DD45D1">
              <w:rPr>
                <w:rFonts w:cs="Arial"/>
                <w:szCs w:val="22"/>
              </w:rPr>
              <w:t>(GWh)</w:t>
            </w:r>
          </w:p>
        </w:tc>
        <w:tc>
          <w:tcPr>
            <w:tcW w:w="3210" w:type="dxa"/>
          </w:tcPr>
          <w:p w14:paraId="64B718F7" w14:textId="44C6DBBE" w:rsidR="00DD45D1" w:rsidRDefault="00DD45D1" w:rsidP="00544182">
            <w:pPr>
              <w:rPr>
                <w:rFonts w:cs="Arial"/>
                <w:szCs w:val="22"/>
              </w:rPr>
            </w:pPr>
            <w:r w:rsidRPr="00DD45D1">
              <w:rPr>
                <w:rFonts w:cs="Arial"/>
                <w:szCs w:val="22"/>
              </w:rPr>
              <w:t>Share (%)</w:t>
            </w:r>
          </w:p>
        </w:tc>
      </w:tr>
      <w:tr w:rsidR="00DD45D1" w14:paraId="2B287767" w14:textId="77777777" w:rsidTr="00DD45D1">
        <w:tc>
          <w:tcPr>
            <w:tcW w:w="3209" w:type="dxa"/>
          </w:tcPr>
          <w:p w14:paraId="0F4228C7" w14:textId="324E2267" w:rsidR="00DD45D1" w:rsidRDefault="00DD45D1" w:rsidP="00544182">
            <w:pPr>
              <w:rPr>
                <w:rFonts w:cs="Arial"/>
                <w:szCs w:val="22"/>
              </w:rPr>
            </w:pPr>
            <w:r w:rsidRPr="00DD45D1">
              <w:rPr>
                <w:rFonts w:cs="Arial"/>
                <w:szCs w:val="22"/>
              </w:rPr>
              <w:t>Natural Gas</w:t>
            </w:r>
          </w:p>
        </w:tc>
        <w:tc>
          <w:tcPr>
            <w:tcW w:w="3210" w:type="dxa"/>
          </w:tcPr>
          <w:p w14:paraId="78231A34" w14:textId="2D872623" w:rsidR="00DD45D1" w:rsidRDefault="00DD45D1" w:rsidP="00544182">
            <w:pPr>
              <w:rPr>
                <w:rFonts w:cs="Arial"/>
                <w:szCs w:val="22"/>
              </w:rPr>
            </w:pPr>
            <w:r w:rsidRPr="00DD45D1">
              <w:rPr>
                <w:rFonts w:cs="Arial"/>
                <w:szCs w:val="22"/>
              </w:rPr>
              <w:t>80,691</w:t>
            </w:r>
          </w:p>
        </w:tc>
        <w:tc>
          <w:tcPr>
            <w:tcW w:w="3210" w:type="dxa"/>
          </w:tcPr>
          <w:p w14:paraId="75B13AC4" w14:textId="45403CDD" w:rsidR="00DD45D1" w:rsidRDefault="00DD45D1" w:rsidP="00544182">
            <w:pPr>
              <w:rPr>
                <w:rFonts w:cs="Arial"/>
                <w:szCs w:val="22"/>
              </w:rPr>
            </w:pPr>
            <w:r>
              <w:rPr>
                <w:rFonts w:cs="Arial"/>
                <w:szCs w:val="22"/>
              </w:rPr>
              <w:t>45.8</w:t>
            </w:r>
          </w:p>
        </w:tc>
      </w:tr>
      <w:tr w:rsidR="00DD45D1" w14:paraId="58895A53" w14:textId="77777777" w:rsidTr="00DD45D1">
        <w:tc>
          <w:tcPr>
            <w:tcW w:w="3209" w:type="dxa"/>
          </w:tcPr>
          <w:p w14:paraId="4A796A2E" w14:textId="6A03E32D" w:rsidR="00DD45D1" w:rsidRDefault="00DD45D1" w:rsidP="00544182">
            <w:pPr>
              <w:rPr>
                <w:rFonts w:cs="Arial"/>
                <w:szCs w:val="22"/>
              </w:rPr>
            </w:pPr>
            <w:r w:rsidRPr="00DD45D1">
              <w:rPr>
                <w:rFonts w:cs="Arial"/>
                <w:szCs w:val="22"/>
              </w:rPr>
              <w:t>Coal</w:t>
            </w:r>
          </w:p>
        </w:tc>
        <w:tc>
          <w:tcPr>
            <w:tcW w:w="3210" w:type="dxa"/>
          </w:tcPr>
          <w:p w14:paraId="2EEB56A8" w14:textId="22E49C99" w:rsidR="00DD45D1" w:rsidRDefault="00DD45D1" w:rsidP="00544182">
            <w:pPr>
              <w:rPr>
                <w:rFonts w:cs="Arial"/>
                <w:szCs w:val="22"/>
              </w:rPr>
            </w:pPr>
            <w:r>
              <w:rPr>
                <w:rFonts w:cs="Arial"/>
                <w:szCs w:val="22"/>
              </w:rPr>
              <w:t>46,649</w:t>
            </w:r>
          </w:p>
        </w:tc>
        <w:tc>
          <w:tcPr>
            <w:tcW w:w="3210" w:type="dxa"/>
          </w:tcPr>
          <w:p w14:paraId="15682CBF" w14:textId="70E81B29" w:rsidR="00DD45D1" w:rsidRDefault="00DD45D1" w:rsidP="00544182">
            <w:pPr>
              <w:rPr>
                <w:rFonts w:cs="Arial"/>
                <w:szCs w:val="22"/>
              </w:rPr>
            </w:pPr>
            <w:r>
              <w:rPr>
                <w:rFonts w:cs="Arial"/>
                <w:szCs w:val="22"/>
              </w:rPr>
              <w:t>26.5</w:t>
            </w:r>
          </w:p>
        </w:tc>
      </w:tr>
      <w:tr w:rsidR="00DD45D1" w14:paraId="1F695395" w14:textId="77777777" w:rsidTr="00DD45D1">
        <w:tc>
          <w:tcPr>
            <w:tcW w:w="3209" w:type="dxa"/>
          </w:tcPr>
          <w:p w14:paraId="285B122C" w14:textId="731EF8A9" w:rsidR="00DD45D1" w:rsidRDefault="00DD45D1" w:rsidP="00544182">
            <w:pPr>
              <w:rPr>
                <w:rFonts w:cs="Arial"/>
                <w:szCs w:val="22"/>
              </w:rPr>
            </w:pPr>
            <w:r w:rsidRPr="00DD45D1">
              <w:rPr>
                <w:rFonts w:cs="Arial"/>
                <w:szCs w:val="22"/>
              </w:rPr>
              <w:t>Hydro power</w:t>
            </w:r>
          </w:p>
        </w:tc>
        <w:tc>
          <w:tcPr>
            <w:tcW w:w="3210" w:type="dxa"/>
          </w:tcPr>
          <w:p w14:paraId="48D4EAAA" w14:textId="33929E72" w:rsidR="00DD45D1" w:rsidRDefault="00DD45D1" w:rsidP="00544182">
            <w:pPr>
              <w:rPr>
                <w:rFonts w:cs="Arial"/>
                <w:szCs w:val="22"/>
              </w:rPr>
            </w:pPr>
            <w:r>
              <w:rPr>
                <w:rFonts w:cs="Arial"/>
                <w:szCs w:val="22"/>
              </w:rPr>
              <w:t>44,244</w:t>
            </w:r>
          </w:p>
        </w:tc>
        <w:tc>
          <w:tcPr>
            <w:tcW w:w="3210" w:type="dxa"/>
          </w:tcPr>
          <w:p w14:paraId="2B3B5CF1" w14:textId="77263AD6" w:rsidR="00DD45D1" w:rsidRDefault="00DD45D1" w:rsidP="00544182">
            <w:pPr>
              <w:rPr>
                <w:rFonts w:cs="Arial"/>
                <w:szCs w:val="22"/>
              </w:rPr>
            </w:pPr>
            <w:r>
              <w:rPr>
                <w:rFonts w:cs="Arial"/>
                <w:szCs w:val="22"/>
              </w:rPr>
              <w:t>25.1</w:t>
            </w:r>
          </w:p>
        </w:tc>
      </w:tr>
      <w:tr w:rsidR="00DD45D1" w14:paraId="344A2C7B" w14:textId="77777777" w:rsidTr="00DD45D1">
        <w:tc>
          <w:tcPr>
            <w:tcW w:w="3209" w:type="dxa"/>
          </w:tcPr>
          <w:p w14:paraId="26B8404A" w14:textId="23D62AA7" w:rsidR="00DD45D1" w:rsidRDefault="00DD45D1" w:rsidP="00544182">
            <w:pPr>
              <w:rPr>
                <w:rFonts w:cs="Arial"/>
                <w:szCs w:val="22"/>
              </w:rPr>
            </w:pPr>
            <w:r w:rsidRPr="00DD45D1">
              <w:rPr>
                <w:rFonts w:cs="Arial"/>
                <w:szCs w:val="22"/>
              </w:rPr>
              <w:t>Fuel Oil</w:t>
            </w:r>
          </w:p>
        </w:tc>
        <w:tc>
          <w:tcPr>
            <w:tcW w:w="3210" w:type="dxa"/>
          </w:tcPr>
          <w:p w14:paraId="05872377" w14:textId="72DE15CB" w:rsidR="00DD45D1" w:rsidRDefault="00DD45D1" w:rsidP="00544182">
            <w:pPr>
              <w:rPr>
                <w:rFonts w:cs="Arial"/>
                <w:szCs w:val="22"/>
              </w:rPr>
            </w:pPr>
            <w:r>
              <w:rPr>
                <w:rFonts w:cs="Arial"/>
                <w:szCs w:val="22"/>
              </w:rPr>
              <w:t>4,340</w:t>
            </w:r>
          </w:p>
        </w:tc>
        <w:tc>
          <w:tcPr>
            <w:tcW w:w="3210" w:type="dxa"/>
          </w:tcPr>
          <w:p w14:paraId="2C6831C5" w14:textId="606F4137" w:rsidR="00DD45D1" w:rsidRDefault="00DD45D1" w:rsidP="00544182">
            <w:pPr>
              <w:rPr>
                <w:rFonts w:cs="Arial"/>
                <w:szCs w:val="22"/>
              </w:rPr>
            </w:pPr>
            <w:r>
              <w:rPr>
                <w:rFonts w:cs="Arial"/>
                <w:szCs w:val="22"/>
              </w:rPr>
              <w:t>2.5</w:t>
            </w:r>
          </w:p>
        </w:tc>
      </w:tr>
      <w:tr w:rsidR="00DD45D1" w14:paraId="30613EF9" w14:textId="77777777" w:rsidTr="00DD45D1">
        <w:tc>
          <w:tcPr>
            <w:tcW w:w="3209" w:type="dxa"/>
          </w:tcPr>
          <w:p w14:paraId="1C994354" w14:textId="452D94CC" w:rsidR="00DD45D1" w:rsidRDefault="00DD45D1" w:rsidP="00544182">
            <w:pPr>
              <w:rPr>
                <w:rFonts w:cs="Arial"/>
                <w:szCs w:val="22"/>
              </w:rPr>
            </w:pPr>
            <w:r w:rsidRPr="00DD45D1">
              <w:rPr>
                <w:rFonts w:cs="Arial"/>
                <w:szCs w:val="22"/>
              </w:rPr>
              <w:t>Geothermal and Wind</w:t>
            </w:r>
          </w:p>
        </w:tc>
        <w:tc>
          <w:tcPr>
            <w:tcW w:w="3210" w:type="dxa"/>
          </w:tcPr>
          <w:p w14:paraId="3EB89C6C" w14:textId="21925465" w:rsidR="00DD45D1" w:rsidRDefault="00DD45D1" w:rsidP="00544182">
            <w:pPr>
              <w:rPr>
                <w:rFonts w:cs="Arial"/>
                <w:szCs w:val="22"/>
              </w:rPr>
            </w:pPr>
            <w:r>
              <w:rPr>
                <w:rFonts w:cs="Arial"/>
                <w:szCs w:val="22"/>
              </w:rPr>
              <w:t>220</w:t>
            </w:r>
          </w:p>
        </w:tc>
        <w:tc>
          <w:tcPr>
            <w:tcW w:w="3210" w:type="dxa"/>
          </w:tcPr>
          <w:p w14:paraId="4B55A9D5" w14:textId="1EF4F462" w:rsidR="00DD45D1" w:rsidRDefault="00DD45D1" w:rsidP="00544182">
            <w:pPr>
              <w:rPr>
                <w:rFonts w:cs="Arial"/>
                <w:szCs w:val="22"/>
              </w:rPr>
            </w:pPr>
            <w:r>
              <w:rPr>
                <w:rFonts w:cs="Arial"/>
                <w:szCs w:val="22"/>
              </w:rPr>
              <w:t>0.1</w:t>
            </w:r>
          </w:p>
        </w:tc>
      </w:tr>
      <w:tr w:rsidR="00DD45D1" w14:paraId="06AD57B5" w14:textId="77777777" w:rsidTr="00DD45D1">
        <w:tc>
          <w:tcPr>
            <w:tcW w:w="3209" w:type="dxa"/>
          </w:tcPr>
          <w:p w14:paraId="1DB9B432" w14:textId="6DE414B1" w:rsidR="00DD45D1" w:rsidRDefault="00DD45D1" w:rsidP="00544182">
            <w:pPr>
              <w:rPr>
                <w:rFonts w:cs="Arial"/>
                <w:szCs w:val="22"/>
              </w:rPr>
            </w:pPr>
            <w:r w:rsidRPr="00DD45D1">
              <w:rPr>
                <w:rFonts w:cs="Arial"/>
                <w:szCs w:val="22"/>
              </w:rPr>
              <w:t>Total</w:t>
            </w:r>
          </w:p>
        </w:tc>
        <w:tc>
          <w:tcPr>
            <w:tcW w:w="3210" w:type="dxa"/>
          </w:tcPr>
          <w:p w14:paraId="78429E8E" w14:textId="3777AC41" w:rsidR="00DD45D1" w:rsidRDefault="00DD45D1" w:rsidP="00544182">
            <w:pPr>
              <w:rPr>
                <w:rFonts w:cs="Arial"/>
                <w:szCs w:val="22"/>
              </w:rPr>
            </w:pPr>
            <w:r>
              <w:rPr>
                <w:rFonts w:cs="Arial"/>
                <w:szCs w:val="22"/>
              </w:rPr>
              <w:t>176,299</w:t>
            </w:r>
          </w:p>
        </w:tc>
        <w:tc>
          <w:tcPr>
            <w:tcW w:w="3210" w:type="dxa"/>
          </w:tcPr>
          <w:p w14:paraId="2EC996DD" w14:textId="1AD73A74" w:rsidR="00DD45D1" w:rsidRDefault="00DD45D1" w:rsidP="00544182">
            <w:pPr>
              <w:rPr>
                <w:rFonts w:cs="Arial"/>
                <w:szCs w:val="22"/>
              </w:rPr>
            </w:pPr>
            <w:r>
              <w:rPr>
                <w:rFonts w:cs="Arial"/>
                <w:szCs w:val="22"/>
              </w:rPr>
              <w:t>100</w:t>
            </w:r>
          </w:p>
        </w:tc>
      </w:tr>
    </w:tbl>
    <w:p w14:paraId="7E20F110" w14:textId="77777777" w:rsidR="00DD45D1" w:rsidRDefault="00DD45D1" w:rsidP="00544182">
      <w:pPr>
        <w:rPr>
          <w:rFonts w:cs="Arial"/>
          <w:szCs w:val="22"/>
        </w:rPr>
      </w:pPr>
    </w:p>
    <w:p w14:paraId="46F1C251" w14:textId="1A3E5FA1" w:rsidR="00DA1E44" w:rsidRDefault="00DA1E44" w:rsidP="00544182">
      <w:pPr>
        <w:rPr>
          <w:rFonts w:cs="Arial"/>
          <w:szCs w:val="22"/>
        </w:rPr>
      </w:pPr>
    </w:p>
    <w:p w14:paraId="5D3197D9" w14:textId="68A4201C" w:rsidR="009C4772" w:rsidRDefault="009C4772" w:rsidP="009C4772">
      <w:pPr>
        <w:rPr>
          <w:rFonts w:cs="Arial"/>
          <w:szCs w:val="22"/>
        </w:rPr>
      </w:pPr>
      <w:r w:rsidRPr="009C4772">
        <w:rPr>
          <w:rFonts w:cs="Arial"/>
          <w:szCs w:val="22"/>
        </w:rPr>
        <w:t>Since the Simple OM calculation (option a) is selected, the emission factor is calculated by the generation-weighted</w:t>
      </w:r>
      <w:r>
        <w:rPr>
          <w:rFonts w:cs="Arial"/>
          <w:szCs w:val="22"/>
        </w:rPr>
        <w:t xml:space="preserve"> </w:t>
      </w:r>
      <w:r w:rsidRPr="009C4772">
        <w:rPr>
          <w:rFonts w:cs="Arial"/>
          <w:szCs w:val="22"/>
        </w:rPr>
        <w:t>average emissions per electricity unit (tCO</w:t>
      </w:r>
      <w:r w:rsidRPr="009C4772">
        <w:rPr>
          <w:rFonts w:cs="Arial"/>
          <w:szCs w:val="22"/>
          <w:vertAlign w:val="subscript"/>
        </w:rPr>
        <w:t>2</w:t>
      </w:r>
      <w:r w:rsidRPr="009C4772">
        <w:rPr>
          <w:rFonts w:cs="Arial"/>
          <w:szCs w:val="22"/>
        </w:rPr>
        <w:t>/GWh) and averaged over the past three years of all generating sources</w:t>
      </w:r>
      <w:r>
        <w:rPr>
          <w:rFonts w:cs="Arial"/>
          <w:szCs w:val="22"/>
        </w:rPr>
        <w:t xml:space="preserve"> </w:t>
      </w:r>
      <w:r w:rsidRPr="009C4772">
        <w:rPr>
          <w:rFonts w:cs="Arial"/>
          <w:szCs w:val="22"/>
        </w:rPr>
        <w:t>serving the system, not including low-operating cost and must-run power plants.</w:t>
      </w:r>
    </w:p>
    <w:p w14:paraId="7B70C15D" w14:textId="77777777" w:rsidR="009C4772" w:rsidRPr="009C4772" w:rsidRDefault="009C4772" w:rsidP="009C4772">
      <w:pPr>
        <w:rPr>
          <w:rFonts w:cs="Arial"/>
          <w:szCs w:val="22"/>
        </w:rPr>
      </w:pPr>
    </w:p>
    <w:p w14:paraId="65E77070" w14:textId="529B44FC" w:rsidR="00DD45D1" w:rsidRPr="00E75E63" w:rsidRDefault="009C4772" w:rsidP="009C4772">
      <w:pPr>
        <w:rPr>
          <w:rFonts w:cs="Arial"/>
          <w:szCs w:val="22"/>
        </w:rPr>
      </w:pPr>
      <w:r w:rsidRPr="009C4772">
        <w:rPr>
          <w:rFonts w:cs="Arial"/>
          <w:szCs w:val="22"/>
        </w:rPr>
        <w:t xml:space="preserve">The tool gives two options for the calculation of </w:t>
      </w:r>
      <w:proofErr w:type="spellStart"/>
      <w:r w:rsidRPr="009C4772">
        <w:rPr>
          <w:rFonts w:cs="Arial"/>
          <w:szCs w:val="22"/>
        </w:rPr>
        <w:t>EF</w:t>
      </w:r>
      <w:r w:rsidRPr="009C4772">
        <w:rPr>
          <w:rFonts w:cs="Arial"/>
          <w:szCs w:val="22"/>
          <w:vertAlign w:val="subscript"/>
        </w:rPr>
        <w:t>grid</w:t>
      </w:r>
      <w:proofErr w:type="spellEnd"/>
      <w:r w:rsidRPr="009C4772">
        <w:rPr>
          <w:rFonts w:cs="Arial"/>
          <w:szCs w:val="22"/>
          <w:vertAlign w:val="subscript"/>
        </w:rPr>
        <w:t>, OM, y</w:t>
      </w:r>
      <w:r w:rsidRPr="009C4772">
        <w:rPr>
          <w:rFonts w:cs="Arial"/>
          <w:szCs w:val="22"/>
        </w:rPr>
        <w:t>;</w:t>
      </w:r>
    </w:p>
    <w:p w14:paraId="51DE97BC" w14:textId="77777777" w:rsidR="009C4772" w:rsidRDefault="009C4772">
      <w:pPr>
        <w:jc w:val="left"/>
        <w:rPr>
          <w:rFonts w:cs="Arial"/>
          <w:highlight w:val="yellow"/>
        </w:rPr>
      </w:pPr>
    </w:p>
    <w:p w14:paraId="63205B87" w14:textId="77777777" w:rsidR="009C4772" w:rsidRDefault="009C4772" w:rsidP="00BB2605">
      <w:pPr>
        <w:pStyle w:val="ListeParagraf"/>
        <w:numPr>
          <w:ilvl w:val="0"/>
          <w:numId w:val="49"/>
        </w:numPr>
        <w:rPr>
          <w:rFonts w:cs="Arial"/>
        </w:rPr>
      </w:pPr>
      <w:r w:rsidRPr="009C4772">
        <w:rPr>
          <w:rFonts w:cs="Arial"/>
        </w:rPr>
        <w:t>Ex-ante option: A 3-year generation--weighted average, based on the most recent data available at the time of submission of the VER-PDD to the DOE for validation, without the requirement to monitor and recalculate the emissions factor during the crediting period, or</w:t>
      </w:r>
    </w:p>
    <w:p w14:paraId="7E790779" w14:textId="77777777" w:rsidR="009C4772" w:rsidRDefault="009C4772" w:rsidP="00BB2605">
      <w:pPr>
        <w:pStyle w:val="ListeParagraf"/>
        <w:numPr>
          <w:ilvl w:val="0"/>
          <w:numId w:val="49"/>
        </w:numPr>
        <w:rPr>
          <w:rFonts w:cs="Arial"/>
        </w:rPr>
      </w:pPr>
      <w:r w:rsidRPr="009C4772">
        <w:rPr>
          <w:rFonts w:cs="Arial"/>
        </w:rPr>
        <w:t>Ex post option: The year in which the project activity displaces grid electricity, requiring the emissions factor to be updated annually during the monitoring.</w:t>
      </w:r>
    </w:p>
    <w:p w14:paraId="12F76DB5" w14:textId="77777777" w:rsidR="009C4772" w:rsidRDefault="009C4772" w:rsidP="009C4772">
      <w:pPr>
        <w:rPr>
          <w:rFonts w:cs="Arial"/>
          <w:highlight w:val="yellow"/>
        </w:rPr>
      </w:pPr>
    </w:p>
    <w:p w14:paraId="1E97678C" w14:textId="42AA8F1E" w:rsidR="009C4772" w:rsidRDefault="009C4772" w:rsidP="009C4772">
      <w:pPr>
        <w:rPr>
          <w:rFonts w:cs="Arial"/>
        </w:rPr>
      </w:pPr>
      <w:r w:rsidRPr="009C4772">
        <w:rPr>
          <w:rFonts w:cs="Arial"/>
        </w:rPr>
        <w:t xml:space="preserve">For this project the </w:t>
      </w:r>
      <w:proofErr w:type="spellStart"/>
      <w:r w:rsidRPr="009C4772">
        <w:rPr>
          <w:rFonts w:cs="Arial"/>
        </w:rPr>
        <w:t>ex ante</w:t>
      </w:r>
      <w:proofErr w:type="spellEnd"/>
      <w:r w:rsidRPr="009C4772">
        <w:rPr>
          <w:rFonts w:cs="Arial"/>
        </w:rPr>
        <w:t xml:space="preserve"> approach is selected. Data for calculating the three year average is obtained from the</w:t>
      </w:r>
      <w:r>
        <w:rPr>
          <w:rFonts w:cs="Arial"/>
        </w:rPr>
        <w:t xml:space="preserve"> </w:t>
      </w:r>
      <w:r w:rsidRPr="009C4772">
        <w:rPr>
          <w:rFonts w:cs="Arial"/>
        </w:rPr>
        <w:t>period 2004 -- 2006 which are the most recent data available at the time of preparation of the PDD</w:t>
      </w:r>
      <w:r>
        <w:rPr>
          <w:rStyle w:val="DipnotBavurusu"/>
          <w:rFonts w:cs="Arial"/>
        </w:rPr>
        <w:footnoteReference w:id="2"/>
      </w:r>
      <w:r w:rsidRPr="009C4772">
        <w:rPr>
          <w:rFonts w:cs="Arial"/>
        </w:rPr>
        <w:t>.</w:t>
      </w:r>
    </w:p>
    <w:p w14:paraId="244151BC" w14:textId="77777777" w:rsidR="009C4772" w:rsidRPr="009C4772" w:rsidRDefault="009C4772" w:rsidP="009C4772">
      <w:pPr>
        <w:rPr>
          <w:rFonts w:cs="Arial"/>
        </w:rPr>
      </w:pPr>
    </w:p>
    <w:p w14:paraId="316C18D0" w14:textId="2B07A486" w:rsidR="009C4772" w:rsidRPr="009C4772" w:rsidRDefault="009C4772" w:rsidP="009C4772">
      <w:pPr>
        <w:rPr>
          <w:rFonts w:cs="Arial"/>
          <w:b/>
          <w:bCs/>
          <w:i/>
          <w:iCs/>
        </w:rPr>
      </w:pPr>
      <w:r w:rsidRPr="009C4772">
        <w:rPr>
          <w:rFonts w:cs="Arial"/>
          <w:b/>
          <w:bCs/>
          <w:i/>
          <w:iCs/>
        </w:rPr>
        <w:t>Step 3. Calculating the operating margin emission factor according to the selected method</w:t>
      </w:r>
    </w:p>
    <w:p w14:paraId="5F3F6E96" w14:textId="77777777" w:rsidR="009C4772" w:rsidRPr="009C4772" w:rsidRDefault="009C4772" w:rsidP="009C4772">
      <w:pPr>
        <w:rPr>
          <w:rFonts w:cs="Arial"/>
        </w:rPr>
      </w:pPr>
    </w:p>
    <w:p w14:paraId="13E0B8DD" w14:textId="7025F105" w:rsidR="009C4772" w:rsidRDefault="009C4772" w:rsidP="009C4772">
      <w:pPr>
        <w:rPr>
          <w:rFonts w:cs="Arial"/>
        </w:rPr>
      </w:pPr>
      <w:r w:rsidRPr="009C4772">
        <w:rPr>
          <w:rFonts w:cs="Arial"/>
        </w:rPr>
        <w:t>The simple OM emission factor is calculated as the generation-weighted average CO</w:t>
      </w:r>
      <w:r w:rsidRPr="009C4772">
        <w:rPr>
          <w:rFonts w:cs="Arial"/>
          <w:vertAlign w:val="subscript"/>
        </w:rPr>
        <w:t xml:space="preserve">2 </w:t>
      </w:r>
      <w:r w:rsidRPr="009C4772">
        <w:rPr>
          <w:rFonts w:cs="Arial"/>
        </w:rPr>
        <w:t>emissions per unit net</w:t>
      </w:r>
      <w:r>
        <w:rPr>
          <w:rFonts w:cs="Arial"/>
        </w:rPr>
        <w:t xml:space="preserve"> </w:t>
      </w:r>
      <w:r w:rsidRPr="009C4772">
        <w:rPr>
          <w:rFonts w:cs="Arial"/>
        </w:rPr>
        <w:t>electricity generation (tCO</w:t>
      </w:r>
      <w:r w:rsidRPr="009C4772">
        <w:rPr>
          <w:rFonts w:cs="Arial"/>
          <w:vertAlign w:val="subscript"/>
        </w:rPr>
        <w:t>2</w:t>
      </w:r>
      <w:r w:rsidRPr="009C4772">
        <w:rPr>
          <w:rFonts w:cs="Arial"/>
        </w:rPr>
        <w:t>/MWh) of all generating power plants serving the system, not including low-cost / must</w:t>
      </w:r>
      <w:r>
        <w:rPr>
          <w:rFonts w:cs="Arial"/>
        </w:rPr>
        <w:t xml:space="preserve"> </w:t>
      </w:r>
      <w:r w:rsidRPr="009C4772">
        <w:rPr>
          <w:rFonts w:cs="Arial"/>
        </w:rPr>
        <w:t>run power plants / units. It may be calculated:</w:t>
      </w:r>
    </w:p>
    <w:p w14:paraId="7A9C2E25" w14:textId="77777777" w:rsidR="009C4772" w:rsidRPr="009C4772" w:rsidRDefault="009C4772" w:rsidP="009C4772">
      <w:pPr>
        <w:rPr>
          <w:rFonts w:cs="Arial"/>
        </w:rPr>
      </w:pPr>
    </w:p>
    <w:p w14:paraId="2F20B454" w14:textId="15D52BCB" w:rsidR="009C4772" w:rsidRPr="009C4772" w:rsidRDefault="009C4772" w:rsidP="00BB2605">
      <w:pPr>
        <w:pStyle w:val="ListeParagraf"/>
        <w:numPr>
          <w:ilvl w:val="0"/>
          <w:numId w:val="50"/>
        </w:numPr>
        <w:rPr>
          <w:rFonts w:cs="Arial"/>
        </w:rPr>
      </w:pPr>
      <w:r w:rsidRPr="009C4772">
        <w:rPr>
          <w:rFonts w:cs="Arial"/>
        </w:rPr>
        <w:t>Based on data on fuel consumption and net electricity generation of each power plant / unit (Option A), or</w:t>
      </w:r>
    </w:p>
    <w:p w14:paraId="28142091" w14:textId="5CE5785F" w:rsidR="009C4772" w:rsidRPr="009C4772" w:rsidRDefault="009C4772" w:rsidP="00BB2605">
      <w:pPr>
        <w:pStyle w:val="ListeParagraf"/>
        <w:numPr>
          <w:ilvl w:val="0"/>
          <w:numId w:val="50"/>
        </w:numPr>
        <w:rPr>
          <w:rFonts w:cs="Arial"/>
        </w:rPr>
      </w:pPr>
      <w:r w:rsidRPr="009C4772">
        <w:rPr>
          <w:rFonts w:cs="Arial"/>
        </w:rPr>
        <w:t>Based on the data on net electricity generation, the average efficiency of each power unit and the fuel type(s) used in each power unit (Option B), or</w:t>
      </w:r>
    </w:p>
    <w:p w14:paraId="46C2FAED" w14:textId="776814A1" w:rsidR="009C4772" w:rsidRPr="009C4772" w:rsidRDefault="009C4772" w:rsidP="00BB2605">
      <w:pPr>
        <w:pStyle w:val="ListeParagraf"/>
        <w:numPr>
          <w:ilvl w:val="0"/>
          <w:numId w:val="50"/>
        </w:numPr>
        <w:rPr>
          <w:rFonts w:cs="Arial"/>
        </w:rPr>
      </w:pPr>
      <w:r w:rsidRPr="009C4772">
        <w:rPr>
          <w:rFonts w:cs="Arial"/>
        </w:rPr>
        <w:lastRenderedPageBreak/>
        <w:t>Based on data on the total net electricity generation of all power plants serving the system and the fuel types and total fuel consumption of the project electricity system (Option C)</w:t>
      </w:r>
    </w:p>
    <w:p w14:paraId="79FFF8BD" w14:textId="77777777" w:rsidR="009C4772" w:rsidRDefault="009C4772" w:rsidP="009C4772">
      <w:pPr>
        <w:rPr>
          <w:rFonts w:cs="Arial"/>
        </w:rPr>
      </w:pPr>
    </w:p>
    <w:p w14:paraId="30AEE211" w14:textId="6E0AF336" w:rsidR="009C4772" w:rsidRDefault="009C4772" w:rsidP="009C4772">
      <w:pPr>
        <w:rPr>
          <w:rFonts w:cs="Arial"/>
        </w:rPr>
      </w:pPr>
      <w:r w:rsidRPr="009C4772">
        <w:rPr>
          <w:rFonts w:cs="Arial"/>
        </w:rPr>
        <w:t>As the fuel consumption and the average efficiency data for each power plant / unit is not available Option C is used</w:t>
      </w:r>
      <w:r>
        <w:rPr>
          <w:rFonts w:cs="Arial"/>
        </w:rPr>
        <w:t xml:space="preserve"> </w:t>
      </w:r>
      <w:r w:rsidRPr="009C4772">
        <w:rPr>
          <w:rFonts w:cs="Arial"/>
        </w:rPr>
        <w:t>for simple OM calculation</w:t>
      </w:r>
      <w:r>
        <w:rPr>
          <w:rStyle w:val="DipnotBavurusu"/>
          <w:rFonts w:cs="Arial"/>
        </w:rPr>
        <w:footnoteReference w:id="3"/>
      </w:r>
      <w:r w:rsidRPr="009C4772">
        <w:rPr>
          <w:rFonts w:cs="Arial"/>
        </w:rPr>
        <w:t>.</w:t>
      </w:r>
    </w:p>
    <w:p w14:paraId="35215455" w14:textId="77777777" w:rsidR="009C4772" w:rsidRPr="009C4772" w:rsidRDefault="009C4772" w:rsidP="009C4772">
      <w:pPr>
        <w:rPr>
          <w:rFonts w:cs="Arial"/>
        </w:rPr>
      </w:pPr>
    </w:p>
    <w:p w14:paraId="0D47180A" w14:textId="77777777" w:rsidR="009C4772" w:rsidRDefault="009C4772" w:rsidP="009C4772">
      <w:pPr>
        <w:rPr>
          <w:rFonts w:cs="Arial"/>
        </w:rPr>
      </w:pPr>
      <w:r w:rsidRPr="009C4772">
        <w:rPr>
          <w:rFonts w:cs="Arial"/>
        </w:rPr>
        <w:t>As Option C is used , the simple OM emission factor is calculated based on the net electricity supplied to the grid by</w:t>
      </w:r>
      <w:r>
        <w:rPr>
          <w:rFonts w:cs="Arial"/>
        </w:rPr>
        <w:t xml:space="preserve"> </w:t>
      </w:r>
      <w:r w:rsidRPr="009C4772">
        <w:rPr>
          <w:rFonts w:cs="Arial"/>
        </w:rPr>
        <w:t>all power plants serving the system, not including low-cost / must run power plants / units, and based on the fuel</w:t>
      </w:r>
      <w:r>
        <w:rPr>
          <w:rFonts w:cs="Arial"/>
        </w:rPr>
        <w:t xml:space="preserve"> </w:t>
      </w:r>
      <w:r w:rsidRPr="009C4772">
        <w:rPr>
          <w:rFonts w:cs="Arial"/>
        </w:rPr>
        <w:t>type(s) and total fuel consumption of the project electricity system as follows:</w:t>
      </w:r>
    </w:p>
    <w:p w14:paraId="5D4C97B8" w14:textId="77777777" w:rsidR="009C4772" w:rsidRDefault="009C4772" w:rsidP="009C4772">
      <w:pPr>
        <w:rPr>
          <w:rFonts w:cs="Arial"/>
        </w:rPr>
      </w:pPr>
    </w:p>
    <w:p w14:paraId="03901C2D" w14:textId="77777777" w:rsidR="002C53D9" w:rsidRPr="00DA1E44" w:rsidRDefault="002C53D9" w:rsidP="002C53D9">
      <w:pPr>
        <w:jc w:val="left"/>
        <w:rPr>
          <w:rFonts w:cs="Arial"/>
          <w:sz w:val="20"/>
          <w:highlight w:val="yellow"/>
        </w:rPr>
      </w:pPr>
    </w:p>
    <w:p w14:paraId="4A95A4DE" w14:textId="267E5F9F" w:rsidR="002C53D9" w:rsidRPr="00DA1E44" w:rsidRDefault="002C53D9" w:rsidP="002C53D9">
      <w:pPr>
        <w:jc w:val="left"/>
        <w:rPr>
          <w:rFonts w:cs="Arial"/>
          <w:szCs w:val="22"/>
          <w:highlight w:val="yellow"/>
          <w:lang w:eastAsia="tr-TR"/>
        </w:rPr>
      </w:pPr>
      <m:oMath>
        <m:r>
          <m:rPr>
            <m:sty m:val="bi"/>
          </m:rPr>
          <w:rPr>
            <w:rFonts w:ascii="Cambria Math" w:cs="Arial"/>
            <w:sz w:val="24"/>
            <w:szCs w:val="24"/>
            <w:lang w:eastAsia="tr-TR"/>
          </w:rPr>
          <m:t>E</m:t>
        </m:r>
        <m:sSub>
          <m:sSubPr>
            <m:ctrlPr>
              <w:rPr>
                <w:rFonts w:ascii="Cambria Math" w:hAnsi="Cambria Math" w:cs="Arial"/>
                <w:b/>
                <w:bCs/>
                <w:i/>
                <w:sz w:val="24"/>
                <w:szCs w:val="24"/>
                <w:lang w:eastAsia="tr-TR"/>
              </w:rPr>
            </m:ctrlPr>
          </m:sSubPr>
          <m:e>
            <m:r>
              <m:rPr>
                <m:sty m:val="bi"/>
              </m:rPr>
              <w:rPr>
                <w:rFonts w:ascii="Cambria Math" w:cs="Arial"/>
                <w:sz w:val="24"/>
                <w:szCs w:val="24"/>
                <w:lang w:eastAsia="tr-TR"/>
              </w:rPr>
              <m:t>F</m:t>
            </m:r>
          </m:e>
          <m:sub>
            <m:r>
              <m:rPr>
                <m:sty m:val="bi"/>
              </m:rPr>
              <w:rPr>
                <w:rFonts w:ascii="Cambria Math" w:cs="Arial"/>
                <w:sz w:val="24"/>
                <w:szCs w:val="24"/>
                <w:lang w:eastAsia="tr-TR"/>
              </w:rPr>
              <m:t>grid,OM,y</m:t>
            </m:r>
          </m:sub>
        </m:sSub>
        <m:r>
          <m:rPr>
            <m:sty m:val="bi"/>
          </m:rPr>
          <w:rPr>
            <w:rFonts w:ascii="Cambria Math" w:cs="Arial"/>
            <w:sz w:val="24"/>
            <w:szCs w:val="24"/>
            <w:lang w:eastAsia="tr-TR"/>
          </w:rPr>
          <m:t>=</m:t>
        </m:r>
        <m:f>
          <m:fPr>
            <m:ctrlPr>
              <w:rPr>
                <w:rFonts w:ascii="Cambria Math" w:hAnsi="Cambria Math" w:cs="Arial"/>
                <w:b/>
                <w:bCs/>
                <w:i/>
                <w:sz w:val="24"/>
                <w:szCs w:val="24"/>
                <w:lang w:eastAsia="tr-TR"/>
              </w:rPr>
            </m:ctrlPr>
          </m:fPr>
          <m:num>
            <m:nary>
              <m:naryPr>
                <m:chr m:val="∑"/>
                <m:supHide m:val="1"/>
                <m:ctrlPr>
                  <w:rPr>
                    <w:rFonts w:ascii="Cambria Math" w:hAnsi="Cambria Math" w:cs="Arial"/>
                    <w:b/>
                    <w:bCs/>
                    <w:i/>
                    <w:sz w:val="24"/>
                    <w:szCs w:val="24"/>
                    <w:lang w:eastAsia="tr-TR"/>
                  </w:rPr>
                </m:ctrlPr>
              </m:naryPr>
              <m:sub>
                <m:r>
                  <m:rPr>
                    <m:sty m:val="bi"/>
                  </m:rPr>
                  <w:rPr>
                    <w:rFonts w:ascii="Cambria Math" w:cs="Arial"/>
                    <w:sz w:val="24"/>
                    <w:szCs w:val="24"/>
                    <w:lang w:eastAsia="tr-TR"/>
                  </w:rPr>
                  <m:t>i</m:t>
                </m:r>
              </m:sub>
              <m:sup/>
              <m:e>
                <m:r>
                  <m:rPr>
                    <m:sty m:val="bi"/>
                  </m:rPr>
                  <w:rPr>
                    <w:rFonts w:ascii="Cambria Math" w:cs="Arial"/>
                    <w:sz w:val="24"/>
                    <w:szCs w:val="24"/>
                    <w:lang w:eastAsia="tr-TR"/>
                  </w:rPr>
                  <m:t>F</m:t>
                </m:r>
                <m:sSub>
                  <m:sSubPr>
                    <m:ctrlPr>
                      <w:rPr>
                        <w:rFonts w:ascii="Cambria Math" w:hAnsi="Cambria Math" w:cs="Arial"/>
                        <w:b/>
                        <w:bCs/>
                        <w:i/>
                        <w:sz w:val="24"/>
                        <w:szCs w:val="24"/>
                        <w:lang w:eastAsia="tr-TR"/>
                      </w:rPr>
                    </m:ctrlPr>
                  </m:sSubPr>
                  <m:e>
                    <m:r>
                      <m:rPr>
                        <m:sty m:val="bi"/>
                      </m:rPr>
                      <w:rPr>
                        <w:rFonts w:ascii="Cambria Math" w:cs="Arial"/>
                        <w:sz w:val="24"/>
                        <w:szCs w:val="24"/>
                        <w:lang w:eastAsia="tr-TR"/>
                      </w:rPr>
                      <m:t>C</m:t>
                    </m:r>
                  </m:e>
                  <m:sub>
                    <m:r>
                      <m:rPr>
                        <m:sty m:val="bi"/>
                      </m:rPr>
                      <w:rPr>
                        <w:rFonts w:ascii="Cambria Math" w:cs="Arial"/>
                        <w:sz w:val="24"/>
                        <w:szCs w:val="24"/>
                        <w:lang w:eastAsia="tr-TR"/>
                      </w:rPr>
                      <m:t>i,y</m:t>
                    </m:r>
                  </m:sub>
                </m:sSub>
                <m:r>
                  <m:rPr>
                    <m:sty m:val="bi"/>
                  </m:rPr>
                  <w:rPr>
                    <w:rFonts w:ascii="Cambria Math" w:cs="Arial"/>
                    <w:sz w:val="24"/>
                    <w:szCs w:val="24"/>
                    <w:lang w:eastAsia="tr-TR"/>
                  </w:rPr>
                  <m:t>×</m:t>
                </m:r>
                <m:r>
                  <m:rPr>
                    <m:sty m:val="bi"/>
                  </m:rPr>
                  <w:rPr>
                    <w:rFonts w:ascii="Cambria Math" w:cs="Arial"/>
                    <w:sz w:val="24"/>
                    <w:szCs w:val="24"/>
                    <w:lang w:eastAsia="tr-TR"/>
                  </w:rPr>
                  <m:t>NC</m:t>
                </m:r>
                <m:sSub>
                  <m:sSubPr>
                    <m:ctrlPr>
                      <w:rPr>
                        <w:rFonts w:ascii="Cambria Math" w:hAnsi="Cambria Math" w:cs="Arial"/>
                        <w:b/>
                        <w:bCs/>
                        <w:i/>
                        <w:sz w:val="24"/>
                        <w:szCs w:val="24"/>
                        <w:lang w:eastAsia="tr-TR"/>
                      </w:rPr>
                    </m:ctrlPr>
                  </m:sSubPr>
                  <m:e>
                    <m:r>
                      <m:rPr>
                        <m:sty m:val="bi"/>
                      </m:rPr>
                      <w:rPr>
                        <w:rFonts w:ascii="Cambria Math" w:cs="Arial"/>
                        <w:sz w:val="24"/>
                        <w:szCs w:val="24"/>
                        <w:lang w:eastAsia="tr-TR"/>
                      </w:rPr>
                      <m:t>V</m:t>
                    </m:r>
                  </m:e>
                  <m:sub>
                    <m:r>
                      <m:rPr>
                        <m:sty m:val="bi"/>
                      </m:rPr>
                      <w:rPr>
                        <w:rFonts w:ascii="Cambria Math" w:cs="Arial"/>
                        <w:sz w:val="24"/>
                        <w:szCs w:val="24"/>
                        <w:lang w:eastAsia="tr-TR"/>
                      </w:rPr>
                      <m:t>i,y</m:t>
                    </m:r>
                  </m:sub>
                </m:sSub>
                <m:r>
                  <m:rPr>
                    <m:sty m:val="bi"/>
                  </m:rPr>
                  <w:rPr>
                    <w:rFonts w:ascii="Cambria Math" w:cs="Arial"/>
                    <w:sz w:val="24"/>
                    <w:szCs w:val="24"/>
                    <w:lang w:eastAsia="tr-TR"/>
                  </w:rPr>
                  <m:t>×</m:t>
                </m:r>
                <m:r>
                  <m:rPr>
                    <m:sty m:val="bi"/>
                  </m:rPr>
                  <w:rPr>
                    <w:rFonts w:ascii="Cambria Math" w:cs="Arial"/>
                    <w:sz w:val="24"/>
                    <w:szCs w:val="24"/>
                    <w:lang w:eastAsia="tr-TR"/>
                  </w:rPr>
                  <m:t>E</m:t>
                </m:r>
                <m:sSub>
                  <m:sSubPr>
                    <m:ctrlPr>
                      <w:rPr>
                        <w:rFonts w:ascii="Cambria Math" w:hAnsi="Cambria Math" w:cs="Arial"/>
                        <w:b/>
                        <w:bCs/>
                        <w:i/>
                        <w:sz w:val="24"/>
                        <w:szCs w:val="24"/>
                        <w:lang w:eastAsia="tr-TR"/>
                      </w:rPr>
                    </m:ctrlPr>
                  </m:sSubPr>
                  <m:e>
                    <m:r>
                      <m:rPr>
                        <m:sty m:val="bi"/>
                      </m:rPr>
                      <w:rPr>
                        <w:rFonts w:ascii="Cambria Math" w:cs="Arial"/>
                        <w:sz w:val="24"/>
                        <w:szCs w:val="24"/>
                        <w:lang w:eastAsia="tr-TR"/>
                      </w:rPr>
                      <m:t>F</m:t>
                    </m:r>
                  </m:e>
                  <m:sub>
                    <m:r>
                      <m:rPr>
                        <m:sty m:val="bi"/>
                      </m:rPr>
                      <w:rPr>
                        <w:rFonts w:ascii="Cambria Math" w:cs="Arial"/>
                        <w:sz w:val="24"/>
                        <w:szCs w:val="24"/>
                        <w:lang w:eastAsia="tr-TR"/>
                      </w:rPr>
                      <m:t>C</m:t>
                    </m:r>
                    <m:sSub>
                      <m:sSubPr>
                        <m:ctrlPr>
                          <w:rPr>
                            <w:rFonts w:ascii="Cambria Math" w:hAnsi="Cambria Math" w:cs="Arial"/>
                            <w:b/>
                            <w:bCs/>
                            <w:i/>
                            <w:sz w:val="24"/>
                            <w:szCs w:val="24"/>
                            <w:lang w:eastAsia="tr-TR"/>
                          </w:rPr>
                        </m:ctrlPr>
                      </m:sSubPr>
                      <m:e>
                        <m:r>
                          <m:rPr>
                            <m:sty m:val="bi"/>
                          </m:rPr>
                          <w:rPr>
                            <w:rFonts w:ascii="Cambria Math" w:cs="Arial"/>
                            <w:sz w:val="24"/>
                            <w:szCs w:val="24"/>
                            <w:lang w:eastAsia="tr-TR"/>
                          </w:rPr>
                          <m:t>O</m:t>
                        </m:r>
                      </m:e>
                      <m:sub>
                        <m:r>
                          <m:rPr>
                            <m:sty m:val="bi"/>
                          </m:rPr>
                          <w:rPr>
                            <w:rFonts w:ascii="Cambria Math" w:cs="Arial"/>
                            <w:sz w:val="24"/>
                            <w:szCs w:val="24"/>
                            <w:lang w:eastAsia="tr-TR"/>
                          </w:rPr>
                          <m:t>2</m:t>
                        </m:r>
                      </m:sub>
                    </m:sSub>
                    <m:r>
                      <m:rPr>
                        <m:sty m:val="bi"/>
                      </m:rPr>
                      <w:rPr>
                        <w:rFonts w:ascii="Cambria Math" w:cs="Arial"/>
                        <w:sz w:val="24"/>
                        <w:szCs w:val="24"/>
                        <w:lang w:eastAsia="tr-TR"/>
                      </w:rPr>
                      <m:t>,i,y</m:t>
                    </m:r>
                  </m:sub>
                </m:sSub>
              </m:e>
            </m:nary>
          </m:num>
          <m:den>
            <m:r>
              <m:rPr>
                <m:sty m:val="bi"/>
              </m:rPr>
              <w:rPr>
                <w:rFonts w:ascii="Cambria Math" w:cs="Arial"/>
                <w:sz w:val="24"/>
                <w:szCs w:val="24"/>
                <w:lang w:eastAsia="tr-TR"/>
              </w:rPr>
              <m:t>E</m:t>
            </m:r>
            <m:sSub>
              <m:sSubPr>
                <m:ctrlPr>
                  <w:rPr>
                    <w:rFonts w:ascii="Cambria Math" w:hAnsi="Cambria Math" w:cs="Arial"/>
                    <w:b/>
                    <w:bCs/>
                    <w:i/>
                    <w:sz w:val="24"/>
                    <w:szCs w:val="24"/>
                    <w:lang w:eastAsia="tr-TR"/>
                  </w:rPr>
                </m:ctrlPr>
              </m:sSubPr>
              <m:e>
                <m:r>
                  <m:rPr>
                    <m:sty m:val="bi"/>
                  </m:rPr>
                  <w:rPr>
                    <w:rFonts w:ascii="Cambria Math" w:cs="Arial"/>
                    <w:sz w:val="24"/>
                    <w:szCs w:val="24"/>
                    <w:lang w:eastAsia="tr-TR"/>
                  </w:rPr>
                  <m:t>G</m:t>
                </m:r>
              </m:e>
              <m:sub>
                <m:r>
                  <m:rPr>
                    <m:sty m:val="bi"/>
                  </m:rPr>
                  <w:rPr>
                    <w:rFonts w:ascii="Cambria Math" w:cs="Arial"/>
                    <w:sz w:val="24"/>
                    <w:szCs w:val="24"/>
                    <w:lang w:eastAsia="tr-TR"/>
                  </w:rPr>
                  <m:t>y</m:t>
                </m:r>
              </m:sub>
            </m:sSub>
          </m:den>
        </m:f>
      </m:oMath>
      <w:r w:rsidRPr="002C53D9">
        <w:rPr>
          <w:rFonts w:cs="Arial"/>
          <w:szCs w:val="22"/>
          <w:lang w:eastAsia="tr-TR"/>
        </w:rPr>
        <w:t xml:space="preserve">   </w:t>
      </w:r>
      <w:r>
        <w:rPr>
          <w:rFonts w:cs="Arial"/>
          <w:szCs w:val="22"/>
          <w:lang w:eastAsia="tr-TR"/>
        </w:rPr>
        <w:tab/>
      </w:r>
      <w:r>
        <w:rPr>
          <w:rFonts w:cs="Arial"/>
          <w:szCs w:val="22"/>
          <w:lang w:eastAsia="tr-TR"/>
        </w:rPr>
        <w:tab/>
      </w:r>
      <w:r>
        <w:rPr>
          <w:rFonts w:cs="Arial"/>
          <w:szCs w:val="22"/>
          <w:lang w:eastAsia="tr-TR"/>
        </w:rPr>
        <w:tab/>
      </w:r>
      <w:r>
        <w:rPr>
          <w:rFonts w:cs="Arial"/>
          <w:szCs w:val="22"/>
          <w:lang w:eastAsia="tr-TR"/>
        </w:rPr>
        <w:tab/>
      </w:r>
      <w:r>
        <w:rPr>
          <w:rFonts w:cs="Arial"/>
          <w:szCs w:val="22"/>
          <w:lang w:eastAsia="tr-TR"/>
        </w:rPr>
        <w:tab/>
      </w:r>
      <w:r>
        <w:rPr>
          <w:rFonts w:cs="Arial"/>
          <w:szCs w:val="22"/>
          <w:lang w:eastAsia="tr-TR"/>
        </w:rPr>
        <w:tab/>
      </w:r>
      <w:r w:rsidRPr="002C53D9">
        <w:rPr>
          <w:b/>
          <w:bCs/>
          <w:sz w:val="24"/>
          <w:szCs w:val="24"/>
        </w:rPr>
        <w:t xml:space="preserve">Equation </w:t>
      </w:r>
      <w:r w:rsidRPr="002C53D9">
        <w:rPr>
          <w:b/>
          <w:bCs/>
          <w:sz w:val="24"/>
          <w:szCs w:val="24"/>
        </w:rPr>
        <w:fldChar w:fldCharType="begin"/>
      </w:r>
      <w:r w:rsidRPr="002C53D9">
        <w:rPr>
          <w:b/>
          <w:bCs/>
          <w:sz w:val="24"/>
          <w:szCs w:val="24"/>
        </w:rPr>
        <w:instrText xml:space="preserve"> SEQ Equation \* ARABIC </w:instrText>
      </w:r>
      <w:r w:rsidRPr="002C53D9">
        <w:rPr>
          <w:b/>
          <w:bCs/>
          <w:sz w:val="24"/>
          <w:szCs w:val="24"/>
        </w:rPr>
        <w:fldChar w:fldCharType="separate"/>
      </w:r>
      <w:r w:rsidR="000F7EE4">
        <w:rPr>
          <w:b/>
          <w:bCs/>
          <w:noProof/>
          <w:sz w:val="24"/>
          <w:szCs w:val="24"/>
        </w:rPr>
        <w:t>3</w:t>
      </w:r>
      <w:r w:rsidRPr="002C53D9">
        <w:rPr>
          <w:b/>
          <w:bCs/>
          <w:sz w:val="24"/>
          <w:szCs w:val="24"/>
        </w:rPr>
        <w:fldChar w:fldCharType="end"/>
      </w:r>
    </w:p>
    <w:p w14:paraId="69E2AD2A" w14:textId="77777777" w:rsidR="002C53D9" w:rsidRPr="00DA1E44" w:rsidRDefault="002C53D9" w:rsidP="002C53D9">
      <w:pPr>
        <w:jc w:val="left"/>
        <w:rPr>
          <w:rFonts w:cs="Arial"/>
          <w:szCs w:val="22"/>
          <w:highlight w:val="yellow"/>
          <w:lang w:eastAsia="tr-TR"/>
        </w:rPr>
      </w:pPr>
    </w:p>
    <w:tbl>
      <w:tblPr>
        <w:tblStyle w:val="TabloKlavuzu"/>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56"/>
        <w:gridCol w:w="7666"/>
      </w:tblGrid>
      <w:tr w:rsidR="002C53D9" w:rsidRPr="002C53D9" w14:paraId="58E8705E" w14:textId="77777777" w:rsidTr="000E7926">
        <w:tc>
          <w:tcPr>
            <w:tcW w:w="1620" w:type="dxa"/>
            <w:vAlign w:val="center"/>
          </w:tcPr>
          <w:p w14:paraId="381A2044" w14:textId="49954AB3" w:rsidR="002C53D9" w:rsidRPr="002C53D9" w:rsidRDefault="002C53D9" w:rsidP="000E7926">
            <w:pPr>
              <w:jc w:val="left"/>
              <w:rPr>
                <w:rFonts w:cs="Arial"/>
                <w:sz w:val="20"/>
              </w:rPr>
            </w:pPr>
            <w:proofErr w:type="spellStart"/>
            <w:r w:rsidRPr="002C53D9">
              <w:rPr>
                <w:rFonts w:cs="Arial"/>
                <w:i/>
                <w:iCs/>
                <w:szCs w:val="22"/>
                <w:lang w:eastAsia="tr-TR"/>
              </w:rPr>
              <w:t>EF</w:t>
            </w:r>
            <w:r w:rsidRPr="002C53D9">
              <w:rPr>
                <w:rFonts w:cs="Arial"/>
                <w:i/>
                <w:iCs/>
                <w:szCs w:val="22"/>
                <w:vertAlign w:val="subscript"/>
                <w:lang w:eastAsia="tr-TR"/>
              </w:rPr>
              <w:t>grid,OM</w:t>
            </w:r>
            <w:proofErr w:type="spellEnd"/>
            <w:r w:rsidRPr="002C53D9">
              <w:rPr>
                <w:rFonts w:cs="Arial"/>
                <w:i/>
                <w:iCs/>
                <w:szCs w:val="22"/>
                <w:vertAlign w:val="subscript"/>
                <w:lang w:eastAsia="tr-TR"/>
              </w:rPr>
              <w:t xml:space="preserve"> ,y</w:t>
            </w:r>
          </w:p>
        </w:tc>
        <w:tc>
          <w:tcPr>
            <w:tcW w:w="456" w:type="dxa"/>
            <w:vAlign w:val="center"/>
          </w:tcPr>
          <w:p w14:paraId="5D549BC8" w14:textId="77777777" w:rsidR="002C53D9" w:rsidRPr="002C53D9" w:rsidRDefault="002C53D9" w:rsidP="000E7926">
            <w:pPr>
              <w:jc w:val="left"/>
              <w:rPr>
                <w:rFonts w:cs="Arial"/>
                <w:sz w:val="20"/>
              </w:rPr>
            </w:pPr>
            <w:r w:rsidRPr="002C53D9">
              <w:rPr>
                <w:rFonts w:cs="Arial"/>
                <w:szCs w:val="22"/>
              </w:rPr>
              <w:t>=</w:t>
            </w:r>
          </w:p>
        </w:tc>
        <w:tc>
          <w:tcPr>
            <w:tcW w:w="7666" w:type="dxa"/>
            <w:vAlign w:val="center"/>
          </w:tcPr>
          <w:p w14:paraId="11E921A6" w14:textId="77777777" w:rsidR="002C53D9" w:rsidRPr="002C53D9" w:rsidRDefault="002C53D9" w:rsidP="000E7926">
            <w:pPr>
              <w:autoSpaceDE w:val="0"/>
              <w:autoSpaceDN w:val="0"/>
              <w:adjustRightInd w:val="0"/>
              <w:rPr>
                <w:rFonts w:cs="Arial"/>
                <w:i/>
                <w:iCs/>
                <w:szCs w:val="22"/>
                <w:lang w:eastAsia="tr-TR"/>
              </w:rPr>
            </w:pPr>
            <w:r w:rsidRPr="002C53D9">
              <w:rPr>
                <w:rFonts w:cs="Arial"/>
                <w:szCs w:val="22"/>
                <w:lang w:eastAsia="tr-TR"/>
              </w:rPr>
              <w:t xml:space="preserve">Simple operating margin CO2 emission factor in year </w:t>
            </w:r>
            <w:r w:rsidRPr="002C53D9">
              <w:rPr>
                <w:rFonts w:cs="Arial"/>
                <w:i/>
                <w:iCs/>
                <w:szCs w:val="22"/>
                <w:lang w:eastAsia="tr-TR"/>
              </w:rPr>
              <w:t>y</w:t>
            </w:r>
          </w:p>
          <w:p w14:paraId="37BC968D" w14:textId="77777777" w:rsidR="002C53D9" w:rsidRPr="002C53D9" w:rsidRDefault="002C53D9" w:rsidP="000E7926">
            <w:pPr>
              <w:jc w:val="left"/>
              <w:rPr>
                <w:rFonts w:cs="Arial"/>
                <w:sz w:val="20"/>
              </w:rPr>
            </w:pPr>
            <w:r w:rsidRPr="002C53D9">
              <w:rPr>
                <w:rFonts w:cs="Arial"/>
                <w:szCs w:val="22"/>
                <w:lang w:eastAsia="tr-TR"/>
              </w:rPr>
              <w:t>(t CO2/MWh)</w:t>
            </w:r>
          </w:p>
        </w:tc>
      </w:tr>
      <w:tr w:rsidR="002C53D9" w:rsidRPr="002C53D9" w14:paraId="700577AB" w14:textId="77777777" w:rsidTr="000E7926">
        <w:tc>
          <w:tcPr>
            <w:tcW w:w="1620" w:type="dxa"/>
            <w:vAlign w:val="center"/>
          </w:tcPr>
          <w:p w14:paraId="682BBB7C" w14:textId="77777777" w:rsidR="002C53D9" w:rsidRPr="002C53D9" w:rsidRDefault="002C53D9" w:rsidP="000E7926">
            <w:pPr>
              <w:jc w:val="left"/>
              <w:rPr>
                <w:rFonts w:cs="Arial"/>
                <w:sz w:val="20"/>
              </w:rPr>
            </w:pPr>
            <w:proofErr w:type="spellStart"/>
            <w:r w:rsidRPr="002C53D9">
              <w:rPr>
                <w:rFonts w:cs="Arial"/>
                <w:i/>
                <w:iCs/>
                <w:szCs w:val="22"/>
                <w:lang w:eastAsia="tr-TR"/>
              </w:rPr>
              <w:t>FC</w:t>
            </w:r>
            <w:r w:rsidRPr="002C53D9">
              <w:rPr>
                <w:rFonts w:cs="Arial"/>
                <w:i/>
                <w:iCs/>
                <w:szCs w:val="22"/>
                <w:vertAlign w:val="subscript"/>
                <w:lang w:eastAsia="tr-TR"/>
              </w:rPr>
              <w:t>i,y</w:t>
            </w:r>
            <w:proofErr w:type="spellEnd"/>
          </w:p>
        </w:tc>
        <w:tc>
          <w:tcPr>
            <w:tcW w:w="456" w:type="dxa"/>
            <w:vAlign w:val="center"/>
          </w:tcPr>
          <w:p w14:paraId="70C46F1E" w14:textId="77777777" w:rsidR="002C53D9" w:rsidRPr="002C53D9" w:rsidRDefault="002C53D9" w:rsidP="000E7926">
            <w:pPr>
              <w:jc w:val="left"/>
              <w:rPr>
                <w:rFonts w:cs="Arial"/>
                <w:sz w:val="20"/>
              </w:rPr>
            </w:pPr>
            <w:r w:rsidRPr="002C53D9">
              <w:rPr>
                <w:rFonts w:cs="Arial"/>
                <w:szCs w:val="22"/>
              </w:rPr>
              <w:t>=</w:t>
            </w:r>
          </w:p>
        </w:tc>
        <w:tc>
          <w:tcPr>
            <w:tcW w:w="7666" w:type="dxa"/>
            <w:vAlign w:val="center"/>
          </w:tcPr>
          <w:p w14:paraId="3AE7C164" w14:textId="77777777" w:rsidR="002C53D9" w:rsidRPr="002C53D9" w:rsidRDefault="002C53D9" w:rsidP="000E7926">
            <w:pPr>
              <w:autoSpaceDE w:val="0"/>
              <w:autoSpaceDN w:val="0"/>
              <w:adjustRightInd w:val="0"/>
              <w:rPr>
                <w:rFonts w:cs="Arial"/>
                <w:szCs w:val="22"/>
                <w:lang w:eastAsia="tr-TR"/>
              </w:rPr>
            </w:pPr>
            <w:r w:rsidRPr="002C53D9">
              <w:rPr>
                <w:rFonts w:cs="Arial"/>
                <w:szCs w:val="22"/>
                <w:lang w:eastAsia="tr-TR"/>
              </w:rPr>
              <w:t xml:space="preserve">Amount of fuel type </w:t>
            </w:r>
            <w:proofErr w:type="spellStart"/>
            <w:r w:rsidRPr="002C53D9">
              <w:rPr>
                <w:rFonts w:cs="Arial"/>
                <w:i/>
                <w:iCs/>
                <w:szCs w:val="22"/>
                <w:lang w:eastAsia="tr-TR"/>
              </w:rPr>
              <w:t>i</w:t>
            </w:r>
            <w:proofErr w:type="spellEnd"/>
            <w:r w:rsidRPr="002C53D9">
              <w:rPr>
                <w:rFonts w:cs="Arial"/>
                <w:i/>
                <w:iCs/>
                <w:szCs w:val="22"/>
                <w:lang w:eastAsia="tr-TR"/>
              </w:rPr>
              <w:t xml:space="preserve"> </w:t>
            </w:r>
            <w:r w:rsidRPr="002C53D9">
              <w:rPr>
                <w:rFonts w:cs="Arial"/>
                <w:szCs w:val="22"/>
                <w:lang w:eastAsia="tr-TR"/>
              </w:rPr>
              <w:t>consumed in the project electricity system in</w:t>
            </w:r>
          </w:p>
          <w:p w14:paraId="67F2FDF4" w14:textId="77777777" w:rsidR="002C53D9" w:rsidRPr="002C53D9" w:rsidRDefault="002C53D9" w:rsidP="000E7926">
            <w:pPr>
              <w:jc w:val="left"/>
              <w:rPr>
                <w:rFonts w:cs="Arial"/>
                <w:sz w:val="20"/>
              </w:rPr>
            </w:pPr>
            <w:r w:rsidRPr="002C53D9">
              <w:rPr>
                <w:rFonts w:cs="Arial"/>
                <w:szCs w:val="22"/>
                <w:lang w:eastAsia="tr-TR"/>
              </w:rPr>
              <w:t xml:space="preserve">year </w:t>
            </w:r>
            <w:r w:rsidRPr="002C53D9">
              <w:rPr>
                <w:rFonts w:cs="Arial"/>
                <w:i/>
                <w:iCs/>
                <w:szCs w:val="22"/>
                <w:lang w:eastAsia="tr-TR"/>
              </w:rPr>
              <w:t xml:space="preserve">y </w:t>
            </w:r>
            <w:r w:rsidRPr="002C53D9">
              <w:rPr>
                <w:rFonts w:cs="Arial"/>
                <w:szCs w:val="22"/>
                <w:lang w:eastAsia="tr-TR"/>
              </w:rPr>
              <w:t>(mass or volume unit)</w:t>
            </w:r>
          </w:p>
        </w:tc>
      </w:tr>
      <w:tr w:rsidR="002C53D9" w:rsidRPr="002C53D9" w14:paraId="5DE0B43B" w14:textId="77777777" w:rsidTr="000E7926">
        <w:tc>
          <w:tcPr>
            <w:tcW w:w="1620" w:type="dxa"/>
            <w:vAlign w:val="center"/>
          </w:tcPr>
          <w:p w14:paraId="1CCCC8E5" w14:textId="77777777" w:rsidR="002C53D9" w:rsidRPr="002C53D9" w:rsidRDefault="002C53D9" w:rsidP="000E7926">
            <w:pPr>
              <w:jc w:val="left"/>
              <w:rPr>
                <w:rFonts w:cs="Arial"/>
                <w:sz w:val="20"/>
              </w:rPr>
            </w:pPr>
            <w:proofErr w:type="spellStart"/>
            <w:r w:rsidRPr="002C53D9">
              <w:rPr>
                <w:rFonts w:cs="Arial"/>
                <w:i/>
                <w:iCs/>
                <w:szCs w:val="22"/>
                <w:lang w:eastAsia="tr-TR"/>
              </w:rPr>
              <w:t>NCV</w:t>
            </w:r>
            <w:r w:rsidRPr="002C53D9">
              <w:rPr>
                <w:rFonts w:cs="Arial"/>
                <w:i/>
                <w:iCs/>
                <w:szCs w:val="22"/>
                <w:vertAlign w:val="subscript"/>
                <w:lang w:eastAsia="tr-TR"/>
              </w:rPr>
              <w:t>i,y</w:t>
            </w:r>
            <w:proofErr w:type="spellEnd"/>
          </w:p>
        </w:tc>
        <w:tc>
          <w:tcPr>
            <w:tcW w:w="456" w:type="dxa"/>
            <w:vAlign w:val="center"/>
          </w:tcPr>
          <w:p w14:paraId="7743B0B6" w14:textId="77777777" w:rsidR="002C53D9" w:rsidRPr="002C53D9" w:rsidRDefault="002C53D9" w:rsidP="000E7926">
            <w:pPr>
              <w:jc w:val="left"/>
              <w:rPr>
                <w:rFonts w:cs="Arial"/>
                <w:sz w:val="20"/>
              </w:rPr>
            </w:pPr>
            <w:r w:rsidRPr="002C53D9">
              <w:rPr>
                <w:rFonts w:cs="Arial"/>
                <w:szCs w:val="22"/>
              </w:rPr>
              <w:t>=</w:t>
            </w:r>
          </w:p>
        </w:tc>
        <w:tc>
          <w:tcPr>
            <w:tcW w:w="7666" w:type="dxa"/>
            <w:vAlign w:val="center"/>
          </w:tcPr>
          <w:p w14:paraId="7ADF26CE" w14:textId="77777777" w:rsidR="002C53D9" w:rsidRPr="002C53D9" w:rsidRDefault="002C53D9" w:rsidP="000E7926">
            <w:pPr>
              <w:jc w:val="left"/>
              <w:rPr>
                <w:rFonts w:cs="Arial"/>
                <w:sz w:val="20"/>
              </w:rPr>
            </w:pPr>
            <w:r w:rsidRPr="002C53D9">
              <w:rPr>
                <w:rFonts w:cs="Arial"/>
                <w:szCs w:val="22"/>
                <w:lang w:eastAsia="tr-TR"/>
              </w:rPr>
              <w:t xml:space="preserve">Net calorific value (energy content) of fuel type </w:t>
            </w:r>
            <w:proofErr w:type="spellStart"/>
            <w:r w:rsidRPr="002C53D9">
              <w:rPr>
                <w:rFonts w:cs="Arial"/>
                <w:i/>
                <w:iCs/>
                <w:szCs w:val="22"/>
                <w:lang w:eastAsia="tr-TR"/>
              </w:rPr>
              <w:t>i</w:t>
            </w:r>
            <w:proofErr w:type="spellEnd"/>
            <w:r w:rsidRPr="002C53D9">
              <w:rPr>
                <w:rFonts w:cs="Arial"/>
                <w:i/>
                <w:iCs/>
                <w:szCs w:val="22"/>
                <w:lang w:eastAsia="tr-TR"/>
              </w:rPr>
              <w:t xml:space="preserve"> </w:t>
            </w:r>
            <w:r w:rsidRPr="002C53D9">
              <w:rPr>
                <w:rFonts w:cs="Arial"/>
                <w:szCs w:val="22"/>
                <w:lang w:eastAsia="tr-TR"/>
              </w:rPr>
              <w:t xml:space="preserve">in year </w:t>
            </w:r>
            <w:r w:rsidRPr="002C53D9">
              <w:rPr>
                <w:rFonts w:cs="Arial"/>
                <w:i/>
                <w:iCs/>
                <w:szCs w:val="22"/>
                <w:lang w:eastAsia="tr-TR"/>
              </w:rPr>
              <w:t xml:space="preserve">y </w:t>
            </w:r>
            <w:r w:rsidRPr="002C53D9">
              <w:rPr>
                <w:rFonts w:cs="Arial"/>
                <w:szCs w:val="22"/>
                <w:lang w:eastAsia="tr-TR"/>
              </w:rPr>
              <w:t>(GJ/mass or volume unit)</w:t>
            </w:r>
          </w:p>
        </w:tc>
      </w:tr>
      <w:tr w:rsidR="002C53D9" w:rsidRPr="002C53D9" w14:paraId="403DAD7D" w14:textId="77777777" w:rsidTr="000E7926">
        <w:tc>
          <w:tcPr>
            <w:tcW w:w="1620" w:type="dxa"/>
            <w:vAlign w:val="center"/>
          </w:tcPr>
          <w:p w14:paraId="106F1DF8" w14:textId="77777777" w:rsidR="002C53D9" w:rsidRPr="002C53D9" w:rsidRDefault="002C53D9" w:rsidP="000E7926">
            <w:pPr>
              <w:jc w:val="left"/>
              <w:rPr>
                <w:rFonts w:cs="Arial"/>
                <w:sz w:val="20"/>
              </w:rPr>
            </w:pPr>
            <w:r w:rsidRPr="002C53D9">
              <w:rPr>
                <w:rFonts w:cs="Arial"/>
                <w:i/>
                <w:iCs/>
                <w:szCs w:val="22"/>
                <w:lang w:eastAsia="tr-TR"/>
              </w:rPr>
              <w:t>F</w:t>
            </w:r>
            <w:r w:rsidRPr="002C53D9">
              <w:rPr>
                <w:rFonts w:cs="Arial"/>
                <w:i/>
                <w:iCs/>
                <w:szCs w:val="22"/>
                <w:vertAlign w:val="subscript"/>
                <w:lang w:eastAsia="tr-TR"/>
              </w:rPr>
              <w:t>CO2,i,y</w:t>
            </w:r>
          </w:p>
        </w:tc>
        <w:tc>
          <w:tcPr>
            <w:tcW w:w="456" w:type="dxa"/>
            <w:vAlign w:val="center"/>
          </w:tcPr>
          <w:p w14:paraId="11DD611A" w14:textId="77777777" w:rsidR="002C53D9" w:rsidRPr="002C53D9" w:rsidRDefault="002C53D9" w:rsidP="000E7926">
            <w:pPr>
              <w:jc w:val="left"/>
              <w:rPr>
                <w:rFonts w:cs="Arial"/>
                <w:sz w:val="20"/>
              </w:rPr>
            </w:pPr>
            <w:r w:rsidRPr="002C53D9">
              <w:rPr>
                <w:rFonts w:cs="Arial"/>
                <w:szCs w:val="22"/>
              </w:rPr>
              <w:t>=</w:t>
            </w:r>
          </w:p>
        </w:tc>
        <w:tc>
          <w:tcPr>
            <w:tcW w:w="7666" w:type="dxa"/>
            <w:vAlign w:val="center"/>
          </w:tcPr>
          <w:p w14:paraId="74E2EA26" w14:textId="77777777" w:rsidR="002C53D9" w:rsidRPr="002C53D9" w:rsidRDefault="002C53D9" w:rsidP="000E7926">
            <w:pPr>
              <w:jc w:val="left"/>
              <w:rPr>
                <w:rFonts w:cs="Arial"/>
                <w:sz w:val="20"/>
              </w:rPr>
            </w:pPr>
            <w:r w:rsidRPr="002C53D9">
              <w:rPr>
                <w:rFonts w:cs="Arial"/>
                <w:szCs w:val="22"/>
                <w:lang w:eastAsia="tr-TR"/>
              </w:rPr>
              <w:t>CO</w:t>
            </w:r>
            <w:r w:rsidRPr="002C53D9">
              <w:rPr>
                <w:rFonts w:cs="Arial"/>
                <w:szCs w:val="22"/>
                <w:vertAlign w:val="subscript"/>
                <w:lang w:eastAsia="tr-TR"/>
              </w:rPr>
              <w:t>2</w:t>
            </w:r>
            <w:r w:rsidRPr="002C53D9">
              <w:rPr>
                <w:rFonts w:cs="Arial"/>
                <w:szCs w:val="22"/>
                <w:lang w:eastAsia="tr-TR"/>
              </w:rPr>
              <w:t xml:space="preserve"> emission factor of fuel type </w:t>
            </w:r>
            <w:proofErr w:type="spellStart"/>
            <w:r w:rsidRPr="002C53D9">
              <w:rPr>
                <w:rFonts w:cs="Arial"/>
                <w:i/>
                <w:iCs/>
                <w:szCs w:val="22"/>
                <w:lang w:eastAsia="tr-TR"/>
              </w:rPr>
              <w:t>i</w:t>
            </w:r>
            <w:proofErr w:type="spellEnd"/>
            <w:r w:rsidRPr="002C53D9">
              <w:rPr>
                <w:rFonts w:cs="Arial"/>
                <w:i/>
                <w:iCs/>
                <w:szCs w:val="22"/>
                <w:lang w:eastAsia="tr-TR"/>
              </w:rPr>
              <w:t xml:space="preserve"> </w:t>
            </w:r>
            <w:r w:rsidRPr="002C53D9">
              <w:rPr>
                <w:rFonts w:cs="Arial"/>
                <w:szCs w:val="22"/>
                <w:lang w:eastAsia="tr-TR"/>
              </w:rPr>
              <w:t xml:space="preserve">in year </w:t>
            </w:r>
            <w:r w:rsidRPr="002C53D9">
              <w:rPr>
                <w:rFonts w:cs="Arial"/>
                <w:i/>
                <w:iCs/>
                <w:szCs w:val="22"/>
                <w:lang w:eastAsia="tr-TR"/>
              </w:rPr>
              <w:t xml:space="preserve">y </w:t>
            </w:r>
            <w:r w:rsidRPr="002C53D9">
              <w:rPr>
                <w:rFonts w:cs="Arial"/>
                <w:szCs w:val="22"/>
                <w:lang w:eastAsia="tr-TR"/>
              </w:rPr>
              <w:t>(t CO</w:t>
            </w:r>
            <w:r w:rsidRPr="002C53D9">
              <w:rPr>
                <w:rFonts w:cs="Arial"/>
                <w:szCs w:val="22"/>
                <w:vertAlign w:val="subscript"/>
                <w:lang w:eastAsia="tr-TR"/>
              </w:rPr>
              <w:t>2</w:t>
            </w:r>
            <w:r w:rsidRPr="002C53D9">
              <w:rPr>
                <w:rFonts w:cs="Arial"/>
                <w:szCs w:val="22"/>
                <w:lang w:eastAsia="tr-TR"/>
              </w:rPr>
              <w:t>/GJ)</w:t>
            </w:r>
          </w:p>
        </w:tc>
      </w:tr>
      <w:tr w:rsidR="002C53D9" w:rsidRPr="002C53D9" w14:paraId="56B7E13A" w14:textId="77777777" w:rsidTr="000E7926">
        <w:tc>
          <w:tcPr>
            <w:tcW w:w="1620" w:type="dxa"/>
            <w:vAlign w:val="center"/>
          </w:tcPr>
          <w:p w14:paraId="19356DA7" w14:textId="77777777" w:rsidR="002C53D9" w:rsidRPr="002C53D9" w:rsidRDefault="002C53D9" w:rsidP="000E7926">
            <w:pPr>
              <w:jc w:val="left"/>
              <w:rPr>
                <w:rFonts w:cs="Arial"/>
                <w:sz w:val="20"/>
              </w:rPr>
            </w:pPr>
            <w:proofErr w:type="spellStart"/>
            <w:r w:rsidRPr="002C53D9">
              <w:rPr>
                <w:rFonts w:cs="Arial"/>
                <w:i/>
                <w:iCs/>
                <w:szCs w:val="22"/>
                <w:lang w:eastAsia="tr-TR"/>
              </w:rPr>
              <w:t>EG</w:t>
            </w:r>
            <w:r w:rsidRPr="002C53D9">
              <w:rPr>
                <w:rFonts w:cs="Arial"/>
                <w:i/>
                <w:iCs/>
                <w:szCs w:val="22"/>
                <w:vertAlign w:val="subscript"/>
                <w:lang w:eastAsia="tr-TR"/>
              </w:rPr>
              <w:t>y</w:t>
            </w:r>
            <w:proofErr w:type="spellEnd"/>
          </w:p>
        </w:tc>
        <w:tc>
          <w:tcPr>
            <w:tcW w:w="456" w:type="dxa"/>
            <w:vAlign w:val="center"/>
          </w:tcPr>
          <w:p w14:paraId="31BC5FF5" w14:textId="77777777" w:rsidR="002C53D9" w:rsidRPr="002C53D9" w:rsidRDefault="002C53D9" w:rsidP="000E7926">
            <w:pPr>
              <w:jc w:val="left"/>
              <w:rPr>
                <w:rFonts w:cs="Arial"/>
                <w:sz w:val="20"/>
              </w:rPr>
            </w:pPr>
            <w:r w:rsidRPr="002C53D9">
              <w:rPr>
                <w:rFonts w:cs="Arial"/>
                <w:szCs w:val="22"/>
              </w:rPr>
              <w:t>=</w:t>
            </w:r>
          </w:p>
        </w:tc>
        <w:tc>
          <w:tcPr>
            <w:tcW w:w="7666" w:type="dxa"/>
            <w:vAlign w:val="center"/>
          </w:tcPr>
          <w:p w14:paraId="22BA0E00" w14:textId="77777777" w:rsidR="002C53D9" w:rsidRPr="002C53D9" w:rsidRDefault="002C53D9" w:rsidP="000E7926">
            <w:pPr>
              <w:jc w:val="left"/>
              <w:rPr>
                <w:rFonts w:cs="Arial"/>
                <w:sz w:val="20"/>
              </w:rPr>
            </w:pPr>
            <w:r w:rsidRPr="002C53D9">
              <w:rPr>
                <w:rFonts w:cs="Arial"/>
                <w:szCs w:val="22"/>
                <w:lang w:eastAsia="tr-TR"/>
              </w:rPr>
              <w:t xml:space="preserve">Net electricity generated and delivered to the grid by all power sources serving the system, not including low-cost/must-run power plants/units, in year </w:t>
            </w:r>
            <w:r w:rsidRPr="002C53D9">
              <w:rPr>
                <w:rFonts w:cs="Arial"/>
                <w:i/>
                <w:iCs/>
                <w:szCs w:val="22"/>
                <w:lang w:eastAsia="tr-TR"/>
              </w:rPr>
              <w:t xml:space="preserve">y </w:t>
            </w:r>
            <w:r w:rsidRPr="002C53D9">
              <w:rPr>
                <w:rFonts w:cs="Arial"/>
                <w:szCs w:val="22"/>
                <w:lang w:eastAsia="tr-TR"/>
              </w:rPr>
              <w:t>(MWh)</w:t>
            </w:r>
          </w:p>
        </w:tc>
      </w:tr>
      <w:tr w:rsidR="002C53D9" w:rsidRPr="002C53D9" w14:paraId="6FDA9145" w14:textId="77777777" w:rsidTr="000E7926">
        <w:tc>
          <w:tcPr>
            <w:tcW w:w="1620" w:type="dxa"/>
            <w:vAlign w:val="center"/>
          </w:tcPr>
          <w:p w14:paraId="674855FE" w14:textId="77777777" w:rsidR="002C53D9" w:rsidRPr="002C53D9" w:rsidRDefault="002C53D9" w:rsidP="000E7926">
            <w:pPr>
              <w:jc w:val="left"/>
              <w:rPr>
                <w:rFonts w:cs="Arial"/>
                <w:sz w:val="20"/>
              </w:rPr>
            </w:pPr>
            <w:proofErr w:type="spellStart"/>
            <w:r w:rsidRPr="002C53D9">
              <w:rPr>
                <w:rFonts w:cs="Arial"/>
                <w:i/>
                <w:iCs/>
                <w:szCs w:val="22"/>
                <w:lang w:eastAsia="tr-TR"/>
              </w:rPr>
              <w:t>i</w:t>
            </w:r>
            <w:proofErr w:type="spellEnd"/>
          </w:p>
        </w:tc>
        <w:tc>
          <w:tcPr>
            <w:tcW w:w="456" w:type="dxa"/>
            <w:vAlign w:val="center"/>
          </w:tcPr>
          <w:p w14:paraId="5D17EF00" w14:textId="77777777" w:rsidR="002C53D9" w:rsidRPr="002C53D9" w:rsidRDefault="002C53D9" w:rsidP="000E7926">
            <w:pPr>
              <w:jc w:val="left"/>
              <w:rPr>
                <w:rFonts w:cs="Arial"/>
                <w:sz w:val="20"/>
              </w:rPr>
            </w:pPr>
            <w:r w:rsidRPr="002C53D9">
              <w:rPr>
                <w:rFonts w:cs="Arial"/>
                <w:szCs w:val="22"/>
              </w:rPr>
              <w:t>=</w:t>
            </w:r>
          </w:p>
        </w:tc>
        <w:tc>
          <w:tcPr>
            <w:tcW w:w="7666" w:type="dxa"/>
            <w:vAlign w:val="center"/>
          </w:tcPr>
          <w:p w14:paraId="7A38CB42" w14:textId="77777777" w:rsidR="002C53D9" w:rsidRPr="002C53D9" w:rsidRDefault="002C53D9" w:rsidP="000E7926">
            <w:pPr>
              <w:jc w:val="left"/>
              <w:rPr>
                <w:rFonts w:cs="Arial"/>
                <w:sz w:val="20"/>
              </w:rPr>
            </w:pPr>
            <w:r w:rsidRPr="002C53D9">
              <w:rPr>
                <w:rFonts w:cs="Arial"/>
                <w:szCs w:val="22"/>
                <w:lang w:eastAsia="tr-TR"/>
              </w:rPr>
              <w:t xml:space="preserve">All fuel types combusted in power sources in the project electricity system in year </w:t>
            </w:r>
            <w:r w:rsidRPr="002C53D9">
              <w:rPr>
                <w:rFonts w:cs="Arial"/>
                <w:i/>
                <w:iCs/>
                <w:szCs w:val="22"/>
                <w:lang w:eastAsia="tr-TR"/>
              </w:rPr>
              <w:t>y</w:t>
            </w:r>
          </w:p>
        </w:tc>
      </w:tr>
      <w:tr w:rsidR="002C53D9" w:rsidRPr="002C53D9" w14:paraId="745861F3" w14:textId="77777777" w:rsidTr="000E7926">
        <w:tc>
          <w:tcPr>
            <w:tcW w:w="1620" w:type="dxa"/>
            <w:vAlign w:val="center"/>
          </w:tcPr>
          <w:p w14:paraId="2F03EC4B" w14:textId="77777777" w:rsidR="002C53D9" w:rsidRPr="002C53D9" w:rsidRDefault="002C53D9" w:rsidP="000E7926">
            <w:pPr>
              <w:jc w:val="left"/>
              <w:rPr>
                <w:rFonts w:cs="Arial"/>
                <w:sz w:val="20"/>
              </w:rPr>
            </w:pPr>
            <w:r w:rsidRPr="002C53D9">
              <w:rPr>
                <w:rFonts w:cs="Arial"/>
                <w:i/>
                <w:iCs/>
                <w:szCs w:val="22"/>
                <w:lang w:eastAsia="tr-TR"/>
              </w:rPr>
              <w:t>y</w:t>
            </w:r>
          </w:p>
        </w:tc>
        <w:tc>
          <w:tcPr>
            <w:tcW w:w="456" w:type="dxa"/>
            <w:vAlign w:val="center"/>
          </w:tcPr>
          <w:p w14:paraId="448CC633" w14:textId="77777777" w:rsidR="002C53D9" w:rsidRPr="002C53D9" w:rsidRDefault="002C53D9" w:rsidP="000E7926">
            <w:pPr>
              <w:jc w:val="left"/>
              <w:rPr>
                <w:rFonts w:cs="Arial"/>
                <w:sz w:val="20"/>
              </w:rPr>
            </w:pPr>
            <w:r w:rsidRPr="002C53D9">
              <w:rPr>
                <w:rFonts w:cs="Arial"/>
                <w:szCs w:val="22"/>
              </w:rPr>
              <w:t>=</w:t>
            </w:r>
          </w:p>
        </w:tc>
        <w:tc>
          <w:tcPr>
            <w:tcW w:w="7666" w:type="dxa"/>
            <w:vAlign w:val="center"/>
          </w:tcPr>
          <w:p w14:paraId="679C5AE8" w14:textId="77777777" w:rsidR="002C53D9" w:rsidRPr="002C53D9" w:rsidRDefault="002C53D9" w:rsidP="000E7926">
            <w:pPr>
              <w:jc w:val="left"/>
              <w:rPr>
                <w:rFonts w:cs="Arial"/>
                <w:sz w:val="20"/>
              </w:rPr>
            </w:pPr>
            <w:r w:rsidRPr="002C53D9">
              <w:rPr>
                <w:rFonts w:cs="Arial"/>
                <w:szCs w:val="22"/>
                <w:lang w:eastAsia="tr-TR"/>
              </w:rPr>
              <w:t>The relevant year as per the data vintage chosen in Step 3</w:t>
            </w:r>
          </w:p>
        </w:tc>
      </w:tr>
    </w:tbl>
    <w:p w14:paraId="55A159D5" w14:textId="77777777" w:rsidR="002C53D9" w:rsidRDefault="002C53D9" w:rsidP="009C4772">
      <w:pPr>
        <w:rPr>
          <w:rFonts w:cs="Arial"/>
          <w:highlight w:val="yellow"/>
        </w:rPr>
      </w:pPr>
    </w:p>
    <w:p w14:paraId="63702BB1" w14:textId="77777777" w:rsidR="002C53D9" w:rsidRDefault="002C53D9" w:rsidP="009C4772">
      <w:pPr>
        <w:rPr>
          <w:rFonts w:cs="Arial"/>
          <w:highlight w:val="yellow"/>
        </w:rPr>
      </w:pPr>
    </w:p>
    <w:p w14:paraId="0E4895EE" w14:textId="222CA7C0" w:rsidR="002C53D9" w:rsidRPr="002C53D9" w:rsidRDefault="002C53D9" w:rsidP="002C53D9">
      <w:pPr>
        <w:rPr>
          <w:rFonts w:cs="Arial"/>
          <w:b/>
          <w:bCs/>
          <w:i/>
          <w:iCs/>
          <w:u w:val="single"/>
        </w:rPr>
      </w:pPr>
      <w:r w:rsidRPr="002C53D9">
        <w:rPr>
          <w:rFonts w:cs="Arial"/>
          <w:b/>
          <w:bCs/>
          <w:i/>
          <w:iCs/>
          <w:u w:val="single"/>
        </w:rPr>
        <w:t>Step 4. Identifying the cohort of the power units to be included in the build margin</w:t>
      </w:r>
    </w:p>
    <w:p w14:paraId="06EC7172" w14:textId="77777777" w:rsidR="002C53D9" w:rsidRDefault="002C53D9" w:rsidP="002C53D9">
      <w:pPr>
        <w:rPr>
          <w:rFonts w:cs="Arial"/>
        </w:rPr>
      </w:pPr>
    </w:p>
    <w:p w14:paraId="2C5E190C" w14:textId="77777777" w:rsidR="002C53D9" w:rsidRDefault="002C53D9" w:rsidP="002C53D9">
      <w:pPr>
        <w:rPr>
          <w:rFonts w:cs="Arial"/>
        </w:rPr>
      </w:pPr>
      <w:r w:rsidRPr="002C53D9">
        <w:rPr>
          <w:rFonts w:cs="Arial"/>
        </w:rPr>
        <w:t>The sample group of power units’ m used to calculate the build margin consists of either;</w:t>
      </w:r>
    </w:p>
    <w:p w14:paraId="10A0CDDE" w14:textId="77777777" w:rsidR="002C53D9" w:rsidRDefault="002C53D9" w:rsidP="002C53D9">
      <w:pPr>
        <w:rPr>
          <w:rFonts w:cs="Arial"/>
        </w:rPr>
      </w:pPr>
    </w:p>
    <w:p w14:paraId="1B5F7278" w14:textId="77777777" w:rsidR="002C53D9" w:rsidRPr="002C53D9" w:rsidRDefault="002C53D9" w:rsidP="00BB2605">
      <w:pPr>
        <w:pStyle w:val="ListeParagraf"/>
        <w:numPr>
          <w:ilvl w:val="0"/>
          <w:numId w:val="51"/>
        </w:numPr>
        <w:rPr>
          <w:rFonts w:cs="Arial"/>
        </w:rPr>
      </w:pPr>
      <w:r w:rsidRPr="002C53D9">
        <w:rPr>
          <w:rFonts w:cs="Arial"/>
        </w:rPr>
        <w:t>The set of five power units that have been built most recently, or</w:t>
      </w:r>
    </w:p>
    <w:p w14:paraId="47E2EB4D" w14:textId="77777777" w:rsidR="002C53D9" w:rsidRDefault="002C53D9" w:rsidP="00BB2605">
      <w:pPr>
        <w:pStyle w:val="ListeParagraf"/>
        <w:numPr>
          <w:ilvl w:val="0"/>
          <w:numId w:val="51"/>
        </w:numPr>
        <w:rPr>
          <w:rFonts w:cs="Arial"/>
        </w:rPr>
      </w:pPr>
      <w:r w:rsidRPr="002C53D9">
        <w:rPr>
          <w:rFonts w:cs="Arial"/>
        </w:rPr>
        <w:t>The set of power capacity additions in the electricity system that comprise 20% of the system generation (in MWh) and that have been built most recently</w:t>
      </w:r>
      <w:r w:rsidRPr="002C53D9">
        <w:rPr>
          <w:rStyle w:val="DipnotBavurusu"/>
          <w:rFonts w:cs="Arial"/>
        </w:rPr>
        <w:footnoteReference w:id="4"/>
      </w:r>
    </w:p>
    <w:p w14:paraId="1EF20B6C" w14:textId="644B1223" w:rsidR="002C53D9" w:rsidRDefault="002C53D9" w:rsidP="002C53D9">
      <w:pPr>
        <w:rPr>
          <w:rFonts w:cs="Arial"/>
        </w:rPr>
      </w:pPr>
      <w:r w:rsidRPr="002C53D9">
        <w:rPr>
          <w:rFonts w:cs="Arial"/>
        </w:rPr>
        <w:t>Option (b) has been chosen to identify the cohort of power units to be included in the build margin as the set of</w:t>
      </w:r>
      <w:r>
        <w:rPr>
          <w:rFonts w:cs="Arial"/>
        </w:rPr>
        <w:t xml:space="preserve"> </w:t>
      </w:r>
      <w:r w:rsidRPr="002C53D9">
        <w:rPr>
          <w:rFonts w:cs="Arial"/>
        </w:rPr>
        <w:t>power units comprise the larger annual generation.</w:t>
      </w:r>
    </w:p>
    <w:p w14:paraId="2F03B12B" w14:textId="77777777" w:rsidR="002C53D9" w:rsidRPr="002C53D9" w:rsidRDefault="002C53D9" w:rsidP="002C53D9">
      <w:pPr>
        <w:rPr>
          <w:rFonts w:cs="Arial"/>
        </w:rPr>
      </w:pPr>
    </w:p>
    <w:p w14:paraId="46ACFCD6" w14:textId="3BB07A0A" w:rsidR="002C53D9" w:rsidRDefault="002C53D9" w:rsidP="002C53D9">
      <w:pPr>
        <w:rPr>
          <w:rFonts w:cs="Arial"/>
        </w:rPr>
      </w:pPr>
      <w:r w:rsidRPr="002C53D9">
        <w:rPr>
          <w:rFonts w:cs="Arial"/>
        </w:rPr>
        <w:t>The list of the power plants is defined under Annex 3, baseline information of this PDD.</w:t>
      </w:r>
    </w:p>
    <w:p w14:paraId="7C46AD0B" w14:textId="77777777" w:rsidR="002C53D9" w:rsidRPr="002C53D9" w:rsidRDefault="002C53D9" w:rsidP="002C53D9">
      <w:pPr>
        <w:rPr>
          <w:rFonts w:cs="Arial"/>
        </w:rPr>
      </w:pPr>
    </w:p>
    <w:p w14:paraId="756C65F8" w14:textId="6DF733A7" w:rsidR="002C53D9" w:rsidRPr="002C53D9" w:rsidRDefault="002C53D9" w:rsidP="002C53D9">
      <w:pPr>
        <w:rPr>
          <w:rFonts w:cs="Arial"/>
          <w:b/>
          <w:bCs/>
          <w:i/>
          <w:iCs/>
          <w:u w:val="single"/>
        </w:rPr>
      </w:pPr>
      <w:r w:rsidRPr="002C53D9">
        <w:rPr>
          <w:rFonts w:cs="Arial"/>
          <w:b/>
          <w:bCs/>
          <w:i/>
          <w:iCs/>
          <w:u w:val="single"/>
        </w:rPr>
        <w:t>Step 5. Calculation of the build margin emission factor</w:t>
      </w:r>
    </w:p>
    <w:p w14:paraId="3F859118" w14:textId="77777777" w:rsidR="002C53D9" w:rsidRPr="002C53D9" w:rsidRDefault="002C53D9" w:rsidP="002C53D9">
      <w:pPr>
        <w:rPr>
          <w:rFonts w:cs="Arial"/>
        </w:rPr>
      </w:pPr>
    </w:p>
    <w:p w14:paraId="6F6EBF05" w14:textId="77777777" w:rsidR="002C53D9" w:rsidRDefault="002C53D9" w:rsidP="002C53D9">
      <w:pPr>
        <w:rPr>
          <w:rFonts w:cs="Arial"/>
        </w:rPr>
      </w:pPr>
      <w:r w:rsidRPr="002C53D9">
        <w:rPr>
          <w:rFonts w:cs="Arial"/>
        </w:rPr>
        <w:t>The built margin emissions factor is the generation-weighted average emissions factor (tCO2/MWh) of all power units</w:t>
      </w:r>
      <w:r>
        <w:rPr>
          <w:rFonts w:cs="Arial"/>
        </w:rPr>
        <w:t xml:space="preserve"> </w:t>
      </w:r>
      <w:r w:rsidRPr="002C53D9">
        <w:rPr>
          <w:rFonts w:cs="Arial"/>
        </w:rPr>
        <w:t>m during the most recent year y for which power generation data is available, calculated as follows:</w:t>
      </w:r>
    </w:p>
    <w:p w14:paraId="39EDFAE0" w14:textId="77777777" w:rsidR="002C53D9" w:rsidRDefault="002C53D9" w:rsidP="002C53D9">
      <w:pPr>
        <w:rPr>
          <w:rFonts w:cs="Arial"/>
        </w:rPr>
      </w:pPr>
    </w:p>
    <w:p w14:paraId="6E78E748" w14:textId="77777777" w:rsidR="00AA3AE9" w:rsidRPr="00AA3AE9" w:rsidRDefault="00AA3AE9" w:rsidP="00AA3AE9">
      <w:pPr>
        <w:jc w:val="left"/>
        <w:rPr>
          <w:rFonts w:cs="Arial"/>
          <w:sz w:val="20"/>
        </w:rPr>
      </w:pPr>
    </w:p>
    <w:p w14:paraId="2F4DB091" w14:textId="754167D2" w:rsidR="00AA3AE9" w:rsidRPr="00AA3AE9" w:rsidRDefault="00AA3AE9" w:rsidP="00AA3AE9">
      <w:pPr>
        <w:jc w:val="left"/>
        <w:rPr>
          <w:rFonts w:cs="Arial"/>
          <w:szCs w:val="22"/>
          <w:lang w:eastAsia="tr-TR"/>
        </w:rPr>
      </w:pPr>
      <w:r w:rsidRPr="00AA3AE9">
        <w:rPr>
          <w:rFonts w:cs="Arial"/>
          <w:position w:val="-34"/>
          <w:szCs w:val="22"/>
          <w:lang w:eastAsia="tr-TR"/>
        </w:rPr>
        <w:object w:dxaOrig="3324" w:dyaOrig="804" w14:anchorId="706BB12C">
          <v:shape id="_x0000_i1035" type="#_x0000_t75" style="width:165.75pt;height:40.5pt" o:ole="">
            <v:imagedata r:id="rId12" o:title=""/>
          </v:shape>
          <o:OLEObject Type="Embed" ProgID="Equation.3" ShapeID="_x0000_i1035" DrawAspect="Content" ObjectID="_1655810463" r:id="rId13"/>
        </w:object>
      </w:r>
      <w:r w:rsidRPr="00AA3AE9">
        <w:rPr>
          <w:rFonts w:cs="Arial"/>
          <w:szCs w:val="22"/>
          <w:lang w:eastAsia="tr-TR"/>
        </w:rPr>
        <w:t xml:space="preserve">        </w:t>
      </w:r>
      <w:r>
        <w:rPr>
          <w:rFonts w:cs="Arial"/>
          <w:szCs w:val="22"/>
          <w:lang w:eastAsia="tr-TR"/>
        </w:rPr>
        <w:tab/>
      </w:r>
      <w:r>
        <w:rPr>
          <w:rFonts w:cs="Arial"/>
          <w:szCs w:val="22"/>
          <w:lang w:eastAsia="tr-TR"/>
        </w:rPr>
        <w:tab/>
      </w:r>
      <w:r>
        <w:rPr>
          <w:rFonts w:cs="Arial"/>
          <w:szCs w:val="22"/>
          <w:lang w:eastAsia="tr-TR"/>
        </w:rPr>
        <w:tab/>
      </w:r>
      <w:r>
        <w:rPr>
          <w:rFonts w:cs="Arial"/>
          <w:szCs w:val="22"/>
          <w:lang w:eastAsia="tr-TR"/>
        </w:rPr>
        <w:tab/>
      </w:r>
      <w:r>
        <w:rPr>
          <w:rFonts w:cs="Arial"/>
          <w:szCs w:val="22"/>
          <w:lang w:eastAsia="tr-TR"/>
        </w:rPr>
        <w:tab/>
      </w:r>
      <w:r>
        <w:rPr>
          <w:rFonts w:cs="Arial"/>
          <w:szCs w:val="22"/>
          <w:lang w:eastAsia="tr-TR"/>
        </w:rPr>
        <w:tab/>
      </w:r>
      <w:r w:rsidRPr="002C53D9">
        <w:rPr>
          <w:b/>
          <w:bCs/>
          <w:sz w:val="24"/>
          <w:szCs w:val="24"/>
        </w:rPr>
        <w:t xml:space="preserve">Equation </w:t>
      </w:r>
      <w:r w:rsidRPr="002C53D9">
        <w:rPr>
          <w:b/>
          <w:bCs/>
          <w:sz w:val="24"/>
          <w:szCs w:val="24"/>
        </w:rPr>
        <w:fldChar w:fldCharType="begin"/>
      </w:r>
      <w:r w:rsidRPr="002C53D9">
        <w:rPr>
          <w:b/>
          <w:bCs/>
          <w:sz w:val="24"/>
          <w:szCs w:val="24"/>
        </w:rPr>
        <w:instrText xml:space="preserve"> SEQ Equation \* ARABIC </w:instrText>
      </w:r>
      <w:r w:rsidRPr="002C53D9">
        <w:rPr>
          <w:b/>
          <w:bCs/>
          <w:sz w:val="24"/>
          <w:szCs w:val="24"/>
        </w:rPr>
        <w:fldChar w:fldCharType="separate"/>
      </w:r>
      <w:r w:rsidR="000F7EE4">
        <w:rPr>
          <w:b/>
          <w:bCs/>
          <w:noProof/>
          <w:sz w:val="24"/>
          <w:szCs w:val="24"/>
        </w:rPr>
        <w:t>4</w:t>
      </w:r>
      <w:r w:rsidRPr="002C53D9">
        <w:rPr>
          <w:b/>
          <w:bCs/>
          <w:sz w:val="24"/>
          <w:szCs w:val="24"/>
        </w:rPr>
        <w:fldChar w:fldCharType="end"/>
      </w:r>
    </w:p>
    <w:p w14:paraId="527B6472" w14:textId="77777777" w:rsidR="00AA3AE9" w:rsidRPr="00AA3AE9" w:rsidRDefault="00AA3AE9" w:rsidP="00AA3AE9">
      <w:pPr>
        <w:jc w:val="left"/>
        <w:rPr>
          <w:rFonts w:cs="Arial"/>
          <w:szCs w:val="22"/>
          <w:lang w:eastAsia="tr-TR"/>
        </w:rPr>
      </w:pPr>
    </w:p>
    <w:p w14:paraId="62C944FA" w14:textId="77777777" w:rsidR="00AA3AE9" w:rsidRPr="00AA3AE9" w:rsidRDefault="00AA3AE9" w:rsidP="00AA3AE9">
      <w:pPr>
        <w:jc w:val="left"/>
        <w:rPr>
          <w:rFonts w:cs="Arial"/>
          <w:szCs w:val="22"/>
          <w:lang w:eastAsia="tr-TR"/>
        </w:rPr>
      </w:pPr>
      <w:r w:rsidRPr="00AA3AE9">
        <w:rPr>
          <w:rFonts w:cs="Arial"/>
          <w:szCs w:val="22"/>
          <w:lang w:eastAsia="tr-TR"/>
        </w:rPr>
        <w:t>Where:</w:t>
      </w:r>
    </w:p>
    <w:p w14:paraId="5E68034F" w14:textId="77777777" w:rsidR="00AA3AE9" w:rsidRPr="00AA3AE9" w:rsidRDefault="00AA3AE9" w:rsidP="00AA3AE9">
      <w:pPr>
        <w:jc w:val="left"/>
        <w:rPr>
          <w:rFonts w:cs="Arial"/>
          <w:szCs w:val="22"/>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0"/>
        <w:gridCol w:w="456"/>
        <w:gridCol w:w="6632"/>
      </w:tblGrid>
      <w:tr w:rsidR="00AA3AE9" w:rsidRPr="00AA3AE9" w14:paraId="23C1AD39" w14:textId="77777777" w:rsidTr="000E7926">
        <w:tc>
          <w:tcPr>
            <w:tcW w:w="1200" w:type="dxa"/>
            <w:vAlign w:val="center"/>
          </w:tcPr>
          <w:p w14:paraId="5753DB65" w14:textId="77777777" w:rsidR="00AA3AE9" w:rsidRPr="00AA3AE9" w:rsidRDefault="00AA3AE9" w:rsidP="000E7926">
            <w:pPr>
              <w:jc w:val="left"/>
              <w:rPr>
                <w:rFonts w:cs="Arial"/>
                <w:sz w:val="20"/>
              </w:rPr>
            </w:pPr>
            <w:r w:rsidRPr="00AA3AE9">
              <w:rPr>
                <w:rFonts w:cs="Arial"/>
                <w:i/>
                <w:iCs/>
                <w:szCs w:val="22"/>
                <w:lang w:eastAsia="tr-TR"/>
              </w:rPr>
              <w:t>EF</w:t>
            </w:r>
            <w:r w:rsidRPr="00AA3AE9">
              <w:rPr>
                <w:rFonts w:cs="Arial"/>
                <w:i/>
                <w:iCs/>
                <w:szCs w:val="22"/>
                <w:vertAlign w:val="subscript"/>
                <w:lang w:eastAsia="tr-TR"/>
              </w:rPr>
              <w:t>grid,BM,y</w:t>
            </w:r>
          </w:p>
        </w:tc>
        <w:tc>
          <w:tcPr>
            <w:tcW w:w="456" w:type="dxa"/>
            <w:vAlign w:val="center"/>
          </w:tcPr>
          <w:p w14:paraId="47148888" w14:textId="77777777" w:rsidR="00AA3AE9" w:rsidRPr="00AA3AE9" w:rsidRDefault="00AA3AE9" w:rsidP="000E7926">
            <w:pPr>
              <w:jc w:val="left"/>
              <w:rPr>
                <w:rFonts w:cs="Arial"/>
                <w:sz w:val="20"/>
              </w:rPr>
            </w:pPr>
            <w:r w:rsidRPr="00AA3AE9">
              <w:rPr>
                <w:rFonts w:cs="Arial"/>
                <w:szCs w:val="22"/>
              </w:rPr>
              <w:t>=</w:t>
            </w:r>
          </w:p>
        </w:tc>
        <w:tc>
          <w:tcPr>
            <w:tcW w:w="6632" w:type="dxa"/>
            <w:vAlign w:val="center"/>
          </w:tcPr>
          <w:p w14:paraId="79C6B73F" w14:textId="77777777" w:rsidR="00AA3AE9" w:rsidRPr="00AA3AE9" w:rsidRDefault="00AA3AE9" w:rsidP="000E7926">
            <w:pPr>
              <w:autoSpaceDE w:val="0"/>
              <w:autoSpaceDN w:val="0"/>
              <w:adjustRightInd w:val="0"/>
              <w:rPr>
                <w:rFonts w:cs="Arial"/>
                <w:szCs w:val="22"/>
                <w:lang w:eastAsia="tr-TR"/>
              </w:rPr>
            </w:pPr>
            <w:r w:rsidRPr="00AA3AE9">
              <w:rPr>
                <w:rFonts w:cs="Arial"/>
                <w:szCs w:val="22"/>
                <w:lang w:eastAsia="tr-TR"/>
              </w:rPr>
              <w:t>Build margin CO</w:t>
            </w:r>
            <w:r w:rsidRPr="00AA3AE9">
              <w:rPr>
                <w:rFonts w:cs="Arial"/>
                <w:szCs w:val="22"/>
                <w:vertAlign w:val="subscript"/>
                <w:lang w:eastAsia="tr-TR"/>
              </w:rPr>
              <w:t>2</w:t>
            </w:r>
            <w:r w:rsidRPr="00AA3AE9">
              <w:rPr>
                <w:rFonts w:cs="Arial"/>
                <w:szCs w:val="22"/>
                <w:lang w:eastAsia="tr-TR"/>
              </w:rPr>
              <w:t xml:space="preserve"> emission factor in year </w:t>
            </w:r>
            <w:r w:rsidRPr="00AA3AE9">
              <w:rPr>
                <w:rFonts w:cs="Arial"/>
                <w:i/>
                <w:iCs/>
                <w:szCs w:val="22"/>
                <w:lang w:eastAsia="tr-TR"/>
              </w:rPr>
              <w:t xml:space="preserve">y </w:t>
            </w:r>
            <w:r w:rsidRPr="00AA3AE9">
              <w:rPr>
                <w:rFonts w:cs="Arial"/>
                <w:szCs w:val="22"/>
                <w:lang w:eastAsia="tr-TR"/>
              </w:rPr>
              <w:t>(t CO</w:t>
            </w:r>
            <w:r w:rsidRPr="00AA3AE9">
              <w:rPr>
                <w:rFonts w:cs="Arial"/>
                <w:szCs w:val="22"/>
                <w:vertAlign w:val="subscript"/>
                <w:lang w:eastAsia="tr-TR"/>
              </w:rPr>
              <w:t>2</w:t>
            </w:r>
            <w:r w:rsidRPr="00AA3AE9">
              <w:rPr>
                <w:rFonts w:cs="Arial"/>
                <w:szCs w:val="22"/>
                <w:lang w:eastAsia="tr-TR"/>
              </w:rPr>
              <w:t>/MWh)</w:t>
            </w:r>
          </w:p>
          <w:p w14:paraId="5770F707" w14:textId="77777777" w:rsidR="00AA3AE9" w:rsidRPr="00AA3AE9" w:rsidRDefault="00AA3AE9" w:rsidP="000E7926">
            <w:pPr>
              <w:jc w:val="left"/>
              <w:rPr>
                <w:rFonts w:cs="Arial"/>
                <w:sz w:val="20"/>
              </w:rPr>
            </w:pPr>
          </w:p>
        </w:tc>
      </w:tr>
      <w:tr w:rsidR="00AA3AE9" w:rsidRPr="00AA3AE9" w14:paraId="6BDBA005" w14:textId="77777777" w:rsidTr="000E7926">
        <w:tc>
          <w:tcPr>
            <w:tcW w:w="1200" w:type="dxa"/>
            <w:vAlign w:val="center"/>
          </w:tcPr>
          <w:p w14:paraId="581F29D7" w14:textId="77777777" w:rsidR="00AA3AE9" w:rsidRPr="00AA3AE9" w:rsidRDefault="00AA3AE9" w:rsidP="000E7926">
            <w:pPr>
              <w:jc w:val="left"/>
              <w:rPr>
                <w:rFonts w:cs="Arial"/>
                <w:sz w:val="20"/>
              </w:rPr>
            </w:pPr>
            <w:proofErr w:type="spellStart"/>
            <w:r w:rsidRPr="00AA3AE9">
              <w:rPr>
                <w:rFonts w:cs="Arial"/>
                <w:i/>
                <w:iCs/>
                <w:szCs w:val="22"/>
                <w:lang w:eastAsia="tr-TR"/>
              </w:rPr>
              <w:t>EG</w:t>
            </w:r>
            <w:r w:rsidRPr="00AA3AE9">
              <w:rPr>
                <w:rFonts w:cs="Arial"/>
                <w:i/>
                <w:iCs/>
                <w:szCs w:val="22"/>
                <w:vertAlign w:val="subscript"/>
                <w:lang w:eastAsia="tr-TR"/>
              </w:rPr>
              <w:t>m,y</w:t>
            </w:r>
            <w:proofErr w:type="spellEnd"/>
          </w:p>
        </w:tc>
        <w:tc>
          <w:tcPr>
            <w:tcW w:w="456" w:type="dxa"/>
            <w:vAlign w:val="center"/>
          </w:tcPr>
          <w:p w14:paraId="3E94F78B" w14:textId="77777777" w:rsidR="00AA3AE9" w:rsidRPr="00AA3AE9" w:rsidRDefault="00AA3AE9" w:rsidP="000E7926">
            <w:pPr>
              <w:jc w:val="left"/>
              <w:rPr>
                <w:rFonts w:cs="Arial"/>
                <w:sz w:val="20"/>
              </w:rPr>
            </w:pPr>
            <w:r w:rsidRPr="00AA3AE9">
              <w:rPr>
                <w:rFonts w:cs="Arial"/>
                <w:szCs w:val="22"/>
              </w:rPr>
              <w:t>=</w:t>
            </w:r>
          </w:p>
        </w:tc>
        <w:tc>
          <w:tcPr>
            <w:tcW w:w="6632" w:type="dxa"/>
            <w:vAlign w:val="center"/>
          </w:tcPr>
          <w:p w14:paraId="73E9728C" w14:textId="77777777" w:rsidR="00AA3AE9" w:rsidRPr="00AA3AE9" w:rsidRDefault="00AA3AE9" w:rsidP="000E7926">
            <w:pPr>
              <w:autoSpaceDE w:val="0"/>
              <w:autoSpaceDN w:val="0"/>
              <w:adjustRightInd w:val="0"/>
              <w:rPr>
                <w:rFonts w:cs="Arial"/>
                <w:szCs w:val="22"/>
                <w:lang w:eastAsia="tr-TR"/>
              </w:rPr>
            </w:pPr>
            <w:r w:rsidRPr="00AA3AE9">
              <w:rPr>
                <w:rFonts w:cs="Arial"/>
                <w:szCs w:val="22"/>
                <w:lang w:eastAsia="tr-TR"/>
              </w:rPr>
              <w:t>Net quantity of electricity generated and delivered to the grid by</w:t>
            </w:r>
          </w:p>
          <w:p w14:paraId="5DDC6A01" w14:textId="77777777" w:rsidR="00AA3AE9" w:rsidRPr="00AA3AE9" w:rsidRDefault="00AA3AE9" w:rsidP="000E7926">
            <w:pPr>
              <w:jc w:val="left"/>
              <w:rPr>
                <w:rFonts w:cs="Arial"/>
                <w:sz w:val="20"/>
              </w:rPr>
            </w:pPr>
            <w:r w:rsidRPr="00AA3AE9">
              <w:rPr>
                <w:rFonts w:cs="Arial"/>
                <w:szCs w:val="22"/>
                <w:lang w:eastAsia="tr-TR"/>
              </w:rPr>
              <w:t xml:space="preserve">power unit </w:t>
            </w:r>
            <w:r w:rsidRPr="00AA3AE9">
              <w:rPr>
                <w:rFonts w:cs="Arial"/>
                <w:i/>
                <w:iCs/>
                <w:szCs w:val="22"/>
                <w:lang w:eastAsia="tr-TR"/>
              </w:rPr>
              <w:t xml:space="preserve">m </w:t>
            </w:r>
            <w:r w:rsidRPr="00AA3AE9">
              <w:rPr>
                <w:rFonts w:cs="Arial"/>
                <w:szCs w:val="22"/>
                <w:lang w:eastAsia="tr-TR"/>
              </w:rPr>
              <w:t xml:space="preserve">in year </w:t>
            </w:r>
            <w:r w:rsidRPr="00AA3AE9">
              <w:rPr>
                <w:rFonts w:cs="Arial"/>
                <w:i/>
                <w:iCs/>
                <w:szCs w:val="22"/>
                <w:lang w:eastAsia="tr-TR"/>
              </w:rPr>
              <w:t xml:space="preserve">y </w:t>
            </w:r>
            <w:r w:rsidRPr="00AA3AE9">
              <w:rPr>
                <w:rFonts w:cs="Arial"/>
                <w:szCs w:val="22"/>
                <w:lang w:eastAsia="tr-TR"/>
              </w:rPr>
              <w:t>(MWh)</w:t>
            </w:r>
          </w:p>
        </w:tc>
      </w:tr>
      <w:tr w:rsidR="00AA3AE9" w:rsidRPr="00AA3AE9" w14:paraId="0E7B5C04" w14:textId="77777777" w:rsidTr="000E7926">
        <w:tc>
          <w:tcPr>
            <w:tcW w:w="1200" w:type="dxa"/>
            <w:vAlign w:val="center"/>
          </w:tcPr>
          <w:p w14:paraId="6396E317" w14:textId="77777777" w:rsidR="00AA3AE9" w:rsidRPr="00AA3AE9" w:rsidRDefault="00AA3AE9" w:rsidP="000E7926">
            <w:pPr>
              <w:jc w:val="left"/>
              <w:rPr>
                <w:rFonts w:cs="Arial"/>
                <w:sz w:val="20"/>
              </w:rPr>
            </w:pPr>
            <w:proofErr w:type="spellStart"/>
            <w:r w:rsidRPr="00AA3AE9">
              <w:rPr>
                <w:rFonts w:cs="Arial"/>
                <w:i/>
                <w:iCs/>
                <w:szCs w:val="22"/>
                <w:lang w:eastAsia="tr-TR"/>
              </w:rPr>
              <w:t>EF</w:t>
            </w:r>
            <w:r w:rsidRPr="00AA3AE9">
              <w:rPr>
                <w:rFonts w:cs="Arial"/>
                <w:i/>
                <w:iCs/>
                <w:szCs w:val="22"/>
                <w:vertAlign w:val="subscript"/>
                <w:lang w:eastAsia="tr-TR"/>
              </w:rPr>
              <w:t>EL,m,y</w:t>
            </w:r>
            <w:proofErr w:type="spellEnd"/>
          </w:p>
        </w:tc>
        <w:tc>
          <w:tcPr>
            <w:tcW w:w="456" w:type="dxa"/>
            <w:vAlign w:val="center"/>
          </w:tcPr>
          <w:p w14:paraId="2E92CC30" w14:textId="77777777" w:rsidR="00AA3AE9" w:rsidRPr="00AA3AE9" w:rsidRDefault="00AA3AE9" w:rsidP="000E7926">
            <w:pPr>
              <w:jc w:val="left"/>
              <w:rPr>
                <w:rFonts w:cs="Arial"/>
                <w:sz w:val="20"/>
              </w:rPr>
            </w:pPr>
            <w:r w:rsidRPr="00AA3AE9">
              <w:rPr>
                <w:rFonts w:cs="Arial"/>
                <w:szCs w:val="22"/>
              </w:rPr>
              <w:t>=</w:t>
            </w:r>
          </w:p>
        </w:tc>
        <w:tc>
          <w:tcPr>
            <w:tcW w:w="6632" w:type="dxa"/>
            <w:vAlign w:val="center"/>
          </w:tcPr>
          <w:p w14:paraId="50B01751" w14:textId="77777777" w:rsidR="00AA3AE9" w:rsidRPr="00AA3AE9" w:rsidRDefault="00AA3AE9" w:rsidP="000E7926">
            <w:pPr>
              <w:jc w:val="left"/>
              <w:rPr>
                <w:rFonts w:cs="Arial"/>
                <w:sz w:val="20"/>
              </w:rPr>
            </w:pPr>
            <w:r w:rsidRPr="00AA3AE9">
              <w:rPr>
                <w:rFonts w:cs="Arial"/>
                <w:szCs w:val="22"/>
                <w:lang w:eastAsia="tr-TR"/>
              </w:rPr>
              <w:t>CO</w:t>
            </w:r>
            <w:r w:rsidRPr="00AA3AE9">
              <w:rPr>
                <w:rFonts w:cs="Arial"/>
                <w:szCs w:val="22"/>
                <w:vertAlign w:val="subscript"/>
                <w:lang w:eastAsia="tr-TR"/>
              </w:rPr>
              <w:t>2</w:t>
            </w:r>
            <w:r w:rsidRPr="00AA3AE9">
              <w:rPr>
                <w:rFonts w:cs="Arial"/>
                <w:szCs w:val="22"/>
                <w:lang w:eastAsia="tr-TR"/>
              </w:rPr>
              <w:t xml:space="preserve"> emission factor of power unit </w:t>
            </w:r>
            <w:r w:rsidRPr="00AA3AE9">
              <w:rPr>
                <w:rFonts w:cs="Arial"/>
                <w:i/>
                <w:iCs/>
                <w:szCs w:val="22"/>
                <w:lang w:eastAsia="tr-TR"/>
              </w:rPr>
              <w:t xml:space="preserve">m </w:t>
            </w:r>
            <w:r w:rsidRPr="00AA3AE9">
              <w:rPr>
                <w:rFonts w:cs="Arial"/>
                <w:szCs w:val="22"/>
                <w:lang w:eastAsia="tr-TR"/>
              </w:rPr>
              <w:t xml:space="preserve">in year </w:t>
            </w:r>
            <w:r w:rsidRPr="00AA3AE9">
              <w:rPr>
                <w:rFonts w:cs="Arial"/>
                <w:i/>
                <w:iCs/>
                <w:szCs w:val="22"/>
                <w:lang w:eastAsia="tr-TR"/>
              </w:rPr>
              <w:t xml:space="preserve">y </w:t>
            </w:r>
            <w:r w:rsidRPr="00AA3AE9">
              <w:rPr>
                <w:rFonts w:cs="Arial"/>
                <w:szCs w:val="22"/>
                <w:lang w:eastAsia="tr-TR"/>
              </w:rPr>
              <w:t>(t CO</w:t>
            </w:r>
            <w:r w:rsidRPr="00AA3AE9">
              <w:rPr>
                <w:rFonts w:cs="Arial"/>
                <w:szCs w:val="22"/>
                <w:vertAlign w:val="subscript"/>
                <w:lang w:eastAsia="tr-TR"/>
              </w:rPr>
              <w:t>2</w:t>
            </w:r>
            <w:r w:rsidRPr="00AA3AE9">
              <w:rPr>
                <w:rFonts w:cs="Arial"/>
                <w:szCs w:val="22"/>
                <w:lang w:eastAsia="tr-TR"/>
              </w:rPr>
              <w:t>/MWh)</w:t>
            </w:r>
          </w:p>
        </w:tc>
      </w:tr>
      <w:tr w:rsidR="00AA3AE9" w:rsidRPr="00AA3AE9" w14:paraId="6974CAD0" w14:textId="77777777" w:rsidTr="000E7926">
        <w:tc>
          <w:tcPr>
            <w:tcW w:w="1200" w:type="dxa"/>
            <w:vAlign w:val="center"/>
          </w:tcPr>
          <w:p w14:paraId="2D85B3E9" w14:textId="77777777" w:rsidR="00AA3AE9" w:rsidRPr="00AA3AE9" w:rsidRDefault="00AA3AE9" w:rsidP="000E7926">
            <w:pPr>
              <w:jc w:val="left"/>
              <w:rPr>
                <w:rFonts w:cs="Arial"/>
                <w:sz w:val="20"/>
              </w:rPr>
            </w:pPr>
            <w:r w:rsidRPr="00AA3AE9">
              <w:rPr>
                <w:rFonts w:cs="Arial"/>
                <w:i/>
                <w:iCs/>
                <w:szCs w:val="22"/>
                <w:lang w:eastAsia="tr-TR"/>
              </w:rPr>
              <w:t>m</w:t>
            </w:r>
          </w:p>
        </w:tc>
        <w:tc>
          <w:tcPr>
            <w:tcW w:w="456" w:type="dxa"/>
            <w:vAlign w:val="center"/>
          </w:tcPr>
          <w:p w14:paraId="7D53BCCB" w14:textId="77777777" w:rsidR="00AA3AE9" w:rsidRPr="00AA3AE9" w:rsidRDefault="00AA3AE9" w:rsidP="000E7926">
            <w:pPr>
              <w:jc w:val="left"/>
              <w:rPr>
                <w:rFonts w:cs="Arial"/>
                <w:sz w:val="20"/>
              </w:rPr>
            </w:pPr>
            <w:r w:rsidRPr="00AA3AE9">
              <w:rPr>
                <w:rFonts w:cs="Arial"/>
                <w:szCs w:val="22"/>
              </w:rPr>
              <w:t>=</w:t>
            </w:r>
          </w:p>
        </w:tc>
        <w:tc>
          <w:tcPr>
            <w:tcW w:w="6632" w:type="dxa"/>
            <w:vAlign w:val="center"/>
          </w:tcPr>
          <w:p w14:paraId="107EBF12" w14:textId="77777777" w:rsidR="00AA3AE9" w:rsidRPr="00AA3AE9" w:rsidRDefault="00AA3AE9" w:rsidP="000E7926">
            <w:pPr>
              <w:jc w:val="left"/>
              <w:rPr>
                <w:rFonts w:cs="Arial"/>
                <w:sz w:val="20"/>
              </w:rPr>
            </w:pPr>
            <w:r w:rsidRPr="00AA3AE9">
              <w:rPr>
                <w:rFonts w:cs="Arial"/>
                <w:szCs w:val="22"/>
                <w:lang w:eastAsia="tr-TR"/>
              </w:rPr>
              <w:t>Power units included in the build margin</w:t>
            </w:r>
          </w:p>
        </w:tc>
      </w:tr>
      <w:tr w:rsidR="00AA3AE9" w:rsidRPr="00AA3AE9" w14:paraId="30674377" w14:textId="77777777" w:rsidTr="000E7926">
        <w:tc>
          <w:tcPr>
            <w:tcW w:w="1200" w:type="dxa"/>
            <w:vAlign w:val="center"/>
          </w:tcPr>
          <w:p w14:paraId="40956D05" w14:textId="77777777" w:rsidR="00AA3AE9" w:rsidRPr="00AA3AE9" w:rsidRDefault="00AA3AE9" w:rsidP="000E7926">
            <w:pPr>
              <w:jc w:val="left"/>
              <w:rPr>
                <w:rFonts w:cs="Arial"/>
                <w:sz w:val="20"/>
              </w:rPr>
            </w:pPr>
            <w:r w:rsidRPr="00AA3AE9">
              <w:rPr>
                <w:rFonts w:cs="Arial"/>
                <w:i/>
                <w:iCs/>
                <w:szCs w:val="22"/>
                <w:lang w:eastAsia="tr-TR"/>
              </w:rPr>
              <w:t>y</w:t>
            </w:r>
          </w:p>
        </w:tc>
        <w:tc>
          <w:tcPr>
            <w:tcW w:w="456" w:type="dxa"/>
            <w:vAlign w:val="center"/>
          </w:tcPr>
          <w:p w14:paraId="3F844264" w14:textId="77777777" w:rsidR="00AA3AE9" w:rsidRPr="00AA3AE9" w:rsidRDefault="00AA3AE9" w:rsidP="000E7926">
            <w:pPr>
              <w:jc w:val="left"/>
              <w:rPr>
                <w:rFonts w:cs="Arial"/>
                <w:sz w:val="20"/>
              </w:rPr>
            </w:pPr>
            <w:r w:rsidRPr="00AA3AE9">
              <w:rPr>
                <w:rFonts w:cs="Arial"/>
                <w:szCs w:val="22"/>
              </w:rPr>
              <w:t>=</w:t>
            </w:r>
          </w:p>
        </w:tc>
        <w:tc>
          <w:tcPr>
            <w:tcW w:w="6632" w:type="dxa"/>
            <w:vAlign w:val="center"/>
          </w:tcPr>
          <w:p w14:paraId="4FF3CD8B" w14:textId="77777777" w:rsidR="00AA3AE9" w:rsidRPr="00AA3AE9" w:rsidRDefault="00AA3AE9" w:rsidP="000E7926">
            <w:pPr>
              <w:autoSpaceDE w:val="0"/>
              <w:autoSpaceDN w:val="0"/>
              <w:adjustRightInd w:val="0"/>
              <w:rPr>
                <w:rFonts w:cs="Arial"/>
                <w:szCs w:val="22"/>
                <w:lang w:eastAsia="tr-TR"/>
              </w:rPr>
            </w:pPr>
            <w:r w:rsidRPr="00AA3AE9">
              <w:rPr>
                <w:rFonts w:cs="Arial"/>
                <w:szCs w:val="22"/>
                <w:lang w:eastAsia="tr-TR"/>
              </w:rPr>
              <w:t>Most recent historical year for which electricity generation data is</w:t>
            </w:r>
          </w:p>
          <w:p w14:paraId="572137D1" w14:textId="77777777" w:rsidR="00AA3AE9" w:rsidRPr="00AA3AE9" w:rsidRDefault="00AA3AE9" w:rsidP="000E7926">
            <w:pPr>
              <w:jc w:val="left"/>
              <w:rPr>
                <w:rFonts w:cs="Arial"/>
                <w:sz w:val="20"/>
              </w:rPr>
            </w:pPr>
            <w:r w:rsidRPr="00AA3AE9">
              <w:rPr>
                <w:rFonts w:cs="Arial"/>
                <w:szCs w:val="22"/>
                <w:lang w:eastAsia="tr-TR"/>
              </w:rPr>
              <w:t>available</w:t>
            </w:r>
          </w:p>
        </w:tc>
      </w:tr>
    </w:tbl>
    <w:p w14:paraId="6E9A5232" w14:textId="77777777" w:rsidR="00AA3AE9" w:rsidRDefault="00AA3AE9" w:rsidP="002C53D9">
      <w:pPr>
        <w:rPr>
          <w:rFonts w:cs="Arial"/>
          <w:highlight w:val="yellow"/>
        </w:rPr>
      </w:pPr>
    </w:p>
    <w:p w14:paraId="7B2A2DAB" w14:textId="23A480B4" w:rsidR="00AA3AE9" w:rsidRDefault="00AA3AE9" w:rsidP="00AA3AE9">
      <w:pPr>
        <w:rPr>
          <w:rFonts w:cs="Arial"/>
        </w:rPr>
      </w:pPr>
      <w:r w:rsidRPr="00AA3AE9">
        <w:rPr>
          <w:rFonts w:cs="Arial"/>
        </w:rPr>
        <w:t>As per the ‘‘Tool to calculate the emission factor for an electricity system’’, the CO2 emission factor of each power</w:t>
      </w:r>
      <w:r>
        <w:rPr>
          <w:rFonts w:cs="Arial"/>
        </w:rPr>
        <w:t xml:space="preserve"> </w:t>
      </w:r>
      <w:r w:rsidRPr="00AA3AE9">
        <w:rPr>
          <w:rFonts w:cs="Arial"/>
        </w:rPr>
        <w:t>unit m (</w:t>
      </w:r>
      <w:proofErr w:type="spellStart"/>
      <w:r w:rsidRPr="00AA3AE9">
        <w:rPr>
          <w:rFonts w:cs="Arial"/>
        </w:rPr>
        <w:t>EF</w:t>
      </w:r>
      <w:r w:rsidRPr="00AA3AE9">
        <w:rPr>
          <w:rFonts w:cs="Arial"/>
          <w:vertAlign w:val="subscript"/>
        </w:rPr>
        <w:t>EL,m,y</w:t>
      </w:r>
      <w:proofErr w:type="spellEnd"/>
      <w:r w:rsidRPr="00AA3AE9">
        <w:rPr>
          <w:rFonts w:cs="Arial"/>
        </w:rPr>
        <w:t>) should be determined as per the guidance from the tool in step 3 for simple OM, using options B1, B2</w:t>
      </w:r>
      <w:r>
        <w:rPr>
          <w:rFonts w:cs="Arial"/>
        </w:rPr>
        <w:t xml:space="preserve"> </w:t>
      </w:r>
      <w:r w:rsidRPr="00AA3AE9">
        <w:rPr>
          <w:rFonts w:cs="Arial"/>
        </w:rPr>
        <w:t>or B3, using for y the most recent historical year for which power generation data is available, where m is the power</w:t>
      </w:r>
      <w:r>
        <w:rPr>
          <w:rFonts w:cs="Arial"/>
        </w:rPr>
        <w:t xml:space="preserve"> </w:t>
      </w:r>
      <w:r w:rsidRPr="00AA3AE9">
        <w:rPr>
          <w:rFonts w:cs="Arial"/>
        </w:rPr>
        <w:t>units included in the build margin.</w:t>
      </w:r>
    </w:p>
    <w:p w14:paraId="78EA4DC2" w14:textId="77777777" w:rsidR="00AA3AE9" w:rsidRPr="00AA3AE9" w:rsidRDefault="00AA3AE9" w:rsidP="00AA3AE9">
      <w:pPr>
        <w:rPr>
          <w:rFonts w:cs="Arial"/>
        </w:rPr>
      </w:pPr>
    </w:p>
    <w:p w14:paraId="3667FED2" w14:textId="77777777" w:rsidR="00AA3AE9" w:rsidRDefault="00AA3AE9" w:rsidP="00AA3AE9">
      <w:pPr>
        <w:rPr>
          <w:rFonts w:cs="Arial"/>
        </w:rPr>
      </w:pPr>
      <w:r w:rsidRPr="00AA3AE9">
        <w:rPr>
          <w:rFonts w:cs="Arial"/>
        </w:rPr>
        <w:t>As plant specific fuel consumption data is not available for Turkey, option B2 has been selected for the calculation of</w:t>
      </w:r>
      <w:r>
        <w:rPr>
          <w:rFonts w:cs="Arial"/>
        </w:rPr>
        <w:t xml:space="preserve"> </w:t>
      </w:r>
      <w:r w:rsidRPr="00AA3AE9">
        <w:rPr>
          <w:rFonts w:cs="Arial"/>
        </w:rPr>
        <w:t>the CO</w:t>
      </w:r>
      <w:r w:rsidRPr="00AA3AE9">
        <w:rPr>
          <w:rFonts w:cs="Arial"/>
          <w:vertAlign w:val="subscript"/>
        </w:rPr>
        <w:t>2</w:t>
      </w:r>
      <w:r w:rsidRPr="00AA3AE9">
        <w:rPr>
          <w:rFonts w:cs="Arial"/>
        </w:rPr>
        <w:t xml:space="preserve"> emission factor of each power unit m (</w:t>
      </w:r>
      <w:proofErr w:type="spellStart"/>
      <w:r w:rsidRPr="00AA3AE9">
        <w:rPr>
          <w:rFonts w:cs="Arial"/>
        </w:rPr>
        <w:t>EF</w:t>
      </w:r>
      <w:r w:rsidRPr="00AA3AE9">
        <w:rPr>
          <w:rFonts w:cs="Arial"/>
          <w:vertAlign w:val="subscript"/>
        </w:rPr>
        <w:t>EL</w:t>
      </w:r>
      <w:proofErr w:type="gramStart"/>
      <w:r w:rsidRPr="00AA3AE9">
        <w:rPr>
          <w:rFonts w:cs="Arial"/>
          <w:vertAlign w:val="subscript"/>
        </w:rPr>
        <w:t>,m,y</w:t>
      </w:r>
      <w:proofErr w:type="spellEnd"/>
      <w:proofErr w:type="gramEnd"/>
      <w:r w:rsidRPr="00AA3AE9">
        <w:rPr>
          <w:rFonts w:cs="Arial"/>
        </w:rPr>
        <w:t>) as follows:</w:t>
      </w:r>
    </w:p>
    <w:p w14:paraId="0DB2251B" w14:textId="77777777" w:rsidR="00AA3AE9" w:rsidRDefault="00AA3AE9" w:rsidP="00AA3AE9">
      <w:pPr>
        <w:rPr>
          <w:rFonts w:cs="Arial"/>
        </w:rPr>
      </w:pPr>
    </w:p>
    <w:p w14:paraId="71CEA26E" w14:textId="77777777" w:rsidR="00AA3AE9" w:rsidRPr="00DA1E44" w:rsidRDefault="00AA3AE9" w:rsidP="00AA3AE9">
      <w:pPr>
        <w:jc w:val="left"/>
        <w:rPr>
          <w:rFonts w:cs="Arial"/>
          <w:sz w:val="20"/>
          <w:highlight w:val="yellow"/>
        </w:rPr>
      </w:pPr>
    </w:p>
    <w:p w14:paraId="1F3A5857" w14:textId="2937FED8" w:rsidR="00AA3AE9" w:rsidRPr="00AA3AE9" w:rsidRDefault="00AA3AE9" w:rsidP="00AA3AE9">
      <w:pPr>
        <w:jc w:val="left"/>
        <w:rPr>
          <w:rFonts w:cs="Arial"/>
          <w:szCs w:val="22"/>
          <w:lang w:eastAsia="tr-TR"/>
        </w:rPr>
      </w:pPr>
      <w:r w:rsidRPr="00AA3AE9">
        <w:rPr>
          <w:rFonts w:cs="Arial"/>
          <w:position w:val="-32"/>
          <w:szCs w:val="22"/>
          <w:lang w:eastAsia="tr-TR"/>
        </w:rPr>
        <w:object w:dxaOrig="2580" w:dyaOrig="744" w14:anchorId="5BD4124B">
          <v:shape id="_x0000_i1036" type="#_x0000_t75" style="width:129pt;height:36.75pt" o:ole="">
            <v:imagedata r:id="rId14" o:title=""/>
          </v:shape>
          <o:OLEObject Type="Embed" ProgID="Equation.3" ShapeID="_x0000_i1036" DrawAspect="Content" ObjectID="_1655810464" r:id="rId15"/>
        </w:object>
      </w:r>
      <w:r w:rsidRPr="00AA3AE9">
        <w:rPr>
          <w:rFonts w:cs="Arial"/>
          <w:szCs w:val="22"/>
          <w:lang w:eastAsia="tr-TR"/>
        </w:rPr>
        <w:t xml:space="preserve">   </w:t>
      </w:r>
      <w:r>
        <w:rPr>
          <w:rFonts w:cs="Arial"/>
          <w:szCs w:val="22"/>
          <w:lang w:eastAsia="tr-TR"/>
        </w:rPr>
        <w:tab/>
      </w:r>
      <w:r>
        <w:rPr>
          <w:rFonts w:cs="Arial"/>
          <w:szCs w:val="22"/>
          <w:lang w:eastAsia="tr-TR"/>
        </w:rPr>
        <w:tab/>
      </w:r>
      <w:r>
        <w:rPr>
          <w:rFonts w:cs="Arial"/>
          <w:szCs w:val="22"/>
          <w:lang w:eastAsia="tr-TR"/>
        </w:rPr>
        <w:tab/>
      </w:r>
      <w:r>
        <w:rPr>
          <w:rFonts w:cs="Arial"/>
          <w:szCs w:val="22"/>
          <w:lang w:eastAsia="tr-TR"/>
        </w:rPr>
        <w:tab/>
      </w:r>
      <w:r>
        <w:rPr>
          <w:rFonts w:cs="Arial"/>
          <w:szCs w:val="22"/>
          <w:lang w:eastAsia="tr-TR"/>
        </w:rPr>
        <w:tab/>
      </w:r>
      <w:r>
        <w:rPr>
          <w:rFonts w:cs="Arial"/>
          <w:szCs w:val="22"/>
          <w:lang w:eastAsia="tr-TR"/>
        </w:rPr>
        <w:tab/>
      </w:r>
      <w:r>
        <w:rPr>
          <w:rFonts w:cs="Arial"/>
          <w:szCs w:val="22"/>
          <w:lang w:eastAsia="tr-TR"/>
        </w:rPr>
        <w:tab/>
      </w:r>
      <w:r>
        <w:rPr>
          <w:rFonts w:cs="Arial"/>
          <w:szCs w:val="22"/>
          <w:lang w:eastAsia="tr-TR"/>
        </w:rPr>
        <w:tab/>
      </w:r>
      <w:r w:rsidRPr="002C53D9">
        <w:rPr>
          <w:b/>
          <w:bCs/>
          <w:sz w:val="24"/>
          <w:szCs w:val="24"/>
        </w:rPr>
        <w:t xml:space="preserve">Equation </w:t>
      </w:r>
      <w:r w:rsidRPr="002C53D9">
        <w:rPr>
          <w:b/>
          <w:bCs/>
          <w:sz w:val="24"/>
          <w:szCs w:val="24"/>
        </w:rPr>
        <w:fldChar w:fldCharType="begin"/>
      </w:r>
      <w:r w:rsidRPr="002C53D9">
        <w:rPr>
          <w:b/>
          <w:bCs/>
          <w:sz w:val="24"/>
          <w:szCs w:val="24"/>
        </w:rPr>
        <w:instrText xml:space="preserve"> SEQ Equation \* ARABIC </w:instrText>
      </w:r>
      <w:r w:rsidRPr="002C53D9">
        <w:rPr>
          <w:b/>
          <w:bCs/>
          <w:sz w:val="24"/>
          <w:szCs w:val="24"/>
        </w:rPr>
        <w:fldChar w:fldCharType="separate"/>
      </w:r>
      <w:r w:rsidR="000F7EE4">
        <w:rPr>
          <w:b/>
          <w:bCs/>
          <w:noProof/>
          <w:sz w:val="24"/>
          <w:szCs w:val="24"/>
        </w:rPr>
        <w:t>5</w:t>
      </w:r>
      <w:r w:rsidRPr="002C53D9">
        <w:rPr>
          <w:b/>
          <w:bCs/>
          <w:sz w:val="24"/>
          <w:szCs w:val="24"/>
        </w:rPr>
        <w:fldChar w:fldCharType="end"/>
      </w:r>
    </w:p>
    <w:p w14:paraId="1C5BB72F" w14:textId="77777777" w:rsidR="00AA3AE9" w:rsidRPr="00AA3AE9" w:rsidRDefault="00AA3AE9" w:rsidP="00AA3AE9">
      <w:pPr>
        <w:jc w:val="left"/>
        <w:rPr>
          <w:rFonts w:cs="Arial"/>
          <w:szCs w:val="22"/>
          <w:lang w:eastAsia="tr-TR"/>
        </w:rPr>
      </w:pPr>
    </w:p>
    <w:p w14:paraId="058F34AF" w14:textId="77777777" w:rsidR="00AA3AE9" w:rsidRPr="00AA3AE9" w:rsidRDefault="00AA3AE9" w:rsidP="00AA3AE9">
      <w:pPr>
        <w:jc w:val="left"/>
        <w:rPr>
          <w:rFonts w:cs="Arial"/>
          <w:szCs w:val="22"/>
          <w:lang w:eastAsia="tr-TR"/>
        </w:rPr>
      </w:pPr>
      <w:r w:rsidRPr="00AA3AE9">
        <w:rPr>
          <w:rFonts w:cs="Arial"/>
          <w:szCs w:val="22"/>
          <w:lang w:eastAsia="tr-TR"/>
        </w:rPr>
        <w:t>Where:</w:t>
      </w:r>
    </w:p>
    <w:p w14:paraId="61E4D04D" w14:textId="77777777" w:rsidR="00AA3AE9" w:rsidRPr="00AA3AE9" w:rsidRDefault="00AA3AE9" w:rsidP="00AA3AE9">
      <w:pPr>
        <w:jc w:val="left"/>
        <w:rPr>
          <w:rFonts w:cs="Arial"/>
          <w:szCs w:val="22"/>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456"/>
        <w:gridCol w:w="6816"/>
      </w:tblGrid>
      <w:tr w:rsidR="00AA3AE9" w:rsidRPr="00AA3AE9" w14:paraId="3A16CB9F" w14:textId="77777777" w:rsidTr="000E7926">
        <w:tc>
          <w:tcPr>
            <w:tcW w:w="1231" w:type="dxa"/>
            <w:vAlign w:val="center"/>
          </w:tcPr>
          <w:p w14:paraId="2217F2B1" w14:textId="77777777" w:rsidR="00AA3AE9" w:rsidRPr="00AA3AE9" w:rsidRDefault="00AA3AE9" w:rsidP="000E7926">
            <w:pPr>
              <w:jc w:val="left"/>
              <w:rPr>
                <w:rFonts w:cs="Arial"/>
                <w:sz w:val="20"/>
              </w:rPr>
            </w:pPr>
            <w:proofErr w:type="spellStart"/>
            <w:r w:rsidRPr="00AA3AE9">
              <w:rPr>
                <w:rFonts w:cs="Arial"/>
                <w:i/>
                <w:iCs/>
                <w:szCs w:val="22"/>
                <w:lang w:eastAsia="tr-TR"/>
              </w:rPr>
              <w:t>EF</w:t>
            </w:r>
            <w:r w:rsidRPr="00AA3AE9">
              <w:rPr>
                <w:rFonts w:cs="Arial"/>
                <w:i/>
                <w:iCs/>
                <w:szCs w:val="22"/>
                <w:vertAlign w:val="subscript"/>
                <w:lang w:eastAsia="tr-TR"/>
              </w:rPr>
              <w:t>EL,m,y</w:t>
            </w:r>
            <w:proofErr w:type="spellEnd"/>
          </w:p>
        </w:tc>
        <w:tc>
          <w:tcPr>
            <w:tcW w:w="456" w:type="dxa"/>
            <w:vAlign w:val="center"/>
          </w:tcPr>
          <w:p w14:paraId="0BC6262E" w14:textId="77777777" w:rsidR="00AA3AE9" w:rsidRPr="00AA3AE9" w:rsidRDefault="00AA3AE9" w:rsidP="000E7926">
            <w:pPr>
              <w:jc w:val="left"/>
              <w:rPr>
                <w:rFonts w:cs="Arial"/>
                <w:sz w:val="20"/>
              </w:rPr>
            </w:pPr>
            <w:r w:rsidRPr="00AA3AE9">
              <w:rPr>
                <w:rFonts w:cs="Arial"/>
                <w:szCs w:val="22"/>
              </w:rPr>
              <w:t>=</w:t>
            </w:r>
          </w:p>
        </w:tc>
        <w:tc>
          <w:tcPr>
            <w:tcW w:w="6816" w:type="dxa"/>
            <w:vAlign w:val="center"/>
          </w:tcPr>
          <w:p w14:paraId="4BB356D3" w14:textId="77777777" w:rsidR="00AA3AE9" w:rsidRPr="00AA3AE9" w:rsidRDefault="00AA3AE9" w:rsidP="000E7926">
            <w:pPr>
              <w:jc w:val="left"/>
              <w:rPr>
                <w:rFonts w:cs="Arial"/>
                <w:sz w:val="20"/>
              </w:rPr>
            </w:pPr>
            <w:r w:rsidRPr="00AA3AE9">
              <w:rPr>
                <w:rFonts w:cs="Arial"/>
                <w:szCs w:val="22"/>
                <w:lang w:eastAsia="tr-TR"/>
              </w:rPr>
              <w:t>CO</w:t>
            </w:r>
            <w:r w:rsidRPr="00AA3AE9">
              <w:rPr>
                <w:rFonts w:cs="Arial"/>
                <w:szCs w:val="22"/>
                <w:vertAlign w:val="subscript"/>
                <w:lang w:eastAsia="tr-TR"/>
              </w:rPr>
              <w:t>2</w:t>
            </w:r>
            <w:r w:rsidRPr="00AA3AE9">
              <w:rPr>
                <w:rFonts w:cs="Arial"/>
                <w:szCs w:val="22"/>
                <w:lang w:eastAsia="tr-TR"/>
              </w:rPr>
              <w:t xml:space="preserve"> emission factor of power unit </w:t>
            </w:r>
            <w:r w:rsidRPr="00AA3AE9">
              <w:rPr>
                <w:rFonts w:cs="Arial"/>
                <w:i/>
                <w:iCs/>
                <w:szCs w:val="22"/>
                <w:lang w:eastAsia="tr-TR"/>
              </w:rPr>
              <w:t xml:space="preserve">m </w:t>
            </w:r>
            <w:r w:rsidRPr="00AA3AE9">
              <w:rPr>
                <w:rFonts w:cs="Arial"/>
                <w:szCs w:val="22"/>
                <w:lang w:eastAsia="tr-TR"/>
              </w:rPr>
              <w:t xml:space="preserve">in year </w:t>
            </w:r>
            <w:r w:rsidRPr="00AA3AE9">
              <w:rPr>
                <w:rFonts w:cs="Arial"/>
                <w:i/>
                <w:iCs/>
                <w:szCs w:val="22"/>
                <w:lang w:eastAsia="tr-TR"/>
              </w:rPr>
              <w:t xml:space="preserve">y </w:t>
            </w:r>
            <w:r w:rsidRPr="00AA3AE9">
              <w:rPr>
                <w:rFonts w:cs="Arial"/>
                <w:szCs w:val="22"/>
                <w:lang w:eastAsia="tr-TR"/>
              </w:rPr>
              <w:t>(t CO</w:t>
            </w:r>
            <w:r w:rsidRPr="00AA3AE9">
              <w:rPr>
                <w:rFonts w:cs="Arial"/>
                <w:szCs w:val="22"/>
                <w:vertAlign w:val="subscript"/>
                <w:lang w:eastAsia="tr-TR"/>
              </w:rPr>
              <w:t>2</w:t>
            </w:r>
            <w:r w:rsidRPr="00AA3AE9">
              <w:rPr>
                <w:rFonts w:cs="Arial"/>
                <w:szCs w:val="22"/>
                <w:lang w:eastAsia="tr-TR"/>
              </w:rPr>
              <w:t>/MWh)</w:t>
            </w:r>
          </w:p>
        </w:tc>
      </w:tr>
      <w:tr w:rsidR="00AA3AE9" w:rsidRPr="00AA3AE9" w14:paraId="1AB12346" w14:textId="77777777" w:rsidTr="000E7926">
        <w:tc>
          <w:tcPr>
            <w:tcW w:w="1231" w:type="dxa"/>
            <w:vAlign w:val="center"/>
          </w:tcPr>
          <w:p w14:paraId="178E6CFA" w14:textId="77777777" w:rsidR="00AA3AE9" w:rsidRPr="00AA3AE9" w:rsidRDefault="00AA3AE9" w:rsidP="000E7926">
            <w:pPr>
              <w:jc w:val="left"/>
              <w:rPr>
                <w:rFonts w:cs="Arial"/>
                <w:sz w:val="20"/>
              </w:rPr>
            </w:pPr>
            <w:r w:rsidRPr="00AA3AE9">
              <w:rPr>
                <w:rFonts w:cs="Arial"/>
                <w:i/>
                <w:iCs/>
                <w:szCs w:val="22"/>
                <w:lang w:eastAsia="tr-TR"/>
              </w:rPr>
              <w:t>EF</w:t>
            </w:r>
            <w:r w:rsidRPr="00AA3AE9">
              <w:rPr>
                <w:rFonts w:cs="Arial"/>
                <w:i/>
                <w:iCs/>
                <w:szCs w:val="22"/>
                <w:vertAlign w:val="subscript"/>
                <w:lang w:eastAsia="tr-TR"/>
              </w:rPr>
              <w:t>CO2,m,i,y</w:t>
            </w:r>
          </w:p>
        </w:tc>
        <w:tc>
          <w:tcPr>
            <w:tcW w:w="456" w:type="dxa"/>
            <w:vAlign w:val="center"/>
          </w:tcPr>
          <w:p w14:paraId="4DF780F8" w14:textId="77777777" w:rsidR="00AA3AE9" w:rsidRPr="00AA3AE9" w:rsidRDefault="00AA3AE9" w:rsidP="000E7926">
            <w:pPr>
              <w:jc w:val="left"/>
              <w:rPr>
                <w:rFonts w:cs="Arial"/>
                <w:sz w:val="20"/>
              </w:rPr>
            </w:pPr>
            <w:r w:rsidRPr="00AA3AE9">
              <w:rPr>
                <w:rFonts w:cs="Arial"/>
                <w:szCs w:val="22"/>
              </w:rPr>
              <w:t>=</w:t>
            </w:r>
          </w:p>
        </w:tc>
        <w:tc>
          <w:tcPr>
            <w:tcW w:w="6816" w:type="dxa"/>
            <w:vAlign w:val="center"/>
          </w:tcPr>
          <w:p w14:paraId="2B1B953E" w14:textId="77777777" w:rsidR="00AA3AE9" w:rsidRPr="00AA3AE9" w:rsidRDefault="00AA3AE9" w:rsidP="000E7926">
            <w:pPr>
              <w:autoSpaceDE w:val="0"/>
              <w:autoSpaceDN w:val="0"/>
              <w:adjustRightInd w:val="0"/>
              <w:rPr>
                <w:rFonts w:cs="Arial"/>
                <w:szCs w:val="22"/>
                <w:lang w:eastAsia="tr-TR"/>
              </w:rPr>
            </w:pPr>
            <w:r w:rsidRPr="00AA3AE9">
              <w:rPr>
                <w:rFonts w:cs="Arial"/>
                <w:szCs w:val="22"/>
                <w:lang w:eastAsia="tr-TR"/>
              </w:rPr>
              <w:t>Average CO</w:t>
            </w:r>
            <w:r w:rsidRPr="00AA3AE9">
              <w:rPr>
                <w:rFonts w:cs="Arial"/>
                <w:szCs w:val="22"/>
                <w:vertAlign w:val="subscript"/>
                <w:lang w:eastAsia="tr-TR"/>
              </w:rPr>
              <w:t>2</w:t>
            </w:r>
            <w:r w:rsidRPr="00AA3AE9">
              <w:rPr>
                <w:rFonts w:cs="Arial"/>
                <w:szCs w:val="22"/>
                <w:lang w:eastAsia="tr-TR"/>
              </w:rPr>
              <w:t xml:space="preserve"> emission factor of fuel type </w:t>
            </w:r>
            <w:proofErr w:type="spellStart"/>
            <w:r w:rsidRPr="00AA3AE9">
              <w:rPr>
                <w:rFonts w:cs="Arial"/>
                <w:i/>
                <w:iCs/>
                <w:szCs w:val="22"/>
                <w:lang w:eastAsia="tr-TR"/>
              </w:rPr>
              <w:t>i</w:t>
            </w:r>
            <w:proofErr w:type="spellEnd"/>
            <w:r w:rsidRPr="00AA3AE9">
              <w:rPr>
                <w:rFonts w:cs="Arial"/>
                <w:i/>
                <w:iCs/>
                <w:szCs w:val="22"/>
                <w:lang w:eastAsia="tr-TR"/>
              </w:rPr>
              <w:t xml:space="preserve"> </w:t>
            </w:r>
            <w:r w:rsidRPr="00AA3AE9">
              <w:rPr>
                <w:rFonts w:cs="Arial"/>
                <w:szCs w:val="22"/>
                <w:lang w:eastAsia="tr-TR"/>
              </w:rPr>
              <w:t xml:space="preserve">used in power unit </w:t>
            </w:r>
            <w:r w:rsidRPr="00AA3AE9">
              <w:rPr>
                <w:rFonts w:cs="Arial"/>
                <w:i/>
                <w:iCs/>
                <w:szCs w:val="22"/>
                <w:lang w:eastAsia="tr-TR"/>
              </w:rPr>
              <w:t xml:space="preserve">m </w:t>
            </w:r>
            <w:r w:rsidRPr="00AA3AE9">
              <w:rPr>
                <w:rFonts w:cs="Arial"/>
                <w:szCs w:val="22"/>
                <w:lang w:eastAsia="tr-TR"/>
              </w:rPr>
              <w:t>in</w:t>
            </w:r>
          </w:p>
          <w:p w14:paraId="5C393B9F" w14:textId="77777777" w:rsidR="00AA3AE9" w:rsidRPr="00AA3AE9" w:rsidRDefault="00AA3AE9" w:rsidP="000E7926">
            <w:pPr>
              <w:jc w:val="left"/>
              <w:rPr>
                <w:rFonts w:cs="Arial"/>
                <w:sz w:val="20"/>
              </w:rPr>
            </w:pPr>
            <w:r w:rsidRPr="00AA3AE9">
              <w:rPr>
                <w:rFonts w:cs="Arial"/>
                <w:szCs w:val="22"/>
                <w:lang w:eastAsia="tr-TR"/>
              </w:rPr>
              <w:t xml:space="preserve">year </w:t>
            </w:r>
            <w:r w:rsidRPr="00AA3AE9">
              <w:rPr>
                <w:rFonts w:cs="Arial"/>
                <w:i/>
                <w:iCs/>
                <w:szCs w:val="22"/>
                <w:lang w:eastAsia="tr-TR"/>
              </w:rPr>
              <w:t xml:space="preserve">y </w:t>
            </w:r>
            <w:r w:rsidRPr="00AA3AE9">
              <w:rPr>
                <w:rFonts w:cs="Arial"/>
                <w:szCs w:val="22"/>
                <w:lang w:eastAsia="tr-TR"/>
              </w:rPr>
              <w:t>(t CO</w:t>
            </w:r>
            <w:r w:rsidRPr="00AA3AE9">
              <w:rPr>
                <w:rFonts w:cs="Arial"/>
                <w:szCs w:val="22"/>
                <w:vertAlign w:val="subscript"/>
                <w:lang w:eastAsia="tr-TR"/>
              </w:rPr>
              <w:t>2</w:t>
            </w:r>
            <w:r w:rsidRPr="00AA3AE9">
              <w:rPr>
                <w:rFonts w:cs="Arial"/>
                <w:szCs w:val="22"/>
                <w:lang w:eastAsia="tr-TR"/>
              </w:rPr>
              <w:t>/GJ)</w:t>
            </w:r>
          </w:p>
        </w:tc>
      </w:tr>
      <w:tr w:rsidR="00AA3AE9" w:rsidRPr="00AA3AE9" w14:paraId="5A8DCA3F" w14:textId="77777777" w:rsidTr="000E7926">
        <w:tc>
          <w:tcPr>
            <w:tcW w:w="1231" w:type="dxa"/>
            <w:vAlign w:val="center"/>
          </w:tcPr>
          <w:p w14:paraId="18A2E61C" w14:textId="77777777" w:rsidR="00AA3AE9" w:rsidRPr="00AA3AE9" w:rsidRDefault="00AA3AE9" w:rsidP="000E7926">
            <w:pPr>
              <w:jc w:val="left"/>
              <w:rPr>
                <w:rFonts w:cs="Arial"/>
                <w:sz w:val="20"/>
              </w:rPr>
            </w:pPr>
            <w:proofErr w:type="spellStart"/>
            <w:r w:rsidRPr="00AA3AE9">
              <w:rPr>
                <w:rFonts w:cs="Arial"/>
                <w:i/>
                <w:iCs/>
                <w:szCs w:val="22"/>
                <w:lang w:eastAsia="tr-TR"/>
              </w:rPr>
              <w:t>η</w:t>
            </w:r>
            <w:r w:rsidRPr="00AA3AE9">
              <w:rPr>
                <w:rFonts w:cs="Arial"/>
                <w:i/>
                <w:iCs/>
                <w:szCs w:val="22"/>
                <w:vertAlign w:val="subscript"/>
                <w:lang w:eastAsia="tr-TR"/>
              </w:rPr>
              <w:t>m,y</w:t>
            </w:r>
            <w:proofErr w:type="spellEnd"/>
          </w:p>
        </w:tc>
        <w:tc>
          <w:tcPr>
            <w:tcW w:w="456" w:type="dxa"/>
            <w:vAlign w:val="center"/>
          </w:tcPr>
          <w:p w14:paraId="3C62840F" w14:textId="77777777" w:rsidR="00AA3AE9" w:rsidRPr="00AA3AE9" w:rsidRDefault="00AA3AE9" w:rsidP="000E7926">
            <w:pPr>
              <w:jc w:val="left"/>
              <w:rPr>
                <w:rFonts w:cs="Arial"/>
                <w:sz w:val="20"/>
              </w:rPr>
            </w:pPr>
            <w:r w:rsidRPr="00AA3AE9">
              <w:rPr>
                <w:rFonts w:cs="Arial"/>
                <w:szCs w:val="22"/>
              </w:rPr>
              <w:t>=</w:t>
            </w:r>
          </w:p>
        </w:tc>
        <w:tc>
          <w:tcPr>
            <w:tcW w:w="6816" w:type="dxa"/>
            <w:vAlign w:val="center"/>
          </w:tcPr>
          <w:p w14:paraId="2A70FCA8" w14:textId="77777777" w:rsidR="00AA3AE9" w:rsidRPr="00AA3AE9" w:rsidRDefault="00AA3AE9" w:rsidP="000E7926">
            <w:pPr>
              <w:autoSpaceDE w:val="0"/>
              <w:autoSpaceDN w:val="0"/>
              <w:adjustRightInd w:val="0"/>
              <w:rPr>
                <w:rFonts w:cs="Arial"/>
                <w:i/>
                <w:iCs/>
                <w:szCs w:val="22"/>
                <w:lang w:eastAsia="tr-TR"/>
              </w:rPr>
            </w:pPr>
            <w:r w:rsidRPr="00AA3AE9">
              <w:rPr>
                <w:rFonts w:cs="Arial"/>
                <w:szCs w:val="22"/>
                <w:lang w:eastAsia="tr-TR"/>
              </w:rPr>
              <w:t xml:space="preserve">Average net energy conversion efficiency of power unit </w:t>
            </w:r>
            <w:r w:rsidRPr="00AA3AE9">
              <w:rPr>
                <w:rFonts w:cs="Arial"/>
                <w:i/>
                <w:iCs/>
                <w:szCs w:val="22"/>
                <w:lang w:eastAsia="tr-TR"/>
              </w:rPr>
              <w:t xml:space="preserve">m </w:t>
            </w:r>
            <w:r w:rsidRPr="00AA3AE9">
              <w:rPr>
                <w:rFonts w:cs="Arial"/>
                <w:szCs w:val="22"/>
                <w:lang w:eastAsia="tr-TR"/>
              </w:rPr>
              <w:t xml:space="preserve">in year </w:t>
            </w:r>
            <w:r w:rsidRPr="00AA3AE9">
              <w:rPr>
                <w:rFonts w:cs="Arial"/>
                <w:i/>
                <w:iCs/>
                <w:szCs w:val="22"/>
                <w:lang w:eastAsia="tr-TR"/>
              </w:rPr>
              <w:t>y</w:t>
            </w:r>
          </w:p>
          <w:p w14:paraId="4B997E44" w14:textId="77777777" w:rsidR="00AA3AE9" w:rsidRPr="00AA3AE9" w:rsidRDefault="00AA3AE9" w:rsidP="000E7926">
            <w:pPr>
              <w:jc w:val="left"/>
              <w:rPr>
                <w:rFonts w:cs="Arial"/>
                <w:sz w:val="20"/>
              </w:rPr>
            </w:pPr>
            <w:r w:rsidRPr="00AA3AE9">
              <w:rPr>
                <w:rFonts w:cs="Arial"/>
                <w:szCs w:val="22"/>
                <w:lang w:eastAsia="tr-TR"/>
              </w:rPr>
              <w:t>(ratio)</w:t>
            </w:r>
          </w:p>
        </w:tc>
      </w:tr>
    </w:tbl>
    <w:p w14:paraId="05515CAE" w14:textId="77777777" w:rsidR="00AA3AE9" w:rsidRDefault="00AA3AE9" w:rsidP="00AA3AE9">
      <w:pPr>
        <w:rPr>
          <w:rFonts w:cs="Arial"/>
          <w:highlight w:val="yellow"/>
        </w:rPr>
      </w:pPr>
    </w:p>
    <w:p w14:paraId="1845057C" w14:textId="77777777" w:rsidR="00AA3AE9" w:rsidRDefault="00AA3AE9" w:rsidP="00AA3AE9">
      <w:pPr>
        <w:rPr>
          <w:rFonts w:cs="Arial"/>
        </w:rPr>
      </w:pPr>
    </w:p>
    <w:p w14:paraId="5B7F93C7" w14:textId="03784945" w:rsidR="00AA3AE9" w:rsidRPr="00AA3AE9" w:rsidRDefault="00AA3AE9" w:rsidP="00AA3AE9">
      <w:pPr>
        <w:rPr>
          <w:rFonts w:cs="Arial"/>
          <w:b/>
          <w:bCs/>
          <w:i/>
          <w:iCs/>
          <w:u w:val="single"/>
        </w:rPr>
      </w:pPr>
      <w:r w:rsidRPr="00AA3AE9">
        <w:rPr>
          <w:rFonts w:cs="Arial"/>
          <w:b/>
          <w:bCs/>
          <w:i/>
          <w:iCs/>
          <w:u w:val="single"/>
        </w:rPr>
        <w:t>Step 6. Calculation of the combined margin emission factor</w:t>
      </w:r>
    </w:p>
    <w:p w14:paraId="287EC8CE" w14:textId="77777777" w:rsidR="00AA3AE9" w:rsidRDefault="00AA3AE9" w:rsidP="00AA3AE9">
      <w:pPr>
        <w:rPr>
          <w:rFonts w:cs="Arial"/>
        </w:rPr>
      </w:pPr>
    </w:p>
    <w:p w14:paraId="5EAF56E1" w14:textId="2E4858AE" w:rsidR="00544182" w:rsidRPr="002C53D9" w:rsidRDefault="00AA3AE9" w:rsidP="00AA3AE9">
      <w:pPr>
        <w:rPr>
          <w:rFonts w:cs="Arial"/>
        </w:rPr>
      </w:pPr>
      <w:r w:rsidRPr="00AA3AE9">
        <w:rPr>
          <w:rFonts w:cs="Arial"/>
        </w:rPr>
        <w:t>The combined margin emissions factor is calculated as follows:</w:t>
      </w:r>
      <w:r w:rsidR="00544182" w:rsidRPr="002C53D9">
        <w:rPr>
          <w:rFonts w:cs="Arial"/>
          <w:highlight w:val="yellow"/>
        </w:rPr>
        <w:br w:type="page"/>
      </w:r>
    </w:p>
    <w:p w14:paraId="65950ED8" w14:textId="77777777" w:rsidR="009C4772" w:rsidRDefault="009C4772">
      <w:pPr>
        <w:jc w:val="left"/>
        <w:rPr>
          <w:rFonts w:cs="Arial"/>
          <w:highlight w:val="yellow"/>
        </w:rPr>
      </w:pPr>
    </w:p>
    <w:p w14:paraId="782E4626" w14:textId="377073F9" w:rsidR="003A4C27" w:rsidRPr="003A4C27" w:rsidRDefault="003A4C27" w:rsidP="003A4C27">
      <w:pPr>
        <w:jc w:val="left"/>
        <w:rPr>
          <w:rFonts w:cs="Arial"/>
        </w:rPr>
      </w:pPr>
      <w:r w:rsidRPr="003A4C27">
        <w:rPr>
          <w:rFonts w:cs="Arial"/>
          <w:position w:val="-14"/>
        </w:rPr>
        <w:object w:dxaOrig="4764" w:dyaOrig="384" w14:anchorId="65AB5023">
          <v:shape id="_x0000_i1037" type="#_x0000_t75" style="width:237.75pt;height:18.75pt" o:ole="">
            <v:imagedata r:id="rId16" o:title=""/>
          </v:shape>
          <o:OLEObject Type="Embed" ProgID="Equation.3" ShapeID="_x0000_i1037" DrawAspect="Content" ObjectID="_1655810465" r:id="rId17"/>
        </w:object>
      </w:r>
      <w:r w:rsidRPr="003A4C27">
        <w:rPr>
          <w:rFonts w:cs="Arial"/>
        </w:rPr>
        <w:t xml:space="preserve">     </w:t>
      </w:r>
      <w:r>
        <w:rPr>
          <w:rFonts w:cs="Arial"/>
        </w:rPr>
        <w:tab/>
      </w:r>
      <w:r>
        <w:rPr>
          <w:rFonts w:cs="Arial"/>
        </w:rPr>
        <w:tab/>
      </w:r>
      <w:r>
        <w:rPr>
          <w:rFonts w:cs="Arial"/>
        </w:rPr>
        <w:tab/>
      </w:r>
      <w:r>
        <w:rPr>
          <w:rFonts w:cs="Arial"/>
        </w:rPr>
        <w:tab/>
      </w:r>
      <w:r w:rsidRPr="002C53D9">
        <w:rPr>
          <w:b/>
          <w:bCs/>
          <w:sz w:val="24"/>
          <w:szCs w:val="24"/>
        </w:rPr>
        <w:t xml:space="preserve">Equation </w:t>
      </w:r>
      <w:r w:rsidRPr="002C53D9">
        <w:rPr>
          <w:b/>
          <w:bCs/>
          <w:sz w:val="24"/>
          <w:szCs w:val="24"/>
        </w:rPr>
        <w:fldChar w:fldCharType="begin"/>
      </w:r>
      <w:r w:rsidRPr="002C53D9">
        <w:rPr>
          <w:b/>
          <w:bCs/>
          <w:sz w:val="24"/>
          <w:szCs w:val="24"/>
        </w:rPr>
        <w:instrText xml:space="preserve"> SEQ Equation \* ARABIC </w:instrText>
      </w:r>
      <w:r w:rsidRPr="002C53D9">
        <w:rPr>
          <w:b/>
          <w:bCs/>
          <w:sz w:val="24"/>
          <w:szCs w:val="24"/>
        </w:rPr>
        <w:fldChar w:fldCharType="separate"/>
      </w:r>
      <w:r w:rsidR="000F7EE4">
        <w:rPr>
          <w:b/>
          <w:bCs/>
          <w:noProof/>
          <w:sz w:val="24"/>
          <w:szCs w:val="24"/>
        </w:rPr>
        <w:t>6</w:t>
      </w:r>
      <w:r w:rsidRPr="002C53D9">
        <w:rPr>
          <w:b/>
          <w:bCs/>
          <w:sz w:val="24"/>
          <w:szCs w:val="24"/>
        </w:rPr>
        <w:fldChar w:fldCharType="end"/>
      </w:r>
    </w:p>
    <w:p w14:paraId="22460E2D" w14:textId="77777777" w:rsidR="003A4C27" w:rsidRPr="003A4C27" w:rsidRDefault="003A4C27" w:rsidP="003A4C27">
      <w:pPr>
        <w:jc w:val="left"/>
        <w:rPr>
          <w:rFonts w:cs="Arial"/>
        </w:rPr>
      </w:pPr>
    </w:p>
    <w:p w14:paraId="749A9D40" w14:textId="77777777" w:rsidR="003A4C27" w:rsidRPr="003A4C27" w:rsidRDefault="003A4C27" w:rsidP="003A4C27">
      <w:pPr>
        <w:jc w:val="left"/>
        <w:rPr>
          <w:rFonts w:cs="Arial"/>
        </w:rPr>
      </w:pPr>
      <w:r w:rsidRPr="003A4C27">
        <w:rPr>
          <w:rFonts w:cs="Arial"/>
        </w:rPr>
        <w:t>Where:</w:t>
      </w:r>
    </w:p>
    <w:p w14:paraId="6A8F9656" w14:textId="77777777" w:rsidR="003A4C27" w:rsidRPr="003A4C27" w:rsidRDefault="003A4C27" w:rsidP="003A4C27">
      <w:pPr>
        <w:jc w:val="left"/>
        <w:rPr>
          <w:rFonts w:cs="Aria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6"/>
        <w:gridCol w:w="456"/>
        <w:gridCol w:w="6286"/>
      </w:tblGrid>
      <w:tr w:rsidR="003A4C27" w:rsidRPr="003A4C27" w14:paraId="063C6A1B" w14:textId="77777777" w:rsidTr="000E7926">
        <w:tc>
          <w:tcPr>
            <w:tcW w:w="1216" w:type="dxa"/>
          </w:tcPr>
          <w:p w14:paraId="59B34393" w14:textId="62459A43" w:rsidR="003A4C27" w:rsidRPr="003A4C27" w:rsidRDefault="003A4C27" w:rsidP="000E7926">
            <w:pPr>
              <w:jc w:val="left"/>
              <w:rPr>
                <w:rFonts w:cs="Arial"/>
                <w:i/>
              </w:rPr>
            </w:pPr>
            <w:r w:rsidRPr="003A4C27">
              <w:rPr>
                <w:rFonts w:cs="Arial"/>
                <w:i/>
              </w:rPr>
              <w:t>EF</w:t>
            </w:r>
            <w:r w:rsidRPr="003A4C27">
              <w:rPr>
                <w:rFonts w:cs="Arial"/>
                <w:i/>
                <w:vertAlign w:val="subscript"/>
              </w:rPr>
              <w:t>grid,</w:t>
            </w:r>
            <w:r>
              <w:rPr>
                <w:rFonts w:cs="Arial"/>
                <w:i/>
                <w:vertAlign w:val="subscript"/>
              </w:rPr>
              <w:t>C</w:t>
            </w:r>
            <w:r w:rsidRPr="003A4C27">
              <w:rPr>
                <w:rFonts w:cs="Arial"/>
                <w:i/>
                <w:vertAlign w:val="subscript"/>
              </w:rPr>
              <w:t>M,y</w:t>
            </w:r>
          </w:p>
        </w:tc>
        <w:tc>
          <w:tcPr>
            <w:tcW w:w="456" w:type="dxa"/>
          </w:tcPr>
          <w:p w14:paraId="4D3437DE" w14:textId="233BDD99" w:rsidR="003A4C27" w:rsidRPr="003A4C27" w:rsidRDefault="003A4C27" w:rsidP="000E7926">
            <w:pPr>
              <w:jc w:val="left"/>
              <w:rPr>
                <w:rFonts w:cs="Arial"/>
                <w:szCs w:val="22"/>
              </w:rPr>
            </w:pPr>
            <w:r>
              <w:rPr>
                <w:rFonts w:cs="Arial"/>
                <w:szCs w:val="22"/>
              </w:rPr>
              <w:t>=</w:t>
            </w:r>
          </w:p>
        </w:tc>
        <w:tc>
          <w:tcPr>
            <w:tcW w:w="6286" w:type="dxa"/>
          </w:tcPr>
          <w:p w14:paraId="675014D7" w14:textId="5BFB4C33" w:rsidR="003A4C27" w:rsidRPr="003A4C27" w:rsidRDefault="003A4C27" w:rsidP="000E7926">
            <w:pPr>
              <w:jc w:val="left"/>
              <w:rPr>
                <w:rFonts w:cs="Arial"/>
              </w:rPr>
            </w:pPr>
            <w:r w:rsidRPr="003A4C27">
              <w:rPr>
                <w:rFonts w:cs="Arial"/>
              </w:rPr>
              <w:t>Combined Margin emission factor in year y (tCO</w:t>
            </w:r>
            <w:r w:rsidRPr="003A4C27">
              <w:rPr>
                <w:rFonts w:cs="Arial"/>
                <w:vertAlign w:val="subscript"/>
              </w:rPr>
              <w:t>2</w:t>
            </w:r>
            <w:r w:rsidRPr="003A4C27">
              <w:rPr>
                <w:rFonts w:cs="Arial"/>
              </w:rPr>
              <w:t>/GWh)</w:t>
            </w:r>
          </w:p>
        </w:tc>
      </w:tr>
      <w:tr w:rsidR="003A4C27" w:rsidRPr="003A4C27" w14:paraId="12D36697" w14:textId="77777777" w:rsidTr="000E7926">
        <w:tc>
          <w:tcPr>
            <w:tcW w:w="1216" w:type="dxa"/>
          </w:tcPr>
          <w:p w14:paraId="21874546" w14:textId="77777777" w:rsidR="003A4C27" w:rsidRPr="003A4C27" w:rsidRDefault="003A4C27" w:rsidP="000E7926">
            <w:pPr>
              <w:jc w:val="left"/>
              <w:rPr>
                <w:rFonts w:cs="Arial"/>
                <w:sz w:val="20"/>
              </w:rPr>
            </w:pPr>
            <w:r w:rsidRPr="003A4C27">
              <w:rPr>
                <w:rFonts w:cs="Arial"/>
                <w:i/>
              </w:rPr>
              <w:t>EF</w:t>
            </w:r>
            <w:r w:rsidRPr="003A4C27">
              <w:rPr>
                <w:rFonts w:cs="Arial"/>
                <w:i/>
                <w:vertAlign w:val="subscript"/>
              </w:rPr>
              <w:t>grid,BM,y</w:t>
            </w:r>
          </w:p>
        </w:tc>
        <w:tc>
          <w:tcPr>
            <w:tcW w:w="456" w:type="dxa"/>
          </w:tcPr>
          <w:p w14:paraId="5D7954B6" w14:textId="77777777" w:rsidR="003A4C27" w:rsidRPr="003A4C27" w:rsidRDefault="003A4C27" w:rsidP="000E7926">
            <w:pPr>
              <w:jc w:val="left"/>
              <w:rPr>
                <w:rFonts w:cs="Arial"/>
                <w:sz w:val="20"/>
              </w:rPr>
            </w:pPr>
            <w:r w:rsidRPr="003A4C27">
              <w:rPr>
                <w:rFonts w:cs="Arial"/>
                <w:szCs w:val="22"/>
              </w:rPr>
              <w:t>=</w:t>
            </w:r>
          </w:p>
        </w:tc>
        <w:tc>
          <w:tcPr>
            <w:tcW w:w="6286" w:type="dxa"/>
          </w:tcPr>
          <w:p w14:paraId="12B3B27F" w14:textId="77777777" w:rsidR="003A4C27" w:rsidRPr="003A4C27" w:rsidRDefault="003A4C27" w:rsidP="000E7926">
            <w:pPr>
              <w:jc w:val="left"/>
              <w:rPr>
                <w:rFonts w:cs="Arial"/>
                <w:sz w:val="20"/>
              </w:rPr>
            </w:pPr>
            <w:r w:rsidRPr="003A4C27">
              <w:rPr>
                <w:rFonts w:cs="Arial"/>
              </w:rPr>
              <w:t>Build margin CO2 emission factor in year y (t CO</w:t>
            </w:r>
            <w:r w:rsidRPr="003A4C27">
              <w:rPr>
                <w:rFonts w:cs="Arial"/>
                <w:vertAlign w:val="subscript"/>
              </w:rPr>
              <w:t>2</w:t>
            </w:r>
            <w:r w:rsidRPr="003A4C27">
              <w:rPr>
                <w:rFonts w:cs="Arial"/>
              </w:rPr>
              <w:t>/MWh)</w:t>
            </w:r>
          </w:p>
        </w:tc>
      </w:tr>
      <w:tr w:rsidR="003A4C27" w:rsidRPr="003A4C27" w14:paraId="1D175EAC" w14:textId="77777777" w:rsidTr="000E7926">
        <w:tc>
          <w:tcPr>
            <w:tcW w:w="1216" w:type="dxa"/>
          </w:tcPr>
          <w:p w14:paraId="53136806" w14:textId="77777777" w:rsidR="003A4C27" w:rsidRPr="003A4C27" w:rsidRDefault="003A4C27" w:rsidP="000E7926">
            <w:pPr>
              <w:jc w:val="left"/>
              <w:rPr>
                <w:rFonts w:cs="Arial"/>
                <w:sz w:val="20"/>
              </w:rPr>
            </w:pPr>
            <w:r w:rsidRPr="003A4C27">
              <w:rPr>
                <w:rFonts w:cs="Arial"/>
                <w:i/>
              </w:rPr>
              <w:t>EF</w:t>
            </w:r>
            <w:r w:rsidRPr="003A4C27">
              <w:rPr>
                <w:rFonts w:cs="Arial"/>
                <w:i/>
                <w:vertAlign w:val="subscript"/>
              </w:rPr>
              <w:t>grid,OM,y</w:t>
            </w:r>
          </w:p>
        </w:tc>
        <w:tc>
          <w:tcPr>
            <w:tcW w:w="456" w:type="dxa"/>
          </w:tcPr>
          <w:p w14:paraId="2A8A9EB9" w14:textId="77777777" w:rsidR="003A4C27" w:rsidRPr="003A4C27" w:rsidRDefault="003A4C27" w:rsidP="000E7926">
            <w:pPr>
              <w:jc w:val="left"/>
              <w:rPr>
                <w:rFonts w:cs="Arial"/>
                <w:sz w:val="20"/>
              </w:rPr>
            </w:pPr>
            <w:r w:rsidRPr="003A4C27">
              <w:rPr>
                <w:rFonts w:cs="Arial"/>
                <w:szCs w:val="22"/>
              </w:rPr>
              <w:t>=</w:t>
            </w:r>
          </w:p>
        </w:tc>
        <w:tc>
          <w:tcPr>
            <w:tcW w:w="6286" w:type="dxa"/>
          </w:tcPr>
          <w:p w14:paraId="22F7F24E" w14:textId="77777777" w:rsidR="003A4C27" w:rsidRPr="003A4C27" w:rsidRDefault="003A4C27" w:rsidP="000E7926">
            <w:pPr>
              <w:jc w:val="left"/>
              <w:rPr>
                <w:rFonts w:cs="Arial"/>
                <w:sz w:val="20"/>
              </w:rPr>
            </w:pPr>
            <w:r w:rsidRPr="003A4C27">
              <w:rPr>
                <w:rFonts w:cs="Arial"/>
              </w:rPr>
              <w:t>Operating margin CO2 emission factor in year y (t CO</w:t>
            </w:r>
            <w:r w:rsidRPr="003A4C27">
              <w:rPr>
                <w:rFonts w:cs="Arial"/>
                <w:vertAlign w:val="subscript"/>
              </w:rPr>
              <w:t>2</w:t>
            </w:r>
            <w:r w:rsidRPr="003A4C27">
              <w:rPr>
                <w:rFonts w:cs="Arial"/>
              </w:rPr>
              <w:t>/MWh)</w:t>
            </w:r>
          </w:p>
        </w:tc>
      </w:tr>
      <w:tr w:rsidR="003A4C27" w:rsidRPr="003A4C27" w14:paraId="3606CF9C" w14:textId="77777777" w:rsidTr="000E7926">
        <w:tc>
          <w:tcPr>
            <w:tcW w:w="1216" w:type="dxa"/>
          </w:tcPr>
          <w:p w14:paraId="2497B923" w14:textId="77777777" w:rsidR="003A4C27" w:rsidRPr="003A4C27" w:rsidRDefault="003A4C27" w:rsidP="000E7926">
            <w:pPr>
              <w:jc w:val="left"/>
              <w:rPr>
                <w:rFonts w:cs="Arial"/>
                <w:sz w:val="20"/>
              </w:rPr>
            </w:pPr>
            <w:proofErr w:type="spellStart"/>
            <w:r w:rsidRPr="003A4C27">
              <w:rPr>
                <w:rFonts w:cs="Arial"/>
                <w:i/>
              </w:rPr>
              <w:t>w</w:t>
            </w:r>
            <w:r w:rsidRPr="003A4C27">
              <w:rPr>
                <w:rFonts w:cs="Arial"/>
                <w:i/>
                <w:vertAlign w:val="subscript"/>
              </w:rPr>
              <w:t>OM</w:t>
            </w:r>
            <w:proofErr w:type="spellEnd"/>
          </w:p>
        </w:tc>
        <w:tc>
          <w:tcPr>
            <w:tcW w:w="456" w:type="dxa"/>
          </w:tcPr>
          <w:p w14:paraId="6BA64695" w14:textId="77777777" w:rsidR="003A4C27" w:rsidRPr="003A4C27" w:rsidRDefault="003A4C27" w:rsidP="000E7926">
            <w:pPr>
              <w:jc w:val="left"/>
              <w:rPr>
                <w:rFonts w:cs="Arial"/>
                <w:sz w:val="20"/>
              </w:rPr>
            </w:pPr>
            <w:r w:rsidRPr="003A4C27">
              <w:rPr>
                <w:rFonts w:cs="Arial"/>
                <w:szCs w:val="22"/>
              </w:rPr>
              <w:t>=</w:t>
            </w:r>
          </w:p>
        </w:tc>
        <w:tc>
          <w:tcPr>
            <w:tcW w:w="6286" w:type="dxa"/>
          </w:tcPr>
          <w:p w14:paraId="64EEBE48" w14:textId="77777777" w:rsidR="003A4C27" w:rsidRPr="003A4C27" w:rsidRDefault="003A4C27" w:rsidP="000E7926">
            <w:pPr>
              <w:jc w:val="left"/>
              <w:rPr>
                <w:rFonts w:cs="Arial"/>
                <w:sz w:val="20"/>
              </w:rPr>
            </w:pPr>
            <w:r w:rsidRPr="003A4C27">
              <w:rPr>
                <w:rFonts w:cs="Arial"/>
              </w:rPr>
              <w:t>Weighting of operating margin emissions factor (per cent)</w:t>
            </w:r>
          </w:p>
        </w:tc>
      </w:tr>
      <w:tr w:rsidR="003A4C27" w:rsidRPr="003A4C27" w14:paraId="10F1041F" w14:textId="77777777" w:rsidTr="000E7926">
        <w:tc>
          <w:tcPr>
            <w:tcW w:w="1216" w:type="dxa"/>
          </w:tcPr>
          <w:p w14:paraId="3E576C63" w14:textId="77777777" w:rsidR="003A4C27" w:rsidRPr="003A4C27" w:rsidRDefault="003A4C27" w:rsidP="000E7926">
            <w:pPr>
              <w:jc w:val="left"/>
              <w:rPr>
                <w:rFonts w:cs="Arial"/>
                <w:sz w:val="20"/>
              </w:rPr>
            </w:pPr>
            <w:proofErr w:type="spellStart"/>
            <w:r w:rsidRPr="003A4C27">
              <w:rPr>
                <w:rFonts w:cs="Arial"/>
                <w:i/>
              </w:rPr>
              <w:t>w</w:t>
            </w:r>
            <w:r w:rsidRPr="003A4C27">
              <w:rPr>
                <w:rFonts w:cs="Arial"/>
                <w:i/>
                <w:vertAlign w:val="subscript"/>
              </w:rPr>
              <w:t>BM</w:t>
            </w:r>
            <w:proofErr w:type="spellEnd"/>
          </w:p>
        </w:tc>
        <w:tc>
          <w:tcPr>
            <w:tcW w:w="456" w:type="dxa"/>
          </w:tcPr>
          <w:p w14:paraId="3AE5EE34" w14:textId="77777777" w:rsidR="003A4C27" w:rsidRPr="003A4C27" w:rsidRDefault="003A4C27" w:rsidP="000E7926">
            <w:pPr>
              <w:jc w:val="left"/>
              <w:rPr>
                <w:rFonts w:cs="Arial"/>
                <w:sz w:val="20"/>
              </w:rPr>
            </w:pPr>
            <w:r w:rsidRPr="003A4C27">
              <w:rPr>
                <w:rFonts w:cs="Arial"/>
                <w:szCs w:val="22"/>
              </w:rPr>
              <w:t>=</w:t>
            </w:r>
          </w:p>
        </w:tc>
        <w:tc>
          <w:tcPr>
            <w:tcW w:w="6286" w:type="dxa"/>
          </w:tcPr>
          <w:p w14:paraId="21F00B5F" w14:textId="77777777" w:rsidR="003A4C27" w:rsidRPr="003A4C27" w:rsidRDefault="003A4C27" w:rsidP="000E7926">
            <w:pPr>
              <w:jc w:val="left"/>
              <w:rPr>
                <w:rFonts w:cs="Arial"/>
                <w:sz w:val="20"/>
              </w:rPr>
            </w:pPr>
            <w:r w:rsidRPr="003A4C27">
              <w:rPr>
                <w:rFonts w:cs="Arial"/>
              </w:rPr>
              <w:t>Weighting of build margin emissions factor (per cent)</w:t>
            </w:r>
          </w:p>
        </w:tc>
      </w:tr>
    </w:tbl>
    <w:p w14:paraId="744E8468" w14:textId="77777777" w:rsidR="003A4C27" w:rsidRDefault="003A4C27">
      <w:pPr>
        <w:jc w:val="left"/>
        <w:rPr>
          <w:rFonts w:cs="Arial"/>
          <w:highlight w:val="yellow"/>
        </w:rPr>
      </w:pPr>
    </w:p>
    <w:p w14:paraId="75A19353" w14:textId="77777777" w:rsidR="003A4C27" w:rsidRDefault="003A4C27">
      <w:pPr>
        <w:jc w:val="left"/>
        <w:rPr>
          <w:rFonts w:cs="Arial"/>
          <w:highlight w:val="yellow"/>
        </w:rPr>
      </w:pPr>
    </w:p>
    <w:p w14:paraId="3050DE1E" w14:textId="77777777" w:rsidR="003A4C27" w:rsidRDefault="003A4C27">
      <w:pPr>
        <w:jc w:val="left"/>
        <w:rPr>
          <w:rFonts w:cs="Arial"/>
        </w:rPr>
      </w:pPr>
      <w:r w:rsidRPr="003A4C27">
        <w:rPr>
          <w:rFonts w:cs="Arial"/>
        </w:rPr>
        <w:t>The weighs for the operating margin and build margin emission factors are by default 0.75 and</w:t>
      </w:r>
      <w:r>
        <w:rPr>
          <w:rFonts w:cs="Arial"/>
        </w:rPr>
        <w:t xml:space="preserve"> </w:t>
      </w:r>
      <w:r w:rsidRPr="003A4C27">
        <w:rPr>
          <w:rFonts w:cs="Arial"/>
        </w:rPr>
        <w:t>0.25 respectively.</w:t>
      </w:r>
    </w:p>
    <w:p w14:paraId="44CE59AA" w14:textId="77777777" w:rsidR="003A4C27" w:rsidRDefault="003A4C27">
      <w:pPr>
        <w:jc w:val="left"/>
        <w:rPr>
          <w:rFonts w:cs="Arial"/>
        </w:rPr>
      </w:pPr>
    </w:p>
    <w:p w14:paraId="14C98D46" w14:textId="77777777" w:rsidR="003A4C27" w:rsidRDefault="003A4C27">
      <w:pPr>
        <w:jc w:val="left"/>
        <w:rPr>
          <w:rFonts w:cs="Arial"/>
          <w:b/>
          <w:bCs/>
          <w:highlight w:val="yellow"/>
        </w:rPr>
      </w:pPr>
      <w:r w:rsidRPr="003A4C27">
        <w:rPr>
          <w:rFonts w:cs="Arial"/>
          <w:b/>
          <w:bCs/>
        </w:rPr>
        <w:t>Data and parameters that are available at validation</w:t>
      </w:r>
      <w:r w:rsidRPr="003A4C27">
        <w:rPr>
          <w:rFonts w:cs="Arial"/>
          <w:b/>
          <w:bCs/>
          <w:highlight w:val="yellow"/>
        </w:rPr>
        <w:t xml:space="preserve"> </w:t>
      </w:r>
    </w:p>
    <w:p w14:paraId="39CF1005" w14:textId="77777777" w:rsidR="003A4C27" w:rsidRDefault="003A4C27">
      <w:pPr>
        <w:jc w:val="left"/>
        <w:rPr>
          <w:rFonts w:cs="Arial"/>
          <w:b/>
          <w:bCs/>
          <w:highlight w:val="yellow"/>
        </w:rPr>
      </w:pPr>
    </w:p>
    <w:tbl>
      <w:tblPr>
        <w:tblStyle w:val="Ouz2"/>
        <w:tblW w:w="0" w:type="auto"/>
        <w:tblLook w:val="04A0" w:firstRow="1" w:lastRow="0" w:firstColumn="1" w:lastColumn="0" w:noHBand="0" w:noVBand="1"/>
      </w:tblPr>
      <w:tblGrid>
        <w:gridCol w:w="4814"/>
        <w:gridCol w:w="4815"/>
      </w:tblGrid>
      <w:tr w:rsidR="0020331D" w14:paraId="31CC1086" w14:textId="77777777" w:rsidTr="0020331D">
        <w:tc>
          <w:tcPr>
            <w:cnfStyle w:val="001000000000" w:firstRow="0" w:lastRow="0" w:firstColumn="1" w:lastColumn="0" w:oddVBand="0" w:evenVBand="0" w:oddHBand="0" w:evenHBand="0" w:firstRowFirstColumn="0" w:firstRowLastColumn="0" w:lastRowFirstColumn="0" w:lastRowLastColumn="0"/>
            <w:tcW w:w="4814" w:type="dxa"/>
          </w:tcPr>
          <w:p w14:paraId="76AA3A20" w14:textId="2ACCCE1D" w:rsidR="0020331D" w:rsidRPr="0020331D" w:rsidRDefault="0020331D">
            <w:pPr>
              <w:jc w:val="left"/>
              <w:rPr>
                <w:rFonts w:cs="Arial"/>
                <w:highlight w:val="yellow"/>
              </w:rPr>
            </w:pPr>
            <w:r w:rsidRPr="0020331D">
              <w:rPr>
                <w:rFonts w:cs="Arial"/>
              </w:rPr>
              <w:t>Data / Parameter</w:t>
            </w:r>
          </w:p>
        </w:tc>
        <w:tc>
          <w:tcPr>
            <w:tcW w:w="4815" w:type="dxa"/>
          </w:tcPr>
          <w:p w14:paraId="7B84D429" w14:textId="76B7AEE9" w:rsidR="0020331D" w:rsidRDefault="000E7926">
            <w:pPr>
              <w:jc w:val="left"/>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0E7926">
              <w:rPr>
                <w:rFonts w:cs="Arial"/>
                <w:b/>
                <w:bCs/>
              </w:rPr>
              <w:t xml:space="preserve">ID.1 / </w:t>
            </w:r>
            <w:proofErr w:type="spellStart"/>
            <w:r w:rsidRPr="000E7926">
              <w:rPr>
                <w:rFonts w:cs="Arial"/>
                <w:b/>
                <w:bCs/>
              </w:rPr>
              <w:t>EG</w:t>
            </w:r>
            <w:r w:rsidRPr="000E7926">
              <w:rPr>
                <w:rFonts w:cs="Arial"/>
                <w:b/>
                <w:bCs/>
                <w:vertAlign w:val="subscript"/>
              </w:rPr>
              <w:t>gross</w:t>
            </w:r>
            <w:proofErr w:type="spellEnd"/>
          </w:p>
        </w:tc>
      </w:tr>
      <w:tr w:rsidR="0020331D" w14:paraId="0F6038A0" w14:textId="77777777" w:rsidTr="0020331D">
        <w:tc>
          <w:tcPr>
            <w:cnfStyle w:val="001000000000" w:firstRow="0" w:lastRow="0" w:firstColumn="1" w:lastColumn="0" w:oddVBand="0" w:evenVBand="0" w:oddHBand="0" w:evenHBand="0" w:firstRowFirstColumn="0" w:firstRowLastColumn="0" w:lastRowFirstColumn="0" w:lastRowLastColumn="0"/>
            <w:tcW w:w="4814" w:type="dxa"/>
          </w:tcPr>
          <w:p w14:paraId="7CA2A03F" w14:textId="022A4605" w:rsidR="0020331D" w:rsidRPr="000E7926" w:rsidRDefault="0020331D">
            <w:pPr>
              <w:jc w:val="left"/>
              <w:rPr>
                <w:rFonts w:cs="Arial"/>
                <w:highlight w:val="yellow"/>
              </w:rPr>
            </w:pPr>
            <w:r w:rsidRPr="000E7926">
              <w:rPr>
                <w:rFonts w:cs="Arial"/>
              </w:rPr>
              <w:t>Data unit</w:t>
            </w:r>
          </w:p>
        </w:tc>
        <w:tc>
          <w:tcPr>
            <w:tcW w:w="4815" w:type="dxa"/>
          </w:tcPr>
          <w:p w14:paraId="05EA7A3D" w14:textId="51CD8462" w:rsidR="0020331D" w:rsidRDefault="000E7926">
            <w:pPr>
              <w:jc w:val="left"/>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0E7926">
              <w:rPr>
                <w:rFonts w:cs="Arial"/>
                <w:b/>
                <w:bCs/>
              </w:rPr>
              <w:t>GWh</w:t>
            </w:r>
          </w:p>
        </w:tc>
      </w:tr>
      <w:tr w:rsidR="0020331D" w14:paraId="4C8D0C69" w14:textId="77777777" w:rsidTr="0020331D">
        <w:tc>
          <w:tcPr>
            <w:cnfStyle w:val="001000000000" w:firstRow="0" w:lastRow="0" w:firstColumn="1" w:lastColumn="0" w:oddVBand="0" w:evenVBand="0" w:oddHBand="0" w:evenHBand="0" w:firstRowFirstColumn="0" w:firstRowLastColumn="0" w:lastRowFirstColumn="0" w:lastRowLastColumn="0"/>
            <w:tcW w:w="4814" w:type="dxa"/>
          </w:tcPr>
          <w:p w14:paraId="79690A05" w14:textId="2800AE0F" w:rsidR="0020331D" w:rsidRDefault="0020331D">
            <w:pPr>
              <w:jc w:val="left"/>
              <w:rPr>
                <w:rFonts w:cs="Arial"/>
                <w:b w:val="0"/>
                <w:bCs/>
                <w:highlight w:val="yellow"/>
              </w:rPr>
            </w:pPr>
            <w:r w:rsidRPr="0020331D">
              <w:rPr>
                <w:rFonts w:cs="Arial"/>
                <w:b w:val="0"/>
                <w:bCs/>
              </w:rPr>
              <w:t>Descriptio</w:t>
            </w:r>
            <w:r>
              <w:rPr>
                <w:rFonts w:cs="Arial"/>
                <w:b w:val="0"/>
                <w:bCs/>
              </w:rPr>
              <w:t>n</w:t>
            </w:r>
          </w:p>
        </w:tc>
        <w:tc>
          <w:tcPr>
            <w:tcW w:w="4815" w:type="dxa"/>
          </w:tcPr>
          <w:p w14:paraId="4DB24EFD" w14:textId="20322D56" w:rsidR="0020331D" w:rsidRPr="000E7926" w:rsidRDefault="000E7926">
            <w:pPr>
              <w:jc w:val="left"/>
              <w:cnfStyle w:val="000000000000" w:firstRow="0" w:lastRow="0" w:firstColumn="0" w:lastColumn="0" w:oddVBand="0" w:evenVBand="0" w:oddHBand="0" w:evenHBand="0" w:firstRowFirstColumn="0" w:firstRowLastColumn="0" w:lastRowFirstColumn="0" w:lastRowLastColumn="0"/>
              <w:rPr>
                <w:rFonts w:cs="Arial"/>
                <w:highlight w:val="yellow"/>
              </w:rPr>
            </w:pPr>
            <w:r w:rsidRPr="000E7926">
              <w:rPr>
                <w:rFonts w:cs="Arial"/>
              </w:rPr>
              <w:t>Gross electricity production by fossil fuel power sources (2004-2006)</w:t>
            </w:r>
          </w:p>
        </w:tc>
      </w:tr>
      <w:tr w:rsidR="0020331D" w:rsidRPr="0020331D" w14:paraId="7F3CF841" w14:textId="77777777" w:rsidTr="0020331D">
        <w:tc>
          <w:tcPr>
            <w:cnfStyle w:val="001000000000" w:firstRow="0" w:lastRow="0" w:firstColumn="1" w:lastColumn="0" w:oddVBand="0" w:evenVBand="0" w:oddHBand="0" w:evenHBand="0" w:firstRowFirstColumn="0" w:firstRowLastColumn="0" w:lastRowFirstColumn="0" w:lastRowLastColumn="0"/>
            <w:tcW w:w="4814" w:type="dxa"/>
          </w:tcPr>
          <w:p w14:paraId="5A220371" w14:textId="06FE2FDB" w:rsidR="0020331D" w:rsidRPr="0020331D" w:rsidRDefault="0020331D">
            <w:pPr>
              <w:jc w:val="left"/>
              <w:rPr>
                <w:rFonts w:cs="Arial"/>
                <w:b w:val="0"/>
                <w:bCs/>
              </w:rPr>
            </w:pPr>
            <w:r w:rsidRPr="0020331D">
              <w:rPr>
                <w:rFonts w:cs="Arial"/>
                <w:b w:val="0"/>
                <w:bCs/>
              </w:rPr>
              <w:t>Source of data used</w:t>
            </w:r>
          </w:p>
        </w:tc>
        <w:tc>
          <w:tcPr>
            <w:tcW w:w="4815" w:type="dxa"/>
          </w:tcPr>
          <w:p w14:paraId="670F629C"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TEIAS (Turkish Electricity Transmission Company)</w:t>
            </w:r>
          </w:p>
          <w:p w14:paraId="5446EC0A"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The distribution of gross electricity generation by primary energy resources and the</w:t>
            </w:r>
          </w:p>
          <w:p w14:paraId="3FDA0EA7"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electricity utilities in Turkey (2004, 2005, 2006).</w:t>
            </w:r>
          </w:p>
          <w:p w14:paraId="2B710066"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http://www.teias.gov.tr/istat2004/42.xls</w:t>
            </w:r>
          </w:p>
          <w:p w14:paraId="292919D4"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http://www.teias.gov.tr/istatistik2005/43.xls</w:t>
            </w:r>
          </w:p>
          <w:p w14:paraId="65EAE415" w14:textId="28D0AC83" w:rsidR="0020331D" w:rsidRPr="0020331D"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http://www.teias.gov.tr/ist2006/40.xls</w:t>
            </w:r>
          </w:p>
        </w:tc>
      </w:tr>
      <w:tr w:rsidR="0020331D" w:rsidRPr="0020331D" w14:paraId="16DBD060" w14:textId="77777777" w:rsidTr="0020331D">
        <w:tc>
          <w:tcPr>
            <w:cnfStyle w:val="001000000000" w:firstRow="0" w:lastRow="0" w:firstColumn="1" w:lastColumn="0" w:oddVBand="0" w:evenVBand="0" w:oddHBand="0" w:evenHBand="0" w:firstRowFirstColumn="0" w:firstRowLastColumn="0" w:lastRowFirstColumn="0" w:lastRowLastColumn="0"/>
            <w:tcW w:w="4814" w:type="dxa"/>
          </w:tcPr>
          <w:p w14:paraId="610CD4C4" w14:textId="7114A009" w:rsidR="0020331D" w:rsidRPr="0020331D" w:rsidRDefault="0020331D">
            <w:pPr>
              <w:jc w:val="left"/>
              <w:rPr>
                <w:rFonts w:cs="Arial"/>
                <w:b w:val="0"/>
                <w:bCs/>
              </w:rPr>
            </w:pPr>
            <w:r w:rsidRPr="0020331D">
              <w:rPr>
                <w:rFonts w:cs="Arial"/>
                <w:b w:val="0"/>
                <w:bCs/>
              </w:rPr>
              <w:t>Value applied:</w:t>
            </w:r>
          </w:p>
        </w:tc>
        <w:tc>
          <w:tcPr>
            <w:tcW w:w="4815" w:type="dxa"/>
          </w:tcPr>
          <w:p w14:paraId="444B467C" w14:textId="6CEC012B" w:rsidR="0020331D" w:rsidRPr="0020331D" w:rsidRDefault="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See calculations of emission factor</w:t>
            </w:r>
          </w:p>
        </w:tc>
      </w:tr>
      <w:tr w:rsidR="0020331D" w:rsidRPr="0020331D" w14:paraId="195A922D" w14:textId="77777777" w:rsidTr="0020331D">
        <w:tc>
          <w:tcPr>
            <w:cnfStyle w:val="001000000000" w:firstRow="0" w:lastRow="0" w:firstColumn="1" w:lastColumn="0" w:oddVBand="0" w:evenVBand="0" w:oddHBand="0" w:evenHBand="0" w:firstRowFirstColumn="0" w:firstRowLastColumn="0" w:lastRowFirstColumn="0" w:lastRowLastColumn="0"/>
            <w:tcW w:w="4814" w:type="dxa"/>
          </w:tcPr>
          <w:p w14:paraId="09D5B7BD" w14:textId="6AAA0839" w:rsidR="0020331D" w:rsidRPr="0020331D" w:rsidRDefault="0020331D" w:rsidP="0020331D">
            <w:pPr>
              <w:autoSpaceDE w:val="0"/>
              <w:autoSpaceDN w:val="0"/>
              <w:adjustRightInd w:val="0"/>
              <w:jc w:val="left"/>
              <w:rPr>
                <w:rFonts w:cs="Arial"/>
                <w:b w:val="0"/>
                <w:bCs/>
              </w:rPr>
            </w:pPr>
            <w:r w:rsidRPr="0020331D">
              <w:rPr>
                <w:rFonts w:cs="Arial"/>
                <w:b w:val="0"/>
                <w:bCs/>
              </w:rPr>
              <w:t>Justification of the choice of data or description of measurement methods and procedures actually applied :</w:t>
            </w:r>
          </w:p>
        </w:tc>
        <w:tc>
          <w:tcPr>
            <w:tcW w:w="4815" w:type="dxa"/>
          </w:tcPr>
          <w:p w14:paraId="3A0D45C5"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According to ‘‘Turkish Statistics Law and Official Statistics Program’’38 TEIAS, Turkish</w:t>
            </w:r>
          </w:p>
          <w:p w14:paraId="2A3A6CF6"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Electricity Transmission Company is the official source for the related data, hence</w:t>
            </w:r>
          </w:p>
          <w:p w14:paraId="66F67E5D" w14:textId="1E72DD68" w:rsidR="0020331D" w:rsidRPr="0020331D"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providing the most up-to-date and accurate information available.</w:t>
            </w:r>
          </w:p>
        </w:tc>
      </w:tr>
      <w:tr w:rsidR="0020331D" w:rsidRPr="0020331D" w14:paraId="6629B09E" w14:textId="77777777" w:rsidTr="0020331D">
        <w:tc>
          <w:tcPr>
            <w:cnfStyle w:val="001000000000" w:firstRow="0" w:lastRow="0" w:firstColumn="1" w:lastColumn="0" w:oddVBand="0" w:evenVBand="0" w:oddHBand="0" w:evenHBand="0" w:firstRowFirstColumn="0" w:firstRowLastColumn="0" w:lastRowFirstColumn="0" w:lastRowLastColumn="0"/>
            <w:tcW w:w="4814" w:type="dxa"/>
          </w:tcPr>
          <w:p w14:paraId="42A67A66" w14:textId="62A254EE" w:rsidR="0020331D" w:rsidRPr="0020331D" w:rsidRDefault="0020331D">
            <w:pPr>
              <w:jc w:val="left"/>
              <w:rPr>
                <w:rFonts w:cs="Arial"/>
                <w:b w:val="0"/>
                <w:bCs/>
              </w:rPr>
            </w:pPr>
            <w:r w:rsidRPr="0020331D">
              <w:rPr>
                <w:rFonts w:cs="Arial"/>
                <w:b w:val="0"/>
                <w:bCs/>
              </w:rPr>
              <w:t>Any comment:</w:t>
            </w:r>
          </w:p>
        </w:tc>
        <w:tc>
          <w:tcPr>
            <w:tcW w:w="4815" w:type="dxa"/>
          </w:tcPr>
          <w:p w14:paraId="07B281C9" w14:textId="77777777" w:rsidR="0020331D" w:rsidRPr="0020331D" w:rsidRDefault="0020331D">
            <w:pPr>
              <w:jc w:val="left"/>
              <w:cnfStyle w:val="000000000000" w:firstRow="0" w:lastRow="0" w:firstColumn="0" w:lastColumn="0" w:oddVBand="0" w:evenVBand="0" w:oddHBand="0" w:evenHBand="0" w:firstRowFirstColumn="0" w:firstRowLastColumn="0" w:lastRowFirstColumn="0" w:lastRowLastColumn="0"/>
              <w:rPr>
                <w:rFonts w:cs="Arial"/>
                <w:bCs/>
              </w:rPr>
            </w:pPr>
          </w:p>
        </w:tc>
      </w:tr>
    </w:tbl>
    <w:p w14:paraId="4E70157D" w14:textId="77777777" w:rsidR="000E7926" w:rsidRDefault="000E7926">
      <w:pPr>
        <w:jc w:val="left"/>
        <w:rPr>
          <w:rFonts w:cs="Arial"/>
          <w:b/>
          <w:bCs/>
          <w:highlight w:val="yellow"/>
        </w:rPr>
      </w:pPr>
    </w:p>
    <w:tbl>
      <w:tblPr>
        <w:tblStyle w:val="Ouz2"/>
        <w:tblW w:w="0" w:type="auto"/>
        <w:tblLook w:val="04A0" w:firstRow="1" w:lastRow="0" w:firstColumn="1" w:lastColumn="0" w:noHBand="0" w:noVBand="1"/>
      </w:tblPr>
      <w:tblGrid>
        <w:gridCol w:w="4814"/>
        <w:gridCol w:w="4815"/>
      </w:tblGrid>
      <w:tr w:rsidR="000E7926" w14:paraId="12D7BF0C"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3CF54472" w14:textId="77777777" w:rsidR="000E7926" w:rsidRPr="0020331D" w:rsidRDefault="000E7926" w:rsidP="000E7926">
            <w:pPr>
              <w:jc w:val="left"/>
              <w:rPr>
                <w:rFonts w:cs="Arial"/>
                <w:highlight w:val="yellow"/>
              </w:rPr>
            </w:pPr>
            <w:r w:rsidRPr="0020331D">
              <w:rPr>
                <w:rFonts w:cs="Arial"/>
              </w:rPr>
              <w:t>Data / Parameter</w:t>
            </w:r>
          </w:p>
        </w:tc>
        <w:tc>
          <w:tcPr>
            <w:tcW w:w="4815" w:type="dxa"/>
          </w:tcPr>
          <w:p w14:paraId="284FA773" w14:textId="5863F954" w:rsid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0E7926">
              <w:rPr>
                <w:rFonts w:cs="Arial"/>
                <w:b/>
                <w:bCs/>
              </w:rPr>
              <w:t xml:space="preserve">ID.2 / </w:t>
            </w:r>
            <w:proofErr w:type="spellStart"/>
            <w:r w:rsidRPr="000E7926">
              <w:rPr>
                <w:rFonts w:cs="Arial"/>
                <w:b/>
                <w:bCs/>
              </w:rPr>
              <w:t>FC</w:t>
            </w:r>
            <w:r w:rsidRPr="000E7926">
              <w:rPr>
                <w:rFonts w:cs="Arial"/>
                <w:b/>
                <w:bCs/>
                <w:vertAlign w:val="subscript"/>
              </w:rPr>
              <w:t>i</w:t>
            </w:r>
            <w:proofErr w:type="spellEnd"/>
          </w:p>
        </w:tc>
      </w:tr>
      <w:tr w:rsidR="000E7926" w:rsidRPr="000E7926" w14:paraId="27D6DA6E"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79C8E1C8" w14:textId="77777777" w:rsidR="000E7926" w:rsidRPr="000E7926" w:rsidRDefault="000E7926" w:rsidP="000E7926">
            <w:pPr>
              <w:jc w:val="left"/>
              <w:rPr>
                <w:rFonts w:cs="Arial"/>
                <w:highlight w:val="yellow"/>
              </w:rPr>
            </w:pPr>
            <w:r w:rsidRPr="000E7926">
              <w:rPr>
                <w:rFonts w:cs="Arial"/>
              </w:rPr>
              <w:t>Data unit</w:t>
            </w:r>
          </w:p>
        </w:tc>
        <w:tc>
          <w:tcPr>
            <w:tcW w:w="4815" w:type="dxa"/>
          </w:tcPr>
          <w:p w14:paraId="2A8ABF3A" w14:textId="23E9F12D"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
                <w:highlight w:val="yellow"/>
              </w:rPr>
            </w:pPr>
            <w:r w:rsidRPr="000E7926">
              <w:rPr>
                <w:rFonts w:cs="Arial"/>
                <w:b/>
              </w:rPr>
              <w:t>m</w:t>
            </w:r>
            <w:r w:rsidRPr="000E7926">
              <w:rPr>
                <w:rFonts w:cs="Arial"/>
                <w:b/>
                <w:vertAlign w:val="superscript"/>
              </w:rPr>
              <w:t>3</w:t>
            </w:r>
            <w:r w:rsidRPr="000E7926">
              <w:rPr>
                <w:rFonts w:cs="Arial"/>
                <w:b/>
              </w:rPr>
              <w:t xml:space="preserve"> / tons (m</w:t>
            </w:r>
            <w:r w:rsidRPr="000E7926">
              <w:rPr>
                <w:rFonts w:cs="Arial"/>
                <w:b/>
                <w:vertAlign w:val="superscript"/>
              </w:rPr>
              <w:t>3</w:t>
            </w:r>
            <w:r w:rsidRPr="000E7926">
              <w:rPr>
                <w:rFonts w:cs="Arial"/>
                <w:b/>
              </w:rPr>
              <w:t xml:space="preserve"> for gaseous fuels)</w:t>
            </w:r>
          </w:p>
        </w:tc>
      </w:tr>
      <w:tr w:rsidR="000E7926" w14:paraId="30C77482"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788676F0" w14:textId="77777777" w:rsidR="000E7926" w:rsidRDefault="000E7926" w:rsidP="000E7926">
            <w:pPr>
              <w:jc w:val="left"/>
              <w:rPr>
                <w:rFonts w:cs="Arial"/>
                <w:b w:val="0"/>
                <w:bCs/>
                <w:highlight w:val="yellow"/>
              </w:rPr>
            </w:pPr>
            <w:r w:rsidRPr="0020331D">
              <w:rPr>
                <w:rFonts w:cs="Arial"/>
                <w:b w:val="0"/>
                <w:bCs/>
              </w:rPr>
              <w:t>Descriptio</w:t>
            </w:r>
            <w:r>
              <w:rPr>
                <w:rFonts w:cs="Arial"/>
                <w:b w:val="0"/>
                <w:bCs/>
              </w:rPr>
              <w:t>n</w:t>
            </w:r>
          </w:p>
        </w:tc>
        <w:tc>
          <w:tcPr>
            <w:tcW w:w="4815" w:type="dxa"/>
          </w:tcPr>
          <w:p w14:paraId="0014E6B2"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rPr>
            </w:pPr>
            <w:r w:rsidRPr="000E7926">
              <w:rPr>
                <w:rFonts w:cs="Arial"/>
              </w:rPr>
              <w:t>Amount of fossil fuel consumed in the project electricity system by generation sources</w:t>
            </w:r>
          </w:p>
          <w:p w14:paraId="598DD23E" w14:textId="3CE2F662"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highlight w:val="yellow"/>
              </w:rPr>
            </w:pPr>
            <w:r w:rsidRPr="000E7926">
              <w:rPr>
                <w:rFonts w:cs="Arial"/>
              </w:rPr>
              <w:t>(2004-2006)</w:t>
            </w:r>
          </w:p>
        </w:tc>
      </w:tr>
      <w:tr w:rsidR="000E7926" w:rsidRPr="0020331D" w14:paraId="7963BC1D"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6ECD6CDA" w14:textId="77777777" w:rsidR="000E7926" w:rsidRPr="0020331D" w:rsidRDefault="000E7926" w:rsidP="000E7926">
            <w:pPr>
              <w:jc w:val="left"/>
              <w:rPr>
                <w:rFonts w:cs="Arial"/>
                <w:b w:val="0"/>
                <w:bCs/>
              </w:rPr>
            </w:pPr>
            <w:r w:rsidRPr="0020331D">
              <w:rPr>
                <w:rFonts w:cs="Arial"/>
                <w:b w:val="0"/>
                <w:bCs/>
              </w:rPr>
              <w:t>Source of data used</w:t>
            </w:r>
          </w:p>
        </w:tc>
        <w:tc>
          <w:tcPr>
            <w:tcW w:w="4815" w:type="dxa"/>
          </w:tcPr>
          <w:p w14:paraId="3235E37A"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TEIAS (Turkish Electricity Transmission Company)</w:t>
            </w:r>
          </w:p>
          <w:p w14:paraId="5864836E"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Fuels consumed in thermal power plants in Turkey by the electric utilities (2004-2005,</w:t>
            </w:r>
          </w:p>
          <w:p w14:paraId="2312F113"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2006)</w:t>
            </w:r>
          </w:p>
          <w:p w14:paraId="28B71EC6"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http://www.teias.gov.tr/ist2006/42.xls for 2004 and 2005 data</w:t>
            </w:r>
          </w:p>
          <w:p w14:paraId="59D5C7ED" w14:textId="1424669A" w:rsidR="000E7926" w:rsidRPr="0020331D"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http://www.teias.gov.tr/ist2006/43.xls for 2006 data</w:t>
            </w:r>
          </w:p>
        </w:tc>
      </w:tr>
      <w:tr w:rsidR="000E7926" w:rsidRPr="0020331D" w14:paraId="5B40FBF0"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0234AFC2" w14:textId="77777777" w:rsidR="000E7926" w:rsidRPr="0020331D" w:rsidRDefault="000E7926" w:rsidP="000E7926">
            <w:pPr>
              <w:jc w:val="left"/>
              <w:rPr>
                <w:rFonts w:cs="Arial"/>
                <w:b w:val="0"/>
                <w:bCs/>
              </w:rPr>
            </w:pPr>
            <w:r w:rsidRPr="0020331D">
              <w:rPr>
                <w:rFonts w:cs="Arial"/>
                <w:b w:val="0"/>
                <w:bCs/>
              </w:rPr>
              <w:t>Value applied:</w:t>
            </w:r>
          </w:p>
        </w:tc>
        <w:tc>
          <w:tcPr>
            <w:tcW w:w="4815" w:type="dxa"/>
          </w:tcPr>
          <w:p w14:paraId="3A474579" w14:textId="2034CD07" w:rsidR="000E7926" w:rsidRPr="0020331D"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See calculations of emission facto</w:t>
            </w:r>
          </w:p>
        </w:tc>
      </w:tr>
      <w:tr w:rsidR="000E7926" w:rsidRPr="0020331D" w14:paraId="64F45A65"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670E13E1" w14:textId="77777777" w:rsidR="000E7926" w:rsidRPr="0020331D" w:rsidRDefault="000E7926" w:rsidP="000E7926">
            <w:pPr>
              <w:autoSpaceDE w:val="0"/>
              <w:autoSpaceDN w:val="0"/>
              <w:adjustRightInd w:val="0"/>
              <w:jc w:val="left"/>
              <w:rPr>
                <w:rFonts w:cs="Arial"/>
                <w:b w:val="0"/>
                <w:bCs/>
              </w:rPr>
            </w:pPr>
            <w:r w:rsidRPr="0020331D">
              <w:rPr>
                <w:rFonts w:cs="Arial"/>
                <w:b w:val="0"/>
                <w:bCs/>
              </w:rPr>
              <w:lastRenderedPageBreak/>
              <w:t>Justification of the choice of data or description of measurement methods and procedures actually applied :</w:t>
            </w:r>
          </w:p>
        </w:tc>
        <w:tc>
          <w:tcPr>
            <w:tcW w:w="4815" w:type="dxa"/>
          </w:tcPr>
          <w:p w14:paraId="72026BCA"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According to ‘‘Turkish Statistics Law and Official Statistics Program’’ TEIAS, Turkish</w:t>
            </w:r>
          </w:p>
          <w:p w14:paraId="221D9BF2" w14:textId="70817D73" w:rsidR="000E7926" w:rsidRPr="0020331D"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Electricity Transmission Company is the official source for the related data, hence</w:t>
            </w:r>
            <w:r>
              <w:rPr>
                <w:rFonts w:cs="Arial"/>
                <w:bCs/>
              </w:rPr>
              <w:t xml:space="preserve"> </w:t>
            </w:r>
            <w:r w:rsidRPr="000E7926">
              <w:rPr>
                <w:rFonts w:cs="Arial"/>
                <w:bCs/>
              </w:rPr>
              <w:t>providing the most up-to-date and accurate information available.</w:t>
            </w:r>
          </w:p>
        </w:tc>
      </w:tr>
      <w:tr w:rsidR="000E7926" w:rsidRPr="0020331D" w14:paraId="4AF461B1"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0D3CB979" w14:textId="77777777" w:rsidR="000E7926" w:rsidRPr="0020331D" w:rsidRDefault="000E7926" w:rsidP="000E7926">
            <w:pPr>
              <w:jc w:val="left"/>
              <w:rPr>
                <w:rFonts w:cs="Arial"/>
                <w:b w:val="0"/>
                <w:bCs/>
              </w:rPr>
            </w:pPr>
            <w:r w:rsidRPr="0020331D">
              <w:rPr>
                <w:rFonts w:cs="Arial"/>
                <w:b w:val="0"/>
                <w:bCs/>
              </w:rPr>
              <w:t>Any comment:</w:t>
            </w:r>
          </w:p>
        </w:tc>
        <w:tc>
          <w:tcPr>
            <w:tcW w:w="4815" w:type="dxa"/>
          </w:tcPr>
          <w:p w14:paraId="6DA41632" w14:textId="77777777" w:rsidR="000E7926" w:rsidRPr="0020331D"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p>
        </w:tc>
      </w:tr>
    </w:tbl>
    <w:p w14:paraId="75D53778" w14:textId="77777777" w:rsidR="000E7926" w:rsidRDefault="000E7926">
      <w:pPr>
        <w:jc w:val="left"/>
        <w:rPr>
          <w:rFonts w:cs="Arial"/>
          <w:b/>
          <w:bCs/>
          <w:highlight w:val="yellow"/>
        </w:rPr>
      </w:pPr>
    </w:p>
    <w:tbl>
      <w:tblPr>
        <w:tblStyle w:val="Ouz2"/>
        <w:tblW w:w="0" w:type="auto"/>
        <w:tblLook w:val="04A0" w:firstRow="1" w:lastRow="0" w:firstColumn="1" w:lastColumn="0" w:noHBand="0" w:noVBand="1"/>
      </w:tblPr>
      <w:tblGrid>
        <w:gridCol w:w="4814"/>
        <w:gridCol w:w="4815"/>
      </w:tblGrid>
      <w:tr w:rsidR="000E7926" w14:paraId="0B5ACC94"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0FBDFB25" w14:textId="77777777" w:rsidR="000E7926" w:rsidRPr="0020331D" w:rsidRDefault="000E7926" w:rsidP="000E7926">
            <w:pPr>
              <w:jc w:val="left"/>
              <w:rPr>
                <w:rFonts w:cs="Arial"/>
                <w:highlight w:val="yellow"/>
              </w:rPr>
            </w:pPr>
            <w:r w:rsidRPr="0020331D">
              <w:rPr>
                <w:rFonts w:cs="Arial"/>
              </w:rPr>
              <w:t>Data / Parameter</w:t>
            </w:r>
          </w:p>
        </w:tc>
        <w:tc>
          <w:tcPr>
            <w:tcW w:w="4815" w:type="dxa"/>
          </w:tcPr>
          <w:p w14:paraId="06587A5C" w14:textId="29744D9D" w:rsid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0E7926">
              <w:rPr>
                <w:rFonts w:cs="Arial"/>
                <w:b/>
                <w:bCs/>
              </w:rPr>
              <w:t>ID.3 / Electricity Imports</w:t>
            </w:r>
          </w:p>
        </w:tc>
      </w:tr>
      <w:tr w:rsidR="000E7926" w:rsidRPr="000E7926" w14:paraId="69EB3FCE"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3567033D" w14:textId="77777777" w:rsidR="000E7926" w:rsidRPr="000E7926" w:rsidRDefault="000E7926" w:rsidP="000E7926">
            <w:pPr>
              <w:jc w:val="left"/>
              <w:rPr>
                <w:rFonts w:cs="Arial"/>
                <w:highlight w:val="yellow"/>
              </w:rPr>
            </w:pPr>
            <w:r w:rsidRPr="000E7926">
              <w:rPr>
                <w:rFonts w:cs="Arial"/>
              </w:rPr>
              <w:t>Data unit</w:t>
            </w:r>
          </w:p>
        </w:tc>
        <w:tc>
          <w:tcPr>
            <w:tcW w:w="4815" w:type="dxa"/>
          </w:tcPr>
          <w:p w14:paraId="4BF3FAD9" w14:textId="298CC18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
                <w:highlight w:val="yellow"/>
              </w:rPr>
            </w:pPr>
            <w:r w:rsidRPr="000E7926">
              <w:rPr>
                <w:rFonts w:cs="Arial"/>
                <w:b/>
              </w:rPr>
              <w:t>GWh</w:t>
            </w:r>
          </w:p>
        </w:tc>
      </w:tr>
      <w:tr w:rsidR="000E7926" w14:paraId="6DC6D7EB"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00FBAE09" w14:textId="77777777" w:rsidR="000E7926" w:rsidRDefault="000E7926" w:rsidP="000E7926">
            <w:pPr>
              <w:jc w:val="left"/>
              <w:rPr>
                <w:rFonts w:cs="Arial"/>
                <w:b w:val="0"/>
                <w:bCs/>
                <w:highlight w:val="yellow"/>
              </w:rPr>
            </w:pPr>
            <w:r w:rsidRPr="0020331D">
              <w:rPr>
                <w:rFonts w:cs="Arial"/>
                <w:b w:val="0"/>
                <w:bCs/>
              </w:rPr>
              <w:t>Descriptio</w:t>
            </w:r>
            <w:r>
              <w:rPr>
                <w:rFonts w:cs="Arial"/>
                <w:b w:val="0"/>
                <w:bCs/>
              </w:rPr>
              <w:t>n</w:t>
            </w:r>
          </w:p>
        </w:tc>
        <w:tc>
          <w:tcPr>
            <w:tcW w:w="4815" w:type="dxa"/>
          </w:tcPr>
          <w:p w14:paraId="4A85A887"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rPr>
            </w:pPr>
            <w:r w:rsidRPr="000E7926">
              <w:rPr>
                <w:rFonts w:cs="Arial"/>
              </w:rPr>
              <w:t>Electricity transfers from connected electricity systems to the project electricity system</w:t>
            </w:r>
          </w:p>
          <w:p w14:paraId="52504DD5" w14:textId="049F18FD"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highlight w:val="yellow"/>
              </w:rPr>
            </w:pPr>
            <w:r w:rsidRPr="000E7926">
              <w:rPr>
                <w:rFonts w:cs="Arial"/>
              </w:rPr>
              <w:t>by years (2004-2006)</w:t>
            </w:r>
          </w:p>
        </w:tc>
      </w:tr>
      <w:tr w:rsidR="000E7926" w:rsidRPr="0020331D" w14:paraId="7B2D3141"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00563B20" w14:textId="77777777" w:rsidR="000E7926" w:rsidRPr="0020331D" w:rsidRDefault="000E7926" w:rsidP="000E7926">
            <w:pPr>
              <w:jc w:val="left"/>
              <w:rPr>
                <w:rFonts w:cs="Arial"/>
                <w:b w:val="0"/>
                <w:bCs/>
              </w:rPr>
            </w:pPr>
            <w:r w:rsidRPr="0020331D">
              <w:rPr>
                <w:rFonts w:cs="Arial"/>
                <w:b w:val="0"/>
                <w:bCs/>
              </w:rPr>
              <w:t>Source of data used</w:t>
            </w:r>
          </w:p>
        </w:tc>
        <w:tc>
          <w:tcPr>
            <w:tcW w:w="4815" w:type="dxa"/>
          </w:tcPr>
          <w:p w14:paraId="5961D68D" w14:textId="77777777" w:rsidR="000E7926" w:rsidRDefault="000E7926" w:rsidP="000E7926">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Helvetica-Narrow" w:eastAsia="MS Mincho" w:hAnsi="Helvetica-Narrow" w:cs="Helvetica-Narrow"/>
                <w:sz w:val="21"/>
                <w:szCs w:val="21"/>
                <w:lang w:val="en-US" w:eastAsia="en-US"/>
              </w:rPr>
            </w:pPr>
            <w:r>
              <w:rPr>
                <w:rFonts w:ascii="Helvetica-Narrow" w:eastAsia="MS Mincho" w:hAnsi="Helvetica-Narrow" w:cs="Helvetica-Narrow"/>
                <w:sz w:val="21"/>
                <w:szCs w:val="21"/>
                <w:lang w:val="en-US" w:eastAsia="en-US"/>
              </w:rPr>
              <w:t>TEIAS (Turkish Electrical Transmission Company)</w:t>
            </w:r>
          </w:p>
          <w:p w14:paraId="1970D756" w14:textId="77777777" w:rsidR="000E7926" w:rsidRDefault="000E7926" w:rsidP="000E7926">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Helvetica-Narrow" w:eastAsia="MS Mincho" w:hAnsi="Helvetica-Narrow" w:cs="Helvetica-Narrow"/>
                <w:sz w:val="21"/>
                <w:szCs w:val="21"/>
                <w:lang w:val="en-US" w:eastAsia="en-US"/>
              </w:rPr>
            </w:pPr>
            <w:r>
              <w:rPr>
                <w:rFonts w:ascii="Helvetica-Narrow" w:eastAsia="MS Mincho" w:hAnsi="Helvetica-Narrow" w:cs="Helvetica-Narrow"/>
                <w:sz w:val="21"/>
                <w:szCs w:val="21"/>
                <w:lang w:val="en-US" w:eastAsia="en-US"/>
              </w:rPr>
              <w:t>Monthly distribution of imported electrical energy by years (2004, 2005, 2006)</w:t>
            </w:r>
          </w:p>
          <w:p w14:paraId="0726EBB5" w14:textId="1901B83D" w:rsidR="000E7926" w:rsidRPr="0020331D"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Pr>
                <w:rFonts w:ascii="Helvetica-Narrow" w:eastAsia="MS Mincho" w:hAnsi="Helvetica-Narrow" w:cs="Helvetica-Narrow"/>
                <w:sz w:val="21"/>
                <w:szCs w:val="21"/>
                <w:lang w:val="en-US" w:eastAsia="en-US"/>
              </w:rPr>
              <w:t>http://www.teias.gov.tr/ist2006/47.xls</w:t>
            </w:r>
          </w:p>
        </w:tc>
      </w:tr>
      <w:tr w:rsidR="000E7926" w:rsidRPr="0020331D" w14:paraId="3416A5CF"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0FC7832B" w14:textId="668E627F" w:rsidR="000E7926" w:rsidRPr="0020331D" w:rsidRDefault="000E7926" w:rsidP="000E7926">
            <w:pPr>
              <w:jc w:val="left"/>
              <w:rPr>
                <w:rFonts w:cs="Arial"/>
                <w:b w:val="0"/>
                <w:bCs/>
              </w:rPr>
            </w:pPr>
            <w:r w:rsidRPr="0020331D">
              <w:rPr>
                <w:rFonts w:cs="Arial"/>
                <w:b w:val="0"/>
                <w:bCs/>
              </w:rPr>
              <w:t>Value applied</w:t>
            </w:r>
          </w:p>
        </w:tc>
        <w:tc>
          <w:tcPr>
            <w:tcW w:w="4815" w:type="dxa"/>
          </w:tcPr>
          <w:p w14:paraId="73FFB6D9" w14:textId="19BA16EB" w:rsidR="000E7926" w:rsidRPr="0020331D"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See calculations of emission factor (</w:t>
            </w:r>
          </w:p>
        </w:tc>
      </w:tr>
      <w:tr w:rsidR="000E7926" w:rsidRPr="0020331D" w14:paraId="50700A47"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63E3BD28" w14:textId="769F1178" w:rsidR="000E7926" w:rsidRPr="0020331D" w:rsidRDefault="000E7926" w:rsidP="000E7926">
            <w:pPr>
              <w:autoSpaceDE w:val="0"/>
              <w:autoSpaceDN w:val="0"/>
              <w:adjustRightInd w:val="0"/>
              <w:jc w:val="left"/>
              <w:rPr>
                <w:rFonts w:cs="Arial"/>
                <w:b w:val="0"/>
                <w:bCs/>
              </w:rPr>
            </w:pPr>
            <w:r w:rsidRPr="0020331D">
              <w:rPr>
                <w:rFonts w:cs="Arial"/>
                <w:b w:val="0"/>
                <w:bCs/>
              </w:rPr>
              <w:t>Justification of the choice of data or description of measurement methods and procedures actually applied</w:t>
            </w:r>
          </w:p>
        </w:tc>
        <w:tc>
          <w:tcPr>
            <w:tcW w:w="4815" w:type="dxa"/>
          </w:tcPr>
          <w:p w14:paraId="69193BA0"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According to ‘‘Turkish Statistics Law and Official Statistics Program’’ TEIAS, Turkish</w:t>
            </w:r>
          </w:p>
          <w:p w14:paraId="081157DF" w14:textId="77777777"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Electricity Transmission Company is the official source for the related data, hence</w:t>
            </w:r>
          </w:p>
          <w:p w14:paraId="32DC81E5" w14:textId="1C64CB53" w:rsidR="000E7926" w:rsidRPr="0020331D"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0E7926">
              <w:rPr>
                <w:rFonts w:cs="Arial"/>
                <w:bCs/>
              </w:rPr>
              <w:t>providing the most up-to-date and accurate information available.</w:t>
            </w:r>
          </w:p>
        </w:tc>
      </w:tr>
      <w:tr w:rsidR="000E7926" w:rsidRPr="0020331D" w14:paraId="502D09EA"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754728B2" w14:textId="000A5229" w:rsidR="000E7926" w:rsidRPr="0020331D" w:rsidRDefault="000E7926" w:rsidP="000E7926">
            <w:pPr>
              <w:jc w:val="left"/>
              <w:rPr>
                <w:rFonts w:cs="Arial"/>
                <w:b w:val="0"/>
                <w:bCs/>
              </w:rPr>
            </w:pPr>
            <w:r w:rsidRPr="0020331D">
              <w:rPr>
                <w:rFonts w:cs="Arial"/>
                <w:b w:val="0"/>
                <w:bCs/>
              </w:rPr>
              <w:t>Any commen</w:t>
            </w:r>
            <w:r>
              <w:rPr>
                <w:rFonts w:cs="Arial"/>
                <w:b w:val="0"/>
                <w:bCs/>
              </w:rPr>
              <w:t>t</w:t>
            </w:r>
          </w:p>
        </w:tc>
        <w:tc>
          <w:tcPr>
            <w:tcW w:w="4815" w:type="dxa"/>
          </w:tcPr>
          <w:p w14:paraId="45F12BE0" w14:textId="77777777" w:rsidR="000E7926" w:rsidRPr="0020331D"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p>
        </w:tc>
      </w:tr>
    </w:tbl>
    <w:p w14:paraId="02AB8580" w14:textId="77777777" w:rsidR="000E7926" w:rsidRDefault="000E7926">
      <w:pPr>
        <w:jc w:val="left"/>
        <w:rPr>
          <w:rFonts w:cs="Arial"/>
          <w:b/>
          <w:bCs/>
          <w:highlight w:val="yellow"/>
        </w:rPr>
      </w:pPr>
    </w:p>
    <w:tbl>
      <w:tblPr>
        <w:tblStyle w:val="Ouz2"/>
        <w:tblW w:w="0" w:type="auto"/>
        <w:tblLook w:val="04A0" w:firstRow="1" w:lastRow="0" w:firstColumn="1" w:lastColumn="0" w:noHBand="0" w:noVBand="1"/>
      </w:tblPr>
      <w:tblGrid>
        <w:gridCol w:w="4814"/>
        <w:gridCol w:w="4815"/>
      </w:tblGrid>
      <w:tr w:rsidR="000E7926" w14:paraId="5F9E432E"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092D25F1" w14:textId="77777777" w:rsidR="000E7926" w:rsidRPr="0020331D" w:rsidRDefault="000E7926" w:rsidP="000E7926">
            <w:pPr>
              <w:jc w:val="left"/>
              <w:rPr>
                <w:rFonts w:cs="Arial"/>
                <w:highlight w:val="yellow"/>
              </w:rPr>
            </w:pPr>
            <w:r w:rsidRPr="0020331D">
              <w:rPr>
                <w:rFonts w:cs="Arial"/>
              </w:rPr>
              <w:t>Data / Parameter</w:t>
            </w:r>
          </w:p>
        </w:tc>
        <w:tc>
          <w:tcPr>
            <w:tcW w:w="4815" w:type="dxa"/>
          </w:tcPr>
          <w:p w14:paraId="24154900" w14:textId="0BB787ED" w:rsid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0E7926">
              <w:rPr>
                <w:rFonts w:cs="Arial"/>
                <w:b/>
                <w:bCs/>
              </w:rPr>
              <w:t>ID.4 / NCV</w:t>
            </w:r>
          </w:p>
        </w:tc>
      </w:tr>
      <w:tr w:rsidR="000E7926" w:rsidRPr="000E7926" w14:paraId="29F04642"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55842386" w14:textId="77777777" w:rsidR="000E7926" w:rsidRPr="000E7926" w:rsidRDefault="000E7926" w:rsidP="000E7926">
            <w:pPr>
              <w:jc w:val="left"/>
              <w:rPr>
                <w:rFonts w:cs="Arial"/>
                <w:highlight w:val="yellow"/>
              </w:rPr>
            </w:pPr>
            <w:r w:rsidRPr="000E7926">
              <w:rPr>
                <w:rFonts w:cs="Arial"/>
              </w:rPr>
              <w:t>Data unit</w:t>
            </w:r>
          </w:p>
        </w:tc>
        <w:tc>
          <w:tcPr>
            <w:tcW w:w="4815" w:type="dxa"/>
          </w:tcPr>
          <w:p w14:paraId="4953ABBD" w14:textId="04204869"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
                <w:highlight w:val="yellow"/>
              </w:rPr>
            </w:pPr>
            <w:r w:rsidRPr="000E7926">
              <w:rPr>
                <w:rFonts w:cs="Arial"/>
                <w:b/>
              </w:rPr>
              <w:t>TJ/Gg</w:t>
            </w:r>
          </w:p>
        </w:tc>
      </w:tr>
      <w:tr w:rsidR="000E7926" w14:paraId="367CC6E9"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01C4083B" w14:textId="77777777" w:rsidR="000E7926" w:rsidRDefault="000E7926" w:rsidP="000E7926">
            <w:pPr>
              <w:jc w:val="left"/>
              <w:rPr>
                <w:rFonts w:cs="Arial"/>
                <w:b w:val="0"/>
                <w:bCs/>
                <w:highlight w:val="yellow"/>
              </w:rPr>
            </w:pPr>
            <w:r w:rsidRPr="0020331D">
              <w:rPr>
                <w:rFonts w:cs="Arial"/>
                <w:b w:val="0"/>
                <w:bCs/>
              </w:rPr>
              <w:t>Descriptio</w:t>
            </w:r>
            <w:r>
              <w:rPr>
                <w:rFonts w:cs="Arial"/>
                <w:b w:val="0"/>
                <w:bCs/>
              </w:rPr>
              <w:t>n</w:t>
            </w:r>
          </w:p>
        </w:tc>
        <w:tc>
          <w:tcPr>
            <w:tcW w:w="4815" w:type="dxa"/>
          </w:tcPr>
          <w:p w14:paraId="587C6007" w14:textId="5ABA527C" w:rsidR="000E7926" w:rsidRPr="000E7926"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highlight w:val="yellow"/>
              </w:rPr>
            </w:pPr>
            <w:r w:rsidRPr="000E7926">
              <w:rPr>
                <w:rFonts w:cs="Arial"/>
              </w:rPr>
              <w:t>Net calorific value (energy content) of fossil fuel type</w:t>
            </w:r>
          </w:p>
        </w:tc>
      </w:tr>
      <w:tr w:rsidR="000E7926" w:rsidRPr="0020331D" w14:paraId="51E6D971"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6BE7A55E" w14:textId="77777777" w:rsidR="000E7926" w:rsidRPr="0020331D" w:rsidRDefault="000E7926" w:rsidP="000E7926">
            <w:pPr>
              <w:jc w:val="left"/>
              <w:rPr>
                <w:rFonts w:cs="Arial"/>
                <w:b w:val="0"/>
                <w:bCs/>
              </w:rPr>
            </w:pPr>
            <w:r w:rsidRPr="0020331D">
              <w:rPr>
                <w:rFonts w:cs="Arial"/>
                <w:b w:val="0"/>
                <w:bCs/>
              </w:rPr>
              <w:t>Source of data used</w:t>
            </w:r>
          </w:p>
        </w:tc>
        <w:tc>
          <w:tcPr>
            <w:tcW w:w="4815" w:type="dxa"/>
          </w:tcPr>
          <w:p w14:paraId="391337C6" w14:textId="77777777" w:rsidR="009F1B34" w:rsidRPr="009F1B34"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TEIAS (Turkish Electricity Transmission Company)</w:t>
            </w:r>
          </w:p>
          <w:p w14:paraId="314F8C29" w14:textId="77777777" w:rsidR="009F1B34" w:rsidRPr="009F1B34"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Heating values of fuels consumed in thermal plants in Turkey by the electricity utilities</w:t>
            </w:r>
          </w:p>
          <w:p w14:paraId="53C0C394" w14:textId="77777777" w:rsidR="009F1B34" w:rsidRPr="009F1B34"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(2004-2005, 2006)</w:t>
            </w:r>
          </w:p>
          <w:p w14:paraId="251BF7EF" w14:textId="77777777" w:rsidR="009F1B34" w:rsidRPr="009F1B34"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http://www.teias.gov.tr/ist2006/44.xls for 2004 and 2005 data</w:t>
            </w:r>
          </w:p>
          <w:p w14:paraId="30C0075A" w14:textId="3D034645" w:rsidR="000E7926" w:rsidRPr="0020331D"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http://www.teias.gov.tr/ist2006/45.xls for 2006 data</w:t>
            </w:r>
          </w:p>
        </w:tc>
      </w:tr>
      <w:tr w:rsidR="000E7926" w:rsidRPr="0020331D" w14:paraId="3B9BD561"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2030A469" w14:textId="2D1729C6" w:rsidR="000E7926" w:rsidRPr="0020331D" w:rsidRDefault="000E7926" w:rsidP="000E7926">
            <w:pPr>
              <w:jc w:val="left"/>
              <w:rPr>
                <w:rFonts w:cs="Arial"/>
                <w:b w:val="0"/>
                <w:bCs/>
              </w:rPr>
            </w:pPr>
            <w:r w:rsidRPr="0020331D">
              <w:rPr>
                <w:rFonts w:cs="Arial"/>
                <w:b w:val="0"/>
                <w:bCs/>
              </w:rPr>
              <w:t>Value applie</w:t>
            </w:r>
            <w:r>
              <w:rPr>
                <w:rFonts w:cs="Arial"/>
                <w:b w:val="0"/>
                <w:bCs/>
              </w:rPr>
              <w:t>d</w:t>
            </w:r>
          </w:p>
        </w:tc>
        <w:tc>
          <w:tcPr>
            <w:tcW w:w="4815" w:type="dxa"/>
          </w:tcPr>
          <w:p w14:paraId="05201A41" w14:textId="3FA3DE6B" w:rsidR="000E7926" w:rsidRPr="0020331D" w:rsidRDefault="009F1B34"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See calculations of emission factor</w:t>
            </w:r>
          </w:p>
        </w:tc>
      </w:tr>
      <w:tr w:rsidR="000E7926" w:rsidRPr="0020331D" w14:paraId="2E0A4DF2"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6455B2B1" w14:textId="0F7A4147" w:rsidR="000E7926" w:rsidRPr="0020331D" w:rsidRDefault="000E7926" w:rsidP="000E7926">
            <w:pPr>
              <w:autoSpaceDE w:val="0"/>
              <w:autoSpaceDN w:val="0"/>
              <w:adjustRightInd w:val="0"/>
              <w:jc w:val="left"/>
              <w:rPr>
                <w:rFonts w:cs="Arial"/>
                <w:b w:val="0"/>
                <w:bCs/>
              </w:rPr>
            </w:pPr>
            <w:r w:rsidRPr="0020331D">
              <w:rPr>
                <w:rFonts w:cs="Arial"/>
                <w:b w:val="0"/>
                <w:bCs/>
              </w:rPr>
              <w:t>Justification of the choice of data or description of measurement methods and procedures actually applied</w:t>
            </w:r>
          </w:p>
        </w:tc>
        <w:tc>
          <w:tcPr>
            <w:tcW w:w="4815" w:type="dxa"/>
          </w:tcPr>
          <w:p w14:paraId="47C97CC6" w14:textId="77777777" w:rsidR="009F1B34" w:rsidRPr="009F1B34"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According to ‘‘Turkish Statistics Law and Official Statistics Program’’ TEIAS, Turkish</w:t>
            </w:r>
          </w:p>
          <w:p w14:paraId="17C487CE" w14:textId="77777777" w:rsidR="009F1B34" w:rsidRPr="009F1B34"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Electricity Transmission Company is the official source for the related data, hence</w:t>
            </w:r>
          </w:p>
          <w:p w14:paraId="46B522F1" w14:textId="699AB570" w:rsidR="000E7926" w:rsidRPr="0020331D"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providing the most up-to-date and accurate information available</w:t>
            </w:r>
          </w:p>
        </w:tc>
      </w:tr>
      <w:tr w:rsidR="000E7926" w:rsidRPr="0020331D" w14:paraId="79AC8939"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5C5D00F3" w14:textId="6CAA5C01" w:rsidR="000E7926" w:rsidRPr="0020331D" w:rsidRDefault="000E7926" w:rsidP="000E7926">
            <w:pPr>
              <w:jc w:val="left"/>
              <w:rPr>
                <w:rFonts w:cs="Arial"/>
                <w:b w:val="0"/>
                <w:bCs/>
              </w:rPr>
            </w:pPr>
            <w:r w:rsidRPr="0020331D">
              <w:rPr>
                <w:rFonts w:cs="Arial"/>
                <w:b w:val="0"/>
                <w:bCs/>
              </w:rPr>
              <w:t>Any comment</w:t>
            </w:r>
          </w:p>
        </w:tc>
        <w:tc>
          <w:tcPr>
            <w:tcW w:w="4815" w:type="dxa"/>
          </w:tcPr>
          <w:p w14:paraId="300095FA" w14:textId="77777777" w:rsidR="009F1B34" w:rsidRPr="009F1B34"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In order to convert the data source units to the required units; 1cal is considered to be</w:t>
            </w:r>
          </w:p>
          <w:p w14:paraId="76FA416A" w14:textId="2081F40E" w:rsidR="000E7926" w:rsidRPr="0020331D"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4.187 joules and the density of natural gas is considered to be 0.695kg/m</w:t>
            </w:r>
            <w:r w:rsidRPr="009F1B34">
              <w:rPr>
                <w:rFonts w:cs="Arial"/>
                <w:bCs/>
                <w:vertAlign w:val="superscript"/>
              </w:rPr>
              <w:t>3</w:t>
            </w:r>
            <w:r w:rsidRPr="009F1B34">
              <w:rPr>
                <w:rFonts w:cs="Arial"/>
                <w:bCs/>
              </w:rPr>
              <w:t>.</w:t>
            </w:r>
            <w:r>
              <w:rPr>
                <w:rStyle w:val="DipnotBavurusu"/>
                <w:rFonts w:cs="Arial"/>
                <w:bCs/>
              </w:rPr>
              <w:footnoteReference w:id="5"/>
            </w:r>
          </w:p>
        </w:tc>
      </w:tr>
    </w:tbl>
    <w:p w14:paraId="444C78B4" w14:textId="77777777" w:rsidR="000E7926" w:rsidRDefault="000E7926">
      <w:pPr>
        <w:jc w:val="left"/>
        <w:rPr>
          <w:rFonts w:cs="Arial"/>
          <w:b/>
          <w:bCs/>
          <w:highlight w:val="yellow"/>
        </w:rPr>
      </w:pPr>
    </w:p>
    <w:tbl>
      <w:tblPr>
        <w:tblStyle w:val="Ouz2"/>
        <w:tblW w:w="0" w:type="auto"/>
        <w:tblLook w:val="04A0" w:firstRow="1" w:lastRow="0" w:firstColumn="1" w:lastColumn="0" w:noHBand="0" w:noVBand="1"/>
      </w:tblPr>
      <w:tblGrid>
        <w:gridCol w:w="4814"/>
        <w:gridCol w:w="4815"/>
      </w:tblGrid>
      <w:tr w:rsidR="000E7926" w14:paraId="1D1B7273"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44BF67A2" w14:textId="77777777" w:rsidR="000E7926" w:rsidRPr="0020331D" w:rsidRDefault="000E7926" w:rsidP="000E7926">
            <w:pPr>
              <w:jc w:val="left"/>
              <w:rPr>
                <w:rFonts w:cs="Arial"/>
                <w:highlight w:val="yellow"/>
              </w:rPr>
            </w:pPr>
            <w:r w:rsidRPr="0020331D">
              <w:rPr>
                <w:rFonts w:cs="Arial"/>
              </w:rPr>
              <w:t>Data / Parameter</w:t>
            </w:r>
          </w:p>
        </w:tc>
        <w:tc>
          <w:tcPr>
            <w:tcW w:w="4815" w:type="dxa"/>
          </w:tcPr>
          <w:p w14:paraId="7DF78E4F" w14:textId="2B7DFB02" w:rsidR="000E7926" w:rsidRDefault="009F1B34" w:rsidP="000E7926">
            <w:pPr>
              <w:jc w:val="left"/>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9F1B34">
              <w:rPr>
                <w:rFonts w:cs="Arial"/>
                <w:b/>
                <w:bCs/>
              </w:rPr>
              <w:t>ID.5 / EF</w:t>
            </w:r>
            <w:r w:rsidRPr="009F1B34">
              <w:rPr>
                <w:rFonts w:cs="Arial"/>
                <w:b/>
                <w:bCs/>
                <w:vertAlign w:val="subscript"/>
              </w:rPr>
              <w:t>C02</w:t>
            </w:r>
          </w:p>
        </w:tc>
      </w:tr>
      <w:tr w:rsidR="000E7926" w:rsidRPr="000E7926" w14:paraId="4D856D02"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41026218" w14:textId="77777777" w:rsidR="000E7926" w:rsidRPr="000E7926" w:rsidRDefault="000E7926" w:rsidP="000E7926">
            <w:pPr>
              <w:jc w:val="left"/>
              <w:rPr>
                <w:rFonts w:cs="Arial"/>
                <w:highlight w:val="yellow"/>
              </w:rPr>
            </w:pPr>
            <w:r w:rsidRPr="000E7926">
              <w:rPr>
                <w:rFonts w:cs="Arial"/>
              </w:rPr>
              <w:t>Data unit</w:t>
            </w:r>
          </w:p>
        </w:tc>
        <w:tc>
          <w:tcPr>
            <w:tcW w:w="4815" w:type="dxa"/>
          </w:tcPr>
          <w:p w14:paraId="137A1507" w14:textId="1457458D" w:rsidR="000E7926" w:rsidRPr="000E7926" w:rsidRDefault="009F1B34" w:rsidP="000E7926">
            <w:pPr>
              <w:jc w:val="left"/>
              <w:cnfStyle w:val="000000000000" w:firstRow="0" w:lastRow="0" w:firstColumn="0" w:lastColumn="0" w:oddVBand="0" w:evenVBand="0" w:oddHBand="0" w:evenHBand="0" w:firstRowFirstColumn="0" w:firstRowLastColumn="0" w:lastRowFirstColumn="0" w:lastRowLastColumn="0"/>
              <w:rPr>
                <w:rFonts w:cs="Arial"/>
                <w:b/>
                <w:highlight w:val="yellow"/>
              </w:rPr>
            </w:pPr>
            <w:r w:rsidRPr="009F1B34">
              <w:rPr>
                <w:rFonts w:cs="Arial"/>
                <w:b/>
              </w:rPr>
              <w:t>kg/TJ</w:t>
            </w:r>
          </w:p>
        </w:tc>
      </w:tr>
      <w:tr w:rsidR="000E7926" w14:paraId="50652924"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12B3B9CD" w14:textId="77777777" w:rsidR="000E7926" w:rsidRDefault="000E7926" w:rsidP="000E7926">
            <w:pPr>
              <w:jc w:val="left"/>
              <w:rPr>
                <w:rFonts w:cs="Arial"/>
                <w:b w:val="0"/>
                <w:bCs/>
                <w:highlight w:val="yellow"/>
              </w:rPr>
            </w:pPr>
            <w:r w:rsidRPr="0020331D">
              <w:rPr>
                <w:rFonts w:cs="Arial"/>
                <w:b w:val="0"/>
                <w:bCs/>
              </w:rPr>
              <w:lastRenderedPageBreak/>
              <w:t>Descriptio</w:t>
            </w:r>
            <w:r>
              <w:rPr>
                <w:rFonts w:cs="Arial"/>
                <w:b w:val="0"/>
                <w:bCs/>
              </w:rPr>
              <w:t>n</w:t>
            </w:r>
          </w:p>
        </w:tc>
        <w:tc>
          <w:tcPr>
            <w:tcW w:w="4815" w:type="dxa"/>
          </w:tcPr>
          <w:p w14:paraId="13EB994F" w14:textId="49BB5705" w:rsidR="000E7926" w:rsidRDefault="009F1B34" w:rsidP="000E7926">
            <w:pPr>
              <w:jc w:val="left"/>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9F1B34">
              <w:rPr>
                <w:rFonts w:cs="Arial"/>
                <w:b/>
                <w:bCs/>
              </w:rPr>
              <w:t>Default CO</w:t>
            </w:r>
            <w:r w:rsidRPr="009F1B34">
              <w:rPr>
                <w:rFonts w:cs="Arial"/>
                <w:b/>
                <w:bCs/>
                <w:vertAlign w:val="subscript"/>
              </w:rPr>
              <w:t>2</w:t>
            </w:r>
            <w:r w:rsidRPr="009F1B34">
              <w:rPr>
                <w:rFonts w:cs="Arial"/>
                <w:b/>
                <w:bCs/>
              </w:rPr>
              <w:t xml:space="preserve"> emission factor of fossil fuel type</w:t>
            </w:r>
          </w:p>
        </w:tc>
      </w:tr>
      <w:tr w:rsidR="000E7926" w:rsidRPr="0020331D" w14:paraId="6D3EAA72"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53E821D1" w14:textId="77777777" w:rsidR="000E7926" w:rsidRPr="0020331D" w:rsidRDefault="000E7926" w:rsidP="000E7926">
            <w:pPr>
              <w:jc w:val="left"/>
              <w:rPr>
                <w:rFonts w:cs="Arial"/>
                <w:b w:val="0"/>
                <w:bCs/>
              </w:rPr>
            </w:pPr>
            <w:r w:rsidRPr="0020331D">
              <w:rPr>
                <w:rFonts w:cs="Arial"/>
                <w:b w:val="0"/>
                <w:bCs/>
              </w:rPr>
              <w:t>Source of data used</w:t>
            </w:r>
          </w:p>
        </w:tc>
        <w:tc>
          <w:tcPr>
            <w:tcW w:w="4815" w:type="dxa"/>
          </w:tcPr>
          <w:p w14:paraId="76B41FFE" w14:textId="77777777" w:rsidR="009F1B34" w:rsidRPr="009F1B34"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IPCC default values at the lower limit of the uncertainty at a 95% confidence interval as</w:t>
            </w:r>
          </w:p>
          <w:p w14:paraId="773C5174" w14:textId="77777777" w:rsidR="009F1B34" w:rsidRPr="009F1B34"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provided in table 1.4 of Chapter 1 of Volume 2 (Energy) of the 2006 IPCC Guidelines for</w:t>
            </w:r>
          </w:p>
          <w:p w14:paraId="600DBB8F" w14:textId="77777777" w:rsidR="009F1B34" w:rsidRPr="009F1B34"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National Greenhouse Gas Inventory</w:t>
            </w:r>
          </w:p>
          <w:p w14:paraId="0B6643AB" w14:textId="3F3BD531" w:rsidR="000E7926" w:rsidRPr="0020331D" w:rsidRDefault="00DA51EA" w:rsidP="009F1B34">
            <w:pPr>
              <w:jc w:val="left"/>
              <w:cnfStyle w:val="000000000000" w:firstRow="0" w:lastRow="0" w:firstColumn="0" w:lastColumn="0" w:oddVBand="0" w:evenVBand="0" w:oddHBand="0" w:evenHBand="0" w:firstRowFirstColumn="0" w:firstRowLastColumn="0" w:lastRowFirstColumn="0" w:lastRowLastColumn="0"/>
              <w:rPr>
                <w:rFonts w:cs="Arial"/>
                <w:bCs/>
              </w:rPr>
            </w:pPr>
            <w:hyperlink r:id="rId18" w:history="1">
              <w:r w:rsidR="009F1B34" w:rsidRPr="00832308">
                <w:rPr>
                  <w:rStyle w:val="Kpr"/>
                  <w:rFonts w:cs="Arial"/>
                  <w:bCs/>
                </w:rPr>
                <w:t>http://www.ipcc-ggip.iges.or.jp/public/2006gl/index.htm</w:t>
              </w:r>
            </w:hyperlink>
            <w:r w:rsidR="009F1B34">
              <w:rPr>
                <w:rFonts w:cs="Arial"/>
                <w:bCs/>
              </w:rPr>
              <w:t xml:space="preserve"> </w:t>
            </w:r>
          </w:p>
        </w:tc>
      </w:tr>
      <w:tr w:rsidR="000E7926" w:rsidRPr="0020331D" w14:paraId="2F30782F"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181DC184" w14:textId="4B936160" w:rsidR="000E7926" w:rsidRPr="0020331D" w:rsidRDefault="000E7926" w:rsidP="000E7926">
            <w:pPr>
              <w:jc w:val="left"/>
              <w:rPr>
                <w:rFonts w:cs="Arial"/>
                <w:b w:val="0"/>
                <w:bCs/>
              </w:rPr>
            </w:pPr>
            <w:r w:rsidRPr="0020331D">
              <w:rPr>
                <w:rFonts w:cs="Arial"/>
                <w:b w:val="0"/>
                <w:bCs/>
              </w:rPr>
              <w:t>Value applie</w:t>
            </w:r>
            <w:r>
              <w:rPr>
                <w:rFonts w:cs="Arial"/>
                <w:b w:val="0"/>
                <w:bCs/>
              </w:rPr>
              <w:t>d</w:t>
            </w:r>
          </w:p>
        </w:tc>
        <w:tc>
          <w:tcPr>
            <w:tcW w:w="4815" w:type="dxa"/>
          </w:tcPr>
          <w:p w14:paraId="4895A039" w14:textId="6D9B546A" w:rsidR="000E7926" w:rsidRPr="0020331D" w:rsidRDefault="009F1B34"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See calculations of emission factor</w:t>
            </w:r>
          </w:p>
        </w:tc>
      </w:tr>
      <w:tr w:rsidR="000E7926" w:rsidRPr="0020331D" w14:paraId="58E180E0"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717F75DE" w14:textId="010A4D06" w:rsidR="000E7926" w:rsidRPr="0020331D" w:rsidRDefault="000E7926" w:rsidP="000E7926">
            <w:pPr>
              <w:autoSpaceDE w:val="0"/>
              <w:autoSpaceDN w:val="0"/>
              <w:adjustRightInd w:val="0"/>
              <w:jc w:val="left"/>
              <w:rPr>
                <w:rFonts w:cs="Arial"/>
                <w:b w:val="0"/>
                <w:bCs/>
              </w:rPr>
            </w:pPr>
            <w:r w:rsidRPr="0020331D">
              <w:rPr>
                <w:rFonts w:cs="Arial"/>
                <w:b w:val="0"/>
                <w:bCs/>
              </w:rPr>
              <w:t>Justification of the choice of data or description of measurement methods and procedures actually applied</w:t>
            </w:r>
          </w:p>
        </w:tc>
        <w:tc>
          <w:tcPr>
            <w:tcW w:w="4815" w:type="dxa"/>
          </w:tcPr>
          <w:p w14:paraId="570C5F1B" w14:textId="77777777" w:rsidR="009F1B34" w:rsidRPr="009F1B34"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There is no information on the fuel specific default emission factor in Turkey, hence,</w:t>
            </w:r>
          </w:p>
          <w:p w14:paraId="10A9607C" w14:textId="77777777" w:rsidR="009F1B34" w:rsidRPr="009F1B34"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IPCC values has been used as referred in the ‘‘Tool to calculate the emission factor for</w:t>
            </w:r>
          </w:p>
          <w:p w14:paraId="41D9BAD6" w14:textId="4CE72813" w:rsidR="000E7926" w:rsidRPr="0020331D" w:rsidRDefault="009F1B34" w:rsidP="009F1B34">
            <w:pPr>
              <w:jc w:val="left"/>
              <w:cnfStyle w:val="000000000000" w:firstRow="0" w:lastRow="0" w:firstColumn="0" w:lastColumn="0" w:oddVBand="0" w:evenVBand="0" w:oddHBand="0" w:evenHBand="0" w:firstRowFirstColumn="0" w:firstRowLastColumn="0" w:lastRowFirstColumn="0" w:lastRowLastColumn="0"/>
              <w:rPr>
                <w:rFonts w:cs="Arial"/>
                <w:bCs/>
              </w:rPr>
            </w:pPr>
            <w:r w:rsidRPr="009F1B34">
              <w:rPr>
                <w:rFonts w:cs="Arial"/>
                <w:bCs/>
              </w:rPr>
              <w:t>an electricity system (version 1)’’.</w:t>
            </w:r>
          </w:p>
        </w:tc>
      </w:tr>
      <w:tr w:rsidR="000E7926" w:rsidRPr="0020331D" w14:paraId="4B9DE06E"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5E1A091C" w14:textId="20EFEB95" w:rsidR="000E7926" w:rsidRPr="0020331D" w:rsidRDefault="000E7926" w:rsidP="000E7926">
            <w:pPr>
              <w:jc w:val="left"/>
              <w:rPr>
                <w:rFonts w:cs="Arial"/>
                <w:b w:val="0"/>
                <w:bCs/>
              </w:rPr>
            </w:pPr>
            <w:r w:rsidRPr="0020331D">
              <w:rPr>
                <w:rFonts w:cs="Arial"/>
                <w:b w:val="0"/>
                <w:bCs/>
              </w:rPr>
              <w:t>Any commen</w:t>
            </w:r>
            <w:r>
              <w:rPr>
                <w:rFonts w:cs="Arial"/>
                <w:b w:val="0"/>
                <w:bCs/>
              </w:rPr>
              <w:t>t</w:t>
            </w:r>
          </w:p>
        </w:tc>
        <w:tc>
          <w:tcPr>
            <w:tcW w:w="4815" w:type="dxa"/>
          </w:tcPr>
          <w:p w14:paraId="27DC5B0E" w14:textId="77777777" w:rsidR="000E7926" w:rsidRPr="0020331D"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p>
        </w:tc>
      </w:tr>
    </w:tbl>
    <w:p w14:paraId="603023D4" w14:textId="77777777" w:rsidR="000E7926" w:rsidRDefault="000E7926">
      <w:pPr>
        <w:jc w:val="left"/>
        <w:rPr>
          <w:rFonts w:cs="Arial"/>
          <w:b/>
          <w:bCs/>
          <w:highlight w:val="yellow"/>
        </w:rPr>
      </w:pPr>
    </w:p>
    <w:tbl>
      <w:tblPr>
        <w:tblStyle w:val="Ouz2"/>
        <w:tblW w:w="0" w:type="auto"/>
        <w:tblLook w:val="04A0" w:firstRow="1" w:lastRow="0" w:firstColumn="1" w:lastColumn="0" w:noHBand="0" w:noVBand="1"/>
      </w:tblPr>
      <w:tblGrid>
        <w:gridCol w:w="4814"/>
        <w:gridCol w:w="4815"/>
      </w:tblGrid>
      <w:tr w:rsidR="000E7926" w14:paraId="7D076E88"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31DB6299" w14:textId="77777777" w:rsidR="000E7926" w:rsidRPr="0020331D" w:rsidRDefault="000E7926" w:rsidP="000E7926">
            <w:pPr>
              <w:jc w:val="left"/>
              <w:rPr>
                <w:rFonts w:cs="Arial"/>
                <w:highlight w:val="yellow"/>
              </w:rPr>
            </w:pPr>
            <w:r w:rsidRPr="0020331D">
              <w:rPr>
                <w:rFonts w:cs="Arial"/>
              </w:rPr>
              <w:t>Data / Parameter</w:t>
            </w:r>
          </w:p>
        </w:tc>
        <w:tc>
          <w:tcPr>
            <w:tcW w:w="4815" w:type="dxa"/>
          </w:tcPr>
          <w:p w14:paraId="4862453F" w14:textId="1404EE10" w:rsidR="000E7926" w:rsidRDefault="009F1B34" w:rsidP="000E7926">
            <w:pPr>
              <w:jc w:val="left"/>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9F1B34">
              <w:rPr>
                <w:rFonts w:cs="Arial"/>
                <w:b/>
                <w:bCs/>
              </w:rPr>
              <w:t>ID.6 / η</w:t>
            </w:r>
          </w:p>
        </w:tc>
      </w:tr>
      <w:tr w:rsidR="000E7926" w:rsidRPr="000E7926" w14:paraId="151ED900"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21283FC9" w14:textId="77777777" w:rsidR="000E7926" w:rsidRPr="000E7926" w:rsidRDefault="000E7926" w:rsidP="000E7926">
            <w:pPr>
              <w:jc w:val="left"/>
              <w:rPr>
                <w:rFonts w:cs="Arial"/>
                <w:highlight w:val="yellow"/>
              </w:rPr>
            </w:pPr>
            <w:r w:rsidRPr="000E7926">
              <w:rPr>
                <w:rFonts w:cs="Arial"/>
              </w:rPr>
              <w:t>Data unit</w:t>
            </w:r>
          </w:p>
        </w:tc>
        <w:tc>
          <w:tcPr>
            <w:tcW w:w="4815" w:type="dxa"/>
          </w:tcPr>
          <w:p w14:paraId="2023B68C" w14:textId="0E558212" w:rsidR="000E7926" w:rsidRPr="000E7926" w:rsidRDefault="009F1B34" w:rsidP="000E7926">
            <w:pPr>
              <w:jc w:val="left"/>
              <w:cnfStyle w:val="000000000000" w:firstRow="0" w:lastRow="0" w:firstColumn="0" w:lastColumn="0" w:oddVBand="0" w:evenVBand="0" w:oddHBand="0" w:evenHBand="0" w:firstRowFirstColumn="0" w:firstRowLastColumn="0" w:lastRowFirstColumn="0" w:lastRowLastColumn="0"/>
              <w:rPr>
                <w:rFonts w:cs="Arial"/>
                <w:b/>
                <w:highlight w:val="yellow"/>
              </w:rPr>
            </w:pPr>
            <w:r w:rsidRPr="009F1B34">
              <w:rPr>
                <w:rFonts w:cs="Arial"/>
                <w:b/>
              </w:rPr>
              <w:t>%</w:t>
            </w:r>
          </w:p>
        </w:tc>
      </w:tr>
      <w:tr w:rsidR="000E7926" w14:paraId="6FAD5B8B"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5B779B0E" w14:textId="77777777" w:rsidR="000E7926" w:rsidRDefault="000E7926" w:rsidP="000E7926">
            <w:pPr>
              <w:jc w:val="left"/>
              <w:rPr>
                <w:rFonts w:cs="Arial"/>
                <w:b w:val="0"/>
                <w:bCs/>
                <w:highlight w:val="yellow"/>
              </w:rPr>
            </w:pPr>
            <w:r w:rsidRPr="0020331D">
              <w:rPr>
                <w:rFonts w:cs="Arial"/>
                <w:b w:val="0"/>
                <w:bCs/>
              </w:rPr>
              <w:t>Descriptio</w:t>
            </w:r>
            <w:r>
              <w:rPr>
                <w:rFonts w:cs="Arial"/>
                <w:b w:val="0"/>
                <w:bCs/>
              </w:rPr>
              <w:t>n</w:t>
            </w:r>
          </w:p>
        </w:tc>
        <w:tc>
          <w:tcPr>
            <w:tcW w:w="4815" w:type="dxa"/>
          </w:tcPr>
          <w:p w14:paraId="168461EC" w14:textId="47BB6693" w:rsidR="000E7926" w:rsidRPr="00A121B1" w:rsidRDefault="009F1B34" w:rsidP="000E7926">
            <w:pPr>
              <w:jc w:val="left"/>
              <w:cnfStyle w:val="000000000000" w:firstRow="0" w:lastRow="0" w:firstColumn="0" w:lastColumn="0" w:oddVBand="0" w:evenVBand="0" w:oddHBand="0" w:evenHBand="0" w:firstRowFirstColumn="0" w:firstRowLastColumn="0" w:lastRowFirstColumn="0" w:lastRowLastColumn="0"/>
              <w:rPr>
                <w:rFonts w:cs="Arial"/>
                <w:highlight w:val="yellow"/>
              </w:rPr>
            </w:pPr>
            <w:r w:rsidRPr="00A121B1">
              <w:rPr>
                <w:rFonts w:cs="Arial"/>
              </w:rPr>
              <w:t>Plant specific generation efficiency for type of fuel</w:t>
            </w:r>
          </w:p>
        </w:tc>
      </w:tr>
      <w:tr w:rsidR="000E7926" w:rsidRPr="0020331D" w14:paraId="333BB6C0"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689DE844" w14:textId="77777777" w:rsidR="000E7926" w:rsidRPr="0020331D" w:rsidRDefault="000E7926" w:rsidP="000E7926">
            <w:pPr>
              <w:jc w:val="left"/>
              <w:rPr>
                <w:rFonts w:cs="Arial"/>
                <w:b w:val="0"/>
                <w:bCs/>
              </w:rPr>
            </w:pPr>
            <w:r w:rsidRPr="0020331D">
              <w:rPr>
                <w:rFonts w:cs="Arial"/>
                <w:b w:val="0"/>
                <w:bCs/>
              </w:rPr>
              <w:t>Source of data used</w:t>
            </w:r>
          </w:p>
        </w:tc>
        <w:tc>
          <w:tcPr>
            <w:tcW w:w="4815" w:type="dxa"/>
          </w:tcPr>
          <w:p w14:paraId="103BA0D4" w14:textId="77777777" w:rsidR="00A121B1" w:rsidRPr="00A121B1"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‘‘Environmental Map’’ published by Environmental Inventory Head Department under</w:t>
            </w:r>
          </w:p>
          <w:p w14:paraId="0CE473D0" w14:textId="5A95A41B" w:rsidR="000E7926" w:rsidRPr="0020331D"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Ministry of Environment and Forestry</w:t>
            </w:r>
          </w:p>
        </w:tc>
      </w:tr>
      <w:tr w:rsidR="000E7926" w:rsidRPr="0020331D" w14:paraId="21C72704"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14DEA278" w14:textId="2F2D87B9" w:rsidR="000E7926" w:rsidRPr="0020331D" w:rsidRDefault="000E7926" w:rsidP="000E7926">
            <w:pPr>
              <w:jc w:val="left"/>
              <w:rPr>
                <w:rFonts w:cs="Arial"/>
                <w:b w:val="0"/>
                <w:bCs/>
              </w:rPr>
            </w:pPr>
            <w:r w:rsidRPr="0020331D">
              <w:rPr>
                <w:rFonts w:cs="Arial"/>
                <w:b w:val="0"/>
                <w:bCs/>
              </w:rPr>
              <w:t>Value applied</w:t>
            </w:r>
          </w:p>
        </w:tc>
        <w:tc>
          <w:tcPr>
            <w:tcW w:w="4815" w:type="dxa"/>
          </w:tcPr>
          <w:p w14:paraId="3C0B8A58" w14:textId="5F574284" w:rsidR="000E7926" w:rsidRPr="0020331D" w:rsidRDefault="00A121B1"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See calculations of emission factor</w:t>
            </w:r>
          </w:p>
        </w:tc>
      </w:tr>
      <w:tr w:rsidR="000E7926" w:rsidRPr="0020331D" w14:paraId="15D3C1BE"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70307E25" w14:textId="5F725F3F" w:rsidR="000E7926" w:rsidRPr="0020331D" w:rsidRDefault="000E7926" w:rsidP="000E7926">
            <w:pPr>
              <w:autoSpaceDE w:val="0"/>
              <w:autoSpaceDN w:val="0"/>
              <w:adjustRightInd w:val="0"/>
              <w:jc w:val="left"/>
              <w:rPr>
                <w:rFonts w:cs="Arial"/>
                <w:b w:val="0"/>
                <w:bCs/>
              </w:rPr>
            </w:pPr>
            <w:r w:rsidRPr="0020331D">
              <w:rPr>
                <w:rFonts w:cs="Arial"/>
                <w:b w:val="0"/>
                <w:bCs/>
              </w:rPr>
              <w:t>Justification of the choice of data or description of measurement methods and procedures actually applied</w:t>
            </w:r>
          </w:p>
        </w:tc>
        <w:tc>
          <w:tcPr>
            <w:tcW w:w="4815" w:type="dxa"/>
          </w:tcPr>
          <w:p w14:paraId="6BB367E3" w14:textId="77777777" w:rsidR="00A121B1" w:rsidRPr="00A121B1"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The average values of thermal plants in Turkey are taken from the report</w:t>
            </w:r>
          </w:p>
          <w:p w14:paraId="0F644C67" w14:textId="5CA55477" w:rsidR="000E7926" w:rsidRPr="0020331D"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‘‘Environmental Map’’ published by the Ministry of Environment and Forestry.</w:t>
            </w:r>
          </w:p>
        </w:tc>
      </w:tr>
      <w:tr w:rsidR="000E7926" w:rsidRPr="0020331D" w14:paraId="4085C5DA"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77BC63F2" w14:textId="41BCCE40" w:rsidR="000E7926" w:rsidRPr="0020331D" w:rsidRDefault="000E7926" w:rsidP="000E7926">
            <w:pPr>
              <w:jc w:val="left"/>
              <w:rPr>
                <w:rFonts w:cs="Arial"/>
                <w:b w:val="0"/>
                <w:bCs/>
              </w:rPr>
            </w:pPr>
            <w:r w:rsidRPr="0020331D">
              <w:rPr>
                <w:rFonts w:cs="Arial"/>
                <w:b w:val="0"/>
                <w:bCs/>
              </w:rPr>
              <w:t>Any comment</w:t>
            </w:r>
          </w:p>
        </w:tc>
        <w:tc>
          <w:tcPr>
            <w:tcW w:w="4815" w:type="dxa"/>
          </w:tcPr>
          <w:p w14:paraId="11533786" w14:textId="77777777" w:rsidR="000E7926" w:rsidRPr="0020331D"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p>
        </w:tc>
      </w:tr>
    </w:tbl>
    <w:p w14:paraId="24AE3359" w14:textId="77777777" w:rsidR="000E7926" w:rsidRDefault="000E7926">
      <w:pPr>
        <w:jc w:val="left"/>
        <w:rPr>
          <w:rFonts w:cs="Arial"/>
          <w:b/>
          <w:bCs/>
          <w:highlight w:val="yellow"/>
        </w:rPr>
      </w:pPr>
    </w:p>
    <w:tbl>
      <w:tblPr>
        <w:tblStyle w:val="Ouz2"/>
        <w:tblW w:w="0" w:type="auto"/>
        <w:tblLook w:val="04A0" w:firstRow="1" w:lastRow="0" w:firstColumn="1" w:lastColumn="0" w:noHBand="0" w:noVBand="1"/>
      </w:tblPr>
      <w:tblGrid>
        <w:gridCol w:w="4814"/>
        <w:gridCol w:w="4815"/>
      </w:tblGrid>
      <w:tr w:rsidR="000E7926" w14:paraId="501469AB"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49F492AE" w14:textId="77777777" w:rsidR="000E7926" w:rsidRPr="0020331D" w:rsidRDefault="000E7926" w:rsidP="000E7926">
            <w:pPr>
              <w:jc w:val="left"/>
              <w:rPr>
                <w:rFonts w:cs="Arial"/>
                <w:highlight w:val="yellow"/>
              </w:rPr>
            </w:pPr>
            <w:r w:rsidRPr="0020331D">
              <w:rPr>
                <w:rFonts w:cs="Arial"/>
              </w:rPr>
              <w:t>Data / Parameter</w:t>
            </w:r>
          </w:p>
        </w:tc>
        <w:tc>
          <w:tcPr>
            <w:tcW w:w="4815" w:type="dxa"/>
          </w:tcPr>
          <w:p w14:paraId="46AC03A3" w14:textId="1728C79A" w:rsidR="000E7926" w:rsidRDefault="00A121B1" w:rsidP="000E7926">
            <w:pPr>
              <w:jc w:val="left"/>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A121B1">
              <w:rPr>
                <w:rFonts w:cs="Arial"/>
                <w:b/>
                <w:bCs/>
              </w:rPr>
              <w:t>ID.7 / Capacity additions</w:t>
            </w:r>
          </w:p>
        </w:tc>
      </w:tr>
      <w:tr w:rsidR="000E7926" w:rsidRPr="000E7926" w14:paraId="7CCC914D"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3A269CB7" w14:textId="77777777" w:rsidR="000E7926" w:rsidRPr="000E7926" w:rsidRDefault="000E7926" w:rsidP="000E7926">
            <w:pPr>
              <w:jc w:val="left"/>
              <w:rPr>
                <w:rFonts w:cs="Arial"/>
                <w:highlight w:val="yellow"/>
              </w:rPr>
            </w:pPr>
            <w:r w:rsidRPr="000E7926">
              <w:rPr>
                <w:rFonts w:cs="Arial"/>
              </w:rPr>
              <w:t>Data unit</w:t>
            </w:r>
          </w:p>
        </w:tc>
        <w:tc>
          <w:tcPr>
            <w:tcW w:w="4815" w:type="dxa"/>
          </w:tcPr>
          <w:p w14:paraId="325EB901" w14:textId="77777777" w:rsidR="00A121B1" w:rsidRPr="00A121B1"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
              </w:rPr>
            </w:pPr>
            <w:r w:rsidRPr="00A121B1">
              <w:rPr>
                <w:rFonts w:cs="Arial"/>
                <w:b/>
              </w:rPr>
              <w:t>Name of the plant; Installed capacity (MW); Fuel type; Generation (GWh);</w:t>
            </w:r>
          </w:p>
          <w:p w14:paraId="7656D8EA" w14:textId="76EC2AC9" w:rsidR="000E7926" w:rsidRPr="000E7926"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
                <w:highlight w:val="yellow"/>
              </w:rPr>
            </w:pPr>
            <w:proofErr w:type="spellStart"/>
            <w:r w:rsidRPr="00A121B1">
              <w:rPr>
                <w:rFonts w:cs="Arial"/>
                <w:b/>
              </w:rPr>
              <w:t>Commissionary</w:t>
            </w:r>
            <w:proofErr w:type="spellEnd"/>
            <w:r w:rsidRPr="00A121B1">
              <w:rPr>
                <w:rFonts w:cs="Arial"/>
                <w:b/>
              </w:rPr>
              <w:t xml:space="preserve"> date</w:t>
            </w:r>
          </w:p>
        </w:tc>
      </w:tr>
      <w:tr w:rsidR="000E7926" w14:paraId="035B3952"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4EEF2065" w14:textId="77777777" w:rsidR="000E7926" w:rsidRDefault="000E7926" w:rsidP="000E7926">
            <w:pPr>
              <w:jc w:val="left"/>
              <w:rPr>
                <w:rFonts w:cs="Arial"/>
                <w:b w:val="0"/>
                <w:bCs/>
                <w:highlight w:val="yellow"/>
              </w:rPr>
            </w:pPr>
            <w:r w:rsidRPr="0020331D">
              <w:rPr>
                <w:rFonts w:cs="Arial"/>
                <w:b w:val="0"/>
                <w:bCs/>
              </w:rPr>
              <w:t>Descriptio</w:t>
            </w:r>
            <w:r>
              <w:rPr>
                <w:rFonts w:cs="Arial"/>
                <w:b w:val="0"/>
                <w:bCs/>
              </w:rPr>
              <w:t>n</w:t>
            </w:r>
          </w:p>
        </w:tc>
        <w:tc>
          <w:tcPr>
            <w:tcW w:w="4815" w:type="dxa"/>
          </w:tcPr>
          <w:p w14:paraId="46BAB269" w14:textId="1E78A2FF" w:rsidR="000E7926" w:rsidRPr="00A121B1" w:rsidRDefault="00A121B1" w:rsidP="000E7926">
            <w:pPr>
              <w:jc w:val="left"/>
              <w:cnfStyle w:val="000000000000" w:firstRow="0" w:lastRow="0" w:firstColumn="0" w:lastColumn="0" w:oddVBand="0" w:evenVBand="0" w:oddHBand="0" w:evenHBand="0" w:firstRowFirstColumn="0" w:firstRowLastColumn="0" w:lastRowFirstColumn="0" w:lastRowLastColumn="0"/>
              <w:rPr>
                <w:rFonts w:cs="Arial"/>
                <w:highlight w:val="yellow"/>
              </w:rPr>
            </w:pPr>
            <w:r w:rsidRPr="00A121B1">
              <w:rPr>
                <w:rFonts w:cs="Arial"/>
              </w:rPr>
              <w:t>Capacity additions to the grid that comprises 20% of the total generation (2003-2006)</w:t>
            </w:r>
          </w:p>
        </w:tc>
      </w:tr>
      <w:tr w:rsidR="000E7926" w:rsidRPr="0020331D" w14:paraId="181E797B"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5DB2A3BA" w14:textId="77777777" w:rsidR="000E7926" w:rsidRPr="0020331D" w:rsidRDefault="000E7926" w:rsidP="000E7926">
            <w:pPr>
              <w:jc w:val="left"/>
              <w:rPr>
                <w:rFonts w:cs="Arial"/>
                <w:b w:val="0"/>
                <w:bCs/>
              </w:rPr>
            </w:pPr>
            <w:r w:rsidRPr="0020331D">
              <w:rPr>
                <w:rFonts w:cs="Arial"/>
                <w:b w:val="0"/>
                <w:bCs/>
              </w:rPr>
              <w:t>Source of data used</w:t>
            </w:r>
          </w:p>
        </w:tc>
        <w:tc>
          <w:tcPr>
            <w:tcW w:w="4815" w:type="dxa"/>
          </w:tcPr>
          <w:p w14:paraId="2C58D7AB" w14:textId="77777777" w:rsidR="00A121B1" w:rsidRPr="00A121B1"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TEIAS (Turkish Electricity Transmission Company)</w:t>
            </w:r>
          </w:p>
          <w:p w14:paraId="67568F90" w14:textId="77777777" w:rsidR="00A121B1" w:rsidRPr="00A121B1"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Generation units put into operation in 2003; 2004; 2005; 2006</w:t>
            </w:r>
          </w:p>
          <w:p w14:paraId="7ECE7C59" w14:textId="77777777" w:rsidR="00A121B1" w:rsidRPr="00A121B1"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http://www.teias.gov.tr/istatistik/7.xls for 2003</w:t>
            </w:r>
          </w:p>
          <w:p w14:paraId="528557E5" w14:textId="77777777" w:rsidR="00A121B1" w:rsidRPr="00A121B1"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http://www.teias.gov.tr/istat2004/7.xls for 2004</w:t>
            </w:r>
          </w:p>
          <w:p w14:paraId="6089C5E1" w14:textId="77777777" w:rsidR="00A121B1" w:rsidRPr="00A121B1"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http://www.teias.gov.tr/istatistik2005/7.xls for 2005</w:t>
            </w:r>
          </w:p>
          <w:p w14:paraId="207932D7" w14:textId="77777777" w:rsidR="00A121B1" w:rsidRPr="00A121B1"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http://www.teias.gov.tr/projeksiyon/ekler.htm for 2006 (see Annex II (</w:t>
            </w:r>
            <w:proofErr w:type="spellStart"/>
            <w:r w:rsidRPr="00A121B1">
              <w:rPr>
                <w:rFonts w:cs="Arial"/>
                <w:bCs/>
              </w:rPr>
              <w:t>Ek</w:t>
            </w:r>
            <w:proofErr w:type="spellEnd"/>
            <w:r w:rsidRPr="00A121B1">
              <w:rPr>
                <w:rFonts w:cs="Arial"/>
                <w:bCs/>
              </w:rPr>
              <w:t xml:space="preserve"> II) on the web</w:t>
            </w:r>
          </w:p>
          <w:p w14:paraId="29400577" w14:textId="64A01D5F" w:rsidR="000E7926" w:rsidRPr="0020331D"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page)</w:t>
            </w:r>
          </w:p>
        </w:tc>
      </w:tr>
      <w:tr w:rsidR="000E7926" w:rsidRPr="0020331D" w14:paraId="676E3A1B"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64270F97" w14:textId="67100AED" w:rsidR="000E7926" w:rsidRPr="0020331D" w:rsidRDefault="000E7926" w:rsidP="000E7926">
            <w:pPr>
              <w:jc w:val="left"/>
              <w:rPr>
                <w:rFonts w:cs="Arial"/>
                <w:b w:val="0"/>
                <w:bCs/>
              </w:rPr>
            </w:pPr>
            <w:r w:rsidRPr="0020331D">
              <w:rPr>
                <w:rFonts w:cs="Arial"/>
                <w:b w:val="0"/>
                <w:bCs/>
              </w:rPr>
              <w:t>Value applied</w:t>
            </w:r>
          </w:p>
        </w:tc>
        <w:tc>
          <w:tcPr>
            <w:tcW w:w="4815" w:type="dxa"/>
          </w:tcPr>
          <w:p w14:paraId="498DFEA1" w14:textId="6711B00C" w:rsidR="000E7926" w:rsidRPr="0020331D" w:rsidRDefault="00A121B1"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Please see Annex 3 of the registered PDD.</w:t>
            </w:r>
          </w:p>
        </w:tc>
      </w:tr>
      <w:tr w:rsidR="000E7926" w:rsidRPr="0020331D" w14:paraId="61141C69"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0AB812ED" w14:textId="7C5F175B" w:rsidR="000E7926" w:rsidRPr="0020331D" w:rsidRDefault="000E7926" w:rsidP="000E7926">
            <w:pPr>
              <w:autoSpaceDE w:val="0"/>
              <w:autoSpaceDN w:val="0"/>
              <w:adjustRightInd w:val="0"/>
              <w:jc w:val="left"/>
              <w:rPr>
                <w:rFonts w:cs="Arial"/>
                <w:b w:val="0"/>
                <w:bCs/>
              </w:rPr>
            </w:pPr>
            <w:r w:rsidRPr="0020331D">
              <w:rPr>
                <w:rFonts w:cs="Arial"/>
                <w:b w:val="0"/>
                <w:bCs/>
              </w:rPr>
              <w:t>Justification of the choice of data or description of measurement methods and procedures actually applied</w:t>
            </w:r>
          </w:p>
        </w:tc>
        <w:tc>
          <w:tcPr>
            <w:tcW w:w="4815" w:type="dxa"/>
          </w:tcPr>
          <w:p w14:paraId="28C509EC" w14:textId="77777777" w:rsidR="00A121B1" w:rsidRPr="00A121B1"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According to ‘‘Turkish Statistics Law and Official Statistics Program’’ TEIAS, Turkish</w:t>
            </w:r>
          </w:p>
          <w:p w14:paraId="2A1A656C" w14:textId="77777777" w:rsidR="00A121B1" w:rsidRPr="00A121B1"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Electricity Transmission Company is the official source for the related data, hence</w:t>
            </w:r>
          </w:p>
          <w:p w14:paraId="52BABDE7" w14:textId="51B1AD09" w:rsidR="000E7926" w:rsidRPr="0020331D"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lastRenderedPageBreak/>
              <w:t>providing the most up-to-date and accurate information available.</w:t>
            </w:r>
          </w:p>
        </w:tc>
      </w:tr>
      <w:tr w:rsidR="000E7926" w:rsidRPr="0020331D" w14:paraId="4DC543A1"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5B92CBA6" w14:textId="6D80033B" w:rsidR="000E7926" w:rsidRPr="0020331D" w:rsidRDefault="000E7926" w:rsidP="000E7926">
            <w:pPr>
              <w:jc w:val="left"/>
              <w:rPr>
                <w:rFonts w:cs="Arial"/>
                <w:b w:val="0"/>
                <w:bCs/>
              </w:rPr>
            </w:pPr>
            <w:r w:rsidRPr="0020331D">
              <w:rPr>
                <w:rFonts w:cs="Arial"/>
                <w:b w:val="0"/>
                <w:bCs/>
              </w:rPr>
              <w:lastRenderedPageBreak/>
              <w:t>Any comment</w:t>
            </w:r>
          </w:p>
        </w:tc>
        <w:tc>
          <w:tcPr>
            <w:tcW w:w="4815" w:type="dxa"/>
          </w:tcPr>
          <w:p w14:paraId="299B818A" w14:textId="77777777" w:rsidR="000E7926" w:rsidRPr="0020331D"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p>
        </w:tc>
      </w:tr>
    </w:tbl>
    <w:p w14:paraId="23BD9809" w14:textId="77777777" w:rsidR="000E7926" w:rsidRDefault="000E7926">
      <w:pPr>
        <w:jc w:val="left"/>
        <w:rPr>
          <w:rFonts w:cs="Arial"/>
          <w:b/>
          <w:bCs/>
          <w:highlight w:val="yellow"/>
        </w:rPr>
      </w:pPr>
    </w:p>
    <w:tbl>
      <w:tblPr>
        <w:tblStyle w:val="Ouz2"/>
        <w:tblW w:w="0" w:type="auto"/>
        <w:tblLook w:val="04A0" w:firstRow="1" w:lastRow="0" w:firstColumn="1" w:lastColumn="0" w:noHBand="0" w:noVBand="1"/>
      </w:tblPr>
      <w:tblGrid>
        <w:gridCol w:w="4814"/>
        <w:gridCol w:w="4815"/>
      </w:tblGrid>
      <w:tr w:rsidR="000E7926" w14:paraId="53BCFE28"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3B7E523C" w14:textId="77777777" w:rsidR="000E7926" w:rsidRPr="0020331D" w:rsidRDefault="000E7926" w:rsidP="000E7926">
            <w:pPr>
              <w:jc w:val="left"/>
              <w:rPr>
                <w:rFonts w:cs="Arial"/>
                <w:highlight w:val="yellow"/>
              </w:rPr>
            </w:pPr>
            <w:r w:rsidRPr="0020331D">
              <w:rPr>
                <w:rFonts w:cs="Arial"/>
              </w:rPr>
              <w:t>Data / Parameter</w:t>
            </w:r>
          </w:p>
        </w:tc>
        <w:tc>
          <w:tcPr>
            <w:tcW w:w="4815" w:type="dxa"/>
          </w:tcPr>
          <w:p w14:paraId="78258DC7" w14:textId="4A78AA22" w:rsidR="000E7926" w:rsidRDefault="00A121B1" w:rsidP="000E7926">
            <w:pPr>
              <w:jc w:val="left"/>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A121B1">
              <w:rPr>
                <w:rFonts w:cs="Arial"/>
                <w:b/>
                <w:bCs/>
              </w:rPr>
              <w:t xml:space="preserve">ID.8 / </w:t>
            </w:r>
            <w:proofErr w:type="spellStart"/>
            <w:r w:rsidRPr="00A121B1">
              <w:rPr>
                <w:rFonts w:cs="Arial"/>
                <w:b/>
                <w:bCs/>
              </w:rPr>
              <w:t>EF</w:t>
            </w:r>
            <w:r w:rsidRPr="00A121B1">
              <w:rPr>
                <w:rFonts w:cs="Arial"/>
                <w:b/>
                <w:bCs/>
                <w:vertAlign w:val="subscript"/>
              </w:rPr>
              <w:t>grid,CM</w:t>
            </w:r>
            <w:proofErr w:type="spellEnd"/>
          </w:p>
        </w:tc>
      </w:tr>
      <w:tr w:rsidR="000E7926" w:rsidRPr="000E7926" w14:paraId="3ABD52E1"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146F2FE8" w14:textId="77777777" w:rsidR="000E7926" w:rsidRPr="000E7926" w:rsidRDefault="000E7926" w:rsidP="000E7926">
            <w:pPr>
              <w:jc w:val="left"/>
              <w:rPr>
                <w:rFonts w:cs="Arial"/>
                <w:highlight w:val="yellow"/>
              </w:rPr>
            </w:pPr>
            <w:r w:rsidRPr="000E7926">
              <w:rPr>
                <w:rFonts w:cs="Arial"/>
              </w:rPr>
              <w:t>Data unit</w:t>
            </w:r>
          </w:p>
        </w:tc>
        <w:tc>
          <w:tcPr>
            <w:tcW w:w="4815" w:type="dxa"/>
          </w:tcPr>
          <w:p w14:paraId="088D95ED" w14:textId="342778C6" w:rsidR="000E7926" w:rsidRPr="000E7926" w:rsidRDefault="00A121B1" w:rsidP="000E7926">
            <w:pPr>
              <w:jc w:val="left"/>
              <w:cnfStyle w:val="000000000000" w:firstRow="0" w:lastRow="0" w:firstColumn="0" w:lastColumn="0" w:oddVBand="0" w:evenVBand="0" w:oddHBand="0" w:evenHBand="0" w:firstRowFirstColumn="0" w:firstRowLastColumn="0" w:lastRowFirstColumn="0" w:lastRowLastColumn="0"/>
              <w:rPr>
                <w:rFonts w:cs="Arial"/>
                <w:b/>
                <w:highlight w:val="yellow"/>
              </w:rPr>
            </w:pPr>
            <w:r>
              <w:rPr>
                <w:rFonts w:cs="Arial"/>
                <w:b/>
              </w:rPr>
              <w:t>t</w:t>
            </w:r>
            <w:r w:rsidRPr="00A121B1">
              <w:rPr>
                <w:rFonts w:cs="Arial"/>
                <w:b/>
              </w:rPr>
              <w:t>CO</w:t>
            </w:r>
            <w:r>
              <w:rPr>
                <w:rFonts w:cs="Arial"/>
                <w:b/>
              </w:rPr>
              <w:t>2e</w:t>
            </w:r>
            <w:r w:rsidRPr="00A121B1">
              <w:rPr>
                <w:rFonts w:cs="Arial"/>
                <w:b/>
              </w:rPr>
              <w:t>/MWh</w:t>
            </w:r>
          </w:p>
        </w:tc>
      </w:tr>
      <w:tr w:rsidR="000E7926" w14:paraId="5393FF0F"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0C215AE8" w14:textId="77777777" w:rsidR="000E7926" w:rsidRDefault="000E7926" w:rsidP="000E7926">
            <w:pPr>
              <w:jc w:val="left"/>
              <w:rPr>
                <w:rFonts w:cs="Arial"/>
                <w:b w:val="0"/>
                <w:bCs/>
                <w:highlight w:val="yellow"/>
              </w:rPr>
            </w:pPr>
            <w:r w:rsidRPr="0020331D">
              <w:rPr>
                <w:rFonts w:cs="Arial"/>
                <w:b w:val="0"/>
                <w:bCs/>
              </w:rPr>
              <w:t>Descriptio</w:t>
            </w:r>
            <w:r>
              <w:rPr>
                <w:rFonts w:cs="Arial"/>
                <w:b w:val="0"/>
                <w:bCs/>
              </w:rPr>
              <w:t>n</w:t>
            </w:r>
          </w:p>
        </w:tc>
        <w:tc>
          <w:tcPr>
            <w:tcW w:w="4815" w:type="dxa"/>
          </w:tcPr>
          <w:p w14:paraId="76A92F99" w14:textId="44612D41" w:rsidR="000E7926" w:rsidRPr="00A121B1" w:rsidRDefault="00A121B1" w:rsidP="000E7926">
            <w:pPr>
              <w:jc w:val="left"/>
              <w:cnfStyle w:val="000000000000" w:firstRow="0" w:lastRow="0" w:firstColumn="0" w:lastColumn="0" w:oddVBand="0" w:evenVBand="0" w:oddHBand="0" w:evenHBand="0" w:firstRowFirstColumn="0" w:firstRowLastColumn="0" w:lastRowFirstColumn="0" w:lastRowLastColumn="0"/>
              <w:rPr>
                <w:rFonts w:cs="Arial"/>
                <w:bCs/>
                <w:highlight w:val="yellow"/>
              </w:rPr>
            </w:pPr>
            <w:r w:rsidRPr="00A121B1">
              <w:rPr>
                <w:rFonts w:cs="Arial"/>
                <w:bCs/>
              </w:rPr>
              <w:t>Combined Margin emission factor</w:t>
            </w:r>
          </w:p>
        </w:tc>
      </w:tr>
      <w:tr w:rsidR="000E7926" w:rsidRPr="0020331D" w14:paraId="5E7E1303"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6FACD3AA" w14:textId="77777777" w:rsidR="000E7926" w:rsidRPr="0020331D" w:rsidRDefault="000E7926" w:rsidP="000E7926">
            <w:pPr>
              <w:jc w:val="left"/>
              <w:rPr>
                <w:rFonts w:cs="Arial"/>
                <w:b w:val="0"/>
                <w:bCs/>
              </w:rPr>
            </w:pPr>
            <w:r w:rsidRPr="0020331D">
              <w:rPr>
                <w:rFonts w:cs="Arial"/>
                <w:b w:val="0"/>
                <w:bCs/>
              </w:rPr>
              <w:t>Source of data used</w:t>
            </w:r>
          </w:p>
        </w:tc>
        <w:tc>
          <w:tcPr>
            <w:tcW w:w="4815" w:type="dxa"/>
          </w:tcPr>
          <w:p w14:paraId="54410C34" w14:textId="2D0A5427" w:rsidR="000E7926" w:rsidRPr="0020331D" w:rsidRDefault="00A121B1"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Official utility documents</w:t>
            </w:r>
          </w:p>
        </w:tc>
      </w:tr>
      <w:tr w:rsidR="000E7926" w:rsidRPr="0020331D" w14:paraId="2212C8BB"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25AC380D" w14:textId="6772E3A6" w:rsidR="000E7926" w:rsidRPr="0020331D" w:rsidRDefault="000E7926" w:rsidP="000E7926">
            <w:pPr>
              <w:jc w:val="left"/>
              <w:rPr>
                <w:rFonts w:cs="Arial"/>
                <w:b w:val="0"/>
                <w:bCs/>
              </w:rPr>
            </w:pPr>
            <w:r w:rsidRPr="0020331D">
              <w:rPr>
                <w:rFonts w:cs="Arial"/>
                <w:b w:val="0"/>
                <w:bCs/>
              </w:rPr>
              <w:t xml:space="preserve">Value </w:t>
            </w:r>
            <w:proofErr w:type="spellStart"/>
            <w:r w:rsidRPr="0020331D">
              <w:rPr>
                <w:rFonts w:cs="Arial"/>
                <w:b w:val="0"/>
                <w:bCs/>
              </w:rPr>
              <w:t>applie</w:t>
            </w:r>
            <w:proofErr w:type="spellEnd"/>
          </w:p>
        </w:tc>
        <w:tc>
          <w:tcPr>
            <w:tcW w:w="4815" w:type="dxa"/>
          </w:tcPr>
          <w:p w14:paraId="5AEF1C05" w14:textId="617C52F3" w:rsidR="000E7926" w:rsidRPr="0020331D" w:rsidRDefault="00A121B1" w:rsidP="000E7926">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0.644</w:t>
            </w:r>
          </w:p>
        </w:tc>
      </w:tr>
      <w:tr w:rsidR="000E7926" w:rsidRPr="0020331D" w14:paraId="7BA73031"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45AB6A67" w14:textId="7BFFA9A6" w:rsidR="000E7926" w:rsidRPr="0020331D" w:rsidRDefault="000E7926" w:rsidP="000E7926">
            <w:pPr>
              <w:autoSpaceDE w:val="0"/>
              <w:autoSpaceDN w:val="0"/>
              <w:adjustRightInd w:val="0"/>
              <w:jc w:val="left"/>
              <w:rPr>
                <w:rFonts w:cs="Arial"/>
                <w:b w:val="0"/>
                <w:bCs/>
              </w:rPr>
            </w:pPr>
            <w:r w:rsidRPr="0020331D">
              <w:rPr>
                <w:rFonts w:cs="Arial"/>
                <w:b w:val="0"/>
                <w:bCs/>
              </w:rPr>
              <w:t>Justification of the choice of data or description of measurement methods and procedures actually applied</w:t>
            </w:r>
          </w:p>
        </w:tc>
        <w:tc>
          <w:tcPr>
            <w:tcW w:w="4815" w:type="dxa"/>
          </w:tcPr>
          <w:p w14:paraId="1E7D66D7" w14:textId="77777777" w:rsidR="00A121B1" w:rsidRPr="00A121B1"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Calculated ex-ante according to the ‘‘Tool to calculate emission factor for an electricity</w:t>
            </w:r>
          </w:p>
          <w:p w14:paraId="5C1DBB4C" w14:textId="4BDF1BAC" w:rsidR="000E7926" w:rsidRPr="0020331D" w:rsidRDefault="00A121B1" w:rsidP="00A121B1">
            <w:pPr>
              <w:jc w:val="left"/>
              <w:cnfStyle w:val="000000000000" w:firstRow="0" w:lastRow="0" w:firstColumn="0" w:lastColumn="0" w:oddVBand="0" w:evenVBand="0" w:oddHBand="0" w:evenHBand="0" w:firstRowFirstColumn="0" w:firstRowLastColumn="0" w:lastRowFirstColumn="0" w:lastRowLastColumn="0"/>
              <w:rPr>
                <w:rFonts w:cs="Arial"/>
                <w:bCs/>
              </w:rPr>
            </w:pPr>
            <w:r w:rsidRPr="00A121B1">
              <w:rPr>
                <w:rFonts w:cs="Arial"/>
                <w:bCs/>
              </w:rPr>
              <w:t>system’’ version 01, EB35 Annex 12.</w:t>
            </w:r>
          </w:p>
        </w:tc>
      </w:tr>
      <w:tr w:rsidR="000E7926" w:rsidRPr="0020331D" w14:paraId="06DB9BFD" w14:textId="77777777" w:rsidTr="000E7926">
        <w:tc>
          <w:tcPr>
            <w:cnfStyle w:val="001000000000" w:firstRow="0" w:lastRow="0" w:firstColumn="1" w:lastColumn="0" w:oddVBand="0" w:evenVBand="0" w:oddHBand="0" w:evenHBand="0" w:firstRowFirstColumn="0" w:firstRowLastColumn="0" w:lastRowFirstColumn="0" w:lastRowLastColumn="0"/>
            <w:tcW w:w="4814" w:type="dxa"/>
          </w:tcPr>
          <w:p w14:paraId="57F0C2FB" w14:textId="1A1C467C" w:rsidR="000E7926" w:rsidRPr="0020331D" w:rsidRDefault="000E7926" w:rsidP="000E7926">
            <w:pPr>
              <w:jc w:val="left"/>
              <w:rPr>
                <w:rFonts w:cs="Arial"/>
                <w:b w:val="0"/>
                <w:bCs/>
              </w:rPr>
            </w:pPr>
            <w:r w:rsidRPr="0020331D">
              <w:rPr>
                <w:rFonts w:cs="Arial"/>
                <w:b w:val="0"/>
                <w:bCs/>
              </w:rPr>
              <w:t>Any comment</w:t>
            </w:r>
          </w:p>
        </w:tc>
        <w:tc>
          <w:tcPr>
            <w:tcW w:w="4815" w:type="dxa"/>
          </w:tcPr>
          <w:p w14:paraId="4A7508B3" w14:textId="77777777" w:rsidR="000E7926" w:rsidRPr="0020331D" w:rsidRDefault="000E7926" w:rsidP="000E7926">
            <w:pPr>
              <w:jc w:val="left"/>
              <w:cnfStyle w:val="000000000000" w:firstRow="0" w:lastRow="0" w:firstColumn="0" w:lastColumn="0" w:oddVBand="0" w:evenVBand="0" w:oddHBand="0" w:evenHBand="0" w:firstRowFirstColumn="0" w:firstRowLastColumn="0" w:lastRowFirstColumn="0" w:lastRowLastColumn="0"/>
              <w:rPr>
                <w:rFonts w:cs="Arial"/>
                <w:bCs/>
              </w:rPr>
            </w:pPr>
          </w:p>
        </w:tc>
      </w:tr>
    </w:tbl>
    <w:p w14:paraId="28E7A0CB" w14:textId="77777777" w:rsidR="000E7926" w:rsidRDefault="000E7926">
      <w:pPr>
        <w:jc w:val="left"/>
        <w:rPr>
          <w:rFonts w:cs="Arial"/>
          <w:b/>
          <w:bCs/>
          <w:highlight w:val="yellow"/>
        </w:rPr>
      </w:pPr>
    </w:p>
    <w:p w14:paraId="61B048F3" w14:textId="77777777" w:rsidR="00D44C0C" w:rsidRDefault="00D44C0C">
      <w:pPr>
        <w:jc w:val="left"/>
        <w:rPr>
          <w:rFonts w:cs="Arial"/>
          <w:b/>
          <w:bCs/>
          <w:highlight w:val="yellow"/>
        </w:rPr>
      </w:pPr>
    </w:p>
    <w:p w14:paraId="50D56471" w14:textId="77777777" w:rsidR="00D44C0C" w:rsidRDefault="00D44C0C">
      <w:pPr>
        <w:jc w:val="left"/>
        <w:rPr>
          <w:rFonts w:cs="Arial"/>
          <w:b/>
          <w:bCs/>
        </w:rPr>
      </w:pPr>
      <w:r w:rsidRPr="00D44C0C">
        <w:rPr>
          <w:rFonts w:cs="Arial"/>
          <w:b/>
          <w:bCs/>
        </w:rPr>
        <w:t>Ex-ante calculation of emission reductions</w:t>
      </w:r>
    </w:p>
    <w:p w14:paraId="00355B50" w14:textId="77777777" w:rsidR="00D44C0C" w:rsidRDefault="00D44C0C">
      <w:pPr>
        <w:jc w:val="left"/>
        <w:rPr>
          <w:rFonts w:cs="Arial"/>
          <w:b/>
          <w:bCs/>
        </w:rPr>
      </w:pPr>
    </w:p>
    <w:p w14:paraId="45FED757" w14:textId="063AA18C" w:rsidR="005678EE" w:rsidRPr="005678EE" w:rsidRDefault="005678EE" w:rsidP="00D44C0C">
      <w:pPr>
        <w:jc w:val="left"/>
        <w:rPr>
          <w:rFonts w:cs="Arial"/>
          <w:b/>
          <w:bCs/>
          <w:i/>
          <w:iCs/>
          <w:u w:val="single"/>
        </w:rPr>
      </w:pPr>
      <w:r w:rsidRPr="005678EE">
        <w:rPr>
          <w:rFonts w:cs="Arial"/>
          <w:b/>
          <w:bCs/>
          <w:i/>
          <w:iCs/>
          <w:u w:val="single"/>
        </w:rPr>
        <w:t>Calculation of Simple Operation Margin Emission Factor (</w:t>
      </w:r>
      <w:proofErr w:type="spellStart"/>
      <w:r w:rsidRPr="005678EE">
        <w:rPr>
          <w:rFonts w:cs="Arial"/>
          <w:b/>
          <w:bCs/>
          <w:i/>
          <w:iCs/>
          <w:u w:val="single"/>
        </w:rPr>
        <w:t>EF</w:t>
      </w:r>
      <w:r w:rsidRPr="005678EE">
        <w:rPr>
          <w:rFonts w:cs="Arial"/>
          <w:b/>
          <w:bCs/>
          <w:i/>
          <w:iCs/>
          <w:u w:val="single"/>
          <w:vertAlign w:val="subscript"/>
        </w:rPr>
        <w:t>grid</w:t>
      </w:r>
      <w:proofErr w:type="spellEnd"/>
      <w:r w:rsidRPr="005678EE">
        <w:rPr>
          <w:rFonts w:cs="Arial"/>
          <w:b/>
          <w:bCs/>
          <w:i/>
          <w:iCs/>
          <w:u w:val="single"/>
          <w:vertAlign w:val="subscript"/>
        </w:rPr>
        <w:t>, OM, y</w:t>
      </w:r>
      <w:r w:rsidRPr="005678EE">
        <w:rPr>
          <w:rFonts w:cs="Arial"/>
          <w:b/>
          <w:bCs/>
          <w:i/>
          <w:iCs/>
          <w:u w:val="single"/>
        </w:rPr>
        <w:t>)</w:t>
      </w:r>
    </w:p>
    <w:p w14:paraId="4C3A61E8" w14:textId="77777777" w:rsidR="005678EE" w:rsidRDefault="005678EE" w:rsidP="00D44C0C">
      <w:pPr>
        <w:jc w:val="left"/>
        <w:rPr>
          <w:rFonts w:cs="Arial"/>
        </w:rPr>
      </w:pPr>
    </w:p>
    <w:p w14:paraId="50AA5932" w14:textId="5C97F261" w:rsidR="00D44C0C" w:rsidRDefault="00D44C0C" w:rsidP="00D44C0C">
      <w:pPr>
        <w:jc w:val="left"/>
        <w:rPr>
          <w:rFonts w:cs="Arial"/>
          <w:sz w:val="52"/>
          <w:szCs w:val="52"/>
        </w:rPr>
      </w:pPr>
      <w:r w:rsidRPr="00D44C0C">
        <w:rPr>
          <w:rFonts w:cs="Arial"/>
        </w:rPr>
        <w:t>For the calculation of the Simple OM, the amount of fuel consumption (</w:t>
      </w:r>
      <w:proofErr w:type="spellStart"/>
      <w:r w:rsidRPr="00D44C0C">
        <w:rPr>
          <w:rFonts w:cs="Arial"/>
        </w:rPr>
        <w:t>FC</w:t>
      </w:r>
      <w:r w:rsidRPr="00D44C0C">
        <w:rPr>
          <w:rFonts w:cs="Arial"/>
          <w:vertAlign w:val="subscript"/>
        </w:rPr>
        <w:t>i</w:t>
      </w:r>
      <w:proofErr w:type="spellEnd"/>
      <w:r w:rsidRPr="00D44C0C">
        <w:rPr>
          <w:rFonts w:cs="Arial"/>
          <w:vertAlign w:val="subscript"/>
        </w:rPr>
        <w:t>, y</w:t>
      </w:r>
      <w:r w:rsidRPr="00D44C0C">
        <w:rPr>
          <w:rFonts w:cs="Arial"/>
        </w:rPr>
        <w:t>) is taken from website of TE</w:t>
      </w:r>
      <w:r>
        <w:rPr>
          <w:rFonts w:cs="Arial"/>
        </w:rPr>
        <w:t>İ</w:t>
      </w:r>
      <w:r w:rsidRPr="00D44C0C">
        <w:rPr>
          <w:rFonts w:cs="Arial"/>
        </w:rPr>
        <w:t>A</w:t>
      </w:r>
      <w:r>
        <w:rPr>
          <w:rFonts w:cs="Arial"/>
        </w:rPr>
        <w:t>Ş</w:t>
      </w:r>
      <w:r w:rsidRPr="00D44C0C">
        <w:rPr>
          <w:rFonts w:cs="Arial"/>
        </w:rPr>
        <w:t>, which is</w:t>
      </w:r>
      <w:r>
        <w:rPr>
          <w:rFonts w:cs="Arial"/>
        </w:rPr>
        <w:t xml:space="preserve"> </w:t>
      </w:r>
      <w:r w:rsidRPr="00D44C0C">
        <w:rPr>
          <w:rFonts w:cs="Arial"/>
        </w:rPr>
        <w:t>the official source of related data. The fuel consumption values for relevant years are given in</w:t>
      </w:r>
      <w:r w:rsidRPr="00D44C0C">
        <w:rPr>
          <w:rFonts w:cs="Arial"/>
          <w:sz w:val="52"/>
          <w:szCs w:val="52"/>
        </w:rPr>
        <w:t xml:space="preserve"> </w:t>
      </w:r>
      <w:r w:rsidR="0004342E">
        <w:rPr>
          <w:rFonts w:cs="Arial"/>
          <w:sz w:val="52"/>
          <w:szCs w:val="52"/>
        </w:rPr>
        <w:fldChar w:fldCharType="begin"/>
      </w:r>
      <w:r w:rsidR="0004342E">
        <w:rPr>
          <w:rFonts w:cs="Arial"/>
          <w:sz w:val="52"/>
          <w:szCs w:val="52"/>
        </w:rPr>
        <w:instrText xml:space="preserve"> REF _Ref33443869 \h </w:instrText>
      </w:r>
      <w:r w:rsidR="0004342E">
        <w:rPr>
          <w:rFonts w:cs="Arial"/>
          <w:sz w:val="52"/>
          <w:szCs w:val="52"/>
        </w:rPr>
      </w:r>
      <w:r w:rsidR="0004342E">
        <w:rPr>
          <w:rFonts w:cs="Arial"/>
          <w:sz w:val="52"/>
          <w:szCs w:val="52"/>
        </w:rPr>
        <w:fldChar w:fldCharType="separate"/>
      </w:r>
      <w:r w:rsidR="0004342E">
        <w:t xml:space="preserve">Table </w:t>
      </w:r>
      <w:r w:rsidR="0004342E">
        <w:rPr>
          <w:noProof/>
        </w:rPr>
        <w:t>2</w:t>
      </w:r>
      <w:r w:rsidR="0004342E">
        <w:rPr>
          <w:rFonts w:cs="Arial"/>
          <w:sz w:val="52"/>
          <w:szCs w:val="52"/>
        </w:rPr>
        <w:fldChar w:fldCharType="end"/>
      </w:r>
      <w:r w:rsidR="0004342E" w:rsidRPr="0004342E">
        <w:rPr>
          <w:rFonts w:cs="Arial"/>
        </w:rPr>
        <w:t>.</w:t>
      </w:r>
    </w:p>
    <w:p w14:paraId="1E2617A6" w14:textId="06A819CE" w:rsidR="0004342E" w:rsidRDefault="0004342E" w:rsidP="0004342E">
      <w:pPr>
        <w:pStyle w:val="ResimYazs"/>
      </w:pPr>
      <w:bookmarkStart w:id="4" w:name="_Ref33443869"/>
      <w:r>
        <w:t xml:space="preserve">Table </w:t>
      </w:r>
      <w:r>
        <w:fldChar w:fldCharType="begin"/>
      </w:r>
      <w:r>
        <w:instrText xml:space="preserve"> SEQ Table \* ARABIC </w:instrText>
      </w:r>
      <w:r>
        <w:fldChar w:fldCharType="separate"/>
      </w:r>
      <w:r w:rsidR="001A52B6">
        <w:rPr>
          <w:noProof/>
        </w:rPr>
        <w:t>2</w:t>
      </w:r>
      <w:r>
        <w:fldChar w:fldCharType="end"/>
      </w:r>
      <w:bookmarkEnd w:id="4"/>
      <w:r>
        <w:t xml:space="preserve">. </w:t>
      </w:r>
      <w:r w:rsidRPr="008546DE">
        <w:t>Fuel consumption of generation sources connected to the grid (2004-2006)</w:t>
      </w:r>
    </w:p>
    <w:tbl>
      <w:tblPr>
        <w:tblStyle w:val="Ouz"/>
        <w:tblW w:w="0" w:type="auto"/>
        <w:tblLook w:val="04A0" w:firstRow="1" w:lastRow="0" w:firstColumn="1" w:lastColumn="0" w:noHBand="0" w:noVBand="1"/>
      </w:tblPr>
      <w:tblGrid>
        <w:gridCol w:w="1925"/>
        <w:gridCol w:w="1926"/>
        <w:gridCol w:w="1926"/>
        <w:gridCol w:w="1926"/>
        <w:gridCol w:w="1926"/>
      </w:tblGrid>
      <w:tr w:rsidR="00D44C0C" w:rsidRPr="0004342E" w14:paraId="176A9DA8" w14:textId="77777777" w:rsidTr="00D44C0C">
        <w:trPr>
          <w:cnfStyle w:val="100000000000" w:firstRow="1" w:lastRow="0" w:firstColumn="0" w:lastColumn="0" w:oddVBand="0" w:evenVBand="0" w:oddHBand="0" w:evenHBand="0" w:firstRowFirstColumn="0" w:firstRowLastColumn="0" w:lastRowFirstColumn="0" w:lastRowLastColumn="0"/>
        </w:trPr>
        <w:tc>
          <w:tcPr>
            <w:tcW w:w="9629" w:type="dxa"/>
            <w:gridSpan w:val="5"/>
          </w:tcPr>
          <w:p w14:paraId="1F0ED769" w14:textId="174C708D" w:rsidR="00D44C0C" w:rsidRPr="0004342E" w:rsidRDefault="0004342E" w:rsidP="0004342E">
            <w:pPr>
              <w:jc w:val="left"/>
              <w:rPr>
                <w:rFonts w:cs="Arial"/>
                <w:b w:val="0"/>
                <w:bCs/>
              </w:rPr>
            </w:pPr>
            <w:proofErr w:type="spellStart"/>
            <w:r w:rsidRPr="0004342E">
              <w:rPr>
                <w:rFonts w:cs="Arial"/>
              </w:rPr>
              <w:t>FC</w:t>
            </w:r>
            <w:r w:rsidRPr="0004342E">
              <w:rPr>
                <w:rFonts w:cs="Arial"/>
                <w:vertAlign w:val="subscript"/>
              </w:rPr>
              <w:t>i</w:t>
            </w:r>
            <w:proofErr w:type="spellEnd"/>
            <w:r w:rsidRPr="0004342E">
              <w:rPr>
                <w:rFonts w:cs="Arial"/>
                <w:vertAlign w:val="subscript"/>
              </w:rPr>
              <w:t>, y</w:t>
            </w:r>
            <w:r w:rsidRPr="0004342E">
              <w:rPr>
                <w:rFonts w:cs="Arial"/>
              </w:rPr>
              <w:t xml:space="preserve"> 1000 m</w:t>
            </w:r>
            <w:r w:rsidRPr="0004342E">
              <w:rPr>
                <w:rFonts w:cs="Arial"/>
                <w:vertAlign w:val="superscript"/>
              </w:rPr>
              <w:t>3</w:t>
            </w:r>
            <w:r w:rsidRPr="0004342E">
              <w:rPr>
                <w:rFonts w:cs="Arial"/>
              </w:rPr>
              <w:t xml:space="preserve"> or tons (m</w:t>
            </w:r>
            <w:r w:rsidRPr="0004342E">
              <w:rPr>
                <w:rFonts w:cs="Arial"/>
                <w:vertAlign w:val="superscript"/>
              </w:rPr>
              <w:t>3</w:t>
            </w:r>
            <w:r w:rsidRPr="0004342E">
              <w:rPr>
                <w:rFonts w:cs="Arial"/>
              </w:rPr>
              <w:t xml:space="preserve"> is used for gaseous fuels) 2004</w:t>
            </w:r>
          </w:p>
        </w:tc>
      </w:tr>
      <w:tr w:rsidR="00D44C0C" w:rsidRPr="0004342E" w14:paraId="6059D036" w14:textId="77777777" w:rsidTr="00D44C0C">
        <w:tc>
          <w:tcPr>
            <w:tcW w:w="1925" w:type="dxa"/>
          </w:tcPr>
          <w:p w14:paraId="702EE695" w14:textId="77777777" w:rsidR="00D44C0C" w:rsidRPr="0004342E" w:rsidRDefault="00D44C0C" w:rsidP="00D44C0C">
            <w:pPr>
              <w:jc w:val="left"/>
              <w:rPr>
                <w:rFonts w:cs="Arial"/>
              </w:rPr>
            </w:pPr>
          </w:p>
        </w:tc>
        <w:tc>
          <w:tcPr>
            <w:tcW w:w="1926" w:type="dxa"/>
          </w:tcPr>
          <w:p w14:paraId="5250D6F1" w14:textId="1732AC05" w:rsidR="00D44C0C" w:rsidRPr="0004342E" w:rsidRDefault="00D44C0C" w:rsidP="00D44C0C">
            <w:pPr>
              <w:jc w:val="left"/>
              <w:rPr>
                <w:rFonts w:cs="Arial"/>
              </w:rPr>
            </w:pPr>
            <w:r w:rsidRPr="0004342E">
              <w:rPr>
                <w:rFonts w:cs="Arial"/>
              </w:rPr>
              <w:t>2004</w:t>
            </w:r>
          </w:p>
        </w:tc>
        <w:tc>
          <w:tcPr>
            <w:tcW w:w="1926" w:type="dxa"/>
          </w:tcPr>
          <w:p w14:paraId="0252BC4A" w14:textId="42E83F54" w:rsidR="00D44C0C" w:rsidRPr="0004342E" w:rsidRDefault="00D44C0C" w:rsidP="00D44C0C">
            <w:pPr>
              <w:jc w:val="left"/>
              <w:rPr>
                <w:rFonts w:cs="Arial"/>
              </w:rPr>
            </w:pPr>
            <w:r w:rsidRPr="0004342E">
              <w:rPr>
                <w:rFonts w:cs="Arial"/>
              </w:rPr>
              <w:t>2005</w:t>
            </w:r>
          </w:p>
        </w:tc>
        <w:tc>
          <w:tcPr>
            <w:tcW w:w="1926" w:type="dxa"/>
          </w:tcPr>
          <w:p w14:paraId="3B0E031A" w14:textId="0037B392" w:rsidR="00D44C0C" w:rsidRPr="0004342E" w:rsidRDefault="00D44C0C" w:rsidP="00D44C0C">
            <w:pPr>
              <w:jc w:val="left"/>
              <w:rPr>
                <w:rFonts w:cs="Arial"/>
              </w:rPr>
            </w:pPr>
            <w:r w:rsidRPr="0004342E">
              <w:rPr>
                <w:rFonts w:cs="Arial"/>
              </w:rPr>
              <w:t>2006</w:t>
            </w:r>
          </w:p>
        </w:tc>
        <w:tc>
          <w:tcPr>
            <w:tcW w:w="1926" w:type="dxa"/>
          </w:tcPr>
          <w:p w14:paraId="2399DA56" w14:textId="5DA7AC57" w:rsidR="00D44C0C" w:rsidRPr="0004342E" w:rsidRDefault="00D44C0C" w:rsidP="00D44C0C">
            <w:pPr>
              <w:jc w:val="left"/>
              <w:rPr>
                <w:rFonts w:cs="Arial"/>
              </w:rPr>
            </w:pPr>
            <w:r w:rsidRPr="0004342E">
              <w:rPr>
                <w:rFonts w:cs="Arial"/>
              </w:rPr>
              <w:t>Total</w:t>
            </w:r>
          </w:p>
        </w:tc>
      </w:tr>
      <w:tr w:rsidR="00D44C0C" w:rsidRPr="0004342E" w14:paraId="06AC81DE" w14:textId="77777777" w:rsidTr="00D44C0C">
        <w:tc>
          <w:tcPr>
            <w:tcW w:w="1925" w:type="dxa"/>
          </w:tcPr>
          <w:p w14:paraId="70957F95" w14:textId="6EFA997A" w:rsidR="00D44C0C" w:rsidRPr="0004342E" w:rsidRDefault="00D44C0C" w:rsidP="00D44C0C">
            <w:pPr>
              <w:jc w:val="left"/>
              <w:rPr>
                <w:rFonts w:cs="Arial"/>
              </w:rPr>
            </w:pPr>
            <w:r w:rsidRPr="0004342E">
              <w:rPr>
                <w:rFonts w:cs="Arial"/>
              </w:rPr>
              <w:t>Natural Gas</w:t>
            </w:r>
          </w:p>
        </w:tc>
        <w:tc>
          <w:tcPr>
            <w:tcW w:w="1926" w:type="dxa"/>
          </w:tcPr>
          <w:p w14:paraId="324C5A69" w14:textId="13A33FB6" w:rsidR="00D44C0C" w:rsidRPr="0004342E" w:rsidRDefault="00D44C0C" w:rsidP="00D44C0C">
            <w:pPr>
              <w:jc w:val="left"/>
              <w:rPr>
                <w:rFonts w:cs="Arial"/>
              </w:rPr>
            </w:pPr>
            <w:r w:rsidRPr="0004342E">
              <w:rPr>
                <w:rFonts w:cs="Arial"/>
              </w:rPr>
              <w:t>13,325,721</w:t>
            </w:r>
          </w:p>
        </w:tc>
        <w:tc>
          <w:tcPr>
            <w:tcW w:w="1926" w:type="dxa"/>
          </w:tcPr>
          <w:p w14:paraId="36353B8C" w14:textId="055BB9DF" w:rsidR="00D44C0C" w:rsidRPr="0004342E" w:rsidRDefault="00D44C0C" w:rsidP="00D44C0C">
            <w:pPr>
              <w:jc w:val="left"/>
              <w:rPr>
                <w:rFonts w:cs="Arial"/>
              </w:rPr>
            </w:pPr>
            <w:r w:rsidRPr="0004342E">
              <w:rPr>
                <w:rFonts w:cs="Arial"/>
              </w:rPr>
              <w:t>14,756,764</w:t>
            </w:r>
          </w:p>
        </w:tc>
        <w:tc>
          <w:tcPr>
            <w:tcW w:w="1926" w:type="dxa"/>
          </w:tcPr>
          <w:p w14:paraId="333A35B0" w14:textId="603EE26D" w:rsidR="00D44C0C" w:rsidRPr="0004342E" w:rsidRDefault="00D44C0C" w:rsidP="00D44C0C">
            <w:pPr>
              <w:jc w:val="left"/>
              <w:rPr>
                <w:rFonts w:cs="Arial"/>
              </w:rPr>
            </w:pPr>
            <w:r w:rsidRPr="0004342E">
              <w:rPr>
                <w:rFonts w:cs="Arial"/>
              </w:rPr>
              <w:t>17,034,548</w:t>
            </w:r>
          </w:p>
        </w:tc>
        <w:tc>
          <w:tcPr>
            <w:tcW w:w="1926" w:type="dxa"/>
          </w:tcPr>
          <w:p w14:paraId="5B2A73E2" w14:textId="7ED81B8D" w:rsidR="00D44C0C" w:rsidRPr="0004342E" w:rsidRDefault="0004342E" w:rsidP="00D44C0C">
            <w:pPr>
              <w:jc w:val="left"/>
              <w:rPr>
                <w:rFonts w:cs="Arial"/>
              </w:rPr>
            </w:pPr>
            <w:r w:rsidRPr="0004342E">
              <w:rPr>
                <w:rFonts w:cs="Arial"/>
              </w:rPr>
              <w:t>46,117,033</w:t>
            </w:r>
          </w:p>
        </w:tc>
      </w:tr>
      <w:tr w:rsidR="00D44C0C" w:rsidRPr="0004342E" w14:paraId="392D83E1" w14:textId="77777777" w:rsidTr="00D44C0C">
        <w:tc>
          <w:tcPr>
            <w:tcW w:w="1925" w:type="dxa"/>
          </w:tcPr>
          <w:p w14:paraId="22FED02E" w14:textId="107093C8" w:rsidR="00D44C0C" w:rsidRPr="0004342E" w:rsidRDefault="00D44C0C" w:rsidP="00D44C0C">
            <w:pPr>
              <w:jc w:val="left"/>
              <w:rPr>
                <w:rFonts w:cs="Arial"/>
              </w:rPr>
            </w:pPr>
            <w:r w:rsidRPr="0004342E">
              <w:rPr>
                <w:rFonts w:cs="Arial"/>
              </w:rPr>
              <w:t>Lignite</w:t>
            </w:r>
          </w:p>
        </w:tc>
        <w:tc>
          <w:tcPr>
            <w:tcW w:w="1926" w:type="dxa"/>
          </w:tcPr>
          <w:p w14:paraId="248546D6" w14:textId="7EE5C613" w:rsidR="00D44C0C" w:rsidRPr="0004342E" w:rsidRDefault="0004342E" w:rsidP="00D44C0C">
            <w:pPr>
              <w:jc w:val="left"/>
              <w:rPr>
                <w:rFonts w:cs="Arial"/>
              </w:rPr>
            </w:pPr>
            <w:r w:rsidRPr="0004342E">
              <w:rPr>
                <w:rFonts w:cs="Arial"/>
              </w:rPr>
              <w:t>33,776,660</w:t>
            </w:r>
          </w:p>
        </w:tc>
        <w:tc>
          <w:tcPr>
            <w:tcW w:w="1926" w:type="dxa"/>
          </w:tcPr>
          <w:p w14:paraId="27FB3638" w14:textId="3251D2DE" w:rsidR="00D44C0C" w:rsidRPr="0004342E" w:rsidRDefault="0004342E" w:rsidP="00D44C0C">
            <w:pPr>
              <w:jc w:val="left"/>
              <w:rPr>
                <w:rFonts w:cs="Arial"/>
              </w:rPr>
            </w:pPr>
            <w:r w:rsidRPr="0004342E">
              <w:rPr>
                <w:rFonts w:cs="Arial"/>
              </w:rPr>
              <w:t>48,319,143</w:t>
            </w:r>
          </w:p>
        </w:tc>
        <w:tc>
          <w:tcPr>
            <w:tcW w:w="1926" w:type="dxa"/>
          </w:tcPr>
          <w:p w14:paraId="6B5BB7D7" w14:textId="1CE5D495" w:rsidR="00D44C0C" w:rsidRPr="0004342E" w:rsidRDefault="0004342E" w:rsidP="00D44C0C">
            <w:pPr>
              <w:jc w:val="left"/>
              <w:rPr>
                <w:rFonts w:cs="Arial"/>
              </w:rPr>
            </w:pPr>
            <w:r w:rsidRPr="0004342E">
              <w:rPr>
                <w:rFonts w:cs="Arial"/>
              </w:rPr>
              <w:t>50,583,810</w:t>
            </w:r>
          </w:p>
        </w:tc>
        <w:tc>
          <w:tcPr>
            <w:tcW w:w="1926" w:type="dxa"/>
          </w:tcPr>
          <w:p w14:paraId="38A8A778" w14:textId="1DA44F5B" w:rsidR="00D44C0C" w:rsidRPr="0004342E" w:rsidRDefault="0004342E" w:rsidP="00D44C0C">
            <w:pPr>
              <w:jc w:val="left"/>
              <w:rPr>
                <w:rFonts w:cs="Arial"/>
              </w:rPr>
            </w:pPr>
            <w:r w:rsidRPr="0004342E">
              <w:rPr>
                <w:rFonts w:cs="Arial"/>
              </w:rPr>
              <w:t>132,679,613</w:t>
            </w:r>
          </w:p>
        </w:tc>
      </w:tr>
      <w:tr w:rsidR="00D44C0C" w:rsidRPr="0004342E" w14:paraId="05044A32" w14:textId="77777777" w:rsidTr="00D44C0C">
        <w:tc>
          <w:tcPr>
            <w:tcW w:w="1925" w:type="dxa"/>
          </w:tcPr>
          <w:p w14:paraId="22292E0D" w14:textId="1120CEFE" w:rsidR="00D44C0C" w:rsidRPr="0004342E" w:rsidRDefault="00D44C0C" w:rsidP="00D44C0C">
            <w:pPr>
              <w:jc w:val="left"/>
              <w:rPr>
                <w:rFonts w:cs="Arial"/>
              </w:rPr>
            </w:pPr>
            <w:r w:rsidRPr="0004342E">
              <w:rPr>
                <w:rFonts w:cs="Arial"/>
              </w:rPr>
              <w:t>Coal</w:t>
            </w:r>
          </w:p>
        </w:tc>
        <w:tc>
          <w:tcPr>
            <w:tcW w:w="1926" w:type="dxa"/>
          </w:tcPr>
          <w:p w14:paraId="20D85E00" w14:textId="2743A22A" w:rsidR="00D44C0C" w:rsidRPr="0004342E" w:rsidRDefault="0004342E" w:rsidP="00D44C0C">
            <w:pPr>
              <w:jc w:val="left"/>
              <w:rPr>
                <w:rFonts w:cs="Arial"/>
              </w:rPr>
            </w:pPr>
            <w:r w:rsidRPr="0004342E">
              <w:rPr>
                <w:rFonts w:cs="Arial"/>
              </w:rPr>
              <w:t>4,564,713</w:t>
            </w:r>
          </w:p>
        </w:tc>
        <w:tc>
          <w:tcPr>
            <w:tcW w:w="1926" w:type="dxa"/>
          </w:tcPr>
          <w:p w14:paraId="279ADF19" w14:textId="6A6D9646" w:rsidR="00D44C0C" w:rsidRPr="0004342E" w:rsidRDefault="0004342E" w:rsidP="00D44C0C">
            <w:pPr>
              <w:jc w:val="left"/>
              <w:rPr>
                <w:rFonts w:cs="Arial"/>
              </w:rPr>
            </w:pPr>
            <w:r w:rsidRPr="0004342E">
              <w:rPr>
                <w:rFonts w:cs="Arial"/>
              </w:rPr>
              <w:t>5,259,058</w:t>
            </w:r>
          </w:p>
        </w:tc>
        <w:tc>
          <w:tcPr>
            <w:tcW w:w="1926" w:type="dxa"/>
          </w:tcPr>
          <w:p w14:paraId="7B6D854A" w14:textId="20C7D324" w:rsidR="00D44C0C" w:rsidRPr="0004342E" w:rsidRDefault="0004342E" w:rsidP="00D44C0C">
            <w:pPr>
              <w:jc w:val="left"/>
              <w:rPr>
                <w:rFonts w:cs="Arial"/>
              </w:rPr>
            </w:pPr>
            <w:r w:rsidRPr="0004342E">
              <w:rPr>
                <w:rFonts w:cs="Arial"/>
              </w:rPr>
              <w:t>5,167,863</w:t>
            </w:r>
          </w:p>
        </w:tc>
        <w:tc>
          <w:tcPr>
            <w:tcW w:w="1926" w:type="dxa"/>
          </w:tcPr>
          <w:p w14:paraId="339F6577" w14:textId="20FB7BAD" w:rsidR="00D44C0C" w:rsidRPr="0004342E" w:rsidRDefault="0004342E" w:rsidP="00D44C0C">
            <w:pPr>
              <w:jc w:val="left"/>
              <w:rPr>
                <w:rFonts w:cs="Arial"/>
              </w:rPr>
            </w:pPr>
            <w:r w:rsidRPr="0004342E">
              <w:rPr>
                <w:rFonts w:cs="Arial"/>
              </w:rPr>
              <w:t>15,441,634</w:t>
            </w:r>
          </w:p>
        </w:tc>
      </w:tr>
      <w:tr w:rsidR="00D44C0C" w:rsidRPr="0004342E" w14:paraId="14FDDCE8" w14:textId="77777777" w:rsidTr="00D44C0C">
        <w:tc>
          <w:tcPr>
            <w:tcW w:w="1925" w:type="dxa"/>
          </w:tcPr>
          <w:p w14:paraId="109F09FA" w14:textId="5618953B" w:rsidR="00D44C0C" w:rsidRPr="0004342E" w:rsidRDefault="00D44C0C" w:rsidP="00D44C0C">
            <w:pPr>
              <w:jc w:val="left"/>
              <w:rPr>
                <w:rFonts w:cs="Arial"/>
              </w:rPr>
            </w:pPr>
            <w:r w:rsidRPr="0004342E">
              <w:rPr>
                <w:rFonts w:cs="Arial"/>
              </w:rPr>
              <w:t>Fuel Oil</w:t>
            </w:r>
          </w:p>
        </w:tc>
        <w:tc>
          <w:tcPr>
            <w:tcW w:w="1926" w:type="dxa"/>
          </w:tcPr>
          <w:p w14:paraId="404E7CEF" w14:textId="6665154A" w:rsidR="00D44C0C" w:rsidRPr="0004342E" w:rsidRDefault="0004342E" w:rsidP="00D44C0C">
            <w:pPr>
              <w:jc w:val="left"/>
              <w:rPr>
                <w:rFonts w:cs="Arial"/>
              </w:rPr>
            </w:pPr>
            <w:r w:rsidRPr="0004342E">
              <w:rPr>
                <w:rFonts w:cs="Arial"/>
              </w:rPr>
              <w:t>2,653,901</w:t>
            </w:r>
          </w:p>
        </w:tc>
        <w:tc>
          <w:tcPr>
            <w:tcW w:w="1926" w:type="dxa"/>
          </w:tcPr>
          <w:p w14:paraId="1E1BB0BF" w14:textId="00F949FC" w:rsidR="00D44C0C" w:rsidRPr="0004342E" w:rsidRDefault="0004342E" w:rsidP="00D44C0C">
            <w:pPr>
              <w:jc w:val="left"/>
              <w:rPr>
                <w:rFonts w:cs="Arial"/>
              </w:rPr>
            </w:pPr>
            <w:r w:rsidRPr="0004342E">
              <w:rPr>
                <w:rFonts w:cs="Arial"/>
              </w:rPr>
              <w:t>2,131,730</w:t>
            </w:r>
          </w:p>
        </w:tc>
        <w:tc>
          <w:tcPr>
            <w:tcW w:w="1926" w:type="dxa"/>
          </w:tcPr>
          <w:p w14:paraId="275853A6" w14:textId="175A8EAE" w:rsidR="00D44C0C" w:rsidRPr="0004342E" w:rsidRDefault="0004342E" w:rsidP="00D44C0C">
            <w:pPr>
              <w:jc w:val="left"/>
              <w:rPr>
                <w:rFonts w:cs="Arial"/>
              </w:rPr>
            </w:pPr>
            <w:r w:rsidRPr="0004342E">
              <w:rPr>
                <w:rFonts w:cs="Arial"/>
              </w:rPr>
              <w:t>1,821,357</w:t>
            </w:r>
          </w:p>
        </w:tc>
        <w:tc>
          <w:tcPr>
            <w:tcW w:w="1926" w:type="dxa"/>
          </w:tcPr>
          <w:p w14:paraId="028DCCFE" w14:textId="79F29BDB" w:rsidR="00D44C0C" w:rsidRPr="0004342E" w:rsidRDefault="0004342E" w:rsidP="00D44C0C">
            <w:pPr>
              <w:jc w:val="left"/>
              <w:rPr>
                <w:rFonts w:cs="Arial"/>
              </w:rPr>
            </w:pPr>
            <w:r w:rsidRPr="0004342E">
              <w:rPr>
                <w:rFonts w:cs="Arial"/>
              </w:rPr>
              <w:t>6,606,988</w:t>
            </w:r>
          </w:p>
        </w:tc>
      </w:tr>
    </w:tbl>
    <w:p w14:paraId="02899D26" w14:textId="77777777" w:rsidR="0004342E" w:rsidRDefault="0004342E" w:rsidP="00D44C0C">
      <w:pPr>
        <w:jc w:val="left"/>
        <w:rPr>
          <w:rFonts w:cs="Arial"/>
          <w:b/>
          <w:bCs/>
          <w:highlight w:val="yellow"/>
        </w:rPr>
      </w:pPr>
    </w:p>
    <w:p w14:paraId="09923160" w14:textId="1B01A02C" w:rsidR="0004342E" w:rsidRDefault="0004342E" w:rsidP="0004342E">
      <w:pPr>
        <w:rPr>
          <w:rFonts w:cs="Arial"/>
        </w:rPr>
      </w:pPr>
      <w:r w:rsidRPr="0004342E">
        <w:rPr>
          <w:rFonts w:cs="Arial"/>
        </w:rPr>
        <w:t>Turkey specific net calorific values (</w:t>
      </w:r>
      <w:proofErr w:type="spellStart"/>
      <w:r w:rsidRPr="0004342E">
        <w:rPr>
          <w:rFonts w:cs="Arial"/>
        </w:rPr>
        <w:t>NCV</w:t>
      </w:r>
      <w:r w:rsidRPr="0004342E">
        <w:rPr>
          <w:rFonts w:cs="Arial"/>
          <w:vertAlign w:val="subscript"/>
        </w:rPr>
        <w:t>i</w:t>
      </w:r>
      <w:proofErr w:type="spellEnd"/>
      <w:r w:rsidRPr="0004342E">
        <w:rPr>
          <w:rFonts w:cs="Arial"/>
          <w:vertAlign w:val="subscript"/>
        </w:rPr>
        <w:t>, y</w:t>
      </w:r>
      <w:r w:rsidRPr="0004342E">
        <w:rPr>
          <w:rFonts w:cs="Arial"/>
        </w:rPr>
        <w:t>) for fossil fuel types are used, however, for emission factor of fossil fuel</w:t>
      </w:r>
      <w:r>
        <w:rPr>
          <w:rFonts w:cs="Arial"/>
        </w:rPr>
        <w:t xml:space="preserve"> </w:t>
      </w:r>
      <w:r w:rsidRPr="0004342E">
        <w:rPr>
          <w:rFonts w:cs="Arial"/>
        </w:rPr>
        <w:t>types (EF</w:t>
      </w:r>
      <w:r w:rsidRPr="0004342E">
        <w:rPr>
          <w:rFonts w:cs="Arial"/>
          <w:vertAlign w:val="subscript"/>
        </w:rPr>
        <w:t xml:space="preserve">CO2, </w:t>
      </w:r>
      <w:proofErr w:type="spellStart"/>
      <w:r w:rsidRPr="0004342E">
        <w:rPr>
          <w:rFonts w:cs="Arial"/>
          <w:vertAlign w:val="subscript"/>
        </w:rPr>
        <w:t>i</w:t>
      </w:r>
      <w:proofErr w:type="spellEnd"/>
      <w:r w:rsidRPr="0004342E">
        <w:rPr>
          <w:rFonts w:cs="Arial"/>
          <w:vertAlign w:val="subscript"/>
        </w:rPr>
        <w:t>, y</w:t>
      </w:r>
      <w:r w:rsidRPr="0004342E">
        <w:rPr>
          <w:rFonts w:cs="Arial"/>
        </w:rPr>
        <w:t>) ,data from IPCC guidelines for national greenhouse gas</w:t>
      </w:r>
      <w:r>
        <w:rPr>
          <w:rFonts w:cs="Arial"/>
        </w:rPr>
        <w:t xml:space="preserve"> </w:t>
      </w:r>
      <w:r w:rsidRPr="0004342E">
        <w:rPr>
          <w:rFonts w:cs="Arial"/>
        </w:rPr>
        <w:t>inventory has been used.</w:t>
      </w:r>
    </w:p>
    <w:p w14:paraId="1E6CE5E5" w14:textId="77777777" w:rsidR="0004342E" w:rsidRPr="0004342E" w:rsidRDefault="0004342E" w:rsidP="0004342E">
      <w:pPr>
        <w:jc w:val="left"/>
        <w:rPr>
          <w:rFonts w:cs="Arial"/>
        </w:rPr>
      </w:pPr>
    </w:p>
    <w:p w14:paraId="18A5FD24" w14:textId="77777777" w:rsidR="0004342E" w:rsidRDefault="0004342E" w:rsidP="0004342E">
      <w:pPr>
        <w:jc w:val="left"/>
        <w:rPr>
          <w:rFonts w:cs="Arial"/>
        </w:rPr>
      </w:pPr>
      <w:r w:rsidRPr="0004342E">
        <w:rPr>
          <w:rFonts w:cs="Arial"/>
        </w:rPr>
        <w:t>The NCV and emission factors are presented in</w:t>
      </w:r>
    </w:p>
    <w:p w14:paraId="2A578326" w14:textId="454824FE" w:rsidR="001D5975" w:rsidRDefault="001D5975" w:rsidP="001D5975">
      <w:pPr>
        <w:pStyle w:val="ResimYazs"/>
        <w:jc w:val="center"/>
      </w:pPr>
      <w:r>
        <w:t xml:space="preserve">Table </w:t>
      </w:r>
      <w:r>
        <w:fldChar w:fldCharType="begin"/>
      </w:r>
      <w:r>
        <w:instrText xml:space="preserve"> SEQ Table \* ARABIC </w:instrText>
      </w:r>
      <w:r>
        <w:fldChar w:fldCharType="separate"/>
      </w:r>
      <w:r w:rsidR="001A52B6">
        <w:rPr>
          <w:noProof/>
        </w:rPr>
        <w:t>3</w:t>
      </w:r>
      <w:r>
        <w:fldChar w:fldCharType="end"/>
      </w:r>
      <w:r>
        <w:t xml:space="preserve">. </w:t>
      </w:r>
      <w:r w:rsidRPr="00CD117C">
        <w:t>NCV and emission factor of fossil fuel type</w:t>
      </w:r>
    </w:p>
    <w:tbl>
      <w:tblPr>
        <w:tblStyle w:val="Ouz"/>
        <w:tblW w:w="0" w:type="auto"/>
        <w:tblLook w:val="04A0" w:firstRow="1" w:lastRow="0" w:firstColumn="1" w:lastColumn="0" w:noHBand="0" w:noVBand="1"/>
      </w:tblPr>
      <w:tblGrid>
        <w:gridCol w:w="1925"/>
        <w:gridCol w:w="1926"/>
        <w:gridCol w:w="1926"/>
        <w:gridCol w:w="1926"/>
        <w:gridCol w:w="1926"/>
      </w:tblGrid>
      <w:tr w:rsidR="001D5975" w14:paraId="4EAC2EFD" w14:textId="77777777" w:rsidTr="001D5975">
        <w:trPr>
          <w:cnfStyle w:val="100000000000" w:firstRow="1" w:lastRow="0" w:firstColumn="0" w:lastColumn="0" w:oddVBand="0" w:evenVBand="0" w:oddHBand="0" w:evenHBand="0" w:firstRowFirstColumn="0" w:firstRowLastColumn="0" w:lastRowFirstColumn="0" w:lastRowLastColumn="0"/>
        </w:trPr>
        <w:tc>
          <w:tcPr>
            <w:tcW w:w="1925" w:type="dxa"/>
            <w:vMerge w:val="restart"/>
          </w:tcPr>
          <w:p w14:paraId="6586C497" w14:textId="77777777" w:rsidR="001D5975" w:rsidRDefault="001D5975" w:rsidP="0004342E">
            <w:pPr>
              <w:jc w:val="left"/>
              <w:rPr>
                <w:rFonts w:cs="Arial"/>
              </w:rPr>
            </w:pPr>
          </w:p>
        </w:tc>
        <w:tc>
          <w:tcPr>
            <w:tcW w:w="5778" w:type="dxa"/>
            <w:gridSpan w:val="3"/>
          </w:tcPr>
          <w:p w14:paraId="474F6559" w14:textId="62BEE756" w:rsidR="001D5975" w:rsidRDefault="001D5975" w:rsidP="0004342E">
            <w:pPr>
              <w:jc w:val="left"/>
              <w:rPr>
                <w:rFonts w:cs="Arial"/>
              </w:rPr>
            </w:pPr>
            <w:proofErr w:type="spellStart"/>
            <w:r w:rsidRPr="001D5975">
              <w:rPr>
                <w:rFonts w:cs="Arial"/>
              </w:rPr>
              <w:t>NCV</w:t>
            </w:r>
            <w:r w:rsidRPr="001D5975">
              <w:rPr>
                <w:rFonts w:cs="Arial"/>
                <w:vertAlign w:val="subscript"/>
              </w:rPr>
              <w:t>i</w:t>
            </w:r>
            <w:proofErr w:type="spellEnd"/>
            <w:r w:rsidRPr="001D5975">
              <w:rPr>
                <w:rFonts w:cs="Arial"/>
              </w:rPr>
              <w:t xml:space="preserve"> (TJ/Gg)</w:t>
            </w:r>
          </w:p>
        </w:tc>
        <w:tc>
          <w:tcPr>
            <w:tcW w:w="1926" w:type="dxa"/>
            <w:vMerge w:val="restart"/>
          </w:tcPr>
          <w:p w14:paraId="4BEFEEE2" w14:textId="7565AE47" w:rsidR="001D5975" w:rsidRDefault="001D5975" w:rsidP="0004342E">
            <w:pPr>
              <w:jc w:val="left"/>
              <w:rPr>
                <w:rFonts w:cs="Arial"/>
              </w:rPr>
            </w:pPr>
            <w:r w:rsidRPr="001D5975">
              <w:rPr>
                <w:rFonts w:cs="Arial"/>
              </w:rPr>
              <w:t>EF</w:t>
            </w:r>
            <w:r w:rsidRPr="001D5975">
              <w:rPr>
                <w:rFonts w:cs="Arial"/>
                <w:vertAlign w:val="subscript"/>
              </w:rPr>
              <w:t>CO2, I</w:t>
            </w:r>
            <w:r w:rsidRPr="001D5975">
              <w:rPr>
                <w:rFonts w:cs="Arial"/>
              </w:rPr>
              <w:t xml:space="preserve"> (kg/TJ)</w:t>
            </w:r>
          </w:p>
        </w:tc>
      </w:tr>
      <w:tr w:rsidR="001D5975" w14:paraId="654ED6F1" w14:textId="77777777" w:rsidTr="001A52B6">
        <w:tc>
          <w:tcPr>
            <w:tcW w:w="1925" w:type="dxa"/>
            <w:vMerge/>
          </w:tcPr>
          <w:p w14:paraId="3E93866A" w14:textId="77777777" w:rsidR="001D5975" w:rsidRDefault="001D5975" w:rsidP="001D5975">
            <w:pPr>
              <w:jc w:val="left"/>
              <w:rPr>
                <w:rFonts w:cs="Arial"/>
              </w:rPr>
            </w:pPr>
          </w:p>
        </w:tc>
        <w:tc>
          <w:tcPr>
            <w:tcW w:w="1926" w:type="dxa"/>
            <w:shd w:val="clear" w:color="auto" w:fill="BDD6EE" w:themeFill="accent1" w:themeFillTint="66"/>
            <w:vAlign w:val="top"/>
          </w:tcPr>
          <w:p w14:paraId="3C985691" w14:textId="27333993" w:rsidR="001D5975" w:rsidRDefault="001D5975" w:rsidP="001D5975">
            <w:pPr>
              <w:jc w:val="left"/>
              <w:rPr>
                <w:rFonts w:cs="Arial"/>
              </w:rPr>
            </w:pPr>
            <w:r w:rsidRPr="006404F9">
              <w:t>2004</w:t>
            </w:r>
          </w:p>
        </w:tc>
        <w:tc>
          <w:tcPr>
            <w:tcW w:w="1926" w:type="dxa"/>
            <w:shd w:val="clear" w:color="auto" w:fill="BDD6EE" w:themeFill="accent1" w:themeFillTint="66"/>
            <w:vAlign w:val="top"/>
          </w:tcPr>
          <w:p w14:paraId="3B3DCC26" w14:textId="73348E5F" w:rsidR="001D5975" w:rsidRDefault="001D5975" w:rsidP="001D5975">
            <w:pPr>
              <w:jc w:val="left"/>
              <w:rPr>
                <w:rFonts w:cs="Arial"/>
              </w:rPr>
            </w:pPr>
            <w:r w:rsidRPr="006404F9">
              <w:t>2005</w:t>
            </w:r>
          </w:p>
        </w:tc>
        <w:tc>
          <w:tcPr>
            <w:tcW w:w="1926" w:type="dxa"/>
            <w:shd w:val="clear" w:color="auto" w:fill="BDD6EE" w:themeFill="accent1" w:themeFillTint="66"/>
            <w:vAlign w:val="top"/>
          </w:tcPr>
          <w:p w14:paraId="4CCD8E9E" w14:textId="4246C7C6" w:rsidR="001D5975" w:rsidRDefault="001D5975" w:rsidP="001D5975">
            <w:pPr>
              <w:jc w:val="left"/>
              <w:rPr>
                <w:rFonts w:cs="Arial"/>
              </w:rPr>
            </w:pPr>
            <w:r w:rsidRPr="006404F9">
              <w:t>2006</w:t>
            </w:r>
          </w:p>
        </w:tc>
        <w:tc>
          <w:tcPr>
            <w:tcW w:w="1926" w:type="dxa"/>
            <w:vMerge/>
          </w:tcPr>
          <w:p w14:paraId="04E521D0" w14:textId="77777777" w:rsidR="001D5975" w:rsidRDefault="001D5975" w:rsidP="001D5975">
            <w:pPr>
              <w:jc w:val="left"/>
              <w:rPr>
                <w:rFonts w:cs="Arial"/>
              </w:rPr>
            </w:pPr>
          </w:p>
        </w:tc>
      </w:tr>
      <w:tr w:rsidR="001D5975" w14:paraId="3AFD9AB8" w14:textId="77777777" w:rsidTr="001D5975">
        <w:tc>
          <w:tcPr>
            <w:tcW w:w="1925" w:type="dxa"/>
          </w:tcPr>
          <w:p w14:paraId="1C98C61A" w14:textId="1EB09194" w:rsidR="001D5975" w:rsidRDefault="001D5975" w:rsidP="001D5975">
            <w:pPr>
              <w:jc w:val="left"/>
              <w:rPr>
                <w:rFonts w:cs="Arial"/>
              </w:rPr>
            </w:pPr>
            <w:r w:rsidRPr="0004342E">
              <w:rPr>
                <w:rFonts w:cs="Arial"/>
              </w:rPr>
              <w:t>Natural Gas</w:t>
            </w:r>
          </w:p>
        </w:tc>
        <w:tc>
          <w:tcPr>
            <w:tcW w:w="1926" w:type="dxa"/>
          </w:tcPr>
          <w:p w14:paraId="2BF49229" w14:textId="2F134FF5" w:rsidR="001D5975" w:rsidRDefault="001D5975" w:rsidP="001D5975">
            <w:pPr>
              <w:jc w:val="left"/>
              <w:rPr>
                <w:rFonts w:cs="Arial"/>
              </w:rPr>
            </w:pPr>
            <w:r>
              <w:rPr>
                <w:rFonts w:cs="Arial"/>
              </w:rPr>
              <w:t>36.9</w:t>
            </w:r>
          </w:p>
        </w:tc>
        <w:tc>
          <w:tcPr>
            <w:tcW w:w="1926" w:type="dxa"/>
          </w:tcPr>
          <w:p w14:paraId="60980A01" w14:textId="7C604515" w:rsidR="001D5975" w:rsidRDefault="001D5975" w:rsidP="001D5975">
            <w:pPr>
              <w:jc w:val="left"/>
              <w:rPr>
                <w:rFonts w:cs="Arial"/>
              </w:rPr>
            </w:pPr>
            <w:r>
              <w:rPr>
                <w:rFonts w:cs="Arial"/>
              </w:rPr>
              <w:t>37.3</w:t>
            </w:r>
          </w:p>
        </w:tc>
        <w:tc>
          <w:tcPr>
            <w:tcW w:w="1926" w:type="dxa"/>
          </w:tcPr>
          <w:p w14:paraId="43C4C3C5" w14:textId="0DD75D7D" w:rsidR="001D5975" w:rsidRDefault="001D5975" w:rsidP="001D5975">
            <w:pPr>
              <w:jc w:val="left"/>
              <w:rPr>
                <w:rFonts w:cs="Arial"/>
              </w:rPr>
            </w:pPr>
            <w:r>
              <w:rPr>
                <w:rFonts w:cs="Arial"/>
              </w:rPr>
              <w:t>37.0</w:t>
            </w:r>
          </w:p>
        </w:tc>
        <w:tc>
          <w:tcPr>
            <w:tcW w:w="1926" w:type="dxa"/>
          </w:tcPr>
          <w:p w14:paraId="6E973C9F" w14:textId="28D0E62D" w:rsidR="001D5975" w:rsidRDefault="001D5975" w:rsidP="001D5975">
            <w:pPr>
              <w:jc w:val="left"/>
              <w:rPr>
                <w:rFonts w:cs="Arial"/>
              </w:rPr>
            </w:pPr>
            <w:r>
              <w:rPr>
                <w:rFonts w:cs="Arial"/>
              </w:rPr>
              <w:t>54,300</w:t>
            </w:r>
          </w:p>
        </w:tc>
      </w:tr>
      <w:tr w:rsidR="001D5975" w14:paraId="7EE37959" w14:textId="77777777" w:rsidTr="001D5975">
        <w:tc>
          <w:tcPr>
            <w:tcW w:w="1925" w:type="dxa"/>
          </w:tcPr>
          <w:p w14:paraId="2E256188" w14:textId="76CDA8B0" w:rsidR="001D5975" w:rsidRDefault="001D5975" w:rsidP="001D5975">
            <w:pPr>
              <w:jc w:val="left"/>
              <w:rPr>
                <w:rFonts w:cs="Arial"/>
              </w:rPr>
            </w:pPr>
            <w:r w:rsidRPr="0004342E">
              <w:rPr>
                <w:rFonts w:cs="Arial"/>
              </w:rPr>
              <w:t>Lignite</w:t>
            </w:r>
          </w:p>
        </w:tc>
        <w:tc>
          <w:tcPr>
            <w:tcW w:w="1926" w:type="dxa"/>
          </w:tcPr>
          <w:p w14:paraId="6B1B6C54" w14:textId="3755EAD3" w:rsidR="001D5975" w:rsidRDefault="001D5975" w:rsidP="001D5975">
            <w:pPr>
              <w:jc w:val="left"/>
              <w:rPr>
                <w:rFonts w:cs="Arial"/>
              </w:rPr>
            </w:pPr>
            <w:r>
              <w:rPr>
                <w:rFonts w:cs="Arial"/>
              </w:rPr>
              <w:t>7.6</w:t>
            </w:r>
          </w:p>
        </w:tc>
        <w:tc>
          <w:tcPr>
            <w:tcW w:w="1926" w:type="dxa"/>
          </w:tcPr>
          <w:p w14:paraId="1617CF20" w14:textId="7220A51C" w:rsidR="001D5975" w:rsidRDefault="001D5975" w:rsidP="001D5975">
            <w:pPr>
              <w:jc w:val="left"/>
              <w:rPr>
                <w:rFonts w:cs="Arial"/>
              </w:rPr>
            </w:pPr>
            <w:r>
              <w:rPr>
                <w:rFonts w:cs="Arial"/>
              </w:rPr>
              <w:t>5.9</w:t>
            </w:r>
          </w:p>
        </w:tc>
        <w:tc>
          <w:tcPr>
            <w:tcW w:w="1926" w:type="dxa"/>
          </w:tcPr>
          <w:p w14:paraId="2A71B4CD" w14:textId="57440833" w:rsidR="001D5975" w:rsidRDefault="001D5975" w:rsidP="001D5975">
            <w:pPr>
              <w:jc w:val="left"/>
              <w:rPr>
                <w:rFonts w:cs="Arial"/>
              </w:rPr>
            </w:pPr>
            <w:r>
              <w:rPr>
                <w:rFonts w:cs="Arial"/>
              </w:rPr>
              <w:t>6.9</w:t>
            </w:r>
          </w:p>
        </w:tc>
        <w:tc>
          <w:tcPr>
            <w:tcW w:w="1926" w:type="dxa"/>
          </w:tcPr>
          <w:p w14:paraId="6731DC76" w14:textId="51572A87" w:rsidR="001D5975" w:rsidRDefault="001D5975" w:rsidP="001D5975">
            <w:pPr>
              <w:jc w:val="left"/>
              <w:rPr>
                <w:rFonts w:cs="Arial"/>
              </w:rPr>
            </w:pPr>
            <w:r>
              <w:rPr>
                <w:rFonts w:cs="Arial"/>
              </w:rPr>
              <w:t>90,900</w:t>
            </w:r>
          </w:p>
        </w:tc>
      </w:tr>
      <w:tr w:rsidR="001D5975" w14:paraId="0F3E1772" w14:textId="77777777" w:rsidTr="001D5975">
        <w:tc>
          <w:tcPr>
            <w:tcW w:w="1925" w:type="dxa"/>
          </w:tcPr>
          <w:p w14:paraId="77B34D68" w14:textId="4ACD648B" w:rsidR="001D5975" w:rsidRDefault="001D5975" w:rsidP="001D5975">
            <w:pPr>
              <w:jc w:val="left"/>
              <w:rPr>
                <w:rFonts w:cs="Arial"/>
              </w:rPr>
            </w:pPr>
            <w:r w:rsidRPr="0004342E">
              <w:rPr>
                <w:rFonts w:cs="Arial"/>
              </w:rPr>
              <w:t>Coal</w:t>
            </w:r>
          </w:p>
        </w:tc>
        <w:tc>
          <w:tcPr>
            <w:tcW w:w="1926" w:type="dxa"/>
          </w:tcPr>
          <w:p w14:paraId="34AD7536" w14:textId="3F43EEBC" w:rsidR="001D5975" w:rsidRDefault="001D5975" w:rsidP="001D5975">
            <w:pPr>
              <w:jc w:val="left"/>
              <w:rPr>
                <w:rFonts w:cs="Arial"/>
              </w:rPr>
            </w:pPr>
            <w:r>
              <w:rPr>
                <w:rFonts w:cs="Arial"/>
              </w:rPr>
              <w:t>22.5</w:t>
            </w:r>
          </w:p>
        </w:tc>
        <w:tc>
          <w:tcPr>
            <w:tcW w:w="1926" w:type="dxa"/>
          </w:tcPr>
          <w:p w14:paraId="7D7657C7" w14:textId="541E079A" w:rsidR="001D5975" w:rsidRDefault="001D5975" w:rsidP="001D5975">
            <w:pPr>
              <w:jc w:val="left"/>
              <w:rPr>
                <w:rFonts w:cs="Arial"/>
              </w:rPr>
            </w:pPr>
            <w:r>
              <w:rPr>
                <w:rFonts w:cs="Arial"/>
              </w:rPr>
              <w:t>21.1</w:t>
            </w:r>
          </w:p>
        </w:tc>
        <w:tc>
          <w:tcPr>
            <w:tcW w:w="1926" w:type="dxa"/>
          </w:tcPr>
          <w:p w14:paraId="40127237" w14:textId="7A45D76E" w:rsidR="001D5975" w:rsidRDefault="001D5975" w:rsidP="001D5975">
            <w:pPr>
              <w:jc w:val="left"/>
              <w:rPr>
                <w:rFonts w:cs="Arial"/>
              </w:rPr>
            </w:pPr>
            <w:r>
              <w:rPr>
                <w:rFonts w:cs="Arial"/>
              </w:rPr>
              <w:t>22.0</w:t>
            </w:r>
          </w:p>
        </w:tc>
        <w:tc>
          <w:tcPr>
            <w:tcW w:w="1926" w:type="dxa"/>
          </w:tcPr>
          <w:p w14:paraId="1EB48AD0" w14:textId="3FEF7C1A" w:rsidR="001D5975" w:rsidRDefault="001D5975" w:rsidP="001D5975">
            <w:pPr>
              <w:jc w:val="left"/>
              <w:rPr>
                <w:rFonts w:cs="Arial"/>
              </w:rPr>
            </w:pPr>
            <w:r>
              <w:rPr>
                <w:rFonts w:cs="Arial"/>
              </w:rPr>
              <w:t>94,600</w:t>
            </w:r>
          </w:p>
        </w:tc>
      </w:tr>
      <w:tr w:rsidR="001D5975" w14:paraId="4D27B068" w14:textId="77777777" w:rsidTr="001D5975">
        <w:tc>
          <w:tcPr>
            <w:tcW w:w="1925" w:type="dxa"/>
          </w:tcPr>
          <w:p w14:paraId="5C1627A3" w14:textId="44970508" w:rsidR="001D5975" w:rsidRDefault="001D5975" w:rsidP="001D5975">
            <w:pPr>
              <w:jc w:val="left"/>
              <w:rPr>
                <w:rFonts w:cs="Arial"/>
              </w:rPr>
            </w:pPr>
            <w:r w:rsidRPr="0004342E">
              <w:rPr>
                <w:rFonts w:cs="Arial"/>
              </w:rPr>
              <w:t>Fuel Oil</w:t>
            </w:r>
          </w:p>
        </w:tc>
        <w:tc>
          <w:tcPr>
            <w:tcW w:w="1926" w:type="dxa"/>
          </w:tcPr>
          <w:p w14:paraId="58FB6D08" w14:textId="0D9E6D21" w:rsidR="001D5975" w:rsidRDefault="001D5975" w:rsidP="001D5975">
            <w:pPr>
              <w:jc w:val="left"/>
              <w:rPr>
                <w:rFonts w:cs="Arial"/>
              </w:rPr>
            </w:pPr>
            <w:r>
              <w:rPr>
                <w:rFonts w:cs="Arial"/>
              </w:rPr>
              <w:t>40.3</w:t>
            </w:r>
          </w:p>
        </w:tc>
        <w:tc>
          <w:tcPr>
            <w:tcW w:w="1926" w:type="dxa"/>
          </w:tcPr>
          <w:p w14:paraId="4092BD6C" w14:textId="2FF30DEB" w:rsidR="001D5975" w:rsidRDefault="001D5975" w:rsidP="001D5975">
            <w:pPr>
              <w:jc w:val="left"/>
              <w:rPr>
                <w:rFonts w:cs="Arial"/>
              </w:rPr>
            </w:pPr>
            <w:r>
              <w:rPr>
                <w:rFonts w:cs="Arial"/>
              </w:rPr>
              <w:t>40.4</w:t>
            </w:r>
          </w:p>
        </w:tc>
        <w:tc>
          <w:tcPr>
            <w:tcW w:w="1926" w:type="dxa"/>
          </w:tcPr>
          <w:p w14:paraId="5879B931" w14:textId="0B7D0D8D" w:rsidR="001D5975" w:rsidRDefault="001D5975" w:rsidP="001D5975">
            <w:pPr>
              <w:jc w:val="left"/>
              <w:rPr>
                <w:rFonts w:cs="Arial"/>
              </w:rPr>
            </w:pPr>
            <w:r>
              <w:rPr>
                <w:rFonts w:cs="Arial"/>
              </w:rPr>
              <w:t>40.3</w:t>
            </w:r>
          </w:p>
        </w:tc>
        <w:tc>
          <w:tcPr>
            <w:tcW w:w="1926" w:type="dxa"/>
          </w:tcPr>
          <w:p w14:paraId="50C2684A" w14:textId="3B38A2E1" w:rsidR="001D5975" w:rsidRDefault="001D5975" w:rsidP="001D5975">
            <w:pPr>
              <w:jc w:val="left"/>
              <w:rPr>
                <w:rFonts w:cs="Arial"/>
              </w:rPr>
            </w:pPr>
            <w:r>
              <w:rPr>
                <w:rFonts w:cs="Arial"/>
              </w:rPr>
              <w:t>72,600</w:t>
            </w:r>
          </w:p>
        </w:tc>
      </w:tr>
    </w:tbl>
    <w:p w14:paraId="7838D37D" w14:textId="77777777" w:rsidR="001D5975" w:rsidRDefault="001D5975" w:rsidP="0004342E">
      <w:pPr>
        <w:jc w:val="left"/>
        <w:rPr>
          <w:rFonts w:cs="Arial"/>
        </w:rPr>
      </w:pPr>
    </w:p>
    <w:p w14:paraId="025E270D" w14:textId="5E6AC635" w:rsidR="00113F3D" w:rsidRDefault="001D5975" w:rsidP="00113F3D">
      <w:pPr>
        <w:rPr>
          <w:rFonts w:cs="Arial"/>
        </w:rPr>
      </w:pPr>
      <w:r w:rsidRPr="001D5975">
        <w:rPr>
          <w:rFonts w:cs="Arial"/>
        </w:rPr>
        <w:t>The electricity generated to the grid by all power sources serving the system, not including low-cost / must run power</w:t>
      </w:r>
      <w:r>
        <w:rPr>
          <w:rFonts w:cs="Arial"/>
        </w:rPr>
        <w:t xml:space="preserve"> </w:t>
      </w:r>
      <w:r w:rsidRPr="001D5975">
        <w:rPr>
          <w:rFonts w:cs="Arial"/>
        </w:rPr>
        <w:t>plants / units (</w:t>
      </w:r>
      <w:proofErr w:type="spellStart"/>
      <w:r w:rsidRPr="001D5975">
        <w:rPr>
          <w:rFonts w:cs="Arial"/>
        </w:rPr>
        <w:t>EGgross,y</w:t>
      </w:r>
      <w:proofErr w:type="spellEnd"/>
      <w:r w:rsidRPr="001D5975">
        <w:rPr>
          <w:rFonts w:cs="Arial"/>
        </w:rPr>
        <w:t>) is obtained from TEIAS (Turkish Electricity</w:t>
      </w:r>
      <w:r w:rsidR="00113F3D">
        <w:rPr>
          <w:rFonts w:cs="Arial"/>
        </w:rPr>
        <w:t xml:space="preserve"> </w:t>
      </w:r>
      <w:r w:rsidRPr="001D5975">
        <w:rPr>
          <w:rFonts w:cs="Arial"/>
        </w:rPr>
        <w:t xml:space="preserve">Transmission Company). </w:t>
      </w:r>
      <w:r w:rsidR="00113F3D">
        <w:rPr>
          <w:rFonts w:cs="Arial"/>
          <w:sz w:val="44"/>
          <w:szCs w:val="44"/>
        </w:rPr>
        <w:fldChar w:fldCharType="begin"/>
      </w:r>
      <w:r w:rsidR="00113F3D">
        <w:rPr>
          <w:rFonts w:cs="Arial"/>
        </w:rPr>
        <w:instrText xml:space="preserve"> REF _Ref33444501 \h </w:instrText>
      </w:r>
      <w:r w:rsidR="00113F3D">
        <w:rPr>
          <w:rFonts w:cs="Arial"/>
          <w:sz w:val="44"/>
          <w:szCs w:val="44"/>
        </w:rPr>
        <w:instrText xml:space="preserve"> \* MERGEFORMAT </w:instrText>
      </w:r>
      <w:r w:rsidR="00113F3D">
        <w:rPr>
          <w:rFonts w:cs="Arial"/>
          <w:sz w:val="44"/>
          <w:szCs w:val="44"/>
        </w:rPr>
      </w:r>
      <w:r w:rsidR="00113F3D">
        <w:rPr>
          <w:rFonts w:cs="Arial"/>
          <w:sz w:val="44"/>
          <w:szCs w:val="44"/>
        </w:rPr>
        <w:fldChar w:fldCharType="separate"/>
      </w:r>
      <w:r w:rsidR="00113F3D">
        <w:t xml:space="preserve">Table </w:t>
      </w:r>
      <w:r w:rsidR="00113F3D">
        <w:rPr>
          <w:noProof/>
        </w:rPr>
        <w:t>4</w:t>
      </w:r>
      <w:r w:rsidR="00113F3D">
        <w:rPr>
          <w:rFonts w:cs="Arial"/>
          <w:sz w:val="44"/>
          <w:szCs w:val="44"/>
        </w:rPr>
        <w:fldChar w:fldCharType="end"/>
      </w:r>
      <w:r w:rsidRPr="001D5975">
        <w:rPr>
          <w:rFonts w:cs="Arial"/>
        </w:rPr>
        <w:t xml:space="preserve"> shows the</w:t>
      </w:r>
      <w:r>
        <w:rPr>
          <w:rFonts w:cs="Arial"/>
        </w:rPr>
        <w:t xml:space="preserve"> </w:t>
      </w:r>
      <w:r w:rsidRPr="001D5975">
        <w:rPr>
          <w:rFonts w:cs="Arial"/>
        </w:rPr>
        <w:t>gross electricity production for 2004-2006 produced by fossil fuel power sources.</w:t>
      </w:r>
    </w:p>
    <w:p w14:paraId="146EDB72" w14:textId="77777777" w:rsidR="00113F3D" w:rsidRDefault="00113F3D" w:rsidP="001D5975">
      <w:pPr>
        <w:jc w:val="left"/>
        <w:rPr>
          <w:rFonts w:cs="Arial"/>
        </w:rPr>
      </w:pPr>
    </w:p>
    <w:p w14:paraId="113F42F6" w14:textId="3A1B9487" w:rsidR="00113F3D" w:rsidRDefault="00113F3D" w:rsidP="00113F3D">
      <w:pPr>
        <w:pStyle w:val="ResimYazs"/>
        <w:jc w:val="center"/>
      </w:pPr>
      <w:bookmarkStart w:id="5" w:name="_Ref33444501"/>
      <w:r>
        <w:lastRenderedPageBreak/>
        <w:t xml:space="preserve">Table </w:t>
      </w:r>
      <w:r>
        <w:fldChar w:fldCharType="begin"/>
      </w:r>
      <w:r>
        <w:instrText xml:space="preserve"> SEQ Table \* ARABIC </w:instrText>
      </w:r>
      <w:r>
        <w:fldChar w:fldCharType="separate"/>
      </w:r>
      <w:r w:rsidR="001A52B6">
        <w:rPr>
          <w:noProof/>
        </w:rPr>
        <w:t>4</w:t>
      </w:r>
      <w:r>
        <w:fldChar w:fldCharType="end"/>
      </w:r>
      <w:bookmarkEnd w:id="5"/>
      <w:r>
        <w:t xml:space="preserve">. </w:t>
      </w:r>
      <w:r w:rsidRPr="00B97559">
        <w:t>Gross electricity production by fossil fuel power sources 2004-2006</w:t>
      </w:r>
    </w:p>
    <w:tbl>
      <w:tblPr>
        <w:tblStyle w:val="Ouz"/>
        <w:tblW w:w="0" w:type="auto"/>
        <w:tblLook w:val="04A0" w:firstRow="1" w:lastRow="0" w:firstColumn="1" w:lastColumn="0" w:noHBand="0" w:noVBand="1"/>
      </w:tblPr>
      <w:tblGrid>
        <w:gridCol w:w="1925"/>
        <w:gridCol w:w="1926"/>
        <w:gridCol w:w="1926"/>
        <w:gridCol w:w="1926"/>
        <w:gridCol w:w="1926"/>
      </w:tblGrid>
      <w:tr w:rsidR="00113F3D" w:rsidRPr="0004342E" w14:paraId="77121F57" w14:textId="77777777" w:rsidTr="001A52B6">
        <w:trPr>
          <w:cnfStyle w:val="100000000000" w:firstRow="1" w:lastRow="0" w:firstColumn="0" w:lastColumn="0" w:oddVBand="0" w:evenVBand="0" w:oddHBand="0" w:evenHBand="0" w:firstRowFirstColumn="0" w:firstRowLastColumn="0" w:lastRowFirstColumn="0" w:lastRowLastColumn="0"/>
        </w:trPr>
        <w:tc>
          <w:tcPr>
            <w:tcW w:w="9629" w:type="dxa"/>
            <w:gridSpan w:val="5"/>
          </w:tcPr>
          <w:p w14:paraId="12A24A89" w14:textId="55A73F03" w:rsidR="00113F3D" w:rsidRPr="0004342E" w:rsidRDefault="00113F3D" w:rsidP="001A52B6">
            <w:pPr>
              <w:jc w:val="left"/>
              <w:rPr>
                <w:rFonts w:cs="Arial"/>
                <w:b w:val="0"/>
                <w:bCs/>
              </w:rPr>
            </w:pPr>
            <w:proofErr w:type="spellStart"/>
            <w:r w:rsidRPr="00113F3D">
              <w:rPr>
                <w:rFonts w:cs="Arial"/>
              </w:rPr>
              <w:t>EG</w:t>
            </w:r>
            <w:r w:rsidRPr="00113F3D">
              <w:rPr>
                <w:rFonts w:cs="Arial"/>
                <w:vertAlign w:val="subscript"/>
              </w:rPr>
              <w:t>gross,y</w:t>
            </w:r>
            <w:proofErr w:type="spellEnd"/>
            <w:r w:rsidRPr="00113F3D">
              <w:rPr>
                <w:rFonts w:cs="Arial"/>
              </w:rPr>
              <w:t xml:space="preserve"> </w:t>
            </w:r>
            <w:proofErr w:type="spellStart"/>
            <w:r w:rsidRPr="00113F3D">
              <w:rPr>
                <w:rFonts w:cs="Arial"/>
              </w:rPr>
              <w:t>GWh</w:t>
            </w:r>
            <w:proofErr w:type="spellEnd"/>
          </w:p>
        </w:tc>
      </w:tr>
      <w:tr w:rsidR="00113F3D" w:rsidRPr="0004342E" w14:paraId="6D9CC675" w14:textId="77777777" w:rsidTr="001A52B6">
        <w:tc>
          <w:tcPr>
            <w:tcW w:w="1925" w:type="dxa"/>
          </w:tcPr>
          <w:p w14:paraId="0D4947F1" w14:textId="77777777" w:rsidR="00113F3D" w:rsidRPr="0004342E" w:rsidRDefault="00113F3D" w:rsidP="001A52B6">
            <w:pPr>
              <w:jc w:val="left"/>
              <w:rPr>
                <w:rFonts w:cs="Arial"/>
              </w:rPr>
            </w:pPr>
          </w:p>
        </w:tc>
        <w:tc>
          <w:tcPr>
            <w:tcW w:w="1926" w:type="dxa"/>
          </w:tcPr>
          <w:p w14:paraId="4F599B6D" w14:textId="77777777" w:rsidR="00113F3D" w:rsidRPr="0004342E" w:rsidRDefault="00113F3D" w:rsidP="001A52B6">
            <w:pPr>
              <w:jc w:val="left"/>
              <w:rPr>
                <w:rFonts w:cs="Arial"/>
              </w:rPr>
            </w:pPr>
            <w:r w:rsidRPr="0004342E">
              <w:rPr>
                <w:rFonts w:cs="Arial"/>
              </w:rPr>
              <w:t>2004</w:t>
            </w:r>
          </w:p>
        </w:tc>
        <w:tc>
          <w:tcPr>
            <w:tcW w:w="1926" w:type="dxa"/>
          </w:tcPr>
          <w:p w14:paraId="3BAC8B40" w14:textId="77777777" w:rsidR="00113F3D" w:rsidRPr="0004342E" w:rsidRDefault="00113F3D" w:rsidP="001A52B6">
            <w:pPr>
              <w:jc w:val="left"/>
              <w:rPr>
                <w:rFonts w:cs="Arial"/>
              </w:rPr>
            </w:pPr>
            <w:r w:rsidRPr="0004342E">
              <w:rPr>
                <w:rFonts w:cs="Arial"/>
              </w:rPr>
              <w:t>2005</w:t>
            </w:r>
          </w:p>
        </w:tc>
        <w:tc>
          <w:tcPr>
            <w:tcW w:w="1926" w:type="dxa"/>
          </w:tcPr>
          <w:p w14:paraId="6566EA3E" w14:textId="77777777" w:rsidR="00113F3D" w:rsidRPr="0004342E" w:rsidRDefault="00113F3D" w:rsidP="001A52B6">
            <w:pPr>
              <w:jc w:val="left"/>
              <w:rPr>
                <w:rFonts w:cs="Arial"/>
              </w:rPr>
            </w:pPr>
            <w:r w:rsidRPr="0004342E">
              <w:rPr>
                <w:rFonts w:cs="Arial"/>
              </w:rPr>
              <w:t>2006</w:t>
            </w:r>
          </w:p>
        </w:tc>
        <w:tc>
          <w:tcPr>
            <w:tcW w:w="1926" w:type="dxa"/>
          </w:tcPr>
          <w:p w14:paraId="38353E1E" w14:textId="77777777" w:rsidR="00113F3D" w:rsidRPr="0004342E" w:rsidRDefault="00113F3D" w:rsidP="001A52B6">
            <w:pPr>
              <w:jc w:val="left"/>
              <w:rPr>
                <w:rFonts w:cs="Arial"/>
              </w:rPr>
            </w:pPr>
            <w:r w:rsidRPr="0004342E">
              <w:rPr>
                <w:rFonts w:cs="Arial"/>
              </w:rPr>
              <w:t>Total</w:t>
            </w:r>
          </w:p>
        </w:tc>
      </w:tr>
      <w:tr w:rsidR="00113F3D" w:rsidRPr="0004342E" w14:paraId="704DD565" w14:textId="77777777" w:rsidTr="001A52B6">
        <w:tc>
          <w:tcPr>
            <w:tcW w:w="1925" w:type="dxa"/>
          </w:tcPr>
          <w:p w14:paraId="3276743C" w14:textId="77777777" w:rsidR="00113F3D" w:rsidRPr="0004342E" w:rsidRDefault="00113F3D" w:rsidP="001A52B6">
            <w:pPr>
              <w:jc w:val="left"/>
              <w:rPr>
                <w:rFonts w:cs="Arial"/>
              </w:rPr>
            </w:pPr>
            <w:r w:rsidRPr="0004342E">
              <w:rPr>
                <w:rFonts w:cs="Arial"/>
              </w:rPr>
              <w:t>Natural Gas</w:t>
            </w:r>
          </w:p>
        </w:tc>
        <w:tc>
          <w:tcPr>
            <w:tcW w:w="1926" w:type="dxa"/>
          </w:tcPr>
          <w:p w14:paraId="0555F3D9" w14:textId="2B6A8D07" w:rsidR="00113F3D" w:rsidRPr="0004342E" w:rsidRDefault="00113F3D" w:rsidP="001A52B6">
            <w:pPr>
              <w:jc w:val="left"/>
              <w:rPr>
                <w:rFonts w:cs="Arial"/>
              </w:rPr>
            </w:pPr>
            <w:r>
              <w:rPr>
                <w:rFonts w:cs="Arial"/>
              </w:rPr>
              <w:t>62,241.8</w:t>
            </w:r>
          </w:p>
        </w:tc>
        <w:tc>
          <w:tcPr>
            <w:tcW w:w="1926" w:type="dxa"/>
          </w:tcPr>
          <w:p w14:paraId="4D787B56" w14:textId="75BA634E" w:rsidR="00113F3D" w:rsidRPr="0004342E" w:rsidRDefault="00113F3D" w:rsidP="001A52B6">
            <w:pPr>
              <w:jc w:val="left"/>
              <w:rPr>
                <w:rFonts w:cs="Arial"/>
              </w:rPr>
            </w:pPr>
            <w:r>
              <w:rPr>
                <w:rFonts w:cs="Arial"/>
              </w:rPr>
              <w:t>73,44.9</w:t>
            </w:r>
          </w:p>
        </w:tc>
        <w:tc>
          <w:tcPr>
            <w:tcW w:w="1926" w:type="dxa"/>
          </w:tcPr>
          <w:p w14:paraId="2220723A" w14:textId="0CDD74EE" w:rsidR="00113F3D" w:rsidRPr="0004342E" w:rsidRDefault="00113F3D" w:rsidP="001A52B6">
            <w:pPr>
              <w:jc w:val="left"/>
              <w:rPr>
                <w:rFonts w:cs="Arial"/>
              </w:rPr>
            </w:pPr>
            <w:r>
              <w:rPr>
                <w:rFonts w:cs="Arial"/>
              </w:rPr>
              <w:t>80,691.2</w:t>
            </w:r>
          </w:p>
        </w:tc>
        <w:tc>
          <w:tcPr>
            <w:tcW w:w="1926" w:type="dxa"/>
          </w:tcPr>
          <w:p w14:paraId="51CAE8B2" w14:textId="3E98FEFF" w:rsidR="00113F3D" w:rsidRPr="0004342E" w:rsidRDefault="00113F3D" w:rsidP="001A52B6">
            <w:pPr>
              <w:jc w:val="left"/>
              <w:rPr>
                <w:rFonts w:cs="Arial"/>
              </w:rPr>
            </w:pPr>
            <w:r>
              <w:rPr>
                <w:rFonts w:cs="Arial"/>
              </w:rPr>
              <w:t>216,377.9</w:t>
            </w:r>
          </w:p>
        </w:tc>
      </w:tr>
      <w:tr w:rsidR="00113F3D" w:rsidRPr="0004342E" w14:paraId="3C3D0FFF" w14:textId="77777777" w:rsidTr="001A52B6">
        <w:tc>
          <w:tcPr>
            <w:tcW w:w="1925" w:type="dxa"/>
          </w:tcPr>
          <w:p w14:paraId="750070A2" w14:textId="77777777" w:rsidR="00113F3D" w:rsidRPr="0004342E" w:rsidRDefault="00113F3D" w:rsidP="001A52B6">
            <w:pPr>
              <w:jc w:val="left"/>
              <w:rPr>
                <w:rFonts w:cs="Arial"/>
              </w:rPr>
            </w:pPr>
            <w:r w:rsidRPr="0004342E">
              <w:rPr>
                <w:rFonts w:cs="Arial"/>
              </w:rPr>
              <w:t>Lignite</w:t>
            </w:r>
          </w:p>
        </w:tc>
        <w:tc>
          <w:tcPr>
            <w:tcW w:w="1926" w:type="dxa"/>
          </w:tcPr>
          <w:p w14:paraId="2CEDFB40" w14:textId="3D9B3FD6" w:rsidR="00113F3D" w:rsidRPr="0004342E" w:rsidRDefault="00113F3D" w:rsidP="001A52B6">
            <w:pPr>
              <w:jc w:val="left"/>
              <w:rPr>
                <w:rFonts w:cs="Arial"/>
              </w:rPr>
            </w:pPr>
            <w:r>
              <w:rPr>
                <w:rFonts w:cs="Arial"/>
              </w:rPr>
              <w:t>22,449.5</w:t>
            </w:r>
          </w:p>
        </w:tc>
        <w:tc>
          <w:tcPr>
            <w:tcW w:w="1926" w:type="dxa"/>
          </w:tcPr>
          <w:p w14:paraId="40CC9E97" w14:textId="57FA9683" w:rsidR="00113F3D" w:rsidRPr="0004342E" w:rsidRDefault="00113F3D" w:rsidP="001A52B6">
            <w:pPr>
              <w:jc w:val="left"/>
              <w:rPr>
                <w:rFonts w:cs="Arial"/>
              </w:rPr>
            </w:pPr>
            <w:r>
              <w:rPr>
                <w:rFonts w:cs="Arial"/>
              </w:rPr>
              <w:t>29,946.3</w:t>
            </w:r>
          </w:p>
        </w:tc>
        <w:tc>
          <w:tcPr>
            <w:tcW w:w="1926" w:type="dxa"/>
          </w:tcPr>
          <w:p w14:paraId="04ECE69E" w14:textId="02DFA9DA" w:rsidR="00113F3D" w:rsidRPr="0004342E" w:rsidRDefault="00113F3D" w:rsidP="001A52B6">
            <w:pPr>
              <w:jc w:val="left"/>
              <w:rPr>
                <w:rFonts w:cs="Arial"/>
              </w:rPr>
            </w:pPr>
            <w:r>
              <w:rPr>
                <w:rFonts w:cs="Arial"/>
              </w:rPr>
              <w:t>32,432.9</w:t>
            </w:r>
          </w:p>
        </w:tc>
        <w:tc>
          <w:tcPr>
            <w:tcW w:w="1926" w:type="dxa"/>
          </w:tcPr>
          <w:p w14:paraId="0F57F41F" w14:textId="264BAD64" w:rsidR="00113F3D" w:rsidRPr="0004342E" w:rsidRDefault="00113F3D" w:rsidP="001A52B6">
            <w:pPr>
              <w:jc w:val="left"/>
              <w:rPr>
                <w:rFonts w:cs="Arial"/>
              </w:rPr>
            </w:pPr>
            <w:r>
              <w:rPr>
                <w:rFonts w:cs="Arial"/>
              </w:rPr>
              <w:t>84,828.7</w:t>
            </w:r>
          </w:p>
        </w:tc>
      </w:tr>
      <w:tr w:rsidR="00113F3D" w:rsidRPr="0004342E" w14:paraId="15272E67" w14:textId="77777777" w:rsidTr="001A52B6">
        <w:tc>
          <w:tcPr>
            <w:tcW w:w="1925" w:type="dxa"/>
          </w:tcPr>
          <w:p w14:paraId="0D9B6F19" w14:textId="77777777" w:rsidR="00113F3D" w:rsidRPr="0004342E" w:rsidRDefault="00113F3D" w:rsidP="001A52B6">
            <w:pPr>
              <w:jc w:val="left"/>
              <w:rPr>
                <w:rFonts w:cs="Arial"/>
              </w:rPr>
            </w:pPr>
            <w:r w:rsidRPr="0004342E">
              <w:rPr>
                <w:rFonts w:cs="Arial"/>
              </w:rPr>
              <w:t>Coal</w:t>
            </w:r>
          </w:p>
        </w:tc>
        <w:tc>
          <w:tcPr>
            <w:tcW w:w="1926" w:type="dxa"/>
          </w:tcPr>
          <w:p w14:paraId="1F01D42C" w14:textId="1D2BCB8C" w:rsidR="00113F3D" w:rsidRPr="0004342E" w:rsidRDefault="00113F3D" w:rsidP="001A52B6">
            <w:pPr>
              <w:jc w:val="left"/>
              <w:rPr>
                <w:rFonts w:cs="Arial"/>
              </w:rPr>
            </w:pPr>
            <w:r>
              <w:rPr>
                <w:rFonts w:cs="Arial"/>
              </w:rPr>
              <w:t>11,998.1</w:t>
            </w:r>
          </w:p>
        </w:tc>
        <w:tc>
          <w:tcPr>
            <w:tcW w:w="1926" w:type="dxa"/>
          </w:tcPr>
          <w:p w14:paraId="24355768" w14:textId="70BF3C03" w:rsidR="00113F3D" w:rsidRPr="0004342E" w:rsidRDefault="00113F3D" w:rsidP="001A52B6">
            <w:pPr>
              <w:jc w:val="left"/>
              <w:rPr>
                <w:rFonts w:cs="Arial"/>
              </w:rPr>
            </w:pPr>
            <w:r>
              <w:rPr>
                <w:rFonts w:cs="Arial"/>
              </w:rPr>
              <w:t>13,246.2</w:t>
            </w:r>
          </w:p>
        </w:tc>
        <w:tc>
          <w:tcPr>
            <w:tcW w:w="1926" w:type="dxa"/>
          </w:tcPr>
          <w:p w14:paraId="2D66E5D5" w14:textId="03B04E99" w:rsidR="00113F3D" w:rsidRPr="0004342E" w:rsidRDefault="00113F3D" w:rsidP="001A52B6">
            <w:pPr>
              <w:jc w:val="left"/>
              <w:rPr>
                <w:rFonts w:cs="Arial"/>
              </w:rPr>
            </w:pPr>
            <w:r>
              <w:rPr>
                <w:rFonts w:cs="Arial"/>
              </w:rPr>
              <w:t>14,216.6</w:t>
            </w:r>
          </w:p>
        </w:tc>
        <w:tc>
          <w:tcPr>
            <w:tcW w:w="1926" w:type="dxa"/>
          </w:tcPr>
          <w:p w14:paraId="5F8BE6EE" w14:textId="68040CAF" w:rsidR="00113F3D" w:rsidRPr="0004342E" w:rsidRDefault="00113F3D" w:rsidP="001A52B6">
            <w:pPr>
              <w:jc w:val="left"/>
              <w:rPr>
                <w:rFonts w:cs="Arial"/>
              </w:rPr>
            </w:pPr>
            <w:r>
              <w:rPr>
                <w:rFonts w:cs="Arial"/>
              </w:rPr>
              <w:t>39,460.9</w:t>
            </w:r>
          </w:p>
        </w:tc>
      </w:tr>
      <w:tr w:rsidR="00113F3D" w:rsidRPr="0004342E" w14:paraId="132F45BB" w14:textId="77777777" w:rsidTr="001A52B6">
        <w:tc>
          <w:tcPr>
            <w:tcW w:w="1925" w:type="dxa"/>
          </w:tcPr>
          <w:p w14:paraId="1B2BD526" w14:textId="77777777" w:rsidR="00113F3D" w:rsidRPr="0004342E" w:rsidRDefault="00113F3D" w:rsidP="001A52B6">
            <w:pPr>
              <w:jc w:val="left"/>
              <w:rPr>
                <w:rFonts w:cs="Arial"/>
              </w:rPr>
            </w:pPr>
            <w:r w:rsidRPr="0004342E">
              <w:rPr>
                <w:rFonts w:cs="Arial"/>
              </w:rPr>
              <w:t>Fuel Oil</w:t>
            </w:r>
          </w:p>
        </w:tc>
        <w:tc>
          <w:tcPr>
            <w:tcW w:w="1926" w:type="dxa"/>
          </w:tcPr>
          <w:p w14:paraId="7B9CE154" w14:textId="0410A206" w:rsidR="00113F3D" w:rsidRPr="0004342E" w:rsidRDefault="00113F3D" w:rsidP="001A52B6">
            <w:pPr>
              <w:jc w:val="left"/>
              <w:rPr>
                <w:rFonts w:cs="Arial"/>
              </w:rPr>
            </w:pPr>
            <w:r>
              <w:rPr>
                <w:rFonts w:cs="Arial"/>
              </w:rPr>
              <w:t>7,670.3</w:t>
            </w:r>
          </w:p>
        </w:tc>
        <w:tc>
          <w:tcPr>
            <w:tcW w:w="1926" w:type="dxa"/>
          </w:tcPr>
          <w:p w14:paraId="4C7D3B24" w14:textId="421BE992" w:rsidR="00113F3D" w:rsidRPr="0004342E" w:rsidRDefault="00113F3D" w:rsidP="001A52B6">
            <w:pPr>
              <w:jc w:val="left"/>
              <w:rPr>
                <w:rFonts w:cs="Arial"/>
              </w:rPr>
            </w:pPr>
            <w:r>
              <w:rPr>
                <w:rFonts w:cs="Arial"/>
              </w:rPr>
              <w:t>5,482.5</w:t>
            </w:r>
          </w:p>
        </w:tc>
        <w:tc>
          <w:tcPr>
            <w:tcW w:w="1926" w:type="dxa"/>
          </w:tcPr>
          <w:p w14:paraId="7B52B602" w14:textId="6977D13C" w:rsidR="00113F3D" w:rsidRPr="0004342E" w:rsidRDefault="00113F3D" w:rsidP="001A52B6">
            <w:pPr>
              <w:jc w:val="left"/>
              <w:rPr>
                <w:rFonts w:cs="Arial"/>
              </w:rPr>
            </w:pPr>
            <w:r>
              <w:rPr>
                <w:rFonts w:cs="Arial"/>
              </w:rPr>
              <w:t>4,340.4</w:t>
            </w:r>
          </w:p>
        </w:tc>
        <w:tc>
          <w:tcPr>
            <w:tcW w:w="1926" w:type="dxa"/>
          </w:tcPr>
          <w:p w14:paraId="2F1D5414" w14:textId="1585EBF6" w:rsidR="00113F3D" w:rsidRPr="0004342E" w:rsidRDefault="00113F3D" w:rsidP="001A52B6">
            <w:pPr>
              <w:jc w:val="left"/>
              <w:rPr>
                <w:rFonts w:cs="Arial"/>
              </w:rPr>
            </w:pPr>
            <w:r>
              <w:rPr>
                <w:rFonts w:cs="Arial"/>
              </w:rPr>
              <w:t>17,493.2</w:t>
            </w:r>
          </w:p>
        </w:tc>
      </w:tr>
    </w:tbl>
    <w:p w14:paraId="071DCE5E" w14:textId="77777777" w:rsidR="00113F3D" w:rsidRDefault="00113F3D" w:rsidP="001D5975">
      <w:pPr>
        <w:jc w:val="left"/>
        <w:rPr>
          <w:rFonts w:cs="Arial"/>
        </w:rPr>
      </w:pPr>
    </w:p>
    <w:p w14:paraId="3A7E1FF7" w14:textId="1FB2244A" w:rsidR="00113F3D" w:rsidRDefault="00113F3D" w:rsidP="00113F3D">
      <w:pPr>
        <w:rPr>
          <w:rFonts w:cs="Arial"/>
        </w:rPr>
      </w:pPr>
      <w:r w:rsidRPr="00113F3D">
        <w:rPr>
          <w:rFonts w:cs="Arial"/>
        </w:rPr>
        <w:t>The gross electricity production includes the electricity consumption of the power plants. To be able to calculate the</w:t>
      </w:r>
      <w:r>
        <w:rPr>
          <w:rFonts w:cs="Arial"/>
        </w:rPr>
        <w:t xml:space="preserve"> </w:t>
      </w:r>
      <w:r w:rsidRPr="00113F3D">
        <w:rPr>
          <w:rFonts w:cs="Arial"/>
        </w:rPr>
        <w:t>net electricity fed into the grid by specific fuel sources, an average correction factor had to be calculated from the</w:t>
      </w:r>
      <w:r>
        <w:rPr>
          <w:rFonts w:cs="Arial"/>
        </w:rPr>
        <w:t xml:space="preserve"> </w:t>
      </w:r>
      <w:r w:rsidRPr="00113F3D">
        <w:rPr>
          <w:rFonts w:cs="Arial"/>
        </w:rPr>
        <w:t>overall gross/net electricity generation data. The annual publication of TUIK (Turkish Statistical Institute) is the most</w:t>
      </w:r>
      <w:r>
        <w:rPr>
          <w:rFonts w:cs="Arial"/>
        </w:rPr>
        <w:t xml:space="preserve"> </w:t>
      </w:r>
      <w:r w:rsidRPr="00113F3D">
        <w:rPr>
          <w:rFonts w:cs="Arial"/>
        </w:rPr>
        <w:t>accurate official source of data, which provides most up-to-date information publicly available. This relation is</w:t>
      </w:r>
      <w:r>
        <w:rPr>
          <w:rFonts w:cs="Arial"/>
        </w:rPr>
        <w:t xml:space="preserve"> </w:t>
      </w:r>
      <w:r w:rsidRPr="00113F3D">
        <w:rPr>
          <w:rFonts w:cs="Arial"/>
        </w:rPr>
        <w:t xml:space="preserve">derived in </w:t>
      </w:r>
      <w:r w:rsidR="00682E2E">
        <w:rPr>
          <w:rFonts w:cs="Arial"/>
          <w:sz w:val="52"/>
          <w:szCs w:val="52"/>
        </w:rPr>
        <w:fldChar w:fldCharType="begin"/>
      </w:r>
      <w:r w:rsidR="00682E2E">
        <w:rPr>
          <w:rFonts w:cs="Arial"/>
        </w:rPr>
        <w:instrText xml:space="preserve"> REF _Ref33444710 \h </w:instrText>
      </w:r>
      <w:r w:rsidR="00682E2E">
        <w:rPr>
          <w:rFonts w:cs="Arial"/>
          <w:sz w:val="52"/>
          <w:szCs w:val="52"/>
        </w:rPr>
      </w:r>
      <w:r w:rsidR="00682E2E">
        <w:rPr>
          <w:rFonts w:cs="Arial"/>
          <w:sz w:val="52"/>
          <w:szCs w:val="52"/>
        </w:rPr>
        <w:fldChar w:fldCharType="separate"/>
      </w:r>
      <w:r w:rsidR="00682E2E">
        <w:t xml:space="preserve">Table </w:t>
      </w:r>
      <w:r w:rsidR="00682E2E">
        <w:rPr>
          <w:noProof/>
        </w:rPr>
        <w:t>5</w:t>
      </w:r>
      <w:r w:rsidR="00682E2E">
        <w:rPr>
          <w:rFonts w:cs="Arial"/>
          <w:sz w:val="52"/>
          <w:szCs w:val="52"/>
        </w:rPr>
        <w:fldChar w:fldCharType="end"/>
      </w:r>
      <w:r w:rsidRPr="00113F3D">
        <w:rPr>
          <w:rFonts w:cs="Arial"/>
        </w:rPr>
        <w:t xml:space="preserve"> below.</w:t>
      </w:r>
    </w:p>
    <w:p w14:paraId="0D4DBA58" w14:textId="77777777" w:rsidR="00113F3D" w:rsidRDefault="00113F3D" w:rsidP="00113F3D">
      <w:pPr>
        <w:rPr>
          <w:rFonts w:cs="Arial"/>
        </w:rPr>
      </w:pPr>
    </w:p>
    <w:p w14:paraId="5864EA63" w14:textId="1190C8CB" w:rsidR="00682E2E" w:rsidRDefault="00682E2E" w:rsidP="00682E2E">
      <w:pPr>
        <w:pStyle w:val="ResimYazs"/>
        <w:jc w:val="center"/>
      </w:pPr>
      <w:bookmarkStart w:id="6" w:name="_Ref33444710"/>
      <w:r>
        <w:t xml:space="preserve">Table </w:t>
      </w:r>
      <w:r>
        <w:fldChar w:fldCharType="begin"/>
      </w:r>
      <w:r>
        <w:instrText xml:space="preserve"> SEQ Table \* ARABIC </w:instrText>
      </w:r>
      <w:r>
        <w:fldChar w:fldCharType="separate"/>
      </w:r>
      <w:r w:rsidR="001A52B6">
        <w:rPr>
          <w:noProof/>
        </w:rPr>
        <w:t>5</w:t>
      </w:r>
      <w:r>
        <w:fldChar w:fldCharType="end"/>
      </w:r>
      <w:bookmarkEnd w:id="6"/>
      <w:r>
        <w:t xml:space="preserve">. </w:t>
      </w:r>
      <w:r w:rsidRPr="00FF3C98">
        <w:t>Relation between net and gross electricity generation 2002-2004</w:t>
      </w:r>
    </w:p>
    <w:tbl>
      <w:tblPr>
        <w:tblStyle w:val="Ouz2"/>
        <w:tblW w:w="0" w:type="auto"/>
        <w:tblLook w:val="04A0" w:firstRow="1" w:lastRow="0" w:firstColumn="1" w:lastColumn="0" w:noHBand="0" w:noVBand="1"/>
      </w:tblPr>
      <w:tblGrid>
        <w:gridCol w:w="2407"/>
        <w:gridCol w:w="2407"/>
        <w:gridCol w:w="2407"/>
        <w:gridCol w:w="2408"/>
      </w:tblGrid>
      <w:tr w:rsidR="00113F3D" w14:paraId="62226044" w14:textId="77777777" w:rsidTr="00113F3D">
        <w:tc>
          <w:tcPr>
            <w:cnfStyle w:val="001000000000" w:firstRow="0" w:lastRow="0" w:firstColumn="1" w:lastColumn="0" w:oddVBand="0" w:evenVBand="0" w:oddHBand="0" w:evenHBand="0" w:firstRowFirstColumn="0" w:firstRowLastColumn="0" w:lastRowFirstColumn="0" w:lastRowLastColumn="0"/>
            <w:tcW w:w="2407" w:type="dxa"/>
          </w:tcPr>
          <w:p w14:paraId="4B63A28F" w14:textId="77777777" w:rsidR="00113F3D" w:rsidRDefault="00113F3D" w:rsidP="00113F3D">
            <w:pPr>
              <w:rPr>
                <w:rFonts w:cs="Arial"/>
              </w:rPr>
            </w:pPr>
          </w:p>
        </w:tc>
        <w:tc>
          <w:tcPr>
            <w:tcW w:w="2407" w:type="dxa"/>
          </w:tcPr>
          <w:p w14:paraId="48601A4C" w14:textId="1452ADED" w:rsidR="00113F3D" w:rsidRDefault="00682E2E" w:rsidP="00113F3D">
            <w:pPr>
              <w:cnfStyle w:val="000000000000" w:firstRow="0" w:lastRow="0" w:firstColumn="0" w:lastColumn="0" w:oddVBand="0" w:evenVBand="0" w:oddHBand="0" w:evenHBand="0" w:firstRowFirstColumn="0" w:firstRowLastColumn="0" w:lastRowFirstColumn="0" w:lastRowLastColumn="0"/>
              <w:rPr>
                <w:rFonts w:cs="Arial"/>
              </w:rPr>
            </w:pPr>
            <w:r>
              <w:rPr>
                <w:rFonts w:cs="Arial"/>
              </w:rPr>
              <w:t>2002</w:t>
            </w:r>
          </w:p>
        </w:tc>
        <w:tc>
          <w:tcPr>
            <w:tcW w:w="2407" w:type="dxa"/>
          </w:tcPr>
          <w:p w14:paraId="29DDA0FD" w14:textId="34204E2D" w:rsidR="00113F3D" w:rsidRDefault="00682E2E" w:rsidP="00113F3D">
            <w:pPr>
              <w:cnfStyle w:val="000000000000" w:firstRow="0" w:lastRow="0" w:firstColumn="0" w:lastColumn="0" w:oddVBand="0" w:evenVBand="0" w:oddHBand="0" w:evenHBand="0" w:firstRowFirstColumn="0" w:firstRowLastColumn="0" w:lastRowFirstColumn="0" w:lastRowLastColumn="0"/>
              <w:rPr>
                <w:rFonts w:cs="Arial"/>
              </w:rPr>
            </w:pPr>
            <w:r>
              <w:rPr>
                <w:rFonts w:cs="Arial"/>
              </w:rPr>
              <w:t>2003</w:t>
            </w:r>
          </w:p>
        </w:tc>
        <w:tc>
          <w:tcPr>
            <w:tcW w:w="2408" w:type="dxa"/>
          </w:tcPr>
          <w:p w14:paraId="3675D969" w14:textId="1DD5918B" w:rsidR="00113F3D" w:rsidRDefault="00682E2E" w:rsidP="00113F3D">
            <w:pPr>
              <w:cnfStyle w:val="000000000000" w:firstRow="0" w:lastRow="0" w:firstColumn="0" w:lastColumn="0" w:oddVBand="0" w:evenVBand="0" w:oddHBand="0" w:evenHBand="0" w:firstRowFirstColumn="0" w:firstRowLastColumn="0" w:lastRowFirstColumn="0" w:lastRowLastColumn="0"/>
              <w:rPr>
                <w:rFonts w:cs="Arial"/>
              </w:rPr>
            </w:pPr>
            <w:r>
              <w:rPr>
                <w:rFonts w:cs="Arial"/>
              </w:rPr>
              <w:t>2004</w:t>
            </w:r>
          </w:p>
        </w:tc>
      </w:tr>
      <w:tr w:rsidR="00113F3D" w14:paraId="3FF5908D" w14:textId="77777777" w:rsidTr="00113F3D">
        <w:tc>
          <w:tcPr>
            <w:cnfStyle w:val="001000000000" w:firstRow="0" w:lastRow="0" w:firstColumn="1" w:lastColumn="0" w:oddVBand="0" w:evenVBand="0" w:oddHBand="0" w:evenHBand="0" w:firstRowFirstColumn="0" w:firstRowLastColumn="0" w:lastRowFirstColumn="0" w:lastRowLastColumn="0"/>
            <w:tcW w:w="2407" w:type="dxa"/>
          </w:tcPr>
          <w:p w14:paraId="5BD409B6" w14:textId="5B6B1373" w:rsidR="00113F3D" w:rsidRDefault="00113F3D" w:rsidP="00113F3D">
            <w:pPr>
              <w:rPr>
                <w:rFonts w:cs="Arial"/>
              </w:rPr>
            </w:pPr>
            <w:r w:rsidRPr="00113F3D">
              <w:rPr>
                <w:rFonts w:cs="Arial"/>
              </w:rPr>
              <w:t>Gross generation [GWh]</w:t>
            </w:r>
          </w:p>
        </w:tc>
        <w:tc>
          <w:tcPr>
            <w:tcW w:w="2407" w:type="dxa"/>
          </w:tcPr>
          <w:p w14:paraId="7085725E" w14:textId="31C1F23C" w:rsidR="00113F3D" w:rsidRDefault="00682E2E" w:rsidP="00113F3D">
            <w:pPr>
              <w:cnfStyle w:val="000000000000" w:firstRow="0" w:lastRow="0" w:firstColumn="0" w:lastColumn="0" w:oddVBand="0" w:evenVBand="0" w:oddHBand="0" w:evenHBand="0" w:firstRowFirstColumn="0" w:firstRowLastColumn="0" w:lastRowFirstColumn="0" w:lastRowLastColumn="0"/>
              <w:rPr>
                <w:rFonts w:cs="Arial"/>
              </w:rPr>
            </w:pPr>
            <w:r>
              <w:rPr>
                <w:rFonts w:cs="Arial"/>
              </w:rPr>
              <w:t>129,400</w:t>
            </w:r>
          </w:p>
        </w:tc>
        <w:tc>
          <w:tcPr>
            <w:tcW w:w="2407" w:type="dxa"/>
          </w:tcPr>
          <w:p w14:paraId="4A816587" w14:textId="3E77D277" w:rsidR="00113F3D" w:rsidRDefault="00682E2E" w:rsidP="00113F3D">
            <w:pPr>
              <w:cnfStyle w:val="000000000000" w:firstRow="0" w:lastRow="0" w:firstColumn="0" w:lastColumn="0" w:oddVBand="0" w:evenVBand="0" w:oddHBand="0" w:evenHBand="0" w:firstRowFirstColumn="0" w:firstRowLastColumn="0" w:lastRowFirstColumn="0" w:lastRowLastColumn="0"/>
              <w:rPr>
                <w:rFonts w:cs="Arial"/>
              </w:rPr>
            </w:pPr>
            <w:r>
              <w:rPr>
                <w:rFonts w:cs="Arial"/>
              </w:rPr>
              <w:t>140,581</w:t>
            </w:r>
          </w:p>
        </w:tc>
        <w:tc>
          <w:tcPr>
            <w:tcW w:w="2408" w:type="dxa"/>
          </w:tcPr>
          <w:p w14:paraId="6120BCBD" w14:textId="68AA81CC" w:rsidR="00113F3D" w:rsidRDefault="00682E2E" w:rsidP="00113F3D">
            <w:pPr>
              <w:cnfStyle w:val="000000000000" w:firstRow="0" w:lastRow="0" w:firstColumn="0" w:lastColumn="0" w:oddVBand="0" w:evenVBand="0" w:oddHBand="0" w:evenHBand="0" w:firstRowFirstColumn="0" w:firstRowLastColumn="0" w:lastRowFirstColumn="0" w:lastRowLastColumn="0"/>
              <w:rPr>
                <w:rFonts w:cs="Arial"/>
              </w:rPr>
            </w:pPr>
            <w:r>
              <w:rPr>
                <w:rFonts w:cs="Arial"/>
              </w:rPr>
              <w:t>150,698</w:t>
            </w:r>
          </w:p>
        </w:tc>
      </w:tr>
      <w:tr w:rsidR="00113F3D" w14:paraId="07574859" w14:textId="77777777" w:rsidTr="00113F3D">
        <w:tc>
          <w:tcPr>
            <w:cnfStyle w:val="001000000000" w:firstRow="0" w:lastRow="0" w:firstColumn="1" w:lastColumn="0" w:oddVBand="0" w:evenVBand="0" w:oddHBand="0" w:evenHBand="0" w:firstRowFirstColumn="0" w:firstRowLastColumn="0" w:lastRowFirstColumn="0" w:lastRowLastColumn="0"/>
            <w:tcW w:w="2407" w:type="dxa"/>
          </w:tcPr>
          <w:p w14:paraId="4AB74EA8" w14:textId="01F7F807" w:rsidR="00113F3D" w:rsidRDefault="00113F3D" w:rsidP="00113F3D">
            <w:pPr>
              <w:rPr>
                <w:rFonts w:cs="Arial"/>
              </w:rPr>
            </w:pPr>
            <w:r w:rsidRPr="00113F3D">
              <w:rPr>
                <w:rFonts w:cs="Arial"/>
              </w:rPr>
              <w:t>Net generation [GWh]</w:t>
            </w:r>
          </w:p>
        </w:tc>
        <w:tc>
          <w:tcPr>
            <w:tcW w:w="2407" w:type="dxa"/>
          </w:tcPr>
          <w:p w14:paraId="75517046" w14:textId="3C536A32" w:rsidR="00113F3D" w:rsidRDefault="00682E2E" w:rsidP="00113F3D">
            <w:pPr>
              <w:cnfStyle w:val="000000000000" w:firstRow="0" w:lastRow="0" w:firstColumn="0" w:lastColumn="0" w:oddVBand="0" w:evenVBand="0" w:oddHBand="0" w:evenHBand="0" w:firstRowFirstColumn="0" w:firstRowLastColumn="0" w:lastRowFirstColumn="0" w:lastRowLastColumn="0"/>
              <w:rPr>
                <w:rFonts w:cs="Arial"/>
              </w:rPr>
            </w:pPr>
            <w:r>
              <w:rPr>
                <w:rFonts w:cs="Arial"/>
              </w:rPr>
              <w:t>123,727</w:t>
            </w:r>
          </w:p>
        </w:tc>
        <w:tc>
          <w:tcPr>
            <w:tcW w:w="2407" w:type="dxa"/>
          </w:tcPr>
          <w:p w14:paraId="504D2730" w14:textId="1920B5AE" w:rsidR="00113F3D" w:rsidRDefault="00682E2E" w:rsidP="00113F3D">
            <w:pPr>
              <w:cnfStyle w:val="000000000000" w:firstRow="0" w:lastRow="0" w:firstColumn="0" w:lastColumn="0" w:oddVBand="0" w:evenVBand="0" w:oddHBand="0" w:evenHBand="0" w:firstRowFirstColumn="0" w:firstRowLastColumn="0" w:lastRowFirstColumn="0" w:lastRowLastColumn="0"/>
              <w:rPr>
                <w:rFonts w:cs="Arial"/>
              </w:rPr>
            </w:pPr>
            <w:r>
              <w:rPr>
                <w:rFonts w:cs="Arial"/>
              </w:rPr>
              <w:t>135,248</w:t>
            </w:r>
          </w:p>
        </w:tc>
        <w:tc>
          <w:tcPr>
            <w:tcW w:w="2408" w:type="dxa"/>
          </w:tcPr>
          <w:p w14:paraId="3AE53CB9" w14:textId="173CFF53" w:rsidR="00113F3D" w:rsidRDefault="00682E2E" w:rsidP="00113F3D">
            <w:pPr>
              <w:cnfStyle w:val="000000000000" w:firstRow="0" w:lastRow="0" w:firstColumn="0" w:lastColumn="0" w:oddVBand="0" w:evenVBand="0" w:oddHBand="0" w:evenHBand="0" w:firstRowFirstColumn="0" w:firstRowLastColumn="0" w:lastRowFirstColumn="0" w:lastRowLastColumn="0"/>
              <w:rPr>
                <w:rFonts w:cs="Arial"/>
              </w:rPr>
            </w:pPr>
            <w:r>
              <w:rPr>
                <w:rFonts w:cs="Arial"/>
              </w:rPr>
              <w:t>145,066</w:t>
            </w:r>
          </w:p>
        </w:tc>
      </w:tr>
      <w:tr w:rsidR="00113F3D" w14:paraId="482A9276" w14:textId="77777777" w:rsidTr="00113F3D">
        <w:tc>
          <w:tcPr>
            <w:cnfStyle w:val="001000000000" w:firstRow="0" w:lastRow="0" w:firstColumn="1" w:lastColumn="0" w:oddVBand="0" w:evenVBand="0" w:oddHBand="0" w:evenHBand="0" w:firstRowFirstColumn="0" w:firstRowLastColumn="0" w:lastRowFirstColumn="0" w:lastRowLastColumn="0"/>
            <w:tcW w:w="2407" w:type="dxa"/>
          </w:tcPr>
          <w:p w14:paraId="3A7F2838" w14:textId="1092FD3C" w:rsidR="00113F3D" w:rsidRDefault="00113F3D" w:rsidP="00113F3D">
            <w:pPr>
              <w:rPr>
                <w:rFonts w:cs="Arial"/>
              </w:rPr>
            </w:pPr>
            <w:r w:rsidRPr="00113F3D">
              <w:rPr>
                <w:rFonts w:cs="Arial"/>
              </w:rPr>
              <w:t>Relation</w:t>
            </w:r>
            <w:r w:rsidR="00682E2E">
              <w:rPr>
                <w:rFonts w:cs="Arial"/>
              </w:rPr>
              <w:t xml:space="preserve"> (%)</w:t>
            </w:r>
          </w:p>
        </w:tc>
        <w:tc>
          <w:tcPr>
            <w:tcW w:w="2407" w:type="dxa"/>
          </w:tcPr>
          <w:p w14:paraId="3B36B46D" w14:textId="6BA77EA9" w:rsidR="00113F3D" w:rsidRDefault="00682E2E" w:rsidP="00113F3D">
            <w:pPr>
              <w:cnfStyle w:val="000000000000" w:firstRow="0" w:lastRow="0" w:firstColumn="0" w:lastColumn="0" w:oddVBand="0" w:evenVBand="0" w:oddHBand="0" w:evenHBand="0" w:firstRowFirstColumn="0" w:firstRowLastColumn="0" w:lastRowFirstColumn="0" w:lastRowLastColumn="0"/>
              <w:rPr>
                <w:rFonts w:cs="Arial"/>
              </w:rPr>
            </w:pPr>
            <w:r>
              <w:rPr>
                <w:rFonts w:cs="Arial"/>
              </w:rPr>
              <w:t>95.6</w:t>
            </w:r>
          </w:p>
        </w:tc>
        <w:tc>
          <w:tcPr>
            <w:tcW w:w="2407" w:type="dxa"/>
          </w:tcPr>
          <w:p w14:paraId="3CB48966" w14:textId="4C734DCF" w:rsidR="00113F3D" w:rsidRDefault="00682E2E" w:rsidP="00113F3D">
            <w:pPr>
              <w:cnfStyle w:val="000000000000" w:firstRow="0" w:lastRow="0" w:firstColumn="0" w:lastColumn="0" w:oddVBand="0" w:evenVBand="0" w:oddHBand="0" w:evenHBand="0" w:firstRowFirstColumn="0" w:firstRowLastColumn="0" w:lastRowFirstColumn="0" w:lastRowLastColumn="0"/>
              <w:rPr>
                <w:rFonts w:cs="Arial"/>
              </w:rPr>
            </w:pPr>
            <w:r>
              <w:rPr>
                <w:rFonts w:cs="Arial"/>
              </w:rPr>
              <w:t>96.2</w:t>
            </w:r>
          </w:p>
        </w:tc>
        <w:tc>
          <w:tcPr>
            <w:tcW w:w="2408" w:type="dxa"/>
          </w:tcPr>
          <w:p w14:paraId="7507D2B0" w14:textId="73E50420" w:rsidR="00113F3D" w:rsidRDefault="00682E2E" w:rsidP="00113F3D">
            <w:pPr>
              <w:cnfStyle w:val="000000000000" w:firstRow="0" w:lastRow="0" w:firstColumn="0" w:lastColumn="0" w:oddVBand="0" w:evenVBand="0" w:oddHBand="0" w:evenHBand="0" w:firstRowFirstColumn="0" w:firstRowLastColumn="0" w:lastRowFirstColumn="0" w:lastRowLastColumn="0"/>
              <w:rPr>
                <w:rFonts w:cs="Arial"/>
              </w:rPr>
            </w:pPr>
            <w:r>
              <w:rPr>
                <w:rFonts w:cs="Arial"/>
              </w:rPr>
              <w:t>96.3</w:t>
            </w:r>
          </w:p>
        </w:tc>
      </w:tr>
      <w:tr w:rsidR="00682E2E" w14:paraId="72AC2944" w14:textId="77777777" w:rsidTr="001A52B6">
        <w:tc>
          <w:tcPr>
            <w:cnfStyle w:val="001000000000" w:firstRow="0" w:lastRow="0" w:firstColumn="1" w:lastColumn="0" w:oddVBand="0" w:evenVBand="0" w:oddHBand="0" w:evenHBand="0" w:firstRowFirstColumn="0" w:firstRowLastColumn="0" w:lastRowFirstColumn="0" w:lastRowLastColumn="0"/>
            <w:tcW w:w="2407" w:type="dxa"/>
          </w:tcPr>
          <w:p w14:paraId="2441A1B2" w14:textId="7209A74F" w:rsidR="00682E2E" w:rsidRDefault="00682E2E" w:rsidP="00113F3D">
            <w:pPr>
              <w:rPr>
                <w:rFonts w:cs="Arial"/>
              </w:rPr>
            </w:pPr>
            <w:r w:rsidRPr="00113F3D">
              <w:rPr>
                <w:rFonts w:cs="Arial"/>
              </w:rPr>
              <w:t>Average correction factor</w:t>
            </w:r>
            <w:r>
              <w:rPr>
                <w:rFonts w:cs="Arial"/>
              </w:rPr>
              <w:t xml:space="preserve"> (%)</w:t>
            </w:r>
          </w:p>
        </w:tc>
        <w:tc>
          <w:tcPr>
            <w:tcW w:w="7222" w:type="dxa"/>
            <w:gridSpan w:val="3"/>
          </w:tcPr>
          <w:p w14:paraId="40E029B0" w14:textId="7E02F033" w:rsidR="00682E2E" w:rsidRDefault="00682E2E" w:rsidP="00113F3D">
            <w:pPr>
              <w:cnfStyle w:val="000000000000" w:firstRow="0" w:lastRow="0" w:firstColumn="0" w:lastColumn="0" w:oddVBand="0" w:evenVBand="0" w:oddHBand="0" w:evenHBand="0" w:firstRowFirstColumn="0" w:firstRowLastColumn="0" w:lastRowFirstColumn="0" w:lastRowLastColumn="0"/>
              <w:rPr>
                <w:rFonts w:cs="Arial"/>
              </w:rPr>
            </w:pPr>
            <w:r>
              <w:rPr>
                <w:rFonts w:cs="Arial"/>
              </w:rPr>
              <w:t>96</w:t>
            </w:r>
          </w:p>
        </w:tc>
      </w:tr>
    </w:tbl>
    <w:p w14:paraId="62D2FF6E" w14:textId="77777777" w:rsidR="00682E2E" w:rsidRDefault="00682E2E" w:rsidP="00113F3D">
      <w:pPr>
        <w:rPr>
          <w:rFonts w:cs="Arial"/>
        </w:rPr>
      </w:pPr>
    </w:p>
    <w:p w14:paraId="6F8E4E95" w14:textId="44DEDC87" w:rsidR="00682E2E" w:rsidRDefault="00682E2E" w:rsidP="00682E2E">
      <w:pPr>
        <w:rPr>
          <w:rFonts w:cs="Arial"/>
        </w:rPr>
      </w:pPr>
      <w:r w:rsidRPr="00682E2E">
        <w:rPr>
          <w:rFonts w:cs="Arial"/>
        </w:rPr>
        <w:t>The net electricity delivered to the grid by the fossil fuel plants (</w:t>
      </w:r>
      <w:proofErr w:type="spellStart"/>
      <w:r w:rsidRPr="00682E2E">
        <w:rPr>
          <w:rFonts w:cs="Arial"/>
        </w:rPr>
        <w:t>EG</w:t>
      </w:r>
      <w:r w:rsidRPr="00682E2E">
        <w:rPr>
          <w:rFonts w:cs="Arial"/>
          <w:vertAlign w:val="subscript"/>
        </w:rPr>
        <w:t>net</w:t>
      </w:r>
      <w:proofErr w:type="gramStart"/>
      <w:r w:rsidRPr="00682E2E">
        <w:rPr>
          <w:rFonts w:cs="Arial"/>
          <w:vertAlign w:val="subscript"/>
        </w:rPr>
        <w:t>,y</w:t>
      </w:r>
      <w:proofErr w:type="spellEnd"/>
      <w:proofErr w:type="gramEnd"/>
      <w:r w:rsidRPr="00682E2E">
        <w:rPr>
          <w:rFonts w:cs="Arial"/>
        </w:rPr>
        <w:t xml:space="preserve">) is calculated in </w:t>
      </w:r>
      <w:r w:rsidR="005678EE">
        <w:rPr>
          <w:rFonts w:cs="Arial"/>
          <w:sz w:val="40"/>
          <w:szCs w:val="40"/>
        </w:rPr>
        <w:fldChar w:fldCharType="begin"/>
      </w:r>
      <w:r w:rsidR="005678EE">
        <w:rPr>
          <w:rFonts w:cs="Arial"/>
        </w:rPr>
        <w:instrText xml:space="preserve"> REF _Ref33445133 \h </w:instrText>
      </w:r>
      <w:r w:rsidR="005678EE">
        <w:rPr>
          <w:rFonts w:cs="Arial"/>
          <w:sz w:val="40"/>
          <w:szCs w:val="40"/>
        </w:rPr>
      </w:r>
      <w:r w:rsidR="005678EE">
        <w:rPr>
          <w:rFonts w:cs="Arial"/>
          <w:sz w:val="40"/>
          <w:szCs w:val="40"/>
        </w:rPr>
        <w:fldChar w:fldCharType="separate"/>
      </w:r>
      <w:r w:rsidR="005678EE">
        <w:t xml:space="preserve">Table </w:t>
      </w:r>
      <w:r w:rsidR="005678EE">
        <w:rPr>
          <w:noProof/>
        </w:rPr>
        <w:t>6</w:t>
      </w:r>
      <w:r w:rsidR="005678EE">
        <w:rPr>
          <w:rFonts w:cs="Arial"/>
          <w:sz w:val="40"/>
          <w:szCs w:val="40"/>
        </w:rPr>
        <w:fldChar w:fldCharType="end"/>
      </w:r>
      <w:r w:rsidRPr="00682E2E">
        <w:rPr>
          <w:rFonts w:cs="Arial"/>
        </w:rPr>
        <w:t>. The calculation of</w:t>
      </w:r>
      <w:r>
        <w:rPr>
          <w:rFonts w:cs="Arial"/>
        </w:rPr>
        <w:t xml:space="preserve"> </w:t>
      </w:r>
      <w:proofErr w:type="spellStart"/>
      <w:r w:rsidRPr="00682E2E">
        <w:rPr>
          <w:rFonts w:cs="Arial"/>
        </w:rPr>
        <w:t>EF</w:t>
      </w:r>
      <w:r w:rsidRPr="00682E2E">
        <w:rPr>
          <w:rFonts w:cs="Arial"/>
          <w:vertAlign w:val="subscript"/>
        </w:rPr>
        <w:t>grid</w:t>
      </w:r>
      <w:proofErr w:type="gramStart"/>
      <w:r w:rsidRPr="00682E2E">
        <w:rPr>
          <w:rFonts w:cs="Arial"/>
          <w:vertAlign w:val="subscript"/>
        </w:rPr>
        <w:t>,OM</w:t>
      </w:r>
      <w:proofErr w:type="spellEnd"/>
      <w:proofErr w:type="gramEnd"/>
      <w:r w:rsidRPr="00682E2E">
        <w:rPr>
          <w:rFonts w:cs="Arial"/>
          <w:vertAlign w:val="subscript"/>
        </w:rPr>
        <w:t>, y</w:t>
      </w:r>
      <w:r w:rsidRPr="00682E2E">
        <w:rPr>
          <w:rFonts w:cs="Arial"/>
        </w:rPr>
        <w:t xml:space="preserve"> requires the inclusion of electricity imports with an emission factor of 0 tCO</w:t>
      </w:r>
      <w:r w:rsidRPr="00682E2E">
        <w:rPr>
          <w:rFonts w:cs="Arial"/>
          <w:vertAlign w:val="subscript"/>
        </w:rPr>
        <w:t>2</w:t>
      </w:r>
      <w:r w:rsidRPr="00682E2E">
        <w:rPr>
          <w:rFonts w:cs="Arial"/>
        </w:rPr>
        <w:t>/GWh. By including the imports</w:t>
      </w:r>
      <w:r>
        <w:rPr>
          <w:rFonts w:cs="Arial"/>
        </w:rPr>
        <w:t xml:space="preserve"> </w:t>
      </w:r>
      <w:r w:rsidRPr="00682E2E">
        <w:rPr>
          <w:rFonts w:cs="Arial"/>
        </w:rPr>
        <w:t>in the electricity production this requirement is fulfilled.</w:t>
      </w:r>
    </w:p>
    <w:p w14:paraId="0BE98587" w14:textId="77777777" w:rsidR="00682E2E" w:rsidRDefault="00682E2E" w:rsidP="00682E2E">
      <w:pPr>
        <w:rPr>
          <w:rFonts w:cs="Arial"/>
        </w:rPr>
      </w:pPr>
    </w:p>
    <w:p w14:paraId="35A75D9B" w14:textId="08E2AFCA" w:rsidR="005678EE" w:rsidRDefault="005678EE" w:rsidP="005678EE">
      <w:pPr>
        <w:pStyle w:val="ResimYazs"/>
        <w:ind w:left="0" w:firstLine="0"/>
        <w:jc w:val="center"/>
      </w:pPr>
      <w:bookmarkStart w:id="7" w:name="_Ref33445133"/>
      <w:r>
        <w:t xml:space="preserve">Table </w:t>
      </w:r>
      <w:r>
        <w:fldChar w:fldCharType="begin"/>
      </w:r>
      <w:r>
        <w:instrText xml:space="preserve"> SEQ Table \* ARABIC </w:instrText>
      </w:r>
      <w:r>
        <w:fldChar w:fldCharType="separate"/>
      </w:r>
      <w:r w:rsidR="001A52B6">
        <w:rPr>
          <w:noProof/>
        </w:rPr>
        <w:t>6</w:t>
      </w:r>
      <w:r>
        <w:fldChar w:fldCharType="end"/>
      </w:r>
      <w:bookmarkEnd w:id="7"/>
      <w:r>
        <w:t xml:space="preserve">. </w:t>
      </w:r>
      <w:r w:rsidRPr="00B44A0A">
        <w:t>Net electricity production by fossil fuel power plants and electricity imports 2004-2006</w:t>
      </w:r>
    </w:p>
    <w:tbl>
      <w:tblPr>
        <w:tblStyle w:val="Ouz"/>
        <w:tblW w:w="0" w:type="auto"/>
        <w:tblLook w:val="04A0" w:firstRow="1" w:lastRow="0" w:firstColumn="1" w:lastColumn="0" w:noHBand="0" w:noVBand="1"/>
      </w:tblPr>
      <w:tblGrid>
        <w:gridCol w:w="1604"/>
        <w:gridCol w:w="1605"/>
        <w:gridCol w:w="1605"/>
        <w:gridCol w:w="1605"/>
        <w:gridCol w:w="1605"/>
        <w:gridCol w:w="1605"/>
      </w:tblGrid>
      <w:tr w:rsidR="00682E2E" w14:paraId="5A4CE204" w14:textId="77777777" w:rsidTr="00682E2E">
        <w:trPr>
          <w:cnfStyle w:val="100000000000" w:firstRow="1" w:lastRow="0" w:firstColumn="0" w:lastColumn="0" w:oddVBand="0" w:evenVBand="0" w:oddHBand="0" w:evenHBand="0" w:firstRowFirstColumn="0" w:firstRowLastColumn="0" w:lastRowFirstColumn="0" w:lastRowLastColumn="0"/>
        </w:trPr>
        <w:tc>
          <w:tcPr>
            <w:tcW w:w="1604" w:type="dxa"/>
          </w:tcPr>
          <w:p w14:paraId="30523262" w14:textId="77777777" w:rsidR="00682E2E" w:rsidRDefault="00682E2E" w:rsidP="00682E2E">
            <w:pPr>
              <w:rPr>
                <w:rFonts w:cs="Arial"/>
              </w:rPr>
            </w:pPr>
          </w:p>
        </w:tc>
        <w:tc>
          <w:tcPr>
            <w:tcW w:w="1605" w:type="dxa"/>
          </w:tcPr>
          <w:p w14:paraId="5C63A487" w14:textId="77777777" w:rsidR="00682E2E" w:rsidRDefault="00682E2E" w:rsidP="00682E2E">
            <w:pPr>
              <w:rPr>
                <w:rFonts w:cs="Arial"/>
              </w:rPr>
            </w:pPr>
          </w:p>
        </w:tc>
        <w:tc>
          <w:tcPr>
            <w:tcW w:w="1605" w:type="dxa"/>
          </w:tcPr>
          <w:p w14:paraId="75ABC175" w14:textId="0C2FF3E1" w:rsidR="00682E2E" w:rsidRDefault="00682E2E" w:rsidP="00682E2E">
            <w:pPr>
              <w:rPr>
                <w:rFonts w:cs="Arial"/>
              </w:rPr>
            </w:pPr>
            <w:r>
              <w:rPr>
                <w:rFonts w:cs="Arial"/>
              </w:rPr>
              <w:t>2004</w:t>
            </w:r>
          </w:p>
        </w:tc>
        <w:tc>
          <w:tcPr>
            <w:tcW w:w="1605" w:type="dxa"/>
          </w:tcPr>
          <w:p w14:paraId="59298D5A" w14:textId="7D52AB6D" w:rsidR="00682E2E" w:rsidRDefault="00682E2E" w:rsidP="00682E2E">
            <w:pPr>
              <w:rPr>
                <w:rFonts w:cs="Arial"/>
              </w:rPr>
            </w:pPr>
            <w:r>
              <w:rPr>
                <w:rFonts w:cs="Arial"/>
              </w:rPr>
              <w:t>2005</w:t>
            </w:r>
          </w:p>
        </w:tc>
        <w:tc>
          <w:tcPr>
            <w:tcW w:w="1605" w:type="dxa"/>
          </w:tcPr>
          <w:p w14:paraId="2A20AC9C" w14:textId="29D0600A" w:rsidR="00682E2E" w:rsidRDefault="00682E2E" w:rsidP="00682E2E">
            <w:pPr>
              <w:rPr>
                <w:rFonts w:cs="Arial"/>
              </w:rPr>
            </w:pPr>
            <w:r>
              <w:rPr>
                <w:rFonts w:cs="Arial"/>
              </w:rPr>
              <w:t>2006</w:t>
            </w:r>
          </w:p>
        </w:tc>
        <w:tc>
          <w:tcPr>
            <w:tcW w:w="1605" w:type="dxa"/>
          </w:tcPr>
          <w:p w14:paraId="428A9A43" w14:textId="00FB8BC4" w:rsidR="00682E2E" w:rsidRDefault="00682E2E" w:rsidP="00682E2E">
            <w:pPr>
              <w:rPr>
                <w:rFonts w:cs="Arial"/>
              </w:rPr>
            </w:pPr>
            <w:r>
              <w:rPr>
                <w:rFonts w:cs="Arial"/>
              </w:rPr>
              <w:t>Total</w:t>
            </w:r>
          </w:p>
        </w:tc>
      </w:tr>
      <w:tr w:rsidR="00682E2E" w14:paraId="4102AB08" w14:textId="77777777" w:rsidTr="00682E2E">
        <w:tc>
          <w:tcPr>
            <w:tcW w:w="1604" w:type="dxa"/>
            <w:vMerge w:val="restart"/>
          </w:tcPr>
          <w:p w14:paraId="25D87AF1" w14:textId="77777777" w:rsidR="00682E2E" w:rsidRPr="00682E2E" w:rsidRDefault="00682E2E" w:rsidP="00682E2E">
            <w:pPr>
              <w:rPr>
                <w:rFonts w:cs="Arial"/>
              </w:rPr>
            </w:pPr>
            <w:r w:rsidRPr="00682E2E">
              <w:rPr>
                <w:rFonts w:cs="Arial"/>
              </w:rPr>
              <w:t>Net electricity</w:t>
            </w:r>
          </w:p>
          <w:p w14:paraId="7CF125A5" w14:textId="77777777" w:rsidR="00682E2E" w:rsidRPr="00682E2E" w:rsidRDefault="00682E2E" w:rsidP="00682E2E">
            <w:pPr>
              <w:rPr>
                <w:rFonts w:cs="Arial"/>
              </w:rPr>
            </w:pPr>
            <w:r w:rsidRPr="00682E2E">
              <w:rPr>
                <w:rFonts w:cs="Arial"/>
              </w:rPr>
              <w:t xml:space="preserve">production </w:t>
            </w:r>
            <w:proofErr w:type="spellStart"/>
            <w:r w:rsidRPr="00682E2E">
              <w:rPr>
                <w:rFonts w:cs="Arial"/>
              </w:rPr>
              <w:t>EG</w:t>
            </w:r>
            <w:r w:rsidRPr="00682E2E">
              <w:rPr>
                <w:rFonts w:cs="Arial"/>
                <w:vertAlign w:val="subscript"/>
              </w:rPr>
              <w:t>net,y</w:t>
            </w:r>
            <w:proofErr w:type="spellEnd"/>
          </w:p>
          <w:p w14:paraId="52879FF3" w14:textId="4A3E30B0" w:rsidR="00682E2E" w:rsidRDefault="00682E2E" w:rsidP="00682E2E">
            <w:pPr>
              <w:rPr>
                <w:rFonts w:cs="Arial"/>
              </w:rPr>
            </w:pPr>
            <w:r w:rsidRPr="00682E2E">
              <w:rPr>
                <w:rFonts w:cs="Arial"/>
              </w:rPr>
              <w:t>[GWh]</w:t>
            </w:r>
          </w:p>
        </w:tc>
        <w:tc>
          <w:tcPr>
            <w:tcW w:w="1605" w:type="dxa"/>
          </w:tcPr>
          <w:p w14:paraId="381007B7" w14:textId="00733252" w:rsidR="00682E2E" w:rsidRDefault="00682E2E" w:rsidP="00682E2E">
            <w:pPr>
              <w:rPr>
                <w:rFonts w:cs="Arial"/>
              </w:rPr>
            </w:pPr>
            <w:r w:rsidRPr="0004342E">
              <w:rPr>
                <w:rFonts w:cs="Arial"/>
              </w:rPr>
              <w:t>Natural Gas</w:t>
            </w:r>
          </w:p>
        </w:tc>
        <w:tc>
          <w:tcPr>
            <w:tcW w:w="1605" w:type="dxa"/>
          </w:tcPr>
          <w:p w14:paraId="5A04DA89" w14:textId="704A6E54" w:rsidR="00682E2E" w:rsidRDefault="00682E2E" w:rsidP="00682E2E">
            <w:pPr>
              <w:rPr>
                <w:rFonts w:cs="Arial"/>
              </w:rPr>
            </w:pPr>
            <w:r>
              <w:rPr>
                <w:rFonts w:cs="Arial"/>
              </w:rPr>
              <w:t>59,780.1</w:t>
            </w:r>
          </w:p>
        </w:tc>
        <w:tc>
          <w:tcPr>
            <w:tcW w:w="1605" w:type="dxa"/>
          </w:tcPr>
          <w:p w14:paraId="0740988F" w14:textId="1CB462E4" w:rsidR="00682E2E" w:rsidRDefault="00682E2E" w:rsidP="00682E2E">
            <w:pPr>
              <w:rPr>
                <w:rFonts w:cs="Arial"/>
              </w:rPr>
            </w:pPr>
            <w:r>
              <w:rPr>
                <w:rFonts w:cs="Arial"/>
              </w:rPr>
              <w:t>70,540.1</w:t>
            </w:r>
          </w:p>
        </w:tc>
        <w:tc>
          <w:tcPr>
            <w:tcW w:w="1605" w:type="dxa"/>
          </w:tcPr>
          <w:p w14:paraId="542950CF" w14:textId="6A9FF707" w:rsidR="00682E2E" w:rsidRDefault="00682E2E" w:rsidP="00682E2E">
            <w:pPr>
              <w:rPr>
                <w:rFonts w:cs="Arial"/>
              </w:rPr>
            </w:pPr>
            <w:r>
              <w:rPr>
                <w:rFonts w:cs="Arial"/>
              </w:rPr>
              <w:t>77,499.8</w:t>
            </w:r>
          </w:p>
        </w:tc>
        <w:tc>
          <w:tcPr>
            <w:tcW w:w="1605" w:type="dxa"/>
          </w:tcPr>
          <w:p w14:paraId="500DEB24" w14:textId="297669B8" w:rsidR="00682E2E" w:rsidRPr="005678EE" w:rsidRDefault="00682E2E" w:rsidP="00682E2E">
            <w:pPr>
              <w:rPr>
                <w:rFonts w:cs="Arial"/>
                <w:b/>
                <w:bCs/>
              </w:rPr>
            </w:pPr>
            <w:r w:rsidRPr="005678EE">
              <w:rPr>
                <w:rFonts w:cs="Arial"/>
                <w:b/>
                <w:bCs/>
              </w:rPr>
              <w:t>207,820.1</w:t>
            </w:r>
          </w:p>
        </w:tc>
      </w:tr>
      <w:tr w:rsidR="00682E2E" w14:paraId="6619DC39" w14:textId="77777777" w:rsidTr="00682E2E">
        <w:tc>
          <w:tcPr>
            <w:tcW w:w="1604" w:type="dxa"/>
            <w:vMerge/>
          </w:tcPr>
          <w:p w14:paraId="1E681B6A" w14:textId="77777777" w:rsidR="00682E2E" w:rsidRDefault="00682E2E" w:rsidP="00682E2E">
            <w:pPr>
              <w:rPr>
                <w:rFonts w:cs="Arial"/>
              </w:rPr>
            </w:pPr>
          </w:p>
        </w:tc>
        <w:tc>
          <w:tcPr>
            <w:tcW w:w="1605" w:type="dxa"/>
          </w:tcPr>
          <w:p w14:paraId="1AF06C41" w14:textId="5E5E28E9" w:rsidR="00682E2E" w:rsidRDefault="00682E2E" w:rsidP="00682E2E">
            <w:pPr>
              <w:rPr>
                <w:rFonts w:cs="Arial"/>
              </w:rPr>
            </w:pPr>
            <w:r w:rsidRPr="0004342E">
              <w:rPr>
                <w:rFonts w:cs="Arial"/>
              </w:rPr>
              <w:t>Lignite</w:t>
            </w:r>
          </w:p>
        </w:tc>
        <w:tc>
          <w:tcPr>
            <w:tcW w:w="1605" w:type="dxa"/>
          </w:tcPr>
          <w:p w14:paraId="1475BCAD" w14:textId="5969BC5C" w:rsidR="00682E2E" w:rsidRDefault="005678EE" w:rsidP="00682E2E">
            <w:pPr>
              <w:rPr>
                <w:rFonts w:cs="Arial"/>
              </w:rPr>
            </w:pPr>
            <w:r>
              <w:rPr>
                <w:rFonts w:cs="Arial"/>
              </w:rPr>
              <w:t>21,561.6</w:t>
            </w:r>
          </w:p>
        </w:tc>
        <w:tc>
          <w:tcPr>
            <w:tcW w:w="1605" w:type="dxa"/>
          </w:tcPr>
          <w:p w14:paraId="03D40222" w14:textId="26196A5B" w:rsidR="00682E2E" w:rsidRDefault="005678EE" w:rsidP="00682E2E">
            <w:pPr>
              <w:rPr>
                <w:rFonts w:cs="Arial"/>
              </w:rPr>
            </w:pPr>
            <w:r>
              <w:rPr>
                <w:rFonts w:cs="Arial"/>
              </w:rPr>
              <w:t>28,761.9</w:t>
            </w:r>
          </w:p>
        </w:tc>
        <w:tc>
          <w:tcPr>
            <w:tcW w:w="1605" w:type="dxa"/>
          </w:tcPr>
          <w:p w14:paraId="77627830" w14:textId="29DE0E92" w:rsidR="00682E2E" w:rsidRDefault="005678EE" w:rsidP="00682E2E">
            <w:pPr>
              <w:rPr>
                <w:rFonts w:cs="Arial"/>
              </w:rPr>
            </w:pPr>
            <w:r>
              <w:rPr>
                <w:rFonts w:cs="Arial"/>
              </w:rPr>
              <w:t>31,150.2</w:t>
            </w:r>
          </w:p>
        </w:tc>
        <w:tc>
          <w:tcPr>
            <w:tcW w:w="1605" w:type="dxa"/>
          </w:tcPr>
          <w:p w14:paraId="17A9BF3A" w14:textId="58B7FD8A" w:rsidR="00682E2E" w:rsidRPr="005678EE" w:rsidRDefault="005678EE" w:rsidP="00682E2E">
            <w:pPr>
              <w:rPr>
                <w:rFonts w:cs="Arial"/>
                <w:b/>
                <w:bCs/>
              </w:rPr>
            </w:pPr>
            <w:r w:rsidRPr="005678EE">
              <w:rPr>
                <w:rFonts w:cs="Arial"/>
                <w:b/>
                <w:bCs/>
              </w:rPr>
              <w:t>81,473.7</w:t>
            </w:r>
          </w:p>
        </w:tc>
      </w:tr>
      <w:tr w:rsidR="00682E2E" w14:paraId="4D882EAB" w14:textId="77777777" w:rsidTr="00682E2E">
        <w:tc>
          <w:tcPr>
            <w:tcW w:w="1604" w:type="dxa"/>
            <w:vMerge/>
          </w:tcPr>
          <w:p w14:paraId="092273D7" w14:textId="77777777" w:rsidR="00682E2E" w:rsidRDefault="00682E2E" w:rsidP="00682E2E">
            <w:pPr>
              <w:rPr>
                <w:rFonts w:cs="Arial"/>
              </w:rPr>
            </w:pPr>
          </w:p>
        </w:tc>
        <w:tc>
          <w:tcPr>
            <w:tcW w:w="1605" w:type="dxa"/>
          </w:tcPr>
          <w:p w14:paraId="09C2BF9F" w14:textId="5D546A88" w:rsidR="00682E2E" w:rsidRDefault="00682E2E" w:rsidP="00682E2E">
            <w:pPr>
              <w:rPr>
                <w:rFonts w:cs="Arial"/>
              </w:rPr>
            </w:pPr>
            <w:r w:rsidRPr="0004342E">
              <w:rPr>
                <w:rFonts w:cs="Arial"/>
              </w:rPr>
              <w:t>Coal</w:t>
            </w:r>
          </w:p>
        </w:tc>
        <w:tc>
          <w:tcPr>
            <w:tcW w:w="1605" w:type="dxa"/>
          </w:tcPr>
          <w:p w14:paraId="0F3DF94D" w14:textId="2C5A85D0" w:rsidR="00682E2E" w:rsidRDefault="005678EE" w:rsidP="00682E2E">
            <w:pPr>
              <w:rPr>
                <w:rFonts w:cs="Arial"/>
              </w:rPr>
            </w:pPr>
            <w:r>
              <w:rPr>
                <w:rFonts w:cs="Arial"/>
              </w:rPr>
              <w:t>11,523.6</w:t>
            </w:r>
          </w:p>
        </w:tc>
        <w:tc>
          <w:tcPr>
            <w:tcW w:w="1605" w:type="dxa"/>
          </w:tcPr>
          <w:p w14:paraId="5791BDD6" w14:textId="79A4D63E" w:rsidR="00682E2E" w:rsidRDefault="005678EE" w:rsidP="00682E2E">
            <w:pPr>
              <w:rPr>
                <w:rFonts w:cs="Arial"/>
              </w:rPr>
            </w:pPr>
            <w:r>
              <w:rPr>
                <w:rFonts w:cs="Arial"/>
              </w:rPr>
              <w:t>12,722.3</w:t>
            </w:r>
          </w:p>
        </w:tc>
        <w:tc>
          <w:tcPr>
            <w:tcW w:w="1605" w:type="dxa"/>
          </w:tcPr>
          <w:p w14:paraId="0D2CA3CC" w14:textId="2258C244" w:rsidR="00682E2E" w:rsidRDefault="005678EE" w:rsidP="00682E2E">
            <w:pPr>
              <w:rPr>
                <w:rFonts w:cs="Arial"/>
              </w:rPr>
            </w:pPr>
            <w:r>
              <w:rPr>
                <w:rFonts w:cs="Arial"/>
              </w:rPr>
              <w:t>13,654.3</w:t>
            </w:r>
          </w:p>
        </w:tc>
        <w:tc>
          <w:tcPr>
            <w:tcW w:w="1605" w:type="dxa"/>
          </w:tcPr>
          <w:p w14:paraId="04946F8D" w14:textId="68F4F03B" w:rsidR="00682E2E" w:rsidRPr="005678EE" w:rsidRDefault="005678EE" w:rsidP="00682E2E">
            <w:pPr>
              <w:rPr>
                <w:rFonts w:cs="Arial"/>
                <w:b/>
                <w:bCs/>
              </w:rPr>
            </w:pPr>
            <w:r w:rsidRPr="005678EE">
              <w:rPr>
                <w:rFonts w:cs="Arial"/>
                <w:b/>
                <w:bCs/>
              </w:rPr>
              <w:t>37,900.2</w:t>
            </w:r>
          </w:p>
        </w:tc>
      </w:tr>
      <w:tr w:rsidR="00682E2E" w14:paraId="10CF2CAE" w14:textId="77777777" w:rsidTr="00682E2E">
        <w:tc>
          <w:tcPr>
            <w:tcW w:w="1604" w:type="dxa"/>
            <w:vMerge/>
          </w:tcPr>
          <w:p w14:paraId="7C7323AB" w14:textId="77777777" w:rsidR="00682E2E" w:rsidRDefault="00682E2E" w:rsidP="00682E2E">
            <w:pPr>
              <w:rPr>
                <w:rFonts w:cs="Arial"/>
              </w:rPr>
            </w:pPr>
          </w:p>
        </w:tc>
        <w:tc>
          <w:tcPr>
            <w:tcW w:w="1605" w:type="dxa"/>
          </w:tcPr>
          <w:p w14:paraId="682C573F" w14:textId="0A87BA54" w:rsidR="00682E2E" w:rsidRDefault="00682E2E" w:rsidP="00682E2E">
            <w:pPr>
              <w:rPr>
                <w:rFonts w:cs="Arial"/>
              </w:rPr>
            </w:pPr>
            <w:r w:rsidRPr="0004342E">
              <w:rPr>
                <w:rFonts w:cs="Arial"/>
              </w:rPr>
              <w:t>Fuel Oil</w:t>
            </w:r>
          </w:p>
        </w:tc>
        <w:tc>
          <w:tcPr>
            <w:tcW w:w="1605" w:type="dxa"/>
          </w:tcPr>
          <w:p w14:paraId="081BFD1B" w14:textId="03D1BB19" w:rsidR="00682E2E" w:rsidRDefault="005678EE" w:rsidP="00682E2E">
            <w:pPr>
              <w:rPr>
                <w:rFonts w:cs="Arial"/>
              </w:rPr>
            </w:pPr>
            <w:r>
              <w:rPr>
                <w:rFonts w:cs="Arial"/>
              </w:rPr>
              <w:t>7,366.9</w:t>
            </w:r>
          </w:p>
        </w:tc>
        <w:tc>
          <w:tcPr>
            <w:tcW w:w="1605" w:type="dxa"/>
          </w:tcPr>
          <w:p w14:paraId="34C9B9E5" w14:textId="73943D0C" w:rsidR="00682E2E" w:rsidRDefault="005678EE" w:rsidP="00682E2E">
            <w:pPr>
              <w:rPr>
                <w:rFonts w:cs="Arial"/>
              </w:rPr>
            </w:pPr>
            <w:r>
              <w:rPr>
                <w:rFonts w:cs="Arial"/>
              </w:rPr>
              <w:t>5,265.7</w:t>
            </w:r>
          </w:p>
        </w:tc>
        <w:tc>
          <w:tcPr>
            <w:tcW w:w="1605" w:type="dxa"/>
          </w:tcPr>
          <w:p w14:paraId="39ED4BCD" w14:textId="2CA83BFB" w:rsidR="00682E2E" w:rsidRDefault="005678EE" w:rsidP="00682E2E">
            <w:pPr>
              <w:rPr>
                <w:rFonts w:cs="Arial"/>
              </w:rPr>
            </w:pPr>
            <w:r>
              <w:rPr>
                <w:rFonts w:cs="Arial"/>
              </w:rPr>
              <w:t>4,168.7</w:t>
            </w:r>
          </w:p>
        </w:tc>
        <w:tc>
          <w:tcPr>
            <w:tcW w:w="1605" w:type="dxa"/>
          </w:tcPr>
          <w:p w14:paraId="5F81C77F" w14:textId="770009B8" w:rsidR="00682E2E" w:rsidRPr="005678EE" w:rsidRDefault="005678EE" w:rsidP="00682E2E">
            <w:pPr>
              <w:rPr>
                <w:rFonts w:cs="Arial"/>
                <w:b/>
                <w:bCs/>
              </w:rPr>
            </w:pPr>
            <w:r w:rsidRPr="005678EE">
              <w:rPr>
                <w:rFonts w:cs="Arial"/>
                <w:b/>
                <w:bCs/>
              </w:rPr>
              <w:t>16,801.3</w:t>
            </w:r>
          </w:p>
        </w:tc>
      </w:tr>
      <w:tr w:rsidR="00682E2E" w14:paraId="0B3227BE" w14:textId="77777777" w:rsidTr="00682E2E">
        <w:tc>
          <w:tcPr>
            <w:tcW w:w="1604" w:type="dxa"/>
          </w:tcPr>
          <w:p w14:paraId="41545EB8" w14:textId="77777777" w:rsidR="00682E2E" w:rsidRPr="00682E2E" w:rsidRDefault="00682E2E" w:rsidP="00682E2E">
            <w:pPr>
              <w:rPr>
                <w:rFonts w:cs="Arial"/>
              </w:rPr>
            </w:pPr>
            <w:r w:rsidRPr="00682E2E">
              <w:rPr>
                <w:rFonts w:cs="Arial"/>
              </w:rPr>
              <w:t>Electricity imports</w:t>
            </w:r>
          </w:p>
          <w:p w14:paraId="76F1C502" w14:textId="5CC2A2F1" w:rsidR="00682E2E" w:rsidRDefault="00682E2E" w:rsidP="00682E2E">
            <w:pPr>
              <w:rPr>
                <w:rFonts w:cs="Arial"/>
              </w:rPr>
            </w:pPr>
            <w:r w:rsidRPr="00682E2E">
              <w:rPr>
                <w:rFonts w:cs="Arial"/>
              </w:rPr>
              <w:t>[GWh]</w:t>
            </w:r>
          </w:p>
        </w:tc>
        <w:tc>
          <w:tcPr>
            <w:tcW w:w="1605" w:type="dxa"/>
          </w:tcPr>
          <w:p w14:paraId="341FC79A" w14:textId="77777777" w:rsidR="00682E2E" w:rsidRDefault="00682E2E" w:rsidP="00682E2E">
            <w:pPr>
              <w:rPr>
                <w:rFonts w:cs="Arial"/>
              </w:rPr>
            </w:pPr>
          </w:p>
        </w:tc>
        <w:tc>
          <w:tcPr>
            <w:tcW w:w="1605" w:type="dxa"/>
          </w:tcPr>
          <w:p w14:paraId="42392BBF" w14:textId="066EECA3" w:rsidR="00682E2E" w:rsidRDefault="005678EE" w:rsidP="00682E2E">
            <w:pPr>
              <w:rPr>
                <w:rFonts w:cs="Arial"/>
              </w:rPr>
            </w:pPr>
            <w:r>
              <w:rPr>
                <w:rFonts w:cs="Arial"/>
              </w:rPr>
              <w:t>463.5</w:t>
            </w:r>
          </w:p>
        </w:tc>
        <w:tc>
          <w:tcPr>
            <w:tcW w:w="1605" w:type="dxa"/>
          </w:tcPr>
          <w:p w14:paraId="26501F32" w14:textId="1ECEAA02" w:rsidR="00682E2E" w:rsidRDefault="005678EE" w:rsidP="00682E2E">
            <w:pPr>
              <w:rPr>
                <w:rFonts w:cs="Arial"/>
              </w:rPr>
            </w:pPr>
            <w:r>
              <w:rPr>
                <w:rFonts w:cs="Arial"/>
              </w:rPr>
              <w:t>635.9</w:t>
            </w:r>
          </w:p>
        </w:tc>
        <w:tc>
          <w:tcPr>
            <w:tcW w:w="1605" w:type="dxa"/>
          </w:tcPr>
          <w:p w14:paraId="6AC98EB6" w14:textId="60BCC0EE" w:rsidR="00682E2E" w:rsidRDefault="005678EE" w:rsidP="00682E2E">
            <w:pPr>
              <w:rPr>
                <w:rFonts w:cs="Arial"/>
              </w:rPr>
            </w:pPr>
            <w:r>
              <w:rPr>
                <w:rFonts w:cs="Arial"/>
              </w:rPr>
              <w:t>573.2</w:t>
            </w:r>
          </w:p>
        </w:tc>
        <w:tc>
          <w:tcPr>
            <w:tcW w:w="1605" w:type="dxa"/>
          </w:tcPr>
          <w:p w14:paraId="5174DC3E" w14:textId="7A62A1B4" w:rsidR="00682E2E" w:rsidRPr="005678EE" w:rsidRDefault="005678EE" w:rsidP="00682E2E">
            <w:pPr>
              <w:rPr>
                <w:rFonts w:cs="Arial"/>
                <w:b/>
                <w:bCs/>
              </w:rPr>
            </w:pPr>
            <w:r w:rsidRPr="005678EE">
              <w:rPr>
                <w:rFonts w:cs="Arial"/>
                <w:b/>
                <w:bCs/>
              </w:rPr>
              <w:t>1,672.6</w:t>
            </w:r>
          </w:p>
        </w:tc>
      </w:tr>
      <w:tr w:rsidR="00682E2E" w14:paraId="775CF33B" w14:textId="77777777" w:rsidTr="00682E2E">
        <w:tc>
          <w:tcPr>
            <w:tcW w:w="1604" w:type="dxa"/>
          </w:tcPr>
          <w:p w14:paraId="051C03F3" w14:textId="77777777" w:rsidR="00682E2E" w:rsidRPr="00682E2E" w:rsidRDefault="00682E2E" w:rsidP="00682E2E">
            <w:pPr>
              <w:rPr>
                <w:rFonts w:cs="Arial"/>
              </w:rPr>
            </w:pPr>
            <w:r>
              <w:rPr>
                <w:rFonts w:cs="Arial"/>
              </w:rPr>
              <w:t>E</w:t>
            </w:r>
            <w:r w:rsidRPr="00682E2E">
              <w:rPr>
                <w:rFonts w:cs="Arial"/>
              </w:rPr>
              <w:t>lectricity supplied</w:t>
            </w:r>
          </w:p>
          <w:p w14:paraId="1E2B691C" w14:textId="1ED0417E" w:rsidR="00682E2E" w:rsidRDefault="00682E2E" w:rsidP="00682E2E">
            <w:pPr>
              <w:rPr>
                <w:rFonts w:cs="Arial"/>
              </w:rPr>
            </w:pPr>
            <w:r w:rsidRPr="00682E2E">
              <w:rPr>
                <w:rFonts w:cs="Arial"/>
              </w:rPr>
              <w:t xml:space="preserve">to grid </w:t>
            </w:r>
            <w:proofErr w:type="spellStart"/>
            <w:r w:rsidRPr="00682E2E">
              <w:rPr>
                <w:rFonts w:cs="Arial"/>
              </w:rPr>
              <w:t>EG</w:t>
            </w:r>
            <w:r w:rsidRPr="00682E2E">
              <w:rPr>
                <w:rFonts w:cs="Arial"/>
                <w:vertAlign w:val="subscript"/>
              </w:rPr>
              <w:t>y</w:t>
            </w:r>
            <w:proofErr w:type="spellEnd"/>
            <w:r w:rsidRPr="00682E2E">
              <w:rPr>
                <w:rFonts w:cs="Arial"/>
              </w:rPr>
              <w:t xml:space="preserve"> [</w:t>
            </w:r>
            <w:proofErr w:type="spellStart"/>
            <w:r w:rsidRPr="00682E2E">
              <w:rPr>
                <w:rFonts w:cs="Arial"/>
              </w:rPr>
              <w:t>GWh</w:t>
            </w:r>
            <w:proofErr w:type="spellEnd"/>
            <w:r w:rsidRPr="00682E2E">
              <w:rPr>
                <w:rFonts w:cs="Arial"/>
              </w:rPr>
              <w:t>]</w:t>
            </w:r>
          </w:p>
        </w:tc>
        <w:tc>
          <w:tcPr>
            <w:tcW w:w="1605" w:type="dxa"/>
          </w:tcPr>
          <w:p w14:paraId="026C1CC9" w14:textId="77777777" w:rsidR="00682E2E" w:rsidRDefault="00682E2E" w:rsidP="00682E2E">
            <w:pPr>
              <w:rPr>
                <w:rFonts w:cs="Arial"/>
              </w:rPr>
            </w:pPr>
          </w:p>
        </w:tc>
        <w:tc>
          <w:tcPr>
            <w:tcW w:w="1605" w:type="dxa"/>
          </w:tcPr>
          <w:p w14:paraId="0898F4AF" w14:textId="0B8703FA" w:rsidR="00682E2E" w:rsidRDefault="005678EE" w:rsidP="00682E2E">
            <w:pPr>
              <w:rPr>
                <w:rFonts w:cs="Arial"/>
              </w:rPr>
            </w:pPr>
            <w:r>
              <w:rPr>
                <w:rFonts w:cs="Arial"/>
              </w:rPr>
              <w:t>100,695.7</w:t>
            </w:r>
          </w:p>
        </w:tc>
        <w:tc>
          <w:tcPr>
            <w:tcW w:w="1605" w:type="dxa"/>
          </w:tcPr>
          <w:p w14:paraId="6EEF90C0" w14:textId="48FDBC6C" w:rsidR="00682E2E" w:rsidRDefault="005678EE" w:rsidP="00682E2E">
            <w:pPr>
              <w:rPr>
                <w:rFonts w:cs="Arial"/>
              </w:rPr>
            </w:pPr>
            <w:r>
              <w:rPr>
                <w:rFonts w:cs="Arial"/>
              </w:rPr>
              <w:t>117,925.9</w:t>
            </w:r>
          </w:p>
        </w:tc>
        <w:tc>
          <w:tcPr>
            <w:tcW w:w="1605" w:type="dxa"/>
          </w:tcPr>
          <w:p w14:paraId="779108E7" w14:textId="3E8FBFAA" w:rsidR="00682E2E" w:rsidRDefault="005678EE" w:rsidP="00682E2E">
            <w:pPr>
              <w:rPr>
                <w:rFonts w:cs="Arial"/>
              </w:rPr>
            </w:pPr>
            <w:r>
              <w:rPr>
                <w:rFonts w:cs="Arial"/>
              </w:rPr>
              <w:t>127,046.3</w:t>
            </w:r>
          </w:p>
        </w:tc>
        <w:tc>
          <w:tcPr>
            <w:tcW w:w="1605" w:type="dxa"/>
          </w:tcPr>
          <w:p w14:paraId="120F7DE2" w14:textId="2A9D3B15" w:rsidR="00682E2E" w:rsidRPr="005678EE" w:rsidRDefault="005678EE" w:rsidP="00682E2E">
            <w:pPr>
              <w:rPr>
                <w:rFonts w:cs="Arial"/>
                <w:b/>
                <w:bCs/>
              </w:rPr>
            </w:pPr>
            <w:r w:rsidRPr="005678EE">
              <w:rPr>
                <w:rFonts w:cs="Arial"/>
                <w:b/>
                <w:bCs/>
              </w:rPr>
              <w:t>345,667.9</w:t>
            </w:r>
          </w:p>
        </w:tc>
      </w:tr>
    </w:tbl>
    <w:p w14:paraId="5E6627CA" w14:textId="77777777" w:rsidR="005678EE" w:rsidRDefault="005678EE" w:rsidP="00682E2E">
      <w:pPr>
        <w:rPr>
          <w:rFonts w:cs="Arial"/>
        </w:rPr>
      </w:pPr>
    </w:p>
    <w:p w14:paraId="31FDF04F" w14:textId="77777777" w:rsidR="005678EE" w:rsidRDefault="005678EE" w:rsidP="00682E2E">
      <w:pPr>
        <w:rPr>
          <w:rFonts w:cs="Arial"/>
        </w:rPr>
      </w:pPr>
      <w:r w:rsidRPr="005678EE">
        <w:rPr>
          <w:rFonts w:cs="Arial"/>
        </w:rPr>
        <w:t xml:space="preserve">Based on the above values the </w:t>
      </w:r>
      <w:proofErr w:type="spellStart"/>
      <w:r w:rsidRPr="005678EE">
        <w:rPr>
          <w:rFonts w:cs="Arial"/>
        </w:rPr>
        <w:t>EF</w:t>
      </w:r>
      <w:r w:rsidRPr="005678EE">
        <w:rPr>
          <w:rFonts w:cs="Arial"/>
          <w:vertAlign w:val="subscript"/>
        </w:rPr>
        <w:t>grid</w:t>
      </w:r>
      <w:proofErr w:type="spellEnd"/>
      <w:r w:rsidRPr="005678EE">
        <w:rPr>
          <w:rFonts w:cs="Arial"/>
          <w:vertAlign w:val="subscript"/>
        </w:rPr>
        <w:t xml:space="preserve">, </w:t>
      </w:r>
      <w:proofErr w:type="gramStart"/>
      <w:r w:rsidRPr="005678EE">
        <w:rPr>
          <w:rFonts w:cs="Arial"/>
          <w:vertAlign w:val="subscript"/>
        </w:rPr>
        <w:t>OM ,y</w:t>
      </w:r>
      <w:proofErr w:type="gramEnd"/>
      <w:r w:rsidRPr="005678EE">
        <w:rPr>
          <w:rFonts w:cs="Arial"/>
        </w:rPr>
        <w:t xml:space="preserve"> calculated through equation (3) is 652 tCO</w:t>
      </w:r>
      <w:r w:rsidRPr="005678EE">
        <w:rPr>
          <w:rFonts w:cs="Arial"/>
          <w:vertAlign w:val="subscript"/>
        </w:rPr>
        <w:t>2</w:t>
      </w:r>
      <w:r w:rsidRPr="005678EE">
        <w:rPr>
          <w:rFonts w:cs="Arial"/>
        </w:rPr>
        <w:t>eq/GWh.</w:t>
      </w:r>
    </w:p>
    <w:p w14:paraId="67F5FDDD" w14:textId="77777777" w:rsidR="005678EE" w:rsidRDefault="005678EE" w:rsidP="00682E2E">
      <w:pPr>
        <w:rPr>
          <w:rFonts w:cs="Arial"/>
        </w:rPr>
      </w:pPr>
    </w:p>
    <w:p w14:paraId="38E22A3E" w14:textId="4530E23A" w:rsidR="005678EE" w:rsidRPr="005678EE" w:rsidRDefault="005678EE" w:rsidP="005678EE">
      <w:pPr>
        <w:rPr>
          <w:rFonts w:cs="Arial"/>
          <w:b/>
          <w:bCs/>
          <w:i/>
          <w:iCs/>
          <w:u w:val="single"/>
        </w:rPr>
      </w:pPr>
      <w:r w:rsidRPr="005678EE">
        <w:rPr>
          <w:rFonts w:cs="Arial"/>
          <w:b/>
          <w:bCs/>
          <w:i/>
          <w:iCs/>
          <w:u w:val="single"/>
        </w:rPr>
        <w:t>Calculation of Build Margin Emission Factor (EF</w:t>
      </w:r>
      <w:r w:rsidRPr="005678EE">
        <w:rPr>
          <w:rFonts w:cs="Arial"/>
          <w:b/>
          <w:bCs/>
          <w:i/>
          <w:iCs/>
          <w:u w:val="single"/>
          <w:vertAlign w:val="subscript"/>
        </w:rPr>
        <w:t>grid</w:t>
      </w:r>
      <w:proofErr w:type="gramStart"/>
      <w:r w:rsidRPr="005678EE">
        <w:rPr>
          <w:rFonts w:cs="Arial"/>
          <w:b/>
          <w:bCs/>
          <w:i/>
          <w:iCs/>
          <w:u w:val="single"/>
          <w:vertAlign w:val="subscript"/>
        </w:rPr>
        <w:t>,BM,y</w:t>
      </w:r>
      <w:proofErr w:type="gramEnd"/>
      <w:r w:rsidRPr="005678EE">
        <w:rPr>
          <w:rFonts w:cs="Arial"/>
          <w:b/>
          <w:bCs/>
          <w:i/>
          <w:iCs/>
          <w:u w:val="single"/>
        </w:rPr>
        <w:t>)</w:t>
      </w:r>
    </w:p>
    <w:p w14:paraId="7F639578" w14:textId="77777777" w:rsidR="005678EE" w:rsidRPr="005678EE" w:rsidRDefault="005678EE" w:rsidP="005678EE">
      <w:pPr>
        <w:rPr>
          <w:rFonts w:cs="Arial"/>
          <w:b/>
          <w:bCs/>
        </w:rPr>
      </w:pPr>
    </w:p>
    <w:p w14:paraId="4A81CFD1" w14:textId="4757EE54" w:rsidR="00017EF9" w:rsidRDefault="005678EE" w:rsidP="005678EE">
      <w:pPr>
        <w:rPr>
          <w:rFonts w:cs="Arial"/>
        </w:rPr>
      </w:pPr>
      <w:r w:rsidRPr="005678EE">
        <w:rPr>
          <w:rFonts w:cs="Arial"/>
        </w:rPr>
        <w:t>The average CO</w:t>
      </w:r>
      <w:r w:rsidRPr="005678EE">
        <w:rPr>
          <w:rFonts w:cs="Arial"/>
          <w:vertAlign w:val="subscript"/>
        </w:rPr>
        <w:t>2</w:t>
      </w:r>
      <w:r w:rsidRPr="005678EE">
        <w:rPr>
          <w:rFonts w:cs="Arial"/>
        </w:rPr>
        <w:t xml:space="preserve"> emission factor of fuel types (EF</w:t>
      </w:r>
      <w:r w:rsidRPr="005678EE">
        <w:rPr>
          <w:rFonts w:cs="Arial"/>
          <w:vertAlign w:val="subscript"/>
        </w:rPr>
        <w:t>CO2,m</w:t>
      </w:r>
      <w:r w:rsidRPr="005678EE">
        <w:rPr>
          <w:rFonts w:cs="Arial"/>
        </w:rPr>
        <w:t>) and the average net energy conversion efficiency of the</w:t>
      </w:r>
      <w:r>
        <w:rPr>
          <w:rFonts w:cs="Arial"/>
        </w:rPr>
        <w:t xml:space="preserve"> </w:t>
      </w:r>
      <w:r w:rsidRPr="005678EE">
        <w:rPr>
          <w:rFonts w:cs="Arial"/>
        </w:rPr>
        <w:t>power plants (</w:t>
      </w:r>
      <w:proofErr w:type="spellStart"/>
      <w:r w:rsidRPr="00017EF9">
        <w:rPr>
          <w:rFonts w:cs="Arial"/>
          <w:vertAlign w:val="subscript"/>
        </w:rPr>
        <w:t>nm,y</w:t>
      </w:r>
      <w:proofErr w:type="spellEnd"/>
      <w:r w:rsidRPr="00017EF9">
        <w:rPr>
          <w:rFonts w:cs="Arial"/>
          <w:vertAlign w:val="subscript"/>
        </w:rPr>
        <w:t>) used for the calculation of emission factor of the power units (</w:t>
      </w:r>
      <w:proofErr w:type="spellStart"/>
      <w:r w:rsidRPr="00017EF9">
        <w:rPr>
          <w:rFonts w:cs="Arial"/>
          <w:vertAlign w:val="subscript"/>
        </w:rPr>
        <w:t>EFEL,m,y</w:t>
      </w:r>
      <w:proofErr w:type="spellEnd"/>
      <w:r w:rsidRPr="005678EE">
        <w:rPr>
          <w:rFonts w:cs="Arial"/>
        </w:rPr>
        <w:t>) through equation (5) are</w:t>
      </w:r>
      <w:r w:rsidR="00017EF9">
        <w:rPr>
          <w:rFonts w:cs="Arial"/>
        </w:rPr>
        <w:t xml:space="preserve"> </w:t>
      </w:r>
      <w:r w:rsidRPr="005678EE">
        <w:rPr>
          <w:rFonts w:cs="Arial"/>
        </w:rPr>
        <w:t>presented in</w:t>
      </w:r>
      <w:r w:rsidR="001A52B6">
        <w:rPr>
          <w:rFonts w:cs="Arial"/>
        </w:rPr>
        <w:t xml:space="preserve"> </w:t>
      </w:r>
      <w:r w:rsidR="001A52B6">
        <w:rPr>
          <w:rFonts w:cs="Arial"/>
          <w:sz w:val="52"/>
          <w:szCs w:val="52"/>
        </w:rPr>
        <w:fldChar w:fldCharType="begin"/>
      </w:r>
      <w:r w:rsidR="001A52B6">
        <w:rPr>
          <w:rFonts w:cs="Arial"/>
        </w:rPr>
        <w:instrText xml:space="preserve"> REF _Ref33445565 \h </w:instrText>
      </w:r>
      <w:r w:rsidR="001A52B6">
        <w:rPr>
          <w:rFonts w:cs="Arial"/>
          <w:sz w:val="52"/>
          <w:szCs w:val="52"/>
        </w:rPr>
      </w:r>
      <w:r w:rsidR="001A52B6">
        <w:rPr>
          <w:rFonts w:cs="Arial"/>
          <w:sz w:val="52"/>
          <w:szCs w:val="52"/>
        </w:rPr>
        <w:fldChar w:fldCharType="separate"/>
      </w:r>
      <w:r w:rsidR="001A52B6">
        <w:t xml:space="preserve">Table </w:t>
      </w:r>
      <w:r w:rsidR="001A52B6">
        <w:rPr>
          <w:noProof/>
        </w:rPr>
        <w:t>7</w:t>
      </w:r>
      <w:r w:rsidR="001A52B6">
        <w:rPr>
          <w:rFonts w:cs="Arial"/>
          <w:sz w:val="52"/>
          <w:szCs w:val="52"/>
        </w:rPr>
        <w:fldChar w:fldCharType="end"/>
      </w:r>
      <w:r w:rsidR="001A52B6">
        <w:rPr>
          <w:rFonts w:cs="Arial"/>
          <w:sz w:val="52"/>
          <w:szCs w:val="52"/>
        </w:rPr>
        <w:t xml:space="preserve"> </w:t>
      </w:r>
      <w:r w:rsidRPr="005678EE">
        <w:rPr>
          <w:rFonts w:cs="Arial"/>
        </w:rPr>
        <w:t>below.</w:t>
      </w:r>
    </w:p>
    <w:p w14:paraId="4D428ECD" w14:textId="77777777" w:rsidR="00017EF9" w:rsidRDefault="00017EF9" w:rsidP="005678EE">
      <w:pPr>
        <w:rPr>
          <w:rFonts w:cs="Arial"/>
        </w:rPr>
      </w:pPr>
    </w:p>
    <w:p w14:paraId="574F52EF" w14:textId="44306728" w:rsidR="00017EF9" w:rsidRDefault="00017EF9" w:rsidP="00017EF9">
      <w:pPr>
        <w:pStyle w:val="ResimYazs"/>
        <w:jc w:val="center"/>
      </w:pPr>
      <w:bookmarkStart w:id="8" w:name="_Ref33445565"/>
      <w:r>
        <w:lastRenderedPageBreak/>
        <w:t xml:space="preserve">Table </w:t>
      </w:r>
      <w:r>
        <w:fldChar w:fldCharType="begin"/>
      </w:r>
      <w:r>
        <w:instrText xml:space="preserve"> SEQ Table \* ARABIC </w:instrText>
      </w:r>
      <w:r>
        <w:fldChar w:fldCharType="separate"/>
      </w:r>
      <w:r w:rsidR="001A52B6">
        <w:rPr>
          <w:noProof/>
        </w:rPr>
        <w:t>7</w:t>
      </w:r>
      <w:r>
        <w:fldChar w:fldCharType="end"/>
      </w:r>
      <w:bookmarkEnd w:id="8"/>
      <w:r>
        <w:t xml:space="preserve">. </w:t>
      </w:r>
      <w:r w:rsidRPr="007A2765">
        <w:t>Emission factor of the power units</w:t>
      </w:r>
    </w:p>
    <w:tbl>
      <w:tblPr>
        <w:tblStyle w:val="Ouz"/>
        <w:tblW w:w="0" w:type="auto"/>
        <w:tblLook w:val="04A0" w:firstRow="1" w:lastRow="0" w:firstColumn="1" w:lastColumn="0" w:noHBand="0" w:noVBand="1"/>
      </w:tblPr>
      <w:tblGrid>
        <w:gridCol w:w="2407"/>
        <w:gridCol w:w="2407"/>
        <w:gridCol w:w="2407"/>
        <w:gridCol w:w="2408"/>
      </w:tblGrid>
      <w:tr w:rsidR="00017EF9" w14:paraId="5FD64311" w14:textId="77777777" w:rsidTr="00017EF9">
        <w:trPr>
          <w:cnfStyle w:val="100000000000" w:firstRow="1" w:lastRow="0" w:firstColumn="0" w:lastColumn="0" w:oddVBand="0" w:evenVBand="0" w:oddHBand="0" w:evenHBand="0" w:firstRowFirstColumn="0" w:firstRowLastColumn="0" w:lastRowFirstColumn="0" w:lastRowLastColumn="0"/>
        </w:trPr>
        <w:tc>
          <w:tcPr>
            <w:tcW w:w="2407" w:type="dxa"/>
          </w:tcPr>
          <w:p w14:paraId="086DD004" w14:textId="77777777" w:rsidR="00017EF9" w:rsidRDefault="00017EF9" w:rsidP="00017EF9">
            <w:pPr>
              <w:jc w:val="center"/>
              <w:rPr>
                <w:rFonts w:cs="Arial"/>
              </w:rPr>
            </w:pPr>
          </w:p>
        </w:tc>
        <w:tc>
          <w:tcPr>
            <w:tcW w:w="2407" w:type="dxa"/>
          </w:tcPr>
          <w:p w14:paraId="3104C87F" w14:textId="77777777" w:rsidR="00017EF9" w:rsidRPr="00017EF9" w:rsidRDefault="00017EF9" w:rsidP="00017EF9">
            <w:pPr>
              <w:jc w:val="center"/>
              <w:rPr>
                <w:rFonts w:cs="Arial"/>
              </w:rPr>
            </w:pPr>
            <w:r w:rsidRPr="00017EF9">
              <w:rPr>
                <w:rFonts w:cs="Arial"/>
              </w:rPr>
              <w:t>Average emission</w:t>
            </w:r>
          </w:p>
          <w:p w14:paraId="77D1F13B" w14:textId="1F8C8A21" w:rsidR="00017EF9" w:rsidRDefault="00017EF9" w:rsidP="00017EF9">
            <w:pPr>
              <w:jc w:val="center"/>
              <w:rPr>
                <w:rFonts w:cs="Arial"/>
              </w:rPr>
            </w:pPr>
            <w:r w:rsidRPr="00017EF9">
              <w:rPr>
                <w:rFonts w:cs="Arial"/>
              </w:rPr>
              <w:t>factor (EF</w:t>
            </w:r>
            <w:r w:rsidRPr="00017EF9">
              <w:rPr>
                <w:rFonts w:cs="Arial"/>
                <w:vertAlign w:val="subscript"/>
              </w:rPr>
              <w:t>CO2,m</w:t>
            </w:r>
            <w:r w:rsidRPr="00017EF9">
              <w:rPr>
                <w:rFonts w:cs="Arial"/>
              </w:rPr>
              <w:t>)</w:t>
            </w:r>
          </w:p>
        </w:tc>
        <w:tc>
          <w:tcPr>
            <w:tcW w:w="2407" w:type="dxa"/>
          </w:tcPr>
          <w:p w14:paraId="5DB47D00" w14:textId="77777777" w:rsidR="00017EF9" w:rsidRPr="00017EF9" w:rsidRDefault="00017EF9" w:rsidP="00017EF9">
            <w:pPr>
              <w:jc w:val="center"/>
              <w:rPr>
                <w:rFonts w:cs="Arial"/>
              </w:rPr>
            </w:pPr>
            <w:r w:rsidRPr="00017EF9">
              <w:rPr>
                <w:rFonts w:cs="Arial"/>
              </w:rPr>
              <w:t>Average conversion</w:t>
            </w:r>
          </w:p>
          <w:p w14:paraId="4C206516" w14:textId="702C4F0D" w:rsidR="00017EF9" w:rsidRDefault="00017EF9" w:rsidP="00017EF9">
            <w:pPr>
              <w:jc w:val="center"/>
              <w:rPr>
                <w:rFonts w:cs="Arial"/>
              </w:rPr>
            </w:pPr>
            <w:r w:rsidRPr="00017EF9">
              <w:rPr>
                <w:rFonts w:cs="Arial"/>
              </w:rPr>
              <w:t>efficiency (n</w:t>
            </w:r>
            <w:r w:rsidRPr="00017EF9">
              <w:rPr>
                <w:rFonts w:cs="Arial"/>
                <w:vertAlign w:val="subscript"/>
              </w:rPr>
              <w:t>m</w:t>
            </w:r>
            <w:r w:rsidRPr="00017EF9">
              <w:rPr>
                <w:rFonts w:cs="Arial"/>
              </w:rPr>
              <w:t>)</w:t>
            </w:r>
          </w:p>
        </w:tc>
        <w:tc>
          <w:tcPr>
            <w:tcW w:w="2408" w:type="dxa"/>
          </w:tcPr>
          <w:p w14:paraId="11D2D230" w14:textId="4E94C2BB" w:rsidR="00017EF9" w:rsidRDefault="00017EF9" w:rsidP="00017EF9">
            <w:pPr>
              <w:jc w:val="center"/>
              <w:rPr>
                <w:rFonts w:cs="Arial"/>
              </w:rPr>
            </w:pPr>
            <w:r w:rsidRPr="00017EF9">
              <w:rPr>
                <w:rFonts w:cs="Arial"/>
              </w:rPr>
              <w:t>Emission factor of the</w:t>
            </w:r>
            <w:r>
              <w:rPr>
                <w:rFonts w:cs="Arial"/>
              </w:rPr>
              <w:t xml:space="preserve"> </w:t>
            </w:r>
            <w:r w:rsidRPr="00017EF9">
              <w:rPr>
                <w:rFonts w:cs="Arial"/>
              </w:rPr>
              <w:t>power unit (</w:t>
            </w:r>
            <w:proofErr w:type="spellStart"/>
            <w:r w:rsidRPr="00017EF9">
              <w:rPr>
                <w:rFonts w:cs="Arial"/>
              </w:rPr>
              <w:t>EF</w:t>
            </w:r>
            <w:r w:rsidRPr="00017EF9">
              <w:rPr>
                <w:rFonts w:cs="Arial"/>
                <w:vertAlign w:val="subscript"/>
              </w:rPr>
              <w:t>EL,m,y</w:t>
            </w:r>
            <w:proofErr w:type="spellEnd"/>
            <w:r w:rsidRPr="00017EF9">
              <w:rPr>
                <w:rFonts w:cs="Arial"/>
                <w:vertAlign w:val="subscript"/>
              </w:rPr>
              <w:t xml:space="preserve"> </w:t>
            </w:r>
            <w:r w:rsidRPr="00017EF9">
              <w:rPr>
                <w:rFonts w:cs="Arial"/>
              </w:rPr>
              <w:t>)</w:t>
            </w:r>
          </w:p>
        </w:tc>
      </w:tr>
      <w:tr w:rsidR="00017EF9" w14:paraId="6D9E8EC0" w14:textId="77777777" w:rsidTr="00017EF9">
        <w:tc>
          <w:tcPr>
            <w:tcW w:w="2407" w:type="dxa"/>
          </w:tcPr>
          <w:p w14:paraId="1017F52C" w14:textId="77777777" w:rsidR="00017EF9" w:rsidRDefault="00017EF9" w:rsidP="00017EF9">
            <w:pPr>
              <w:jc w:val="center"/>
              <w:rPr>
                <w:rFonts w:cs="Arial"/>
              </w:rPr>
            </w:pPr>
          </w:p>
        </w:tc>
        <w:tc>
          <w:tcPr>
            <w:tcW w:w="2407" w:type="dxa"/>
          </w:tcPr>
          <w:p w14:paraId="02254BA4" w14:textId="75F4EE48" w:rsidR="00017EF9" w:rsidRPr="00017EF9" w:rsidRDefault="00017EF9" w:rsidP="00017EF9">
            <w:pPr>
              <w:jc w:val="center"/>
              <w:rPr>
                <w:rFonts w:cs="Arial"/>
              </w:rPr>
            </w:pPr>
            <w:r w:rsidRPr="00017EF9">
              <w:rPr>
                <w:rFonts w:cs="Arial"/>
              </w:rPr>
              <w:t>kgCO</w:t>
            </w:r>
            <w:r w:rsidRPr="00017EF9">
              <w:rPr>
                <w:rFonts w:cs="Arial"/>
                <w:vertAlign w:val="subscript"/>
              </w:rPr>
              <w:t>2</w:t>
            </w:r>
            <w:r w:rsidRPr="00017EF9">
              <w:rPr>
                <w:rFonts w:cs="Arial"/>
              </w:rPr>
              <w:t>/TJ</w:t>
            </w:r>
          </w:p>
        </w:tc>
        <w:tc>
          <w:tcPr>
            <w:tcW w:w="2407" w:type="dxa"/>
          </w:tcPr>
          <w:p w14:paraId="6BD37DF6" w14:textId="50663BB6" w:rsidR="00017EF9" w:rsidRPr="00017EF9" w:rsidRDefault="00017EF9" w:rsidP="00017EF9">
            <w:pPr>
              <w:jc w:val="center"/>
              <w:rPr>
                <w:rFonts w:cs="Arial"/>
              </w:rPr>
            </w:pPr>
            <w:r>
              <w:rPr>
                <w:rFonts w:cs="Arial"/>
              </w:rPr>
              <w:t>%</w:t>
            </w:r>
          </w:p>
        </w:tc>
        <w:tc>
          <w:tcPr>
            <w:tcW w:w="2408" w:type="dxa"/>
          </w:tcPr>
          <w:p w14:paraId="2B9426BB" w14:textId="2D32E3BE" w:rsidR="00017EF9" w:rsidRPr="00017EF9" w:rsidRDefault="00017EF9" w:rsidP="00017EF9">
            <w:pPr>
              <w:jc w:val="center"/>
              <w:rPr>
                <w:rFonts w:cs="Arial"/>
              </w:rPr>
            </w:pPr>
            <w:r w:rsidRPr="00017EF9">
              <w:rPr>
                <w:rFonts w:cs="Arial"/>
              </w:rPr>
              <w:t>tCO</w:t>
            </w:r>
            <w:r w:rsidRPr="00017EF9">
              <w:rPr>
                <w:rFonts w:cs="Arial"/>
                <w:vertAlign w:val="subscript"/>
              </w:rPr>
              <w:t>2</w:t>
            </w:r>
            <w:r w:rsidRPr="00017EF9">
              <w:rPr>
                <w:rFonts w:cs="Arial"/>
              </w:rPr>
              <w:t>/GWh</w:t>
            </w:r>
          </w:p>
        </w:tc>
      </w:tr>
      <w:tr w:rsidR="00017EF9" w14:paraId="41998978" w14:textId="77777777" w:rsidTr="00017EF9">
        <w:tc>
          <w:tcPr>
            <w:tcW w:w="2407" w:type="dxa"/>
          </w:tcPr>
          <w:p w14:paraId="39D7D5E4" w14:textId="7D7C4461" w:rsidR="00017EF9" w:rsidRDefault="00017EF9" w:rsidP="00017EF9">
            <w:pPr>
              <w:jc w:val="center"/>
              <w:rPr>
                <w:rFonts w:cs="Arial"/>
              </w:rPr>
            </w:pPr>
            <w:r w:rsidRPr="0004342E">
              <w:rPr>
                <w:rFonts w:cs="Arial"/>
              </w:rPr>
              <w:t>Natural Gas</w:t>
            </w:r>
          </w:p>
        </w:tc>
        <w:tc>
          <w:tcPr>
            <w:tcW w:w="2407" w:type="dxa"/>
          </w:tcPr>
          <w:p w14:paraId="28356931" w14:textId="01BE6E86" w:rsidR="00017EF9" w:rsidRDefault="00017EF9" w:rsidP="00017EF9">
            <w:pPr>
              <w:jc w:val="center"/>
              <w:rPr>
                <w:rFonts w:cs="Arial"/>
              </w:rPr>
            </w:pPr>
            <w:r>
              <w:rPr>
                <w:rFonts w:cs="Arial"/>
              </w:rPr>
              <w:t>54,300</w:t>
            </w:r>
          </w:p>
        </w:tc>
        <w:tc>
          <w:tcPr>
            <w:tcW w:w="2407" w:type="dxa"/>
          </w:tcPr>
          <w:p w14:paraId="24113CB7" w14:textId="5B7155B0" w:rsidR="00017EF9" w:rsidRDefault="00017EF9" w:rsidP="00017EF9">
            <w:pPr>
              <w:jc w:val="center"/>
              <w:rPr>
                <w:rFonts w:cs="Arial"/>
              </w:rPr>
            </w:pPr>
            <w:r>
              <w:rPr>
                <w:rFonts w:cs="Arial"/>
              </w:rPr>
              <w:t>45</w:t>
            </w:r>
          </w:p>
        </w:tc>
        <w:tc>
          <w:tcPr>
            <w:tcW w:w="2408" w:type="dxa"/>
          </w:tcPr>
          <w:p w14:paraId="44530FFF" w14:textId="5A0B4275" w:rsidR="00017EF9" w:rsidRDefault="00017EF9" w:rsidP="00017EF9">
            <w:pPr>
              <w:jc w:val="center"/>
              <w:rPr>
                <w:rFonts w:cs="Arial"/>
              </w:rPr>
            </w:pPr>
            <w:r>
              <w:rPr>
                <w:rFonts w:cs="Arial"/>
              </w:rPr>
              <w:t>425</w:t>
            </w:r>
          </w:p>
        </w:tc>
      </w:tr>
      <w:tr w:rsidR="00017EF9" w14:paraId="4BE92D77" w14:textId="77777777" w:rsidTr="00017EF9">
        <w:tc>
          <w:tcPr>
            <w:tcW w:w="2407" w:type="dxa"/>
          </w:tcPr>
          <w:p w14:paraId="3A3BA6A6" w14:textId="23582F5B" w:rsidR="00017EF9" w:rsidRDefault="00017EF9" w:rsidP="00017EF9">
            <w:pPr>
              <w:jc w:val="center"/>
              <w:rPr>
                <w:rFonts w:cs="Arial"/>
              </w:rPr>
            </w:pPr>
            <w:r w:rsidRPr="0004342E">
              <w:rPr>
                <w:rFonts w:cs="Arial"/>
              </w:rPr>
              <w:t>Lignite</w:t>
            </w:r>
          </w:p>
        </w:tc>
        <w:tc>
          <w:tcPr>
            <w:tcW w:w="2407" w:type="dxa"/>
          </w:tcPr>
          <w:p w14:paraId="1D74F0EB" w14:textId="762D7161" w:rsidR="00017EF9" w:rsidRDefault="00017EF9" w:rsidP="00017EF9">
            <w:pPr>
              <w:jc w:val="center"/>
              <w:rPr>
                <w:rFonts w:cs="Arial"/>
              </w:rPr>
            </w:pPr>
            <w:r>
              <w:rPr>
                <w:rFonts w:cs="Arial"/>
              </w:rPr>
              <w:t>90,900</w:t>
            </w:r>
          </w:p>
        </w:tc>
        <w:tc>
          <w:tcPr>
            <w:tcW w:w="2407" w:type="dxa"/>
          </w:tcPr>
          <w:p w14:paraId="2A4B2D35" w14:textId="6D86B38E" w:rsidR="00017EF9" w:rsidRDefault="00017EF9" w:rsidP="00017EF9">
            <w:pPr>
              <w:jc w:val="center"/>
              <w:rPr>
                <w:rFonts w:cs="Arial"/>
              </w:rPr>
            </w:pPr>
            <w:r>
              <w:rPr>
                <w:rFonts w:cs="Arial"/>
              </w:rPr>
              <w:t>32</w:t>
            </w:r>
          </w:p>
        </w:tc>
        <w:tc>
          <w:tcPr>
            <w:tcW w:w="2408" w:type="dxa"/>
          </w:tcPr>
          <w:p w14:paraId="211208D2" w14:textId="58226B6D" w:rsidR="00017EF9" w:rsidRDefault="00017EF9" w:rsidP="00017EF9">
            <w:pPr>
              <w:jc w:val="center"/>
              <w:rPr>
                <w:rFonts w:cs="Arial"/>
              </w:rPr>
            </w:pPr>
            <w:r>
              <w:rPr>
                <w:rFonts w:cs="Arial"/>
              </w:rPr>
              <w:t>1001</w:t>
            </w:r>
          </w:p>
        </w:tc>
      </w:tr>
      <w:tr w:rsidR="00017EF9" w14:paraId="02E2D65F" w14:textId="77777777" w:rsidTr="00017EF9">
        <w:tc>
          <w:tcPr>
            <w:tcW w:w="2407" w:type="dxa"/>
          </w:tcPr>
          <w:p w14:paraId="4B820B84" w14:textId="091D821D" w:rsidR="00017EF9" w:rsidRDefault="00017EF9" w:rsidP="00017EF9">
            <w:pPr>
              <w:jc w:val="center"/>
              <w:rPr>
                <w:rFonts w:cs="Arial"/>
              </w:rPr>
            </w:pPr>
            <w:r w:rsidRPr="0004342E">
              <w:rPr>
                <w:rFonts w:cs="Arial"/>
              </w:rPr>
              <w:t>Coal</w:t>
            </w:r>
          </w:p>
        </w:tc>
        <w:tc>
          <w:tcPr>
            <w:tcW w:w="2407" w:type="dxa"/>
          </w:tcPr>
          <w:p w14:paraId="5700A643" w14:textId="475AF533" w:rsidR="00017EF9" w:rsidRDefault="00017EF9" w:rsidP="00017EF9">
            <w:pPr>
              <w:jc w:val="center"/>
              <w:rPr>
                <w:rFonts w:cs="Arial"/>
              </w:rPr>
            </w:pPr>
            <w:r>
              <w:rPr>
                <w:rFonts w:cs="Arial"/>
              </w:rPr>
              <w:t>94,600</w:t>
            </w:r>
          </w:p>
        </w:tc>
        <w:tc>
          <w:tcPr>
            <w:tcW w:w="2407" w:type="dxa"/>
          </w:tcPr>
          <w:p w14:paraId="4EF733FA" w14:textId="4B5AA5B9" w:rsidR="00017EF9" w:rsidRDefault="00017EF9" w:rsidP="00017EF9">
            <w:pPr>
              <w:jc w:val="center"/>
              <w:rPr>
                <w:rFonts w:cs="Arial"/>
              </w:rPr>
            </w:pPr>
            <w:r>
              <w:rPr>
                <w:rFonts w:cs="Arial"/>
              </w:rPr>
              <w:t>33</w:t>
            </w:r>
          </w:p>
        </w:tc>
        <w:tc>
          <w:tcPr>
            <w:tcW w:w="2408" w:type="dxa"/>
          </w:tcPr>
          <w:p w14:paraId="7C91DD47" w14:textId="324E582B" w:rsidR="00017EF9" w:rsidRDefault="00017EF9" w:rsidP="00017EF9">
            <w:pPr>
              <w:jc w:val="center"/>
              <w:rPr>
                <w:rFonts w:cs="Arial"/>
              </w:rPr>
            </w:pPr>
            <w:r>
              <w:rPr>
                <w:rFonts w:cs="Arial"/>
              </w:rPr>
              <w:t>1014</w:t>
            </w:r>
          </w:p>
        </w:tc>
      </w:tr>
      <w:tr w:rsidR="00017EF9" w14:paraId="603D8723" w14:textId="77777777" w:rsidTr="00017EF9">
        <w:tc>
          <w:tcPr>
            <w:tcW w:w="2407" w:type="dxa"/>
          </w:tcPr>
          <w:p w14:paraId="5346AB70" w14:textId="4C155406" w:rsidR="00017EF9" w:rsidRDefault="00017EF9" w:rsidP="00017EF9">
            <w:pPr>
              <w:jc w:val="center"/>
              <w:rPr>
                <w:rFonts w:cs="Arial"/>
              </w:rPr>
            </w:pPr>
            <w:r w:rsidRPr="0004342E">
              <w:rPr>
                <w:rFonts w:cs="Arial"/>
              </w:rPr>
              <w:t>Fuel Oil</w:t>
            </w:r>
          </w:p>
        </w:tc>
        <w:tc>
          <w:tcPr>
            <w:tcW w:w="2407" w:type="dxa"/>
          </w:tcPr>
          <w:p w14:paraId="592BD8FB" w14:textId="07C824DA" w:rsidR="00017EF9" w:rsidRDefault="00017EF9" w:rsidP="00017EF9">
            <w:pPr>
              <w:jc w:val="center"/>
              <w:rPr>
                <w:rFonts w:cs="Arial"/>
              </w:rPr>
            </w:pPr>
            <w:r>
              <w:rPr>
                <w:rFonts w:cs="Arial"/>
              </w:rPr>
              <w:t>72,600</w:t>
            </w:r>
          </w:p>
        </w:tc>
        <w:tc>
          <w:tcPr>
            <w:tcW w:w="2407" w:type="dxa"/>
          </w:tcPr>
          <w:p w14:paraId="022FF83E" w14:textId="72A412C3" w:rsidR="00017EF9" w:rsidRDefault="00017EF9" w:rsidP="00017EF9">
            <w:pPr>
              <w:jc w:val="center"/>
              <w:rPr>
                <w:rFonts w:cs="Arial"/>
              </w:rPr>
            </w:pPr>
            <w:r>
              <w:rPr>
                <w:rFonts w:cs="Arial"/>
              </w:rPr>
              <w:t>33</w:t>
            </w:r>
          </w:p>
        </w:tc>
        <w:tc>
          <w:tcPr>
            <w:tcW w:w="2408" w:type="dxa"/>
          </w:tcPr>
          <w:p w14:paraId="05531AF3" w14:textId="18733E08" w:rsidR="00017EF9" w:rsidRDefault="00017EF9" w:rsidP="00017EF9">
            <w:pPr>
              <w:jc w:val="center"/>
              <w:rPr>
                <w:rFonts w:cs="Arial"/>
              </w:rPr>
            </w:pPr>
            <w:r>
              <w:rPr>
                <w:rFonts w:cs="Arial"/>
              </w:rPr>
              <w:t>788</w:t>
            </w:r>
          </w:p>
        </w:tc>
      </w:tr>
      <w:tr w:rsidR="00017EF9" w14:paraId="7CFB45B9" w14:textId="77777777" w:rsidTr="001A52B6">
        <w:tc>
          <w:tcPr>
            <w:tcW w:w="2407" w:type="dxa"/>
          </w:tcPr>
          <w:p w14:paraId="337636A7" w14:textId="6559D123" w:rsidR="00017EF9" w:rsidRDefault="00017EF9" w:rsidP="00017EF9">
            <w:pPr>
              <w:jc w:val="center"/>
              <w:rPr>
                <w:rFonts w:cs="Arial"/>
              </w:rPr>
            </w:pPr>
            <w:r>
              <w:rPr>
                <w:rFonts w:cs="Arial"/>
              </w:rPr>
              <w:t>Hydro</w:t>
            </w:r>
          </w:p>
        </w:tc>
        <w:tc>
          <w:tcPr>
            <w:tcW w:w="2407" w:type="dxa"/>
            <w:vAlign w:val="top"/>
          </w:tcPr>
          <w:p w14:paraId="591B7344" w14:textId="47475AED" w:rsidR="00017EF9" w:rsidRDefault="00017EF9" w:rsidP="00017EF9">
            <w:pPr>
              <w:jc w:val="center"/>
              <w:rPr>
                <w:rFonts w:cs="Arial"/>
              </w:rPr>
            </w:pPr>
            <w:r w:rsidRPr="00DB669D">
              <w:rPr>
                <w:rFonts w:cs="Arial"/>
              </w:rPr>
              <w:t>N/A</w:t>
            </w:r>
          </w:p>
        </w:tc>
        <w:tc>
          <w:tcPr>
            <w:tcW w:w="2407" w:type="dxa"/>
            <w:vAlign w:val="top"/>
          </w:tcPr>
          <w:p w14:paraId="0D21E64D" w14:textId="75B1A8B7" w:rsidR="00017EF9" w:rsidRDefault="00017EF9" w:rsidP="00017EF9">
            <w:pPr>
              <w:jc w:val="center"/>
              <w:rPr>
                <w:rFonts w:cs="Arial"/>
              </w:rPr>
            </w:pPr>
            <w:r w:rsidRPr="00DB669D">
              <w:rPr>
                <w:rFonts w:cs="Arial"/>
              </w:rPr>
              <w:t>N/A</w:t>
            </w:r>
          </w:p>
        </w:tc>
        <w:tc>
          <w:tcPr>
            <w:tcW w:w="2408" w:type="dxa"/>
          </w:tcPr>
          <w:p w14:paraId="688CCF58" w14:textId="62E7695F" w:rsidR="00017EF9" w:rsidRDefault="00017EF9" w:rsidP="00017EF9">
            <w:pPr>
              <w:jc w:val="center"/>
              <w:rPr>
                <w:rFonts w:cs="Arial"/>
              </w:rPr>
            </w:pPr>
            <w:r>
              <w:rPr>
                <w:rFonts w:cs="Arial"/>
              </w:rPr>
              <w:t>0</w:t>
            </w:r>
          </w:p>
        </w:tc>
      </w:tr>
      <w:tr w:rsidR="00017EF9" w14:paraId="2122AEB6" w14:textId="77777777" w:rsidTr="001A52B6">
        <w:tc>
          <w:tcPr>
            <w:tcW w:w="2407" w:type="dxa"/>
          </w:tcPr>
          <w:p w14:paraId="4EAEB37B" w14:textId="2772B6E3" w:rsidR="00017EF9" w:rsidRDefault="00017EF9" w:rsidP="00017EF9">
            <w:pPr>
              <w:jc w:val="center"/>
              <w:rPr>
                <w:rFonts w:cs="Arial"/>
              </w:rPr>
            </w:pPr>
            <w:r>
              <w:rPr>
                <w:rFonts w:cs="Arial"/>
              </w:rPr>
              <w:t>Wind</w:t>
            </w:r>
          </w:p>
        </w:tc>
        <w:tc>
          <w:tcPr>
            <w:tcW w:w="2407" w:type="dxa"/>
            <w:vAlign w:val="top"/>
          </w:tcPr>
          <w:p w14:paraId="1F285778" w14:textId="17781B07" w:rsidR="00017EF9" w:rsidRDefault="00017EF9" w:rsidP="00017EF9">
            <w:pPr>
              <w:jc w:val="center"/>
              <w:rPr>
                <w:rFonts w:cs="Arial"/>
              </w:rPr>
            </w:pPr>
            <w:r w:rsidRPr="00DB669D">
              <w:rPr>
                <w:rFonts w:cs="Arial"/>
              </w:rPr>
              <w:t>N/A</w:t>
            </w:r>
          </w:p>
        </w:tc>
        <w:tc>
          <w:tcPr>
            <w:tcW w:w="2407" w:type="dxa"/>
            <w:vAlign w:val="top"/>
          </w:tcPr>
          <w:p w14:paraId="69B04BA4" w14:textId="3BA27821" w:rsidR="00017EF9" w:rsidRDefault="00017EF9" w:rsidP="00017EF9">
            <w:pPr>
              <w:jc w:val="center"/>
              <w:rPr>
                <w:rFonts w:cs="Arial"/>
              </w:rPr>
            </w:pPr>
            <w:r w:rsidRPr="00DB669D">
              <w:rPr>
                <w:rFonts w:cs="Arial"/>
              </w:rPr>
              <w:t>N/A</w:t>
            </w:r>
          </w:p>
        </w:tc>
        <w:tc>
          <w:tcPr>
            <w:tcW w:w="2408" w:type="dxa"/>
          </w:tcPr>
          <w:p w14:paraId="2B52C37F" w14:textId="62C2441E" w:rsidR="00017EF9" w:rsidRDefault="00017EF9" w:rsidP="00017EF9">
            <w:pPr>
              <w:jc w:val="center"/>
              <w:rPr>
                <w:rFonts w:cs="Arial"/>
              </w:rPr>
            </w:pPr>
            <w:r>
              <w:rPr>
                <w:rFonts w:cs="Arial"/>
              </w:rPr>
              <w:t>0</w:t>
            </w:r>
          </w:p>
        </w:tc>
      </w:tr>
    </w:tbl>
    <w:p w14:paraId="52AA0F31" w14:textId="77777777" w:rsidR="00017EF9" w:rsidRDefault="00017EF9" w:rsidP="005678EE">
      <w:pPr>
        <w:rPr>
          <w:rFonts w:cs="Arial"/>
        </w:rPr>
      </w:pPr>
    </w:p>
    <w:p w14:paraId="5AD3D10F" w14:textId="77777777" w:rsidR="00017EF9" w:rsidRDefault="00017EF9" w:rsidP="00017EF9">
      <w:pPr>
        <w:rPr>
          <w:rFonts w:cs="Arial"/>
        </w:rPr>
      </w:pPr>
      <w:r w:rsidRPr="00017EF9">
        <w:rPr>
          <w:rFonts w:cs="Arial"/>
        </w:rPr>
        <w:t>For calculation of the built margin emission factor, where several fuel types are used in the power unit, the lowest</w:t>
      </w:r>
      <w:r>
        <w:rPr>
          <w:rFonts w:cs="Arial"/>
        </w:rPr>
        <w:t xml:space="preserve"> </w:t>
      </w:r>
      <w:r w:rsidRPr="00017EF9">
        <w:rPr>
          <w:rFonts w:cs="Arial"/>
        </w:rPr>
        <w:t>CO</w:t>
      </w:r>
      <w:r w:rsidRPr="00017EF9">
        <w:rPr>
          <w:rFonts w:cs="Arial"/>
          <w:vertAlign w:val="subscript"/>
        </w:rPr>
        <w:t>2</w:t>
      </w:r>
      <w:r w:rsidRPr="00017EF9">
        <w:rPr>
          <w:rFonts w:cs="Arial"/>
        </w:rPr>
        <w:t xml:space="preserve"> emission factor for EF</w:t>
      </w:r>
      <w:r w:rsidRPr="00017EF9">
        <w:rPr>
          <w:rFonts w:cs="Arial"/>
          <w:vertAlign w:val="subscript"/>
        </w:rPr>
        <w:t>CO2</w:t>
      </w:r>
      <w:proofErr w:type="gramStart"/>
      <w:r w:rsidRPr="00017EF9">
        <w:rPr>
          <w:rFonts w:cs="Arial"/>
          <w:vertAlign w:val="subscript"/>
        </w:rPr>
        <w:t>,m,I,y</w:t>
      </w:r>
      <w:proofErr w:type="gramEnd"/>
      <w:r w:rsidRPr="00017EF9">
        <w:rPr>
          <w:rFonts w:cs="Arial"/>
        </w:rPr>
        <w:t xml:space="preserve"> has been used.</w:t>
      </w:r>
    </w:p>
    <w:p w14:paraId="4F72C4B5" w14:textId="135EEF59" w:rsidR="00017EF9" w:rsidRDefault="00017EF9" w:rsidP="00017EF9">
      <w:pPr>
        <w:rPr>
          <w:rFonts w:cs="Arial"/>
        </w:rPr>
      </w:pPr>
    </w:p>
    <w:p w14:paraId="3C10F336" w14:textId="72C93BD9" w:rsidR="001A52B6" w:rsidRDefault="001A52B6" w:rsidP="00017EF9">
      <w:pPr>
        <w:rPr>
          <w:rFonts w:cs="Arial"/>
        </w:rPr>
      </w:pPr>
      <w:r w:rsidRPr="001A52B6">
        <w:rPr>
          <w:rFonts w:cs="Arial"/>
        </w:rPr>
        <w:t>The data regarding the electricity generated and delivered to the grid by power units (</w:t>
      </w:r>
      <w:proofErr w:type="spellStart"/>
      <w:r w:rsidRPr="001A52B6">
        <w:rPr>
          <w:rFonts w:cs="Arial"/>
        </w:rPr>
        <w:t>EG</w:t>
      </w:r>
      <w:r w:rsidRPr="001A52B6">
        <w:rPr>
          <w:rFonts w:cs="Arial"/>
          <w:vertAlign w:val="subscript"/>
        </w:rPr>
        <w:t>m</w:t>
      </w:r>
      <w:proofErr w:type="gramStart"/>
      <w:r w:rsidRPr="001A52B6">
        <w:rPr>
          <w:rFonts w:cs="Arial"/>
          <w:vertAlign w:val="subscript"/>
        </w:rPr>
        <w:t>,y</w:t>
      </w:r>
      <w:proofErr w:type="spellEnd"/>
      <w:proofErr w:type="gramEnd"/>
      <w:r w:rsidRPr="001A52B6">
        <w:rPr>
          <w:rFonts w:cs="Arial"/>
        </w:rPr>
        <w:t>) are presented in</w:t>
      </w:r>
      <w:r>
        <w:rPr>
          <w:rFonts w:cs="Arial"/>
        </w:rPr>
        <w:t xml:space="preserve"> </w:t>
      </w:r>
      <w:r>
        <w:rPr>
          <w:rFonts w:cs="Arial"/>
          <w:sz w:val="52"/>
          <w:szCs w:val="52"/>
        </w:rPr>
        <w:fldChar w:fldCharType="begin"/>
      </w:r>
      <w:r>
        <w:rPr>
          <w:rFonts w:cs="Arial"/>
        </w:rPr>
        <w:instrText xml:space="preserve"> REF _Ref33445871 \h </w:instrText>
      </w:r>
      <w:r>
        <w:rPr>
          <w:rFonts w:cs="Arial"/>
          <w:sz w:val="52"/>
          <w:szCs w:val="52"/>
        </w:rPr>
      </w:r>
      <w:r>
        <w:rPr>
          <w:rFonts w:cs="Arial"/>
          <w:sz w:val="52"/>
          <w:szCs w:val="52"/>
        </w:rPr>
        <w:fldChar w:fldCharType="separate"/>
      </w:r>
      <w:r>
        <w:t xml:space="preserve">Table </w:t>
      </w:r>
      <w:r>
        <w:rPr>
          <w:noProof/>
        </w:rPr>
        <w:t>8</w:t>
      </w:r>
      <w:r>
        <w:rPr>
          <w:rFonts w:cs="Arial"/>
          <w:sz w:val="52"/>
          <w:szCs w:val="52"/>
        </w:rPr>
        <w:fldChar w:fldCharType="end"/>
      </w:r>
      <w:r w:rsidRPr="001A52B6">
        <w:rPr>
          <w:rFonts w:cs="Arial"/>
          <w:szCs w:val="22"/>
        </w:rPr>
        <w:t>.</w:t>
      </w:r>
    </w:p>
    <w:p w14:paraId="50A39D9B" w14:textId="7B0D4E26" w:rsidR="001A52B6" w:rsidRDefault="001A52B6" w:rsidP="001A52B6">
      <w:pPr>
        <w:pStyle w:val="ResimYazs"/>
        <w:ind w:left="0" w:firstLine="0"/>
        <w:jc w:val="center"/>
      </w:pPr>
      <w:bookmarkStart w:id="9" w:name="_Ref33445871"/>
      <w:r>
        <w:t xml:space="preserve">Table </w:t>
      </w:r>
      <w:r>
        <w:fldChar w:fldCharType="begin"/>
      </w:r>
      <w:r>
        <w:instrText xml:space="preserve"> SEQ Table \* ARABIC </w:instrText>
      </w:r>
      <w:r>
        <w:fldChar w:fldCharType="separate"/>
      </w:r>
      <w:r>
        <w:rPr>
          <w:noProof/>
        </w:rPr>
        <w:t>8</w:t>
      </w:r>
      <w:r>
        <w:fldChar w:fldCharType="end"/>
      </w:r>
      <w:bookmarkEnd w:id="9"/>
      <w:r>
        <w:t xml:space="preserve">. </w:t>
      </w:r>
      <w:r w:rsidRPr="001436E3">
        <w:t>Electricity generated by the power units included in the build margin calculation</w:t>
      </w:r>
    </w:p>
    <w:tbl>
      <w:tblPr>
        <w:tblStyle w:val="Ouz2"/>
        <w:tblW w:w="0" w:type="auto"/>
        <w:tblLook w:val="04A0" w:firstRow="1" w:lastRow="0" w:firstColumn="1" w:lastColumn="0" w:noHBand="0" w:noVBand="1"/>
      </w:tblPr>
      <w:tblGrid>
        <w:gridCol w:w="1604"/>
        <w:gridCol w:w="1605"/>
        <w:gridCol w:w="1605"/>
        <w:gridCol w:w="1605"/>
        <w:gridCol w:w="1605"/>
        <w:gridCol w:w="1605"/>
      </w:tblGrid>
      <w:tr w:rsidR="001A52B6" w:rsidRPr="001A52B6" w14:paraId="66B98099" w14:textId="77777777" w:rsidTr="001A52B6">
        <w:tc>
          <w:tcPr>
            <w:cnfStyle w:val="001000000000" w:firstRow="0" w:lastRow="0" w:firstColumn="1" w:lastColumn="0" w:oddVBand="0" w:evenVBand="0" w:oddHBand="0" w:evenHBand="0" w:firstRowFirstColumn="0" w:firstRowLastColumn="0" w:lastRowFirstColumn="0" w:lastRowLastColumn="0"/>
            <w:tcW w:w="1604" w:type="dxa"/>
          </w:tcPr>
          <w:p w14:paraId="59BBF66E" w14:textId="77777777" w:rsidR="001A52B6" w:rsidRPr="001A52B6" w:rsidRDefault="001A52B6" w:rsidP="00017EF9">
            <w:pPr>
              <w:rPr>
                <w:rFonts w:cs="Arial"/>
                <w:bCs/>
              </w:rPr>
            </w:pPr>
          </w:p>
        </w:tc>
        <w:tc>
          <w:tcPr>
            <w:tcW w:w="1605" w:type="dxa"/>
          </w:tcPr>
          <w:p w14:paraId="1AE9CB2E" w14:textId="23AB3899" w:rsidR="001A52B6" w:rsidRPr="001A52B6" w:rsidRDefault="001A52B6" w:rsidP="00017EF9">
            <w:pPr>
              <w:cnfStyle w:val="000000000000" w:firstRow="0" w:lastRow="0" w:firstColumn="0" w:lastColumn="0" w:oddVBand="0" w:evenVBand="0" w:oddHBand="0" w:evenHBand="0" w:firstRowFirstColumn="0" w:firstRowLastColumn="0" w:lastRowFirstColumn="0" w:lastRowLastColumn="0"/>
              <w:rPr>
                <w:rFonts w:cs="Arial"/>
                <w:b/>
                <w:bCs/>
              </w:rPr>
            </w:pPr>
            <w:r w:rsidRPr="001A52B6">
              <w:rPr>
                <w:rFonts w:cs="Arial"/>
                <w:b/>
                <w:bCs/>
              </w:rPr>
              <w:t>2003</w:t>
            </w:r>
          </w:p>
        </w:tc>
        <w:tc>
          <w:tcPr>
            <w:tcW w:w="1605" w:type="dxa"/>
          </w:tcPr>
          <w:p w14:paraId="162468CC" w14:textId="65AE32D9" w:rsidR="001A52B6" w:rsidRPr="001A52B6" w:rsidRDefault="001A52B6" w:rsidP="00017EF9">
            <w:pPr>
              <w:cnfStyle w:val="000000000000" w:firstRow="0" w:lastRow="0" w:firstColumn="0" w:lastColumn="0" w:oddVBand="0" w:evenVBand="0" w:oddHBand="0" w:evenHBand="0" w:firstRowFirstColumn="0" w:firstRowLastColumn="0" w:lastRowFirstColumn="0" w:lastRowLastColumn="0"/>
              <w:rPr>
                <w:rFonts w:cs="Arial"/>
                <w:b/>
                <w:bCs/>
              </w:rPr>
            </w:pPr>
            <w:r w:rsidRPr="001A52B6">
              <w:rPr>
                <w:rFonts w:cs="Arial"/>
                <w:b/>
                <w:bCs/>
              </w:rPr>
              <w:t>2004</w:t>
            </w:r>
          </w:p>
        </w:tc>
        <w:tc>
          <w:tcPr>
            <w:tcW w:w="1605" w:type="dxa"/>
          </w:tcPr>
          <w:p w14:paraId="0DD51FB9" w14:textId="1E7F851C" w:rsidR="001A52B6" w:rsidRPr="001A52B6" w:rsidRDefault="001A52B6" w:rsidP="00017EF9">
            <w:pPr>
              <w:cnfStyle w:val="000000000000" w:firstRow="0" w:lastRow="0" w:firstColumn="0" w:lastColumn="0" w:oddVBand="0" w:evenVBand="0" w:oddHBand="0" w:evenHBand="0" w:firstRowFirstColumn="0" w:firstRowLastColumn="0" w:lastRowFirstColumn="0" w:lastRowLastColumn="0"/>
              <w:rPr>
                <w:rFonts w:cs="Arial"/>
                <w:b/>
                <w:bCs/>
              </w:rPr>
            </w:pPr>
            <w:r w:rsidRPr="001A52B6">
              <w:rPr>
                <w:rFonts w:cs="Arial"/>
                <w:b/>
                <w:bCs/>
              </w:rPr>
              <w:t>2005</w:t>
            </w:r>
          </w:p>
        </w:tc>
        <w:tc>
          <w:tcPr>
            <w:tcW w:w="1605" w:type="dxa"/>
          </w:tcPr>
          <w:p w14:paraId="442EA5DE" w14:textId="6BC0D2D0" w:rsidR="001A52B6" w:rsidRPr="001A52B6" w:rsidRDefault="001A52B6" w:rsidP="00017EF9">
            <w:pPr>
              <w:cnfStyle w:val="000000000000" w:firstRow="0" w:lastRow="0" w:firstColumn="0" w:lastColumn="0" w:oddVBand="0" w:evenVBand="0" w:oddHBand="0" w:evenHBand="0" w:firstRowFirstColumn="0" w:firstRowLastColumn="0" w:lastRowFirstColumn="0" w:lastRowLastColumn="0"/>
              <w:rPr>
                <w:rFonts w:cs="Arial"/>
                <w:b/>
                <w:bCs/>
              </w:rPr>
            </w:pPr>
            <w:r w:rsidRPr="001A52B6">
              <w:rPr>
                <w:rFonts w:cs="Arial"/>
                <w:b/>
                <w:bCs/>
              </w:rPr>
              <w:t>2006</w:t>
            </w:r>
          </w:p>
        </w:tc>
        <w:tc>
          <w:tcPr>
            <w:tcW w:w="1605" w:type="dxa"/>
          </w:tcPr>
          <w:p w14:paraId="4C9E0F30" w14:textId="158A1D4F" w:rsidR="001A52B6" w:rsidRPr="00BB2605" w:rsidRDefault="001A52B6" w:rsidP="00017EF9">
            <w:pPr>
              <w:cnfStyle w:val="000000000000" w:firstRow="0" w:lastRow="0" w:firstColumn="0" w:lastColumn="0" w:oddVBand="0" w:evenVBand="0" w:oddHBand="0" w:evenHBand="0" w:firstRowFirstColumn="0" w:firstRowLastColumn="0" w:lastRowFirstColumn="0" w:lastRowLastColumn="0"/>
              <w:rPr>
                <w:rFonts w:cs="Arial"/>
                <w:b/>
                <w:bCs/>
              </w:rPr>
            </w:pPr>
            <w:r w:rsidRPr="00BB2605">
              <w:rPr>
                <w:rFonts w:cs="Arial"/>
                <w:b/>
                <w:bCs/>
              </w:rPr>
              <w:t>Total</w:t>
            </w:r>
          </w:p>
        </w:tc>
      </w:tr>
      <w:tr w:rsidR="001A52B6" w14:paraId="1E856E50" w14:textId="77777777" w:rsidTr="001A52B6">
        <w:tc>
          <w:tcPr>
            <w:cnfStyle w:val="001000000000" w:firstRow="0" w:lastRow="0" w:firstColumn="1" w:lastColumn="0" w:oddVBand="0" w:evenVBand="0" w:oddHBand="0" w:evenHBand="0" w:firstRowFirstColumn="0" w:firstRowLastColumn="0" w:lastRowFirstColumn="0" w:lastRowLastColumn="0"/>
            <w:tcW w:w="1604" w:type="dxa"/>
          </w:tcPr>
          <w:p w14:paraId="75875774" w14:textId="31090BD9" w:rsidR="001A52B6" w:rsidRDefault="001A52B6" w:rsidP="001A52B6">
            <w:pPr>
              <w:rPr>
                <w:rFonts w:cs="Arial"/>
              </w:rPr>
            </w:pPr>
            <w:r w:rsidRPr="0004342E">
              <w:rPr>
                <w:rFonts w:cs="Arial"/>
              </w:rPr>
              <w:t>Natural Gas</w:t>
            </w:r>
          </w:p>
        </w:tc>
        <w:tc>
          <w:tcPr>
            <w:tcW w:w="1605" w:type="dxa"/>
          </w:tcPr>
          <w:p w14:paraId="6432F03B" w14:textId="173C19EE"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692.3</w:t>
            </w:r>
          </w:p>
        </w:tc>
        <w:tc>
          <w:tcPr>
            <w:tcW w:w="1605" w:type="dxa"/>
          </w:tcPr>
          <w:p w14:paraId="1136E147" w14:textId="4C2D2850"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8,877.4</w:t>
            </w:r>
          </w:p>
        </w:tc>
        <w:tc>
          <w:tcPr>
            <w:tcW w:w="1605" w:type="dxa"/>
          </w:tcPr>
          <w:p w14:paraId="016D0C1B" w14:textId="740903F4"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7,117.8</w:t>
            </w:r>
          </w:p>
        </w:tc>
        <w:tc>
          <w:tcPr>
            <w:tcW w:w="1605" w:type="dxa"/>
          </w:tcPr>
          <w:p w14:paraId="4F761AD6" w14:textId="7421DDD9"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3,283.5</w:t>
            </w:r>
          </w:p>
        </w:tc>
        <w:tc>
          <w:tcPr>
            <w:tcW w:w="1605" w:type="dxa"/>
          </w:tcPr>
          <w:p w14:paraId="00F051F9" w14:textId="6699CA08" w:rsidR="001A52B6" w:rsidRPr="00BB2605" w:rsidRDefault="001A52B6" w:rsidP="001A52B6">
            <w:pPr>
              <w:cnfStyle w:val="000000000000" w:firstRow="0" w:lastRow="0" w:firstColumn="0" w:lastColumn="0" w:oddVBand="0" w:evenVBand="0" w:oddHBand="0" w:evenHBand="0" w:firstRowFirstColumn="0" w:firstRowLastColumn="0" w:lastRowFirstColumn="0" w:lastRowLastColumn="0"/>
              <w:rPr>
                <w:rFonts w:cs="Arial"/>
                <w:b/>
                <w:bCs/>
              </w:rPr>
            </w:pPr>
            <w:r w:rsidRPr="00BB2605">
              <w:rPr>
                <w:rFonts w:cs="Arial"/>
                <w:b/>
                <w:bCs/>
              </w:rPr>
              <w:t>19,971.0</w:t>
            </w:r>
          </w:p>
        </w:tc>
      </w:tr>
      <w:tr w:rsidR="001A52B6" w14:paraId="70BBF765" w14:textId="77777777" w:rsidTr="001A52B6">
        <w:tc>
          <w:tcPr>
            <w:cnfStyle w:val="001000000000" w:firstRow="0" w:lastRow="0" w:firstColumn="1" w:lastColumn="0" w:oddVBand="0" w:evenVBand="0" w:oddHBand="0" w:evenHBand="0" w:firstRowFirstColumn="0" w:firstRowLastColumn="0" w:lastRowFirstColumn="0" w:lastRowLastColumn="0"/>
            <w:tcW w:w="1604" w:type="dxa"/>
          </w:tcPr>
          <w:p w14:paraId="7FE5B705" w14:textId="4318495E" w:rsidR="001A52B6" w:rsidRDefault="001A52B6" w:rsidP="001A52B6">
            <w:pPr>
              <w:rPr>
                <w:rFonts w:cs="Arial"/>
              </w:rPr>
            </w:pPr>
            <w:r w:rsidRPr="0004342E">
              <w:rPr>
                <w:rFonts w:cs="Arial"/>
              </w:rPr>
              <w:t>Lignite</w:t>
            </w:r>
          </w:p>
        </w:tc>
        <w:tc>
          <w:tcPr>
            <w:tcW w:w="1605" w:type="dxa"/>
          </w:tcPr>
          <w:p w14:paraId="2AAB3CDB" w14:textId="0A099787"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N/A</w:t>
            </w:r>
          </w:p>
        </w:tc>
        <w:tc>
          <w:tcPr>
            <w:tcW w:w="1605" w:type="dxa"/>
          </w:tcPr>
          <w:p w14:paraId="064A6D5C" w14:textId="4147E49F"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N/A</w:t>
            </w:r>
          </w:p>
        </w:tc>
        <w:tc>
          <w:tcPr>
            <w:tcW w:w="1605" w:type="dxa"/>
          </w:tcPr>
          <w:p w14:paraId="7052270E" w14:textId="442056C6"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4,420.0</w:t>
            </w:r>
          </w:p>
        </w:tc>
        <w:tc>
          <w:tcPr>
            <w:tcW w:w="1605" w:type="dxa"/>
          </w:tcPr>
          <w:p w14:paraId="1AB12C9D" w14:textId="7236BF79"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7,020.0</w:t>
            </w:r>
          </w:p>
        </w:tc>
        <w:tc>
          <w:tcPr>
            <w:tcW w:w="1605" w:type="dxa"/>
          </w:tcPr>
          <w:p w14:paraId="1A094580" w14:textId="6E633C6F" w:rsidR="001A52B6" w:rsidRPr="00BB2605" w:rsidRDefault="001A52B6" w:rsidP="001A52B6">
            <w:pPr>
              <w:cnfStyle w:val="000000000000" w:firstRow="0" w:lastRow="0" w:firstColumn="0" w:lastColumn="0" w:oddVBand="0" w:evenVBand="0" w:oddHBand="0" w:evenHBand="0" w:firstRowFirstColumn="0" w:firstRowLastColumn="0" w:lastRowFirstColumn="0" w:lastRowLastColumn="0"/>
              <w:rPr>
                <w:rFonts w:cs="Arial"/>
                <w:b/>
                <w:bCs/>
              </w:rPr>
            </w:pPr>
            <w:r w:rsidRPr="00BB2605">
              <w:rPr>
                <w:rFonts w:cs="Arial"/>
                <w:b/>
                <w:bCs/>
              </w:rPr>
              <w:t>11,440.0</w:t>
            </w:r>
          </w:p>
        </w:tc>
      </w:tr>
      <w:tr w:rsidR="001A52B6" w14:paraId="1A76D76E" w14:textId="77777777" w:rsidTr="001A52B6">
        <w:tc>
          <w:tcPr>
            <w:cnfStyle w:val="001000000000" w:firstRow="0" w:lastRow="0" w:firstColumn="1" w:lastColumn="0" w:oddVBand="0" w:evenVBand="0" w:oddHBand="0" w:evenHBand="0" w:firstRowFirstColumn="0" w:firstRowLastColumn="0" w:lastRowFirstColumn="0" w:lastRowLastColumn="0"/>
            <w:tcW w:w="1604" w:type="dxa"/>
          </w:tcPr>
          <w:p w14:paraId="350C6A82" w14:textId="15C36435" w:rsidR="001A52B6" w:rsidRDefault="001A52B6" w:rsidP="001A52B6">
            <w:pPr>
              <w:rPr>
                <w:rFonts w:cs="Arial"/>
              </w:rPr>
            </w:pPr>
            <w:r w:rsidRPr="0004342E">
              <w:rPr>
                <w:rFonts w:cs="Arial"/>
              </w:rPr>
              <w:t>Coal</w:t>
            </w:r>
          </w:p>
        </w:tc>
        <w:tc>
          <w:tcPr>
            <w:tcW w:w="1605" w:type="dxa"/>
          </w:tcPr>
          <w:p w14:paraId="385ED5B8" w14:textId="6C4496FA"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N/A</w:t>
            </w:r>
          </w:p>
        </w:tc>
        <w:tc>
          <w:tcPr>
            <w:tcW w:w="1605" w:type="dxa"/>
          </w:tcPr>
          <w:p w14:paraId="2939BB2D" w14:textId="7702E0A2"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337.5</w:t>
            </w:r>
          </w:p>
        </w:tc>
        <w:tc>
          <w:tcPr>
            <w:tcW w:w="1605" w:type="dxa"/>
          </w:tcPr>
          <w:p w14:paraId="26CE8431" w14:textId="09C5042D"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1,125.0</w:t>
            </w:r>
          </w:p>
        </w:tc>
        <w:tc>
          <w:tcPr>
            <w:tcW w:w="1605" w:type="dxa"/>
          </w:tcPr>
          <w:p w14:paraId="5BB21348" w14:textId="2F933D42"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N/A</w:t>
            </w:r>
          </w:p>
        </w:tc>
        <w:tc>
          <w:tcPr>
            <w:tcW w:w="1605" w:type="dxa"/>
          </w:tcPr>
          <w:p w14:paraId="599A95EF" w14:textId="550E4E44" w:rsidR="001A52B6" w:rsidRPr="00BB2605" w:rsidRDefault="001A52B6" w:rsidP="001A52B6">
            <w:pPr>
              <w:cnfStyle w:val="000000000000" w:firstRow="0" w:lastRow="0" w:firstColumn="0" w:lastColumn="0" w:oddVBand="0" w:evenVBand="0" w:oddHBand="0" w:evenHBand="0" w:firstRowFirstColumn="0" w:firstRowLastColumn="0" w:lastRowFirstColumn="0" w:lastRowLastColumn="0"/>
              <w:rPr>
                <w:rFonts w:cs="Arial"/>
                <w:b/>
                <w:bCs/>
              </w:rPr>
            </w:pPr>
            <w:r w:rsidRPr="00BB2605">
              <w:rPr>
                <w:rFonts w:cs="Arial"/>
                <w:b/>
                <w:bCs/>
              </w:rPr>
              <w:t>1,462.5</w:t>
            </w:r>
          </w:p>
        </w:tc>
      </w:tr>
      <w:tr w:rsidR="001A52B6" w14:paraId="01AF2ED0" w14:textId="77777777" w:rsidTr="001A52B6">
        <w:tc>
          <w:tcPr>
            <w:cnfStyle w:val="001000000000" w:firstRow="0" w:lastRow="0" w:firstColumn="1" w:lastColumn="0" w:oddVBand="0" w:evenVBand="0" w:oddHBand="0" w:evenHBand="0" w:firstRowFirstColumn="0" w:firstRowLastColumn="0" w:lastRowFirstColumn="0" w:lastRowLastColumn="0"/>
            <w:tcW w:w="1604" w:type="dxa"/>
          </w:tcPr>
          <w:p w14:paraId="090F93CA" w14:textId="03E7FC8E" w:rsidR="001A52B6" w:rsidRDefault="001A52B6" w:rsidP="001A52B6">
            <w:pPr>
              <w:rPr>
                <w:rFonts w:cs="Arial"/>
              </w:rPr>
            </w:pPr>
            <w:r w:rsidRPr="0004342E">
              <w:rPr>
                <w:rFonts w:cs="Arial"/>
              </w:rPr>
              <w:t>Fuel Oil</w:t>
            </w:r>
          </w:p>
        </w:tc>
        <w:tc>
          <w:tcPr>
            <w:tcW w:w="1605" w:type="dxa"/>
            <w:vAlign w:val="top"/>
          </w:tcPr>
          <w:p w14:paraId="35A56E2C" w14:textId="21DC8B47"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sidRPr="009E7B54">
              <w:rPr>
                <w:rFonts w:cs="Arial"/>
              </w:rPr>
              <w:t>N/A</w:t>
            </w:r>
          </w:p>
        </w:tc>
        <w:tc>
          <w:tcPr>
            <w:tcW w:w="1605" w:type="dxa"/>
          </w:tcPr>
          <w:p w14:paraId="268053E5" w14:textId="53A8B4C1"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793.3</w:t>
            </w:r>
          </w:p>
        </w:tc>
        <w:tc>
          <w:tcPr>
            <w:tcW w:w="1605" w:type="dxa"/>
          </w:tcPr>
          <w:p w14:paraId="241F3DBA" w14:textId="0F6703D8"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100.9</w:t>
            </w:r>
          </w:p>
        </w:tc>
        <w:tc>
          <w:tcPr>
            <w:tcW w:w="1605" w:type="dxa"/>
          </w:tcPr>
          <w:p w14:paraId="5D8FD1A0" w14:textId="7DC83C4E"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N/A</w:t>
            </w:r>
          </w:p>
        </w:tc>
        <w:tc>
          <w:tcPr>
            <w:tcW w:w="1605" w:type="dxa"/>
          </w:tcPr>
          <w:p w14:paraId="7169C4C8" w14:textId="4A538B65" w:rsidR="001A52B6" w:rsidRPr="00BB2605" w:rsidRDefault="001A52B6" w:rsidP="001A52B6">
            <w:pPr>
              <w:cnfStyle w:val="000000000000" w:firstRow="0" w:lastRow="0" w:firstColumn="0" w:lastColumn="0" w:oddVBand="0" w:evenVBand="0" w:oddHBand="0" w:evenHBand="0" w:firstRowFirstColumn="0" w:firstRowLastColumn="0" w:lastRowFirstColumn="0" w:lastRowLastColumn="0"/>
              <w:rPr>
                <w:rFonts w:cs="Arial"/>
                <w:b/>
                <w:bCs/>
              </w:rPr>
            </w:pPr>
            <w:r w:rsidRPr="00BB2605">
              <w:rPr>
                <w:rFonts w:cs="Arial"/>
                <w:b/>
                <w:bCs/>
              </w:rPr>
              <w:t>894.2</w:t>
            </w:r>
          </w:p>
        </w:tc>
      </w:tr>
      <w:tr w:rsidR="001A52B6" w14:paraId="4A4DF64B" w14:textId="77777777" w:rsidTr="001A52B6">
        <w:tc>
          <w:tcPr>
            <w:cnfStyle w:val="001000000000" w:firstRow="0" w:lastRow="0" w:firstColumn="1" w:lastColumn="0" w:oddVBand="0" w:evenVBand="0" w:oddHBand="0" w:evenHBand="0" w:firstRowFirstColumn="0" w:firstRowLastColumn="0" w:lastRowFirstColumn="0" w:lastRowLastColumn="0"/>
            <w:tcW w:w="1604" w:type="dxa"/>
          </w:tcPr>
          <w:p w14:paraId="38A3824F" w14:textId="75D08902" w:rsidR="001A52B6" w:rsidRDefault="001A52B6" w:rsidP="001A52B6">
            <w:pPr>
              <w:rPr>
                <w:rFonts w:cs="Arial"/>
              </w:rPr>
            </w:pPr>
            <w:r>
              <w:rPr>
                <w:rFonts w:cs="Arial"/>
              </w:rPr>
              <w:t>Hydro</w:t>
            </w:r>
          </w:p>
        </w:tc>
        <w:tc>
          <w:tcPr>
            <w:tcW w:w="1605" w:type="dxa"/>
            <w:vAlign w:val="top"/>
          </w:tcPr>
          <w:p w14:paraId="73CAD2A3" w14:textId="24D7EAA7"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sidRPr="009E7B54">
              <w:rPr>
                <w:rFonts w:cs="Arial"/>
              </w:rPr>
              <w:t>N/A</w:t>
            </w:r>
          </w:p>
        </w:tc>
        <w:tc>
          <w:tcPr>
            <w:tcW w:w="1605" w:type="dxa"/>
          </w:tcPr>
          <w:p w14:paraId="46FFA210" w14:textId="32F3DEE3"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241.8</w:t>
            </w:r>
          </w:p>
        </w:tc>
        <w:tc>
          <w:tcPr>
            <w:tcW w:w="1605" w:type="dxa"/>
          </w:tcPr>
          <w:p w14:paraId="57F91A8D" w14:textId="1B5BCAE8"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1,028.8</w:t>
            </w:r>
          </w:p>
        </w:tc>
        <w:tc>
          <w:tcPr>
            <w:tcW w:w="1605" w:type="dxa"/>
          </w:tcPr>
          <w:p w14:paraId="0A7C6BCB" w14:textId="6205F04C"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478.1</w:t>
            </w:r>
          </w:p>
        </w:tc>
        <w:tc>
          <w:tcPr>
            <w:tcW w:w="1605" w:type="dxa"/>
          </w:tcPr>
          <w:p w14:paraId="623FF2AE" w14:textId="5B78EEED" w:rsidR="001A52B6" w:rsidRPr="00BB2605" w:rsidRDefault="001A52B6" w:rsidP="001A52B6">
            <w:pPr>
              <w:cnfStyle w:val="000000000000" w:firstRow="0" w:lastRow="0" w:firstColumn="0" w:lastColumn="0" w:oddVBand="0" w:evenVBand="0" w:oddHBand="0" w:evenHBand="0" w:firstRowFirstColumn="0" w:firstRowLastColumn="0" w:lastRowFirstColumn="0" w:lastRowLastColumn="0"/>
              <w:rPr>
                <w:rFonts w:cs="Arial"/>
                <w:b/>
                <w:bCs/>
              </w:rPr>
            </w:pPr>
            <w:r w:rsidRPr="00BB2605">
              <w:rPr>
                <w:rFonts w:cs="Arial"/>
                <w:b/>
                <w:bCs/>
              </w:rPr>
              <w:t>1,748.6</w:t>
            </w:r>
          </w:p>
        </w:tc>
      </w:tr>
      <w:tr w:rsidR="001A52B6" w14:paraId="5B04D19C" w14:textId="77777777" w:rsidTr="001A52B6">
        <w:tc>
          <w:tcPr>
            <w:cnfStyle w:val="001000000000" w:firstRow="0" w:lastRow="0" w:firstColumn="1" w:lastColumn="0" w:oddVBand="0" w:evenVBand="0" w:oddHBand="0" w:evenHBand="0" w:firstRowFirstColumn="0" w:firstRowLastColumn="0" w:lastRowFirstColumn="0" w:lastRowLastColumn="0"/>
            <w:tcW w:w="1604" w:type="dxa"/>
          </w:tcPr>
          <w:p w14:paraId="2BEE8978" w14:textId="5C24FF1F" w:rsidR="001A52B6" w:rsidRDefault="001A52B6" w:rsidP="001A52B6">
            <w:pPr>
              <w:rPr>
                <w:rFonts w:cs="Arial"/>
              </w:rPr>
            </w:pPr>
            <w:r>
              <w:rPr>
                <w:rFonts w:cs="Arial"/>
              </w:rPr>
              <w:t>Wind</w:t>
            </w:r>
          </w:p>
        </w:tc>
        <w:tc>
          <w:tcPr>
            <w:tcW w:w="1605" w:type="dxa"/>
            <w:vAlign w:val="top"/>
          </w:tcPr>
          <w:p w14:paraId="791C7B7C" w14:textId="0A51C391"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sidRPr="009E7B54">
              <w:rPr>
                <w:rFonts w:cs="Arial"/>
              </w:rPr>
              <w:t>N/A</w:t>
            </w:r>
          </w:p>
        </w:tc>
        <w:tc>
          <w:tcPr>
            <w:tcW w:w="1605" w:type="dxa"/>
          </w:tcPr>
          <w:p w14:paraId="54BA3B68" w14:textId="05BE8A1B"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N/A</w:t>
            </w:r>
          </w:p>
        </w:tc>
        <w:tc>
          <w:tcPr>
            <w:tcW w:w="1605" w:type="dxa"/>
          </w:tcPr>
          <w:p w14:paraId="0785EC43" w14:textId="500C9593"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87.4</w:t>
            </w:r>
          </w:p>
        </w:tc>
        <w:tc>
          <w:tcPr>
            <w:tcW w:w="1605" w:type="dxa"/>
          </w:tcPr>
          <w:p w14:paraId="37C573E6" w14:textId="3A681956"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r>
              <w:rPr>
                <w:rFonts w:cs="Arial"/>
              </w:rPr>
              <w:t>100.0</w:t>
            </w:r>
          </w:p>
        </w:tc>
        <w:tc>
          <w:tcPr>
            <w:tcW w:w="1605" w:type="dxa"/>
          </w:tcPr>
          <w:p w14:paraId="2CFC02D1" w14:textId="26FFB9C3" w:rsidR="001A52B6" w:rsidRPr="00BB2605" w:rsidRDefault="001A52B6" w:rsidP="001A52B6">
            <w:pPr>
              <w:cnfStyle w:val="000000000000" w:firstRow="0" w:lastRow="0" w:firstColumn="0" w:lastColumn="0" w:oddVBand="0" w:evenVBand="0" w:oddHBand="0" w:evenHBand="0" w:firstRowFirstColumn="0" w:firstRowLastColumn="0" w:lastRowFirstColumn="0" w:lastRowLastColumn="0"/>
              <w:rPr>
                <w:rFonts w:cs="Arial"/>
                <w:b/>
                <w:bCs/>
              </w:rPr>
            </w:pPr>
            <w:r w:rsidRPr="00BB2605">
              <w:rPr>
                <w:rFonts w:cs="Arial"/>
                <w:b/>
                <w:bCs/>
              </w:rPr>
              <w:t>187.4</w:t>
            </w:r>
          </w:p>
        </w:tc>
      </w:tr>
      <w:tr w:rsidR="001A52B6" w14:paraId="3AC8AE0A" w14:textId="77777777" w:rsidTr="001A52B6">
        <w:tc>
          <w:tcPr>
            <w:cnfStyle w:val="001000000000" w:firstRow="0" w:lastRow="0" w:firstColumn="1" w:lastColumn="0" w:oddVBand="0" w:evenVBand="0" w:oddHBand="0" w:evenHBand="0" w:firstRowFirstColumn="0" w:firstRowLastColumn="0" w:lastRowFirstColumn="0" w:lastRowLastColumn="0"/>
            <w:tcW w:w="1604" w:type="dxa"/>
          </w:tcPr>
          <w:p w14:paraId="62EA24A9" w14:textId="2AE90B11" w:rsidR="001A52B6" w:rsidRDefault="001A52B6" w:rsidP="001A52B6">
            <w:pPr>
              <w:rPr>
                <w:rFonts w:cs="Arial"/>
              </w:rPr>
            </w:pPr>
            <w:r>
              <w:rPr>
                <w:rFonts w:cs="Arial"/>
              </w:rPr>
              <w:t>Renewables</w:t>
            </w:r>
          </w:p>
        </w:tc>
        <w:tc>
          <w:tcPr>
            <w:tcW w:w="1605" w:type="dxa"/>
          </w:tcPr>
          <w:p w14:paraId="4B8D632D" w14:textId="77777777"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p>
        </w:tc>
        <w:tc>
          <w:tcPr>
            <w:tcW w:w="1605" w:type="dxa"/>
          </w:tcPr>
          <w:p w14:paraId="0A2291E3" w14:textId="77777777"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p>
        </w:tc>
        <w:tc>
          <w:tcPr>
            <w:tcW w:w="1605" w:type="dxa"/>
          </w:tcPr>
          <w:p w14:paraId="6B437174" w14:textId="77777777"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p>
        </w:tc>
        <w:tc>
          <w:tcPr>
            <w:tcW w:w="1605" w:type="dxa"/>
          </w:tcPr>
          <w:p w14:paraId="15644DA1" w14:textId="77777777" w:rsidR="001A52B6" w:rsidRDefault="001A52B6" w:rsidP="001A52B6">
            <w:pPr>
              <w:cnfStyle w:val="000000000000" w:firstRow="0" w:lastRow="0" w:firstColumn="0" w:lastColumn="0" w:oddVBand="0" w:evenVBand="0" w:oddHBand="0" w:evenHBand="0" w:firstRowFirstColumn="0" w:firstRowLastColumn="0" w:lastRowFirstColumn="0" w:lastRowLastColumn="0"/>
              <w:rPr>
                <w:rFonts w:cs="Arial"/>
              </w:rPr>
            </w:pPr>
          </w:p>
        </w:tc>
        <w:tc>
          <w:tcPr>
            <w:tcW w:w="1605" w:type="dxa"/>
          </w:tcPr>
          <w:p w14:paraId="4402CEEA" w14:textId="4AF366E8" w:rsidR="001A52B6" w:rsidRPr="00BB2605" w:rsidRDefault="001A52B6" w:rsidP="001A52B6">
            <w:pPr>
              <w:cnfStyle w:val="000000000000" w:firstRow="0" w:lastRow="0" w:firstColumn="0" w:lastColumn="0" w:oddVBand="0" w:evenVBand="0" w:oddHBand="0" w:evenHBand="0" w:firstRowFirstColumn="0" w:firstRowLastColumn="0" w:lastRowFirstColumn="0" w:lastRowLastColumn="0"/>
              <w:rPr>
                <w:rFonts w:cs="Arial"/>
                <w:b/>
                <w:bCs/>
              </w:rPr>
            </w:pPr>
            <w:r w:rsidRPr="00BB2605">
              <w:rPr>
                <w:rFonts w:cs="Arial"/>
                <w:b/>
                <w:bCs/>
              </w:rPr>
              <w:t>35,703.7</w:t>
            </w:r>
          </w:p>
        </w:tc>
      </w:tr>
    </w:tbl>
    <w:p w14:paraId="31B1E51B" w14:textId="77777777" w:rsidR="000F7EE4" w:rsidRDefault="00017EF9" w:rsidP="00017EF9">
      <w:pPr>
        <w:rPr>
          <w:rFonts w:cs="Arial"/>
        </w:rPr>
      </w:pPr>
      <w:r w:rsidRPr="00017EF9">
        <w:rPr>
          <w:rFonts w:cs="Arial"/>
        </w:rPr>
        <w:t xml:space="preserve"> </w:t>
      </w:r>
    </w:p>
    <w:p w14:paraId="2B965955" w14:textId="7CE2A804" w:rsidR="000F7EE4" w:rsidRDefault="000F7EE4" w:rsidP="000F7EE4">
      <w:pPr>
        <w:rPr>
          <w:rFonts w:cs="Arial"/>
        </w:rPr>
      </w:pPr>
      <w:r w:rsidRPr="000F7EE4">
        <w:rPr>
          <w:rFonts w:cs="Arial"/>
        </w:rPr>
        <w:t>The EF</w:t>
      </w:r>
      <w:r w:rsidRPr="000F7EE4">
        <w:rPr>
          <w:rFonts w:cs="Arial"/>
          <w:vertAlign w:val="subscript"/>
        </w:rPr>
        <w:t>grid</w:t>
      </w:r>
      <w:proofErr w:type="gramStart"/>
      <w:r w:rsidRPr="000F7EE4">
        <w:rPr>
          <w:rFonts w:cs="Arial"/>
          <w:vertAlign w:val="subscript"/>
        </w:rPr>
        <w:t>,BM,y</w:t>
      </w:r>
      <w:proofErr w:type="gramEnd"/>
      <w:r w:rsidRPr="000F7EE4">
        <w:rPr>
          <w:rFonts w:cs="Arial"/>
        </w:rPr>
        <w:t xml:space="preserve"> which is calculated through </w:t>
      </w:r>
      <w:r>
        <w:rPr>
          <w:rFonts w:cs="Arial"/>
        </w:rPr>
        <w:t xml:space="preserve"> </w:t>
      </w:r>
      <w:r w:rsidRPr="000F7EE4">
        <w:rPr>
          <w:rFonts w:cs="Arial"/>
        </w:rPr>
        <w:t>is 618 tCO</w:t>
      </w:r>
      <w:r w:rsidRPr="000F7EE4">
        <w:rPr>
          <w:rFonts w:cs="Arial"/>
          <w:vertAlign w:val="subscript"/>
        </w:rPr>
        <w:t>2</w:t>
      </w:r>
      <w:r w:rsidRPr="000F7EE4">
        <w:rPr>
          <w:rFonts w:cs="Arial"/>
        </w:rPr>
        <w:t>eq/GWh.</w:t>
      </w:r>
    </w:p>
    <w:p w14:paraId="6C82F92E" w14:textId="77777777" w:rsidR="000F7EE4" w:rsidRPr="000F7EE4" w:rsidRDefault="000F7EE4" w:rsidP="000F7EE4">
      <w:pPr>
        <w:rPr>
          <w:rFonts w:cs="Arial"/>
        </w:rPr>
      </w:pPr>
    </w:p>
    <w:p w14:paraId="41EDE69F" w14:textId="29E2D334" w:rsidR="000F7EE4" w:rsidRPr="000F7EE4" w:rsidRDefault="000F7EE4" w:rsidP="000F7EE4">
      <w:pPr>
        <w:rPr>
          <w:rFonts w:cs="Arial"/>
          <w:b/>
          <w:bCs/>
          <w:i/>
          <w:iCs/>
          <w:u w:val="single"/>
        </w:rPr>
      </w:pPr>
      <w:r w:rsidRPr="000F7EE4">
        <w:rPr>
          <w:rFonts w:cs="Arial"/>
          <w:b/>
          <w:bCs/>
          <w:i/>
          <w:iCs/>
          <w:u w:val="single"/>
        </w:rPr>
        <w:t>Calculation of Combined Margin Emission Factor (EF</w:t>
      </w:r>
      <w:r w:rsidRPr="000F7EE4">
        <w:rPr>
          <w:rFonts w:cs="Arial"/>
          <w:b/>
          <w:bCs/>
          <w:i/>
          <w:iCs/>
          <w:u w:val="single"/>
          <w:vertAlign w:val="subscript"/>
        </w:rPr>
        <w:t>grid</w:t>
      </w:r>
      <w:proofErr w:type="gramStart"/>
      <w:r w:rsidRPr="000F7EE4">
        <w:rPr>
          <w:rFonts w:cs="Arial"/>
          <w:b/>
          <w:bCs/>
          <w:i/>
          <w:iCs/>
          <w:u w:val="single"/>
          <w:vertAlign w:val="subscript"/>
        </w:rPr>
        <w:t>,CM,y</w:t>
      </w:r>
      <w:proofErr w:type="gramEnd"/>
      <w:r w:rsidRPr="000F7EE4">
        <w:rPr>
          <w:rFonts w:cs="Arial"/>
          <w:b/>
          <w:bCs/>
          <w:i/>
          <w:iCs/>
          <w:u w:val="single"/>
        </w:rPr>
        <w:t>)</w:t>
      </w:r>
    </w:p>
    <w:p w14:paraId="102300D0" w14:textId="77777777" w:rsidR="000F7EE4" w:rsidRPr="000F7EE4" w:rsidRDefault="000F7EE4" w:rsidP="000F7EE4">
      <w:pPr>
        <w:rPr>
          <w:rFonts w:cs="Arial"/>
        </w:rPr>
      </w:pPr>
    </w:p>
    <w:p w14:paraId="5EB54C4F" w14:textId="39D0D2BA" w:rsidR="000F7EE4" w:rsidRDefault="000F7EE4" w:rsidP="000F7EE4">
      <w:pPr>
        <w:rPr>
          <w:rFonts w:cs="Arial"/>
        </w:rPr>
      </w:pPr>
      <w:r w:rsidRPr="000F7EE4">
        <w:rPr>
          <w:rFonts w:cs="Arial"/>
        </w:rPr>
        <w:t xml:space="preserve">The </w:t>
      </w:r>
      <w:proofErr w:type="spellStart"/>
      <w:r w:rsidRPr="000F7EE4">
        <w:rPr>
          <w:rFonts w:cs="Arial"/>
        </w:rPr>
        <w:t>EF</w:t>
      </w:r>
      <w:r w:rsidRPr="00EB3792">
        <w:rPr>
          <w:rFonts w:cs="Arial"/>
          <w:vertAlign w:val="subscript"/>
        </w:rPr>
        <w:t>grid</w:t>
      </w:r>
      <w:proofErr w:type="spellEnd"/>
      <w:r w:rsidRPr="00EB3792">
        <w:rPr>
          <w:rFonts w:cs="Arial"/>
          <w:vertAlign w:val="subscript"/>
        </w:rPr>
        <w:t xml:space="preserve">, </w:t>
      </w:r>
      <w:proofErr w:type="spellStart"/>
      <w:r w:rsidRPr="00EB3792">
        <w:rPr>
          <w:rFonts w:cs="Arial"/>
          <w:vertAlign w:val="subscript"/>
        </w:rPr>
        <w:t>CM</w:t>
      </w:r>
      <w:proofErr w:type="gramStart"/>
      <w:r w:rsidRPr="00EB3792">
        <w:rPr>
          <w:rFonts w:cs="Arial"/>
          <w:vertAlign w:val="subscript"/>
        </w:rPr>
        <w:t>,y</w:t>
      </w:r>
      <w:proofErr w:type="spellEnd"/>
      <w:proofErr w:type="gramEnd"/>
      <w:r w:rsidRPr="000F7EE4">
        <w:rPr>
          <w:rFonts w:cs="Arial"/>
        </w:rPr>
        <w:t xml:space="preserve"> which is calculated through equation (</w:t>
      </w:r>
      <w:r w:rsidR="00EB3792">
        <w:rPr>
          <w:rFonts w:cs="Arial"/>
        </w:rPr>
        <w:t>4</w:t>
      </w:r>
      <w:r w:rsidRPr="000F7EE4">
        <w:rPr>
          <w:rFonts w:cs="Arial"/>
        </w:rPr>
        <w:t xml:space="preserve">) is </w:t>
      </w:r>
      <w:r w:rsidR="00EB3792">
        <w:rPr>
          <w:rFonts w:cs="Arial"/>
        </w:rPr>
        <w:t>0.</w:t>
      </w:r>
      <w:r w:rsidRPr="000F7EE4">
        <w:rPr>
          <w:rFonts w:cs="Arial"/>
        </w:rPr>
        <w:t>644 tCO</w:t>
      </w:r>
      <w:r w:rsidRPr="000F7EE4">
        <w:rPr>
          <w:rFonts w:cs="Arial"/>
          <w:vertAlign w:val="subscript"/>
        </w:rPr>
        <w:t>2</w:t>
      </w:r>
      <w:r w:rsidRPr="000F7EE4">
        <w:rPr>
          <w:rFonts w:cs="Arial"/>
        </w:rPr>
        <w:t>eq/GWh.</w:t>
      </w:r>
    </w:p>
    <w:p w14:paraId="29FFE6D6" w14:textId="77777777" w:rsidR="000F7EE4" w:rsidRPr="000F7EE4" w:rsidRDefault="000F7EE4" w:rsidP="000F7EE4">
      <w:pPr>
        <w:rPr>
          <w:rFonts w:cs="Arial"/>
        </w:rPr>
      </w:pPr>
    </w:p>
    <w:p w14:paraId="6C3D57C6" w14:textId="4DE4D3A9" w:rsidR="000F7EE4" w:rsidRPr="00EB3792" w:rsidRDefault="000F7EE4" w:rsidP="000F7EE4">
      <w:pPr>
        <w:rPr>
          <w:rFonts w:cs="Arial"/>
          <w:b/>
          <w:bCs/>
          <w:i/>
          <w:iCs/>
          <w:u w:val="single"/>
        </w:rPr>
      </w:pPr>
      <w:r w:rsidRPr="00EB3792">
        <w:rPr>
          <w:rFonts w:cs="Arial"/>
          <w:b/>
          <w:bCs/>
          <w:i/>
          <w:iCs/>
          <w:u w:val="single"/>
        </w:rPr>
        <w:t>Project emissions</w:t>
      </w:r>
    </w:p>
    <w:p w14:paraId="5E98C8B1" w14:textId="77777777" w:rsidR="00EB3792" w:rsidRPr="000F7EE4" w:rsidRDefault="00EB3792" w:rsidP="000F7EE4">
      <w:pPr>
        <w:rPr>
          <w:rFonts w:cs="Arial"/>
        </w:rPr>
      </w:pPr>
    </w:p>
    <w:p w14:paraId="7DAF92D2" w14:textId="588A142B" w:rsidR="000F7EE4" w:rsidRPr="000F7EE4" w:rsidRDefault="000F7EE4" w:rsidP="000F7EE4">
      <w:pPr>
        <w:rPr>
          <w:rFonts w:cs="Arial"/>
        </w:rPr>
      </w:pPr>
      <w:r w:rsidRPr="000F7EE4">
        <w:rPr>
          <w:rFonts w:cs="Arial"/>
        </w:rPr>
        <w:t>The proposed project activity involves the generation of electricity by development of a wind farm.</w:t>
      </w:r>
      <w:r w:rsidR="00EB3792">
        <w:rPr>
          <w:rFonts w:cs="Arial"/>
        </w:rPr>
        <w:t xml:space="preserve"> </w:t>
      </w:r>
      <w:r w:rsidRPr="000F7EE4">
        <w:rPr>
          <w:rFonts w:cs="Arial"/>
        </w:rPr>
        <w:t>The generation of</w:t>
      </w:r>
      <w:r w:rsidR="00EB3792">
        <w:rPr>
          <w:rFonts w:cs="Arial"/>
        </w:rPr>
        <w:t xml:space="preserve"> </w:t>
      </w:r>
      <w:r w:rsidRPr="000F7EE4">
        <w:rPr>
          <w:rFonts w:cs="Arial"/>
        </w:rPr>
        <w:t>electricity does not result in greenhouse gas emissions and therefore PEy = 0 tCO</w:t>
      </w:r>
      <w:r w:rsidRPr="00EB3792">
        <w:rPr>
          <w:rFonts w:cs="Arial"/>
          <w:vertAlign w:val="subscript"/>
        </w:rPr>
        <w:t>2</w:t>
      </w:r>
      <w:r w:rsidRPr="000F7EE4">
        <w:rPr>
          <w:rFonts w:cs="Arial"/>
        </w:rPr>
        <w:t>/year</w:t>
      </w:r>
    </w:p>
    <w:p w14:paraId="321C94C3" w14:textId="77777777" w:rsidR="00EB3792" w:rsidRDefault="00EB3792" w:rsidP="000F7EE4">
      <w:pPr>
        <w:rPr>
          <w:rFonts w:cs="Arial"/>
        </w:rPr>
      </w:pPr>
    </w:p>
    <w:p w14:paraId="53A088B6" w14:textId="4434A14B" w:rsidR="000F7EE4" w:rsidRPr="00EB3792" w:rsidRDefault="000F7EE4" w:rsidP="000F7EE4">
      <w:pPr>
        <w:rPr>
          <w:rFonts w:cs="Arial"/>
          <w:b/>
          <w:bCs/>
          <w:i/>
          <w:iCs/>
          <w:u w:val="single"/>
        </w:rPr>
      </w:pPr>
      <w:r w:rsidRPr="00EB3792">
        <w:rPr>
          <w:rFonts w:cs="Arial"/>
          <w:b/>
          <w:bCs/>
          <w:i/>
          <w:iCs/>
          <w:u w:val="single"/>
        </w:rPr>
        <w:t>Leakage</w:t>
      </w:r>
    </w:p>
    <w:p w14:paraId="127CC92B" w14:textId="77777777" w:rsidR="00EB3792" w:rsidRDefault="00EB3792" w:rsidP="000F7EE4">
      <w:pPr>
        <w:rPr>
          <w:rFonts w:cs="Arial"/>
        </w:rPr>
      </w:pPr>
    </w:p>
    <w:p w14:paraId="1BA7C16C" w14:textId="126E9864" w:rsidR="00CF5B7A" w:rsidRDefault="000F7EE4" w:rsidP="00EB3792">
      <w:pPr>
        <w:rPr>
          <w:rFonts w:eastAsia="MS Mincho" w:cs="Arial"/>
        </w:rPr>
      </w:pPr>
      <w:r w:rsidRPr="000F7EE4">
        <w:rPr>
          <w:rFonts w:cs="Arial"/>
        </w:rPr>
        <w:t>The energy generating equipment is not transferred from or to another activity. Therefore leakage does not has to be</w:t>
      </w:r>
      <w:r w:rsidR="00EB3792">
        <w:rPr>
          <w:rFonts w:cs="Arial"/>
        </w:rPr>
        <w:t xml:space="preserve"> </w:t>
      </w:r>
      <w:r w:rsidRPr="000F7EE4">
        <w:rPr>
          <w:rFonts w:cs="Arial"/>
        </w:rPr>
        <w:t xml:space="preserve">taken into account and </w:t>
      </w:r>
      <w:proofErr w:type="spellStart"/>
      <w:r w:rsidRPr="000F7EE4">
        <w:rPr>
          <w:rFonts w:cs="Arial"/>
        </w:rPr>
        <w:t>LE</w:t>
      </w:r>
      <w:r w:rsidRPr="00EB3792">
        <w:rPr>
          <w:rFonts w:cs="Arial"/>
          <w:vertAlign w:val="subscript"/>
        </w:rPr>
        <w:t>y</w:t>
      </w:r>
      <w:proofErr w:type="spellEnd"/>
      <w:r w:rsidRPr="000F7EE4">
        <w:rPr>
          <w:rFonts w:cs="Arial"/>
        </w:rPr>
        <w:t xml:space="preserve"> = 0 tCO</w:t>
      </w:r>
      <w:r w:rsidRPr="00EB3792">
        <w:rPr>
          <w:rFonts w:cs="Arial"/>
          <w:vertAlign w:val="subscript"/>
        </w:rPr>
        <w:t>2</w:t>
      </w:r>
      <w:r w:rsidRPr="000F7EE4">
        <w:rPr>
          <w:rFonts w:cs="Arial"/>
        </w:rPr>
        <w:t>/year</w:t>
      </w:r>
      <w:r w:rsidR="00EB3792">
        <w:rPr>
          <w:rFonts w:cs="Arial"/>
        </w:rPr>
        <w:t>.</w:t>
      </w:r>
      <w:r w:rsidRPr="000F7EE4">
        <w:rPr>
          <w:rFonts w:cs="Arial"/>
        </w:rPr>
        <w:t xml:space="preserve"> </w:t>
      </w:r>
    </w:p>
    <w:p w14:paraId="2071F3A2" w14:textId="153EEB1F" w:rsidR="00CF5B7A" w:rsidRDefault="00CF5B7A" w:rsidP="003E5DB1">
      <w:pPr>
        <w:rPr>
          <w:rFonts w:cs="Arial"/>
        </w:rPr>
      </w:pPr>
    </w:p>
    <w:p w14:paraId="34EAE354" w14:textId="77777777" w:rsidR="00317620" w:rsidRDefault="00317620" w:rsidP="003E5DB1">
      <w:pPr>
        <w:rPr>
          <w:rFonts w:cs="Arial"/>
        </w:rPr>
      </w:pPr>
    </w:p>
    <w:p w14:paraId="29CEC5AD" w14:textId="7ED10CF4" w:rsidR="00D9609F" w:rsidRDefault="00317620" w:rsidP="001734F5">
      <w:pPr>
        <w:pStyle w:val="H4"/>
      </w:pPr>
      <w:r>
        <w:t>A.2.1.2. Reduction of Indirect GHG Emissions- Air Quality</w:t>
      </w:r>
    </w:p>
    <w:p w14:paraId="555127D1" w14:textId="25715EDC" w:rsidR="00317620" w:rsidRDefault="00317620" w:rsidP="003E5DB1">
      <w:pPr>
        <w:rPr>
          <w:rFonts w:cs="Arial"/>
        </w:rPr>
      </w:pPr>
    </w:p>
    <w:p w14:paraId="4637F50B" w14:textId="43E86619" w:rsidR="00317620" w:rsidRDefault="00317620" w:rsidP="00317620">
      <w:pPr>
        <w:rPr>
          <w:rFonts w:cs="Arial"/>
          <w:szCs w:val="22"/>
          <w:lang w:val="en-US"/>
        </w:rPr>
      </w:pPr>
      <w:r>
        <w:rPr>
          <w:rFonts w:cs="Arial"/>
          <w:szCs w:val="22"/>
          <w:lang w:val="en-US"/>
        </w:rPr>
        <w:t>There would be a potential fossil fuel generation activity if this WPP would not come into implementation. In this scenario of electricity generation, there will be emissions of NO</w:t>
      </w:r>
      <w:r w:rsidRPr="00FF0D5B">
        <w:rPr>
          <w:rFonts w:cs="Arial"/>
          <w:szCs w:val="22"/>
          <w:vertAlign w:val="subscript"/>
          <w:lang w:val="en-US"/>
        </w:rPr>
        <w:t>x</w:t>
      </w:r>
      <w:r>
        <w:rPr>
          <w:rFonts w:cs="Arial"/>
          <w:szCs w:val="22"/>
          <w:lang w:val="en-US"/>
        </w:rPr>
        <w:t xml:space="preserve"> and SO</w:t>
      </w:r>
      <w:r w:rsidRPr="00FF0D5B">
        <w:rPr>
          <w:rFonts w:cs="Arial"/>
          <w:szCs w:val="22"/>
          <w:vertAlign w:val="subscript"/>
          <w:lang w:val="en-US"/>
        </w:rPr>
        <w:t>2</w:t>
      </w:r>
      <w:r>
        <w:rPr>
          <w:rFonts w:cs="Arial"/>
          <w:szCs w:val="22"/>
          <w:lang w:val="en-US"/>
        </w:rPr>
        <w:t>. The baseline value for a potential emissions of NO</w:t>
      </w:r>
      <w:r w:rsidRPr="001734F5">
        <w:rPr>
          <w:rFonts w:cs="Arial"/>
          <w:szCs w:val="22"/>
          <w:vertAlign w:val="subscript"/>
          <w:lang w:val="en-US"/>
        </w:rPr>
        <w:t>x</w:t>
      </w:r>
      <w:r>
        <w:rPr>
          <w:rFonts w:cs="Arial"/>
          <w:szCs w:val="22"/>
          <w:lang w:val="en-US"/>
        </w:rPr>
        <w:t xml:space="preserve"> and SO</w:t>
      </w:r>
      <w:r w:rsidRPr="001734F5">
        <w:rPr>
          <w:rFonts w:cs="Arial"/>
          <w:szCs w:val="22"/>
          <w:vertAlign w:val="subscript"/>
          <w:lang w:val="en-US"/>
        </w:rPr>
        <w:t>2</w:t>
      </w:r>
      <w:r>
        <w:rPr>
          <w:rFonts w:cs="Arial"/>
          <w:szCs w:val="22"/>
          <w:lang w:val="en-US"/>
        </w:rPr>
        <w:t xml:space="preserve"> due to a fossil fuel fired energy generation is calculated as follow: </w:t>
      </w:r>
    </w:p>
    <w:p w14:paraId="6BC0785E" w14:textId="77777777" w:rsidR="00317620" w:rsidRDefault="00317620" w:rsidP="00317620">
      <w:pPr>
        <w:pStyle w:val="Altbilgi"/>
        <w:rPr>
          <w:rFonts w:cs="Arial"/>
          <w:bCs/>
          <w:szCs w:val="22"/>
          <w:lang w:val="en-US"/>
        </w:rPr>
      </w:pPr>
    </w:p>
    <w:p w14:paraId="51D69207" w14:textId="77777777" w:rsidR="00317620" w:rsidRPr="00E75D4C" w:rsidRDefault="00317620" w:rsidP="00317620">
      <w:pPr>
        <w:pStyle w:val="Altbilgi"/>
        <w:rPr>
          <w:rFonts w:cs="Arial"/>
          <w:bCs/>
          <w:szCs w:val="22"/>
          <w:lang w:val="en-US"/>
        </w:rPr>
      </w:pPr>
      <w:r>
        <w:rPr>
          <w:rFonts w:cs="Arial"/>
          <w:bCs/>
          <w:szCs w:val="22"/>
          <w:lang w:val="en-US"/>
        </w:rPr>
        <w:lastRenderedPageBreak/>
        <w:t>First of all, emissions for per GWH of fossil fuel fired electricity generation shall be calculated for the baseline year as follow:</w:t>
      </w:r>
    </w:p>
    <w:tbl>
      <w:tblPr>
        <w:tblW w:w="10084" w:type="dxa"/>
        <w:tblLayout w:type="fixed"/>
        <w:tblLook w:val="04A0" w:firstRow="1" w:lastRow="0" w:firstColumn="1" w:lastColumn="0" w:noHBand="0" w:noVBand="1"/>
      </w:tblPr>
      <w:tblGrid>
        <w:gridCol w:w="3681"/>
        <w:gridCol w:w="467"/>
        <w:gridCol w:w="2008"/>
        <w:gridCol w:w="337"/>
        <w:gridCol w:w="3591"/>
      </w:tblGrid>
      <w:tr w:rsidR="00317620" w:rsidRPr="0007333E" w14:paraId="0D4C8BE2" w14:textId="77777777" w:rsidTr="007371A4">
        <w:tc>
          <w:tcPr>
            <w:tcW w:w="3681" w:type="dxa"/>
            <w:shd w:val="clear" w:color="auto" w:fill="auto"/>
            <w:vAlign w:val="center"/>
          </w:tcPr>
          <w:p w14:paraId="2FACF554" w14:textId="77777777" w:rsidR="00317620" w:rsidRPr="00993DA8" w:rsidRDefault="00317620" w:rsidP="007371A4">
            <w:pPr>
              <w:rPr>
                <w:rFonts w:eastAsia="MS Mincho" w:cs="Arial"/>
                <w:b/>
                <w:bCs/>
              </w:rPr>
            </w:pPr>
            <w:r w:rsidRPr="003E74A3">
              <w:rPr>
                <w:rFonts w:eastAsia="MS Mincho" w:cs="Arial"/>
                <w:b/>
                <w:bCs/>
                <w:i/>
                <w:iCs/>
              </w:rPr>
              <w:t>Emission per GWh (tons/GWh)</w:t>
            </w:r>
          </w:p>
        </w:tc>
        <w:tc>
          <w:tcPr>
            <w:tcW w:w="467" w:type="dxa"/>
            <w:shd w:val="clear" w:color="auto" w:fill="auto"/>
            <w:vAlign w:val="center"/>
          </w:tcPr>
          <w:p w14:paraId="194C68BE" w14:textId="77777777" w:rsidR="00317620" w:rsidRPr="00993DA8" w:rsidRDefault="00317620" w:rsidP="007371A4">
            <w:pPr>
              <w:rPr>
                <w:rFonts w:eastAsia="MS Mincho" w:cs="Arial"/>
                <w:b/>
                <w:bCs/>
              </w:rPr>
            </w:pPr>
            <w:r w:rsidRPr="00993DA8">
              <w:rPr>
                <w:rFonts w:eastAsia="MS Mincho" w:cs="Arial"/>
                <w:b/>
                <w:bCs/>
              </w:rPr>
              <w:t>=</w:t>
            </w:r>
          </w:p>
        </w:tc>
        <w:tc>
          <w:tcPr>
            <w:tcW w:w="2008" w:type="dxa"/>
            <w:shd w:val="clear" w:color="auto" w:fill="auto"/>
            <w:vAlign w:val="center"/>
          </w:tcPr>
          <w:p w14:paraId="235AF09B" w14:textId="77777777" w:rsidR="00317620" w:rsidRPr="00993DA8" w:rsidRDefault="00317620" w:rsidP="007371A4">
            <w:pPr>
              <w:rPr>
                <w:rFonts w:eastAsia="MS Mincho" w:cs="Arial"/>
                <w:b/>
                <w:bCs/>
                <w:i/>
                <w:iCs/>
              </w:rPr>
            </w:pPr>
          </w:p>
          <w:p w14:paraId="72CD2AE5" w14:textId="77777777" w:rsidR="00317620" w:rsidRPr="00993DA8" w:rsidRDefault="00317620" w:rsidP="007371A4">
            <w:pPr>
              <w:rPr>
                <w:rFonts w:eastAsia="MS Mincho" w:cs="Arial"/>
                <w:b/>
                <w:bCs/>
                <w:i/>
                <w:iCs/>
              </w:rPr>
            </w:pPr>
            <w:r w:rsidRPr="003E74A3">
              <w:rPr>
                <w:rFonts w:eastAsia="MS Mincho" w:cs="Arial"/>
                <w:b/>
                <w:bCs/>
                <w:i/>
                <w:iCs/>
              </w:rPr>
              <w:t xml:space="preserve">Emission Amount due to Electricity Generation in  </w:t>
            </w:r>
            <w:r>
              <w:rPr>
                <w:rFonts w:eastAsia="MS Mincho" w:cs="Arial"/>
                <w:b/>
                <w:bCs/>
                <w:i/>
                <w:iCs/>
              </w:rPr>
              <w:t>baseline year</w:t>
            </w:r>
          </w:p>
        </w:tc>
        <w:tc>
          <w:tcPr>
            <w:tcW w:w="337" w:type="dxa"/>
            <w:shd w:val="clear" w:color="auto" w:fill="auto"/>
            <w:vAlign w:val="center"/>
          </w:tcPr>
          <w:p w14:paraId="43F3830F" w14:textId="77777777" w:rsidR="00317620" w:rsidRPr="00993DA8" w:rsidRDefault="00317620" w:rsidP="007371A4">
            <w:pPr>
              <w:rPr>
                <w:rFonts w:eastAsia="MS Mincho" w:cs="Arial"/>
                <w:b/>
                <w:bCs/>
              </w:rPr>
            </w:pPr>
            <w:r w:rsidRPr="00993DA8">
              <w:rPr>
                <w:rFonts w:eastAsia="MS Mincho" w:cs="Arial"/>
                <w:b/>
                <w:bCs/>
              </w:rPr>
              <w:t>÷</w:t>
            </w:r>
          </w:p>
        </w:tc>
        <w:tc>
          <w:tcPr>
            <w:tcW w:w="3591" w:type="dxa"/>
            <w:shd w:val="clear" w:color="auto" w:fill="auto"/>
            <w:vAlign w:val="center"/>
          </w:tcPr>
          <w:p w14:paraId="6FF7B7A1" w14:textId="77777777" w:rsidR="00317620" w:rsidRPr="00993DA8" w:rsidRDefault="00317620" w:rsidP="007371A4">
            <w:pPr>
              <w:rPr>
                <w:rFonts w:eastAsia="MS Mincho" w:cs="Arial"/>
                <w:b/>
                <w:bCs/>
              </w:rPr>
            </w:pPr>
            <w:r>
              <w:rPr>
                <w:rFonts w:eastAsia="MS Mincho" w:cs="Arial"/>
                <w:b/>
                <w:bCs/>
                <w:i/>
                <w:iCs/>
              </w:rPr>
              <w:t>Net</w:t>
            </w:r>
            <w:r w:rsidRPr="00993DA8">
              <w:rPr>
                <w:rFonts w:eastAsia="MS Mincho" w:cs="Arial"/>
                <w:b/>
                <w:bCs/>
                <w:i/>
                <w:iCs/>
              </w:rPr>
              <w:t xml:space="preserve"> </w:t>
            </w:r>
            <w:proofErr w:type="spellStart"/>
            <w:r w:rsidRPr="00993DA8">
              <w:rPr>
                <w:rFonts w:eastAsia="MS Mincho" w:cs="Arial"/>
                <w:b/>
                <w:bCs/>
                <w:i/>
                <w:iCs/>
              </w:rPr>
              <w:t>Electricty</w:t>
            </w:r>
            <w:proofErr w:type="spellEnd"/>
            <w:r w:rsidRPr="00993DA8">
              <w:rPr>
                <w:rFonts w:eastAsia="MS Mincho" w:cs="Arial"/>
                <w:b/>
                <w:bCs/>
                <w:i/>
                <w:iCs/>
              </w:rPr>
              <w:t xml:space="preserve"> Generation in the </w:t>
            </w:r>
            <w:r>
              <w:rPr>
                <w:rFonts w:eastAsia="MS Mincho" w:cs="Arial"/>
                <w:b/>
                <w:bCs/>
                <w:i/>
                <w:iCs/>
              </w:rPr>
              <w:t>baseline</w:t>
            </w:r>
            <w:r w:rsidRPr="00993DA8">
              <w:rPr>
                <w:rFonts w:eastAsia="MS Mincho" w:cs="Arial"/>
                <w:b/>
                <w:bCs/>
                <w:i/>
                <w:iCs/>
              </w:rPr>
              <w:t xml:space="preserve"> year</w:t>
            </w:r>
          </w:p>
        </w:tc>
      </w:tr>
    </w:tbl>
    <w:p w14:paraId="0950E0E9" w14:textId="4C9F2243" w:rsidR="00317620" w:rsidRDefault="00317620" w:rsidP="003E5DB1">
      <w:pPr>
        <w:rPr>
          <w:rFonts w:cs="Arial"/>
        </w:rPr>
      </w:pPr>
    </w:p>
    <w:p w14:paraId="0AD9AB5D" w14:textId="61EC5BBF" w:rsidR="00317620" w:rsidRDefault="00317620" w:rsidP="00317620">
      <w:pPr>
        <w:rPr>
          <w:rFonts w:cs="Arial"/>
          <w:szCs w:val="22"/>
          <w:lang w:val="en-US"/>
        </w:rPr>
      </w:pPr>
      <w:r>
        <w:rPr>
          <w:rFonts w:cs="Arial"/>
          <w:szCs w:val="22"/>
          <w:lang w:val="en-US"/>
        </w:rPr>
        <w:t>Then, the emissions of the associated compounds are calculated as follow:</w:t>
      </w:r>
    </w:p>
    <w:p w14:paraId="5B8FB49F" w14:textId="77777777" w:rsidR="00317620" w:rsidRDefault="00317620" w:rsidP="00317620">
      <w:pPr>
        <w:rPr>
          <w:rFonts w:cs="Arial"/>
          <w:szCs w:val="22"/>
          <w:lang w:val="en-US"/>
        </w:rPr>
      </w:pPr>
    </w:p>
    <w:tbl>
      <w:tblPr>
        <w:tblW w:w="10084" w:type="dxa"/>
        <w:tblLayout w:type="fixed"/>
        <w:tblLook w:val="04A0" w:firstRow="1" w:lastRow="0" w:firstColumn="1" w:lastColumn="0" w:noHBand="0" w:noVBand="1"/>
      </w:tblPr>
      <w:tblGrid>
        <w:gridCol w:w="3681"/>
        <w:gridCol w:w="467"/>
        <w:gridCol w:w="2008"/>
        <w:gridCol w:w="337"/>
        <w:gridCol w:w="3591"/>
      </w:tblGrid>
      <w:tr w:rsidR="00317620" w:rsidRPr="0007333E" w14:paraId="3AC1D4AE" w14:textId="77777777" w:rsidTr="007371A4">
        <w:tc>
          <w:tcPr>
            <w:tcW w:w="3681" w:type="dxa"/>
            <w:shd w:val="clear" w:color="auto" w:fill="auto"/>
            <w:vAlign w:val="center"/>
          </w:tcPr>
          <w:p w14:paraId="33112D8D" w14:textId="77777777" w:rsidR="00317620" w:rsidRPr="00993DA8" w:rsidRDefault="00317620" w:rsidP="007371A4">
            <w:pPr>
              <w:rPr>
                <w:rFonts w:eastAsia="MS Mincho" w:cs="Arial"/>
                <w:b/>
                <w:bCs/>
              </w:rPr>
            </w:pPr>
            <w:r w:rsidRPr="003E74A3">
              <w:rPr>
                <w:rFonts w:eastAsia="MS Mincho" w:cs="Arial"/>
                <w:b/>
                <w:bCs/>
                <w:i/>
                <w:iCs/>
              </w:rPr>
              <w:t>Emission Amount by Project Activity per (tons)</w:t>
            </w:r>
          </w:p>
        </w:tc>
        <w:tc>
          <w:tcPr>
            <w:tcW w:w="467" w:type="dxa"/>
            <w:shd w:val="clear" w:color="auto" w:fill="auto"/>
            <w:vAlign w:val="center"/>
          </w:tcPr>
          <w:p w14:paraId="350D4261" w14:textId="77777777" w:rsidR="00317620" w:rsidRPr="00993DA8" w:rsidRDefault="00317620" w:rsidP="007371A4">
            <w:pPr>
              <w:rPr>
                <w:rFonts w:eastAsia="MS Mincho" w:cs="Arial"/>
                <w:b/>
                <w:bCs/>
              </w:rPr>
            </w:pPr>
            <w:r w:rsidRPr="00993DA8">
              <w:rPr>
                <w:rFonts w:eastAsia="MS Mincho" w:cs="Arial"/>
                <w:b/>
                <w:bCs/>
              </w:rPr>
              <w:t>=</w:t>
            </w:r>
          </w:p>
        </w:tc>
        <w:tc>
          <w:tcPr>
            <w:tcW w:w="2008" w:type="dxa"/>
            <w:shd w:val="clear" w:color="auto" w:fill="auto"/>
            <w:vAlign w:val="center"/>
          </w:tcPr>
          <w:p w14:paraId="58B85A01" w14:textId="77777777" w:rsidR="00317620" w:rsidRPr="00993DA8" w:rsidRDefault="00317620" w:rsidP="007371A4">
            <w:pPr>
              <w:rPr>
                <w:rFonts w:eastAsia="MS Mincho" w:cs="Arial"/>
                <w:b/>
                <w:bCs/>
                <w:i/>
                <w:iCs/>
              </w:rPr>
            </w:pPr>
            <w:r w:rsidRPr="00EF463A">
              <w:rPr>
                <w:rFonts w:eastAsia="MS Mincho" w:cs="Arial"/>
                <w:b/>
                <w:bCs/>
                <w:i/>
                <w:iCs/>
              </w:rPr>
              <w:t xml:space="preserve">Electricity Generation of Project Activity </w:t>
            </w:r>
          </w:p>
        </w:tc>
        <w:tc>
          <w:tcPr>
            <w:tcW w:w="337" w:type="dxa"/>
            <w:shd w:val="clear" w:color="auto" w:fill="auto"/>
            <w:vAlign w:val="center"/>
          </w:tcPr>
          <w:p w14:paraId="3361BF3E" w14:textId="77777777" w:rsidR="00317620" w:rsidRPr="00993DA8" w:rsidRDefault="00317620" w:rsidP="007371A4">
            <w:pPr>
              <w:rPr>
                <w:rFonts w:eastAsia="MS Mincho" w:cs="Arial"/>
                <w:b/>
                <w:bCs/>
              </w:rPr>
            </w:pPr>
            <w:r>
              <w:rPr>
                <w:rFonts w:eastAsia="MS Mincho" w:cs="Arial"/>
                <w:b/>
                <w:bCs/>
              </w:rPr>
              <w:t>x</w:t>
            </w:r>
          </w:p>
        </w:tc>
        <w:tc>
          <w:tcPr>
            <w:tcW w:w="3591" w:type="dxa"/>
            <w:shd w:val="clear" w:color="auto" w:fill="auto"/>
            <w:vAlign w:val="center"/>
          </w:tcPr>
          <w:p w14:paraId="47F2700F" w14:textId="77777777" w:rsidR="00317620" w:rsidRPr="00993DA8" w:rsidRDefault="00317620" w:rsidP="007371A4">
            <w:pPr>
              <w:rPr>
                <w:rFonts w:eastAsia="MS Mincho" w:cs="Arial"/>
                <w:b/>
                <w:bCs/>
              </w:rPr>
            </w:pPr>
            <w:r w:rsidRPr="0056672B">
              <w:rPr>
                <w:rFonts w:eastAsia="MS Mincho" w:cs="Arial"/>
                <w:b/>
                <w:bCs/>
                <w:i/>
                <w:iCs/>
              </w:rPr>
              <w:t>Emission per GWh (tons/GWh)</w:t>
            </w:r>
          </w:p>
        </w:tc>
      </w:tr>
    </w:tbl>
    <w:p w14:paraId="3908D9E6" w14:textId="77777777" w:rsidR="00317620" w:rsidRDefault="00317620" w:rsidP="00317620">
      <w:pPr>
        <w:rPr>
          <w:rFonts w:cs="Arial"/>
        </w:rPr>
      </w:pPr>
    </w:p>
    <w:p w14:paraId="112A7B2A" w14:textId="0E83547E" w:rsidR="00B66195" w:rsidRDefault="00B66195">
      <w:pPr>
        <w:pStyle w:val="H3"/>
        <w:rPr>
          <w:rFonts w:eastAsia="MS Mincho"/>
        </w:rPr>
      </w:pPr>
      <w:bookmarkStart w:id="10" w:name="_Hlk26188223"/>
      <w:bookmarkEnd w:id="3"/>
      <w:r w:rsidRPr="00B66195">
        <w:rPr>
          <w:rFonts w:eastAsia="MS Mincho"/>
        </w:rPr>
        <w:t>A.2.</w:t>
      </w:r>
      <w:r w:rsidR="00016BA4">
        <w:rPr>
          <w:rFonts w:eastAsia="MS Mincho"/>
        </w:rPr>
        <w:t>2</w:t>
      </w:r>
      <w:r w:rsidRPr="00B66195">
        <w:rPr>
          <w:rFonts w:eastAsia="MS Mincho"/>
        </w:rPr>
        <w:t>. SDG 8: Decent Work and Economic Growth</w:t>
      </w:r>
    </w:p>
    <w:p w14:paraId="5EE9F719" w14:textId="2EEDDED5" w:rsidR="00B66195" w:rsidRDefault="00B66195" w:rsidP="00D66E78">
      <w:pPr>
        <w:rPr>
          <w:rFonts w:eastAsia="MS Mincho" w:cs="Arial"/>
        </w:rPr>
      </w:pPr>
    </w:p>
    <w:p w14:paraId="7EBC6F28" w14:textId="2BA91F9B" w:rsidR="007371A4" w:rsidRDefault="007371A4" w:rsidP="001734F5">
      <w:pPr>
        <w:pStyle w:val="H4"/>
        <w:rPr>
          <w:rFonts w:eastAsia="MS Mincho"/>
        </w:rPr>
      </w:pPr>
      <w:r>
        <w:rPr>
          <w:rFonts w:eastAsia="MS Mincho"/>
        </w:rPr>
        <w:t>A.2.</w:t>
      </w:r>
      <w:r w:rsidR="00016BA4">
        <w:rPr>
          <w:rFonts w:eastAsia="MS Mincho"/>
        </w:rPr>
        <w:t>2</w:t>
      </w:r>
      <w:r>
        <w:rPr>
          <w:rFonts w:eastAsia="MS Mincho"/>
        </w:rPr>
        <w:t>.1. Quantitative Employment</w:t>
      </w:r>
    </w:p>
    <w:p w14:paraId="318183E0" w14:textId="77777777" w:rsidR="007371A4" w:rsidRDefault="007371A4" w:rsidP="00D66E78">
      <w:pPr>
        <w:rPr>
          <w:rFonts w:eastAsia="MS Mincho" w:cs="Arial"/>
        </w:rPr>
      </w:pPr>
    </w:p>
    <w:p w14:paraId="768A709C" w14:textId="5207F289" w:rsidR="00B66195" w:rsidRDefault="00B66195" w:rsidP="00D66E78">
      <w:pPr>
        <w:rPr>
          <w:rFonts w:eastAsia="MS Mincho" w:cs="Arial"/>
        </w:rPr>
      </w:pPr>
      <w:r w:rsidRPr="00B66195">
        <w:rPr>
          <w:rFonts w:eastAsia="MS Mincho" w:cs="Arial"/>
        </w:rPr>
        <w:t xml:space="preserve">The employment of local people that have necessary technical qualifications for the required post </w:t>
      </w:r>
      <w:r>
        <w:rPr>
          <w:rFonts w:eastAsia="MS Mincho" w:cs="Arial"/>
        </w:rPr>
        <w:t>has been</w:t>
      </w:r>
      <w:r w:rsidRPr="00B66195">
        <w:rPr>
          <w:rFonts w:eastAsia="MS Mincho" w:cs="Arial"/>
        </w:rPr>
        <w:t xml:space="preserve"> be the priority and enhanced by all project activities during construction and operation of wind farm. As a result, local poverty and unemployment </w:t>
      </w:r>
      <w:r>
        <w:rPr>
          <w:rFonts w:eastAsia="MS Mincho" w:cs="Arial"/>
        </w:rPr>
        <w:t xml:space="preserve">has been </w:t>
      </w:r>
      <w:r w:rsidRPr="00B66195">
        <w:rPr>
          <w:rFonts w:eastAsia="MS Mincho" w:cs="Arial"/>
        </w:rPr>
        <w:t xml:space="preserve">partially eliminated by increased job opportunities and project business activities. Construction materials for the foundations, cables and other auxiliary equipment </w:t>
      </w:r>
      <w:r>
        <w:rPr>
          <w:rFonts w:eastAsia="MS Mincho" w:cs="Arial"/>
        </w:rPr>
        <w:t>have been</w:t>
      </w:r>
      <w:r w:rsidRPr="00B66195">
        <w:rPr>
          <w:rFonts w:eastAsia="MS Mincho" w:cs="Arial"/>
        </w:rPr>
        <w:t xml:space="preserve"> preferentially be sourced locally. Moreover as contribution of the project to welfare of the region, the quality of the electricity consumed in the region </w:t>
      </w:r>
      <w:r>
        <w:rPr>
          <w:rFonts w:eastAsia="MS Mincho" w:cs="Arial"/>
        </w:rPr>
        <w:t xml:space="preserve">has been </w:t>
      </w:r>
      <w:r w:rsidRPr="00B66195">
        <w:rPr>
          <w:rFonts w:eastAsia="MS Mincho" w:cs="Arial"/>
        </w:rPr>
        <w:t>increased by local electricity production, which also contributes decreasing of distribution losses.</w:t>
      </w:r>
    </w:p>
    <w:p w14:paraId="15F046AB" w14:textId="3DD3B9E1" w:rsidR="007371A4" w:rsidRDefault="007371A4" w:rsidP="00D66E78">
      <w:pPr>
        <w:rPr>
          <w:rFonts w:eastAsia="MS Mincho" w:cs="Arial"/>
        </w:rPr>
      </w:pPr>
    </w:p>
    <w:p w14:paraId="7E8EC992" w14:textId="1348A738" w:rsidR="007371A4" w:rsidRDefault="007371A4" w:rsidP="001734F5">
      <w:pPr>
        <w:pStyle w:val="H4"/>
        <w:rPr>
          <w:rFonts w:eastAsia="MS Mincho"/>
        </w:rPr>
      </w:pPr>
      <w:r>
        <w:rPr>
          <w:rFonts w:eastAsia="MS Mincho"/>
        </w:rPr>
        <w:t>A.2.</w:t>
      </w:r>
      <w:r w:rsidR="00016BA4">
        <w:rPr>
          <w:rFonts w:eastAsia="MS Mincho"/>
        </w:rPr>
        <w:t>2</w:t>
      </w:r>
      <w:r>
        <w:rPr>
          <w:rFonts w:eastAsia="MS Mincho"/>
        </w:rPr>
        <w:t>.2. Qualitative Employment</w:t>
      </w:r>
    </w:p>
    <w:p w14:paraId="25051D85" w14:textId="504A4744" w:rsidR="007371A4" w:rsidRDefault="007371A4" w:rsidP="00D66E78">
      <w:pPr>
        <w:rPr>
          <w:rFonts w:eastAsia="MS Mincho" w:cs="Arial"/>
        </w:rPr>
      </w:pPr>
    </w:p>
    <w:p w14:paraId="4C9CCE46" w14:textId="6BA11F87" w:rsidR="007371A4" w:rsidRDefault="007371A4" w:rsidP="00D66E78">
      <w:pPr>
        <w:rPr>
          <w:rFonts w:eastAsia="MS Mincho" w:cs="Arial"/>
        </w:rPr>
      </w:pPr>
      <w:r>
        <w:rPr>
          <w:rFonts w:eastAsia="MS Mincho" w:cs="Arial"/>
        </w:rPr>
        <w:t>Several trainings to build capacity in technical and operational context will be given to the employers.</w:t>
      </w:r>
    </w:p>
    <w:p w14:paraId="1AD540C5" w14:textId="02228D34" w:rsidR="00B66195" w:rsidRDefault="00B66195" w:rsidP="00D66E78">
      <w:pPr>
        <w:rPr>
          <w:rFonts w:eastAsia="MS Mincho" w:cs="Arial"/>
        </w:rPr>
      </w:pPr>
    </w:p>
    <w:p w14:paraId="028FA9E2" w14:textId="7295EF78" w:rsidR="00B66195" w:rsidRDefault="00B66195">
      <w:pPr>
        <w:pStyle w:val="H3"/>
        <w:rPr>
          <w:rFonts w:eastAsia="MS Mincho"/>
        </w:rPr>
      </w:pPr>
      <w:r w:rsidRPr="00B66195">
        <w:rPr>
          <w:rFonts w:eastAsia="MS Mincho"/>
        </w:rPr>
        <w:t>A.2.</w:t>
      </w:r>
      <w:r w:rsidR="00016BA4">
        <w:rPr>
          <w:rFonts w:eastAsia="MS Mincho"/>
        </w:rPr>
        <w:t>3</w:t>
      </w:r>
      <w:r w:rsidRPr="00B66195">
        <w:rPr>
          <w:rFonts w:eastAsia="MS Mincho"/>
        </w:rPr>
        <w:t>. SDG 7: Affordable and Clean Energy</w:t>
      </w:r>
    </w:p>
    <w:p w14:paraId="3440DC1F" w14:textId="0F2A2571" w:rsidR="00B66195" w:rsidRDefault="00B66195" w:rsidP="00D66E78">
      <w:pPr>
        <w:rPr>
          <w:rFonts w:eastAsia="MS Mincho" w:cs="Arial"/>
        </w:rPr>
      </w:pPr>
    </w:p>
    <w:p w14:paraId="4BA9BF06" w14:textId="70D0250F" w:rsidR="00B66195" w:rsidRPr="00B66195" w:rsidRDefault="00B66195" w:rsidP="00B66195">
      <w:pPr>
        <w:rPr>
          <w:rFonts w:eastAsia="MS Mincho" w:cs="Arial"/>
        </w:rPr>
      </w:pPr>
      <w:r w:rsidRPr="00B66195">
        <w:rPr>
          <w:rFonts w:eastAsia="MS Mincho" w:cs="Arial"/>
        </w:rPr>
        <w:t xml:space="preserve">Firstly, the project </w:t>
      </w:r>
      <w:r>
        <w:rPr>
          <w:rFonts w:eastAsia="MS Mincho" w:cs="Arial"/>
        </w:rPr>
        <w:t xml:space="preserve">has </w:t>
      </w:r>
      <w:r w:rsidRPr="00B66195">
        <w:rPr>
          <w:rFonts w:eastAsia="MS Mincho" w:cs="Arial"/>
        </w:rPr>
        <w:t>help</w:t>
      </w:r>
      <w:r>
        <w:rPr>
          <w:rFonts w:eastAsia="MS Mincho" w:cs="Arial"/>
        </w:rPr>
        <w:t>ed</w:t>
      </w:r>
      <w:r w:rsidRPr="00B66195">
        <w:rPr>
          <w:rFonts w:eastAsia="MS Mincho" w:cs="Arial"/>
        </w:rPr>
        <w:t xml:space="preserve"> accelera</w:t>
      </w:r>
      <w:r>
        <w:rPr>
          <w:rFonts w:eastAsia="MS Mincho" w:cs="Arial"/>
        </w:rPr>
        <w:t>ting</w:t>
      </w:r>
      <w:r w:rsidRPr="00B66195">
        <w:rPr>
          <w:rFonts w:eastAsia="MS Mincho" w:cs="Arial"/>
        </w:rPr>
        <w:t xml:space="preserve"> the growth of the wind power industry and stimulate the designation and production of renewable energy technologies in Turkey. Then, other entrepreneurs irrespective of sector </w:t>
      </w:r>
      <w:r>
        <w:rPr>
          <w:rFonts w:eastAsia="MS Mincho" w:cs="Arial"/>
        </w:rPr>
        <w:t>have</w:t>
      </w:r>
      <w:r w:rsidRPr="00B66195">
        <w:rPr>
          <w:rFonts w:eastAsia="MS Mincho" w:cs="Arial"/>
        </w:rPr>
        <w:t xml:space="preserve"> be</w:t>
      </w:r>
      <w:r>
        <w:rPr>
          <w:rFonts w:eastAsia="MS Mincho" w:cs="Arial"/>
        </w:rPr>
        <w:t>en</w:t>
      </w:r>
      <w:r w:rsidRPr="00B66195">
        <w:rPr>
          <w:rFonts w:eastAsia="MS Mincho" w:cs="Arial"/>
        </w:rPr>
        <w:t xml:space="preserve"> encouraged to invest in wind power generations. It </w:t>
      </w:r>
      <w:r>
        <w:rPr>
          <w:rFonts w:eastAsia="MS Mincho" w:cs="Arial"/>
        </w:rPr>
        <w:t>has</w:t>
      </w:r>
      <w:r w:rsidRPr="00B66195">
        <w:rPr>
          <w:rFonts w:eastAsia="MS Mincho" w:cs="Arial"/>
        </w:rPr>
        <w:t xml:space="preserve"> also assist</w:t>
      </w:r>
      <w:r>
        <w:rPr>
          <w:rFonts w:eastAsia="MS Mincho" w:cs="Arial"/>
        </w:rPr>
        <w:t>ed</w:t>
      </w:r>
      <w:r w:rsidRPr="00B66195">
        <w:rPr>
          <w:rFonts w:eastAsia="MS Mincho" w:cs="Arial"/>
        </w:rPr>
        <w:t xml:space="preserve"> reduc</w:t>
      </w:r>
      <w:r>
        <w:rPr>
          <w:rFonts w:eastAsia="MS Mincho" w:cs="Arial"/>
        </w:rPr>
        <w:t>ing</w:t>
      </w:r>
      <w:r w:rsidRPr="00B66195">
        <w:rPr>
          <w:rFonts w:eastAsia="MS Mincho" w:cs="Arial"/>
        </w:rPr>
        <w:t xml:space="preserve"> Turkey’s increasing energy deficit and diversify the electricity generation mix while reducing import dependency, especially natural gas. Importantly, rural development </w:t>
      </w:r>
      <w:r>
        <w:rPr>
          <w:rFonts w:eastAsia="MS Mincho" w:cs="Arial"/>
        </w:rPr>
        <w:t>has been</w:t>
      </w:r>
      <w:r w:rsidRPr="00B66195">
        <w:rPr>
          <w:rFonts w:eastAsia="MS Mincho" w:cs="Arial"/>
        </w:rPr>
        <w:t xml:space="preserve"> maintained in the areas around the project site by providing infrastructural investments to these remote villages.</w:t>
      </w:r>
    </w:p>
    <w:p w14:paraId="4A121EAC" w14:textId="77777777" w:rsidR="00B66195" w:rsidRPr="00B66195" w:rsidRDefault="00B66195" w:rsidP="00B66195">
      <w:pPr>
        <w:rPr>
          <w:rFonts w:eastAsia="MS Mincho" w:cs="Arial"/>
        </w:rPr>
      </w:pPr>
    </w:p>
    <w:p w14:paraId="1C721F38" w14:textId="01466194" w:rsidR="00B66195" w:rsidRDefault="00B66195" w:rsidP="00B66195">
      <w:pPr>
        <w:rPr>
          <w:rFonts w:eastAsia="MS Mincho" w:cs="Arial"/>
        </w:rPr>
      </w:pPr>
      <w:r w:rsidRPr="00B66195">
        <w:rPr>
          <w:rFonts w:eastAsia="MS Mincho" w:cs="Arial"/>
        </w:rPr>
        <w:t xml:space="preserve">Implementation of the proposed project </w:t>
      </w:r>
      <w:r>
        <w:rPr>
          <w:rFonts w:eastAsia="MS Mincho" w:cs="Arial"/>
        </w:rPr>
        <w:t>has</w:t>
      </w:r>
      <w:r w:rsidRPr="00B66195">
        <w:rPr>
          <w:rFonts w:eastAsia="MS Mincho" w:cs="Arial"/>
        </w:rPr>
        <w:t xml:space="preserve"> contribute</w:t>
      </w:r>
      <w:r>
        <w:rPr>
          <w:rFonts w:eastAsia="MS Mincho" w:cs="Arial"/>
        </w:rPr>
        <w:t>d</w:t>
      </w:r>
      <w:r w:rsidRPr="00B66195">
        <w:rPr>
          <w:rFonts w:eastAsia="MS Mincho" w:cs="Arial"/>
        </w:rPr>
        <w:t xml:space="preserve"> to wider deployment of wind power technology in local and national level. It </w:t>
      </w:r>
      <w:r>
        <w:rPr>
          <w:rFonts w:eastAsia="MS Mincho" w:cs="Arial"/>
        </w:rPr>
        <w:t>has</w:t>
      </w:r>
      <w:r w:rsidRPr="00B66195">
        <w:rPr>
          <w:rFonts w:eastAsia="MS Mincho" w:cs="Arial"/>
        </w:rPr>
        <w:t xml:space="preserve"> demonstrate</w:t>
      </w:r>
      <w:r>
        <w:rPr>
          <w:rFonts w:eastAsia="MS Mincho" w:cs="Arial"/>
        </w:rPr>
        <w:t>d</w:t>
      </w:r>
      <w:r w:rsidRPr="00B66195">
        <w:rPr>
          <w:rFonts w:eastAsia="MS Mincho" w:cs="Arial"/>
        </w:rPr>
        <w:t xml:space="preserve"> the viability of larger grid connected wind farms, which will support improved energy security, alternative sustainable energy, and also renewable energy industry development. This will also strengthen pillars of Turkish electricity supply based on ecologically sound technology.</w:t>
      </w:r>
    </w:p>
    <w:p w14:paraId="2046D4B3" w14:textId="585AACE5" w:rsidR="00083A80" w:rsidRDefault="00083A80" w:rsidP="00B66195">
      <w:pPr>
        <w:rPr>
          <w:rFonts w:eastAsia="MS Mincho" w:cs="Arial"/>
        </w:rPr>
      </w:pPr>
    </w:p>
    <w:p w14:paraId="7A41FCFB" w14:textId="1FE5B93C" w:rsidR="00713B0A" w:rsidRDefault="00713B0A" w:rsidP="00B66195">
      <w:pPr>
        <w:rPr>
          <w:rFonts w:eastAsia="MS Mincho" w:cs="Arial"/>
        </w:rPr>
      </w:pPr>
      <w:r>
        <w:rPr>
          <w:rFonts w:eastAsia="MS Mincho" w:cs="Arial"/>
        </w:rPr>
        <w:t xml:space="preserve">The project’s contribution to SDG 7 is </w:t>
      </w:r>
      <w:r w:rsidR="00867F09">
        <w:rPr>
          <w:rFonts w:eastAsia="MS Mincho" w:cs="Arial"/>
        </w:rPr>
        <w:t>determined</w:t>
      </w:r>
      <w:r>
        <w:rPr>
          <w:rFonts w:eastAsia="MS Mincho" w:cs="Arial"/>
        </w:rPr>
        <w:t xml:space="preserve"> via a simple calculation that provides the overall renewable energy generation fed into the grid. </w:t>
      </w:r>
      <w:r w:rsidR="00867F09">
        <w:rPr>
          <w:rFonts w:eastAsia="MS Mincho" w:cs="Arial"/>
        </w:rPr>
        <w:t>T</w:t>
      </w:r>
      <w:r>
        <w:rPr>
          <w:rFonts w:eastAsia="MS Mincho" w:cs="Arial"/>
        </w:rPr>
        <w:t>his approach</w:t>
      </w:r>
      <w:r w:rsidR="00867F09">
        <w:rPr>
          <w:rFonts w:eastAsia="MS Mincho" w:cs="Arial"/>
        </w:rPr>
        <w:t xml:space="preserve"> is based on the following calculation: </w:t>
      </w:r>
    </w:p>
    <w:p w14:paraId="640D88E3" w14:textId="7649676B" w:rsidR="00BA15BA" w:rsidRDefault="00BA15BA" w:rsidP="00B66195">
      <w:pPr>
        <w:rPr>
          <w:rFonts w:eastAsia="MS Mincho" w:cs="Arial"/>
          <w:b/>
          <w:bCs/>
          <w:i/>
          <w:iCs/>
        </w:rPr>
      </w:pPr>
    </w:p>
    <w:tbl>
      <w:tblPr>
        <w:tblStyle w:val="TabloKlavuzu"/>
        <w:tblW w:w="9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5"/>
        <w:gridCol w:w="345"/>
        <w:gridCol w:w="2241"/>
        <w:gridCol w:w="436"/>
        <w:gridCol w:w="3321"/>
      </w:tblGrid>
      <w:tr w:rsidR="00C13830" w:rsidRPr="00C13830" w14:paraId="615AD119" w14:textId="77777777" w:rsidTr="00492AB8">
        <w:tc>
          <w:tcPr>
            <w:tcW w:w="3625" w:type="dxa"/>
            <w:vAlign w:val="center"/>
          </w:tcPr>
          <w:p w14:paraId="2E0929CA" w14:textId="288243FD" w:rsidR="00BA15BA" w:rsidRPr="00492AB8" w:rsidRDefault="00C13830" w:rsidP="00CA27A3">
            <w:pPr>
              <w:rPr>
                <w:rFonts w:eastAsia="MS Mincho" w:cs="Arial"/>
                <w:b/>
                <w:bCs/>
              </w:rPr>
            </w:pPr>
            <w:r w:rsidRPr="00C13830">
              <w:rPr>
                <w:rFonts w:eastAsia="MS Mincho" w:cs="Arial"/>
                <w:b/>
                <w:bCs/>
                <w:i/>
                <w:iCs/>
              </w:rPr>
              <w:t>Net electricity supplied to grid by the WPP</w:t>
            </w:r>
          </w:p>
        </w:tc>
        <w:tc>
          <w:tcPr>
            <w:tcW w:w="345" w:type="dxa"/>
            <w:vAlign w:val="center"/>
          </w:tcPr>
          <w:p w14:paraId="309504D3" w14:textId="77777777" w:rsidR="00BA15BA" w:rsidRPr="00492AB8" w:rsidRDefault="00BA15BA" w:rsidP="00CA27A3">
            <w:pPr>
              <w:rPr>
                <w:rFonts w:eastAsia="MS Mincho" w:cs="Arial"/>
                <w:b/>
                <w:bCs/>
              </w:rPr>
            </w:pPr>
            <w:r w:rsidRPr="00492AB8">
              <w:rPr>
                <w:rFonts w:eastAsia="MS Mincho" w:cs="Arial"/>
                <w:b/>
                <w:bCs/>
              </w:rPr>
              <w:t>=</w:t>
            </w:r>
          </w:p>
        </w:tc>
        <w:tc>
          <w:tcPr>
            <w:tcW w:w="2241" w:type="dxa"/>
            <w:vAlign w:val="center"/>
          </w:tcPr>
          <w:p w14:paraId="34AD41C1" w14:textId="22E664B6" w:rsidR="00BA15BA" w:rsidRPr="00492AB8" w:rsidRDefault="00C13830" w:rsidP="00CA27A3">
            <w:pPr>
              <w:rPr>
                <w:rFonts w:eastAsia="MS Mincho" w:cs="Arial"/>
                <w:b/>
                <w:bCs/>
                <w:i/>
                <w:iCs/>
              </w:rPr>
            </w:pPr>
            <w:r w:rsidRPr="00492AB8">
              <w:rPr>
                <w:rFonts w:eastAsia="MS Mincho" w:cs="Arial"/>
                <w:b/>
                <w:bCs/>
                <w:i/>
                <w:iCs/>
              </w:rPr>
              <w:t>Electricity supplied to the grid</w:t>
            </w:r>
          </w:p>
        </w:tc>
        <w:tc>
          <w:tcPr>
            <w:tcW w:w="436" w:type="dxa"/>
            <w:vAlign w:val="center"/>
          </w:tcPr>
          <w:p w14:paraId="75C05A55" w14:textId="3B6E7535" w:rsidR="00BA15BA" w:rsidRPr="00492AB8" w:rsidRDefault="00C13830" w:rsidP="00CA27A3">
            <w:pPr>
              <w:rPr>
                <w:rFonts w:eastAsia="MS Mincho" w:cs="Arial"/>
                <w:b/>
                <w:bCs/>
              </w:rPr>
            </w:pPr>
            <w:r w:rsidRPr="00492AB8">
              <w:rPr>
                <w:rFonts w:eastAsia="MS Mincho" w:cs="Arial"/>
                <w:b/>
                <w:bCs/>
              </w:rPr>
              <w:t>—</w:t>
            </w:r>
          </w:p>
        </w:tc>
        <w:tc>
          <w:tcPr>
            <w:tcW w:w="3321" w:type="dxa"/>
            <w:vAlign w:val="center"/>
          </w:tcPr>
          <w:p w14:paraId="6F566B2F" w14:textId="1165BEC1" w:rsidR="00BA15BA" w:rsidRPr="00492AB8" w:rsidRDefault="00C13830" w:rsidP="00CA27A3">
            <w:pPr>
              <w:rPr>
                <w:rFonts w:eastAsia="MS Mincho" w:cs="Arial"/>
                <w:b/>
                <w:bCs/>
              </w:rPr>
            </w:pPr>
            <w:r w:rsidRPr="00492AB8">
              <w:rPr>
                <w:rFonts w:eastAsia="MS Mincho" w:cs="Arial"/>
                <w:b/>
                <w:bCs/>
                <w:i/>
                <w:iCs/>
              </w:rPr>
              <w:t>Electricity consumption from the grid</w:t>
            </w:r>
          </w:p>
        </w:tc>
      </w:tr>
    </w:tbl>
    <w:p w14:paraId="791176D8" w14:textId="77777777" w:rsidR="00BA15BA" w:rsidRPr="00492AB8" w:rsidRDefault="00BA15BA" w:rsidP="00B66195">
      <w:pPr>
        <w:rPr>
          <w:rFonts w:eastAsia="MS Mincho" w:cs="Arial"/>
          <w:b/>
          <w:bCs/>
          <w:i/>
          <w:iCs/>
        </w:rPr>
      </w:pPr>
    </w:p>
    <w:p w14:paraId="2D853A98" w14:textId="064237A9" w:rsidR="00CD015D" w:rsidRPr="00CD015D" w:rsidRDefault="00D9609F">
      <w:pPr>
        <w:pStyle w:val="H3"/>
        <w:rPr>
          <w:rFonts w:eastAsia="MS Mincho"/>
        </w:rPr>
      </w:pPr>
      <w:r>
        <w:rPr>
          <w:rFonts w:eastAsia="MS Mincho"/>
        </w:rPr>
        <w:t>A.2.</w:t>
      </w:r>
      <w:r w:rsidR="00016BA4">
        <w:rPr>
          <w:rFonts w:eastAsia="MS Mincho"/>
        </w:rPr>
        <w:t>4</w:t>
      </w:r>
      <w:r w:rsidR="00CD015D" w:rsidRPr="00CD015D">
        <w:rPr>
          <w:rFonts w:eastAsia="MS Mincho"/>
        </w:rPr>
        <w:t>. SDG 6: Clean Water</w:t>
      </w:r>
    </w:p>
    <w:p w14:paraId="6B25AE2F" w14:textId="69A8A824" w:rsidR="00CD015D" w:rsidRDefault="00CD015D" w:rsidP="00CD015D">
      <w:pPr>
        <w:rPr>
          <w:rFonts w:eastAsia="MS Mincho" w:cs="Arial"/>
        </w:rPr>
      </w:pPr>
    </w:p>
    <w:p w14:paraId="0647595A" w14:textId="715B269D" w:rsidR="007371A4" w:rsidRDefault="007371A4" w:rsidP="001734F5">
      <w:pPr>
        <w:pStyle w:val="H4"/>
        <w:rPr>
          <w:rFonts w:eastAsia="MS Mincho"/>
        </w:rPr>
      </w:pPr>
      <w:r>
        <w:rPr>
          <w:rFonts w:eastAsia="MS Mincho"/>
        </w:rPr>
        <w:t>A.2.</w:t>
      </w:r>
      <w:r w:rsidR="00016BA4">
        <w:rPr>
          <w:rFonts w:eastAsia="MS Mincho"/>
        </w:rPr>
        <w:t>4</w:t>
      </w:r>
      <w:r>
        <w:rPr>
          <w:rFonts w:eastAsia="MS Mincho"/>
        </w:rPr>
        <w:t xml:space="preserve">.1. </w:t>
      </w:r>
      <w:r w:rsidR="00AD4AA0">
        <w:rPr>
          <w:rFonts w:eastAsia="MS Mincho"/>
        </w:rPr>
        <w:t>Cooling Wastewater Avoidance</w:t>
      </w:r>
    </w:p>
    <w:p w14:paraId="5B257B7D" w14:textId="77777777" w:rsidR="007371A4" w:rsidRPr="00CD015D" w:rsidRDefault="007371A4" w:rsidP="00CD015D">
      <w:pPr>
        <w:rPr>
          <w:rFonts w:eastAsia="MS Mincho" w:cs="Arial"/>
        </w:rPr>
      </w:pPr>
    </w:p>
    <w:p w14:paraId="0F29B805" w14:textId="77777777" w:rsidR="00AD4AA0" w:rsidRDefault="00AD4AA0" w:rsidP="00AD4AA0">
      <w:pPr>
        <w:rPr>
          <w:rFonts w:cs="Arial"/>
          <w:szCs w:val="22"/>
          <w:lang w:val="en-US"/>
        </w:rPr>
      </w:pPr>
      <w:r>
        <w:rPr>
          <w:rFonts w:cs="Arial"/>
          <w:szCs w:val="22"/>
          <w:lang w:val="en-US"/>
        </w:rPr>
        <w:t xml:space="preserve">There would be a potential fossil fuel generation activity if this WPP would not come into implementation. In this scenario of electricity generation, there will be a significant wastewater that will be discharged into natural environments. The baseline value for a potential wastewater discharge due to a fossil fuel fired energy generation is calculated as follow: </w:t>
      </w:r>
    </w:p>
    <w:p w14:paraId="4E854AC4" w14:textId="77777777" w:rsidR="00AD4AA0" w:rsidRPr="00E75D4C" w:rsidRDefault="00AD4AA0" w:rsidP="00AD4AA0">
      <w:pPr>
        <w:pStyle w:val="Altbilgi"/>
        <w:rPr>
          <w:rFonts w:cs="Arial"/>
          <w:bCs/>
          <w:szCs w:val="22"/>
          <w:lang w:val="en-US"/>
        </w:rPr>
      </w:pPr>
      <w:r w:rsidRPr="00E75D4C">
        <w:rPr>
          <w:rFonts w:cs="Arial"/>
          <w:bCs/>
          <w:szCs w:val="22"/>
          <w:lang w:val="en-US"/>
        </w:rPr>
        <w:t xml:space="preserve"> </w:t>
      </w:r>
    </w:p>
    <w:tbl>
      <w:tblPr>
        <w:tblW w:w="10084" w:type="dxa"/>
        <w:tblLayout w:type="fixed"/>
        <w:tblLook w:val="04A0" w:firstRow="1" w:lastRow="0" w:firstColumn="1" w:lastColumn="0" w:noHBand="0" w:noVBand="1"/>
      </w:tblPr>
      <w:tblGrid>
        <w:gridCol w:w="3681"/>
        <w:gridCol w:w="467"/>
        <w:gridCol w:w="2008"/>
        <w:gridCol w:w="337"/>
        <w:gridCol w:w="3591"/>
      </w:tblGrid>
      <w:tr w:rsidR="00AD4AA0" w:rsidRPr="0007333E" w14:paraId="082DC51A" w14:textId="77777777" w:rsidTr="002C0FAD">
        <w:tc>
          <w:tcPr>
            <w:tcW w:w="3681" w:type="dxa"/>
            <w:shd w:val="clear" w:color="auto" w:fill="auto"/>
            <w:vAlign w:val="center"/>
          </w:tcPr>
          <w:p w14:paraId="6A922ED2" w14:textId="77777777" w:rsidR="00AD4AA0" w:rsidRPr="00993DA8" w:rsidRDefault="00AD4AA0" w:rsidP="002C0FAD">
            <w:pPr>
              <w:rPr>
                <w:rFonts w:eastAsia="MS Mincho" w:cs="Arial"/>
                <w:b/>
                <w:bCs/>
              </w:rPr>
            </w:pPr>
            <w:r w:rsidRPr="00993DA8">
              <w:rPr>
                <w:rFonts w:eastAsia="MS Mincho" w:cs="Arial"/>
                <w:b/>
                <w:bCs/>
                <w:i/>
                <w:iCs/>
              </w:rPr>
              <w:t>Average Amount of Waste</w:t>
            </w:r>
            <w:r>
              <w:rPr>
                <w:rFonts w:eastAsia="MS Mincho" w:cs="Arial"/>
                <w:b/>
                <w:bCs/>
                <w:i/>
                <w:iCs/>
              </w:rPr>
              <w:t>w</w:t>
            </w:r>
            <w:r w:rsidRPr="00993DA8">
              <w:rPr>
                <w:rFonts w:eastAsia="MS Mincho" w:cs="Arial"/>
                <w:b/>
                <w:bCs/>
                <w:i/>
                <w:iCs/>
              </w:rPr>
              <w:t>ater Discharged per each GWh Electricity Generation</w:t>
            </w:r>
          </w:p>
        </w:tc>
        <w:tc>
          <w:tcPr>
            <w:tcW w:w="467" w:type="dxa"/>
            <w:shd w:val="clear" w:color="auto" w:fill="auto"/>
            <w:vAlign w:val="center"/>
          </w:tcPr>
          <w:p w14:paraId="051B2488" w14:textId="77777777" w:rsidR="00AD4AA0" w:rsidRPr="00993DA8" w:rsidRDefault="00AD4AA0" w:rsidP="002C0FAD">
            <w:pPr>
              <w:rPr>
                <w:rFonts w:eastAsia="MS Mincho" w:cs="Arial"/>
                <w:b/>
                <w:bCs/>
              </w:rPr>
            </w:pPr>
            <w:r w:rsidRPr="00993DA8">
              <w:rPr>
                <w:rFonts w:eastAsia="MS Mincho" w:cs="Arial"/>
                <w:b/>
                <w:bCs/>
              </w:rPr>
              <w:t>=</w:t>
            </w:r>
          </w:p>
        </w:tc>
        <w:tc>
          <w:tcPr>
            <w:tcW w:w="2008" w:type="dxa"/>
            <w:shd w:val="clear" w:color="auto" w:fill="auto"/>
            <w:vAlign w:val="center"/>
          </w:tcPr>
          <w:p w14:paraId="7D551AA4" w14:textId="77777777" w:rsidR="00AD4AA0" w:rsidRPr="00993DA8" w:rsidRDefault="00AD4AA0" w:rsidP="002C0FAD">
            <w:pPr>
              <w:rPr>
                <w:rFonts w:eastAsia="MS Mincho" w:cs="Arial"/>
                <w:b/>
                <w:bCs/>
                <w:i/>
                <w:iCs/>
              </w:rPr>
            </w:pPr>
          </w:p>
          <w:p w14:paraId="44EC1058" w14:textId="77777777" w:rsidR="00AD4AA0" w:rsidRPr="00993DA8" w:rsidRDefault="00AD4AA0" w:rsidP="002C0FAD">
            <w:pPr>
              <w:rPr>
                <w:rFonts w:eastAsia="MS Mincho" w:cs="Arial"/>
                <w:b/>
                <w:bCs/>
                <w:i/>
                <w:iCs/>
              </w:rPr>
            </w:pPr>
            <w:r w:rsidRPr="00993DA8">
              <w:rPr>
                <w:rFonts w:eastAsia="MS Mincho" w:cs="Arial"/>
                <w:b/>
                <w:bCs/>
                <w:i/>
                <w:iCs/>
              </w:rPr>
              <w:t>To</w:t>
            </w:r>
            <w:r w:rsidRPr="00993DA8">
              <w:rPr>
                <w:b/>
                <w:bCs/>
              </w:rPr>
              <w:t xml:space="preserve"> </w:t>
            </w:r>
            <w:proofErr w:type="spellStart"/>
            <w:r w:rsidRPr="00993DA8">
              <w:rPr>
                <w:rFonts w:eastAsia="MS Mincho" w:cs="Arial"/>
                <w:b/>
                <w:bCs/>
                <w:i/>
                <w:iCs/>
              </w:rPr>
              <w:t>tal</w:t>
            </w:r>
            <w:proofErr w:type="spellEnd"/>
            <w:r w:rsidRPr="00993DA8">
              <w:rPr>
                <w:rFonts w:eastAsia="MS Mincho" w:cs="Arial"/>
                <w:b/>
                <w:bCs/>
                <w:i/>
                <w:iCs/>
              </w:rPr>
              <w:t xml:space="preserve"> Waste Water Discharged by Thermal Power Plants </w:t>
            </w:r>
            <w:r>
              <w:rPr>
                <w:rFonts w:eastAsia="MS Mincho" w:cs="Arial"/>
                <w:b/>
                <w:bCs/>
                <w:i/>
                <w:iCs/>
              </w:rPr>
              <w:t>in the baseline year</w:t>
            </w:r>
          </w:p>
        </w:tc>
        <w:tc>
          <w:tcPr>
            <w:tcW w:w="337" w:type="dxa"/>
            <w:shd w:val="clear" w:color="auto" w:fill="auto"/>
            <w:vAlign w:val="center"/>
          </w:tcPr>
          <w:p w14:paraId="2F3BE918" w14:textId="77777777" w:rsidR="00AD4AA0" w:rsidRPr="00993DA8" w:rsidRDefault="00AD4AA0" w:rsidP="002C0FAD">
            <w:pPr>
              <w:rPr>
                <w:rFonts w:eastAsia="MS Mincho" w:cs="Arial"/>
                <w:b/>
                <w:bCs/>
              </w:rPr>
            </w:pPr>
            <w:r w:rsidRPr="00993DA8">
              <w:rPr>
                <w:rFonts w:eastAsia="MS Mincho" w:cs="Arial"/>
                <w:b/>
                <w:bCs/>
              </w:rPr>
              <w:t>÷</w:t>
            </w:r>
          </w:p>
        </w:tc>
        <w:tc>
          <w:tcPr>
            <w:tcW w:w="3591" w:type="dxa"/>
            <w:shd w:val="clear" w:color="auto" w:fill="auto"/>
            <w:vAlign w:val="center"/>
          </w:tcPr>
          <w:p w14:paraId="286A117E" w14:textId="77777777" w:rsidR="00AD4AA0" w:rsidRPr="00993DA8" w:rsidRDefault="00AD4AA0" w:rsidP="002C0FAD">
            <w:pPr>
              <w:rPr>
                <w:rFonts w:eastAsia="MS Mincho" w:cs="Arial"/>
                <w:b/>
                <w:bCs/>
              </w:rPr>
            </w:pPr>
            <w:r w:rsidRPr="00993DA8">
              <w:rPr>
                <w:rFonts w:eastAsia="MS Mincho" w:cs="Arial"/>
                <w:b/>
                <w:bCs/>
                <w:i/>
                <w:iCs/>
              </w:rPr>
              <w:t xml:space="preserve">Total </w:t>
            </w:r>
            <w:proofErr w:type="spellStart"/>
            <w:r w:rsidRPr="00993DA8">
              <w:rPr>
                <w:rFonts w:eastAsia="MS Mincho" w:cs="Arial"/>
                <w:b/>
                <w:bCs/>
                <w:i/>
                <w:iCs/>
              </w:rPr>
              <w:t>Electricty</w:t>
            </w:r>
            <w:proofErr w:type="spellEnd"/>
            <w:r w:rsidRPr="00993DA8">
              <w:rPr>
                <w:rFonts w:eastAsia="MS Mincho" w:cs="Arial"/>
                <w:b/>
                <w:bCs/>
                <w:i/>
                <w:iCs/>
              </w:rPr>
              <w:t xml:space="preserve"> Generation in the </w:t>
            </w:r>
            <w:r>
              <w:rPr>
                <w:rFonts w:eastAsia="MS Mincho" w:cs="Arial"/>
                <w:b/>
                <w:bCs/>
                <w:i/>
                <w:iCs/>
              </w:rPr>
              <w:t>baseline</w:t>
            </w:r>
            <w:r w:rsidRPr="00993DA8">
              <w:rPr>
                <w:rFonts w:eastAsia="MS Mincho" w:cs="Arial"/>
                <w:b/>
                <w:bCs/>
                <w:i/>
                <w:iCs/>
              </w:rPr>
              <w:t xml:space="preserve"> year</w:t>
            </w:r>
          </w:p>
        </w:tc>
      </w:tr>
    </w:tbl>
    <w:p w14:paraId="5EEF1E02" w14:textId="77777777" w:rsidR="00AD4AA0" w:rsidRDefault="00AD4AA0" w:rsidP="00AD4AA0">
      <w:pPr>
        <w:rPr>
          <w:rFonts w:cs="Arial"/>
          <w:szCs w:val="22"/>
          <w:lang w:val="en-US"/>
        </w:rPr>
      </w:pPr>
    </w:p>
    <w:p w14:paraId="165F08F9" w14:textId="352AEC81" w:rsidR="00AD4AA0" w:rsidRDefault="00AD4AA0" w:rsidP="00AD4AA0">
      <w:pPr>
        <w:rPr>
          <w:rFonts w:cs="Arial"/>
          <w:szCs w:val="22"/>
          <w:lang w:val="en-US"/>
        </w:rPr>
      </w:pPr>
      <w:r>
        <w:rPr>
          <w:rFonts w:cs="Arial"/>
          <w:szCs w:val="22"/>
          <w:lang w:val="en-US"/>
        </w:rPr>
        <w:t>Then,</w:t>
      </w:r>
      <w:r w:rsidRPr="00AD4AA0">
        <w:t xml:space="preserve"> </w:t>
      </w:r>
      <w:r w:rsidRPr="00AD4AA0">
        <w:rPr>
          <w:rFonts w:cs="Arial"/>
          <w:szCs w:val="22"/>
          <w:lang w:val="en-US"/>
        </w:rPr>
        <w:t>Amount of Avoided Cooling Wastewater Discharge by Project Activity</w:t>
      </w:r>
      <w:r>
        <w:rPr>
          <w:rFonts w:cs="Arial"/>
          <w:szCs w:val="22"/>
          <w:lang w:val="en-US"/>
        </w:rPr>
        <w:t xml:space="preserve"> is calculated as by the following approach:</w:t>
      </w:r>
    </w:p>
    <w:p w14:paraId="56E7EE8E" w14:textId="77777777" w:rsidR="00AD4AA0" w:rsidRDefault="00AD4AA0" w:rsidP="00AD4AA0">
      <w:pPr>
        <w:rPr>
          <w:rFonts w:cs="Arial"/>
          <w:szCs w:val="22"/>
          <w:lang w:val="en-US"/>
        </w:rPr>
      </w:pPr>
    </w:p>
    <w:tbl>
      <w:tblPr>
        <w:tblW w:w="10084" w:type="dxa"/>
        <w:tblLayout w:type="fixed"/>
        <w:tblLook w:val="04A0" w:firstRow="1" w:lastRow="0" w:firstColumn="1" w:lastColumn="0" w:noHBand="0" w:noVBand="1"/>
      </w:tblPr>
      <w:tblGrid>
        <w:gridCol w:w="3681"/>
        <w:gridCol w:w="467"/>
        <w:gridCol w:w="2008"/>
        <w:gridCol w:w="337"/>
        <w:gridCol w:w="3591"/>
      </w:tblGrid>
      <w:tr w:rsidR="00AD4AA0" w:rsidRPr="0007333E" w14:paraId="732C87FD" w14:textId="77777777" w:rsidTr="002C0FAD">
        <w:tc>
          <w:tcPr>
            <w:tcW w:w="3681" w:type="dxa"/>
            <w:shd w:val="clear" w:color="auto" w:fill="auto"/>
            <w:vAlign w:val="center"/>
          </w:tcPr>
          <w:p w14:paraId="1AB79CF9" w14:textId="1CDE2732" w:rsidR="00AD4AA0" w:rsidRPr="00993DA8" w:rsidRDefault="00AD4AA0" w:rsidP="002C0FAD">
            <w:pPr>
              <w:rPr>
                <w:rFonts w:eastAsia="MS Mincho" w:cs="Arial"/>
                <w:b/>
                <w:bCs/>
              </w:rPr>
            </w:pPr>
            <w:r w:rsidRPr="00C261A8">
              <w:rPr>
                <w:rFonts w:eastAsia="MS Mincho" w:cs="Arial"/>
                <w:b/>
                <w:bCs/>
                <w:i/>
                <w:iCs/>
              </w:rPr>
              <w:t xml:space="preserve">Amount of Avoided </w:t>
            </w:r>
            <w:r>
              <w:rPr>
                <w:rFonts w:eastAsia="MS Mincho" w:cs="Arial"/>
                <w:b/>
                <w:bCs/>
                <w:i/>
                <w:iCs/>
              </w:rPr>
              <w:t xml:space="preserve">Cooling </w:t>
            </w:r>
            <w:r w:rsidRPr="00C261A8">
              <w:rPr>
                <w:rFonts w:eastAsia="MS Mincho" w:cs="Arial"/>
                <w:b/>
                <w:bCs/>
                <w:i/>
                <w:iCs/>
              </w:rPr>
              <w:t xml:space="preserve">Wastewater Discharge by Project Activity </w:t>
            </w:r>
          </w:p>
        </w:tc>
        <w:tc>
          <w:tcPr>
            <w:tcW w:w="467" w:type="dxa"/>
            <w:shd w:val="clear" w:color="auto" w:fill="auto"/>
            <w:vAlign w:val="center"/>
          </w:tcPr>
          <w:p w14:paraId="110DB8B4" w14:textId="77777777" w:rsidR="00AD4AA0" w:rsidRPr="00993DA8" w:rsidRDefault="00AD4AA0" w:rsidP="002C0FAD">
            <w:pPr>
              <w:rPr>
                <w:rFonts w:eastAsia="MS Mincho" w:cs="Arial"/>
                <w:b/>
                <w:bCs/>
              </w:rPr>
            </w:pPr>
            <w:r w:rsidRPr="00993DA8">
              <w:rPr>
                <w:rFonts w:eastAsia="MS Mincho" w:cs="Arial"/>
                <w:b/>
                <w:bCs/>
              </w:rPr>
              <w:t>=</w:t>
            </w:r>
          </w:p>
        </w:tc>
        <w:tc>
          <w:tcPr>
            <w:tcW w:w="2008" w:type="dxa"/>
            <w:shd w:val="clear" w:color="auto" w:fill="auto"/>
            <w:vAlign w:val="center"/>
          </w:tcPr>
          <w:p w14:paraId="5673865D" w14:textId="12A9F30E" w:rsidR="00AD4AA0" w:rsidRPr="00993DA8" w:rsidRDefault="00AD4AA0" w:rsidP="002C0FAD">
            <w:pPr>
              <w:rPr>
                <w:rFonts w:eastAsia="MS Mincho" w:cs="Arial"/>
                <w:b/>
                <w:bCs/>
                <w:i/>
                <w:iCs/>
              </w:rPr>
            </w:pPr>
            <w:r w:rsidRPr="00EF463A">
              <w:rPr>
                <w:rFonts w:eastAsia="MS Mincho" w:cs="Arial"/>
                <w:b/>
                <w:bCs/>
                <w:i/>
                <w:iCs/>
              </w:rPr>
              <w:t>Annual Electricity Generation of Project Activity</w:t>
            </w:r>
          </w:p>
        </w:tc>
        <w:tc>
          <w:tcPr>
            <w:tcW w:w="337" w:type="dxa"/>
            <w:shd w:val="clear" w:color="auto" w:fill="auto"/>
            <w:vAlign w:val="center"/>
          </w:tcPr>
          <w:p w14:paraId="28F687BC" w14:textId="77777777" w:rsidR="00AD4AA0" w:rsidRPr="00993DA8" w:rsidRDefault="00AD4AA0" w:rsidP="002C0FAD">
            <w:pPr>
              <w:rPr>
                <w:rFonts w:eastAsia="MS Mincho" w:cs="Arial"/>
                <w:b/>
                <w:bCs/>
              </w:rPr>
            </w:pPr>
            <w:r>
              <w:rPr>
                <w:rFonts w:eastAsia="MS Mincho" w:cs="Arial"/>
                <w:b/>
                <w:bCs/>
              </w:rPr>
              <w:t>x</w:t>
            </w:r>
          </w:p>
        </w:tc>
        <w:tc>
          <w:tcPr>
            <w:tcW w:w="3591" w:type="dxa"/>
            <w:shd w:val="clear" w:color="auto" w:fill="auto"/>
            <w:vAlign w:val="center"/>
          </w:tcPr>
          <w:p w14:paraId="14C20AFF" w14:textId="77777777" w:rsidR="00AD4AA0" w:rsidRPr="00993DA8" w:rsidRDefault="00AD4AA0" w:rsidP="002C0FAD">
            <w:pPr>
              <w:rPr>
                <w:rFonts w:eastAsia="MS Mincho" w:cs="Arial"/>
                <w:b/>
                <w:bCs/>
              </w:rPr>
            </w:pPr>
            <w:r w:rsidRPr="00EF463A">
              <w:rPr>
                <w:rFonts w:eastAsia="MS Mincho" w:cs="Arial"/>
                <w:b/>
                <w:bCs/>
                <w:i/>
                <w:iCs/>
              </w:rPr>
              <w:t>Average Amount of Waste Water Discharged per each GWh Electricity Generation</w:t>
            </w:r>
            <w:r>
              <w:rPr>
                <w:rFonts w:eastAsia="MS Mincho" w:cs="Arial"/>
                <w:b/>
                <w:bCs/>
                <w:i/>
                <w:iCs/>
              </w:rPr>
              <w:t xml:space="preserve"> </w:t>
            </w:r>
          </w:p>
        </w:tc>
      </w:tr>
    </w:tbl>
    <w:p w14:paraId="0E69ED53" w14:textId="77777777" w:rsidR="00AD4AA0" w:rsidRDefault="00AD4AA0" w:rsidP="00AD4AA0">
      <w:pPr>
        <w:rPr>
          <w:rFonts w:cs="Arial"/>
        </w:rPr>
      </w:pPr>
    </w:p>
    <w:bookmarkEnd w:id="10"/>
    <w:p w14:paraId="1542C5C5" w14:textId="756661D9" w:rsidR="00B66195" w:rsidRDefault="00B66195" w:rsidP="00D66E78">
      <w:pPr>
        <w:rPr>
          <w:rFonts w:eastAsia="MS Mincho" w:cs="Arial"/>
        </w:rPr>
      </w:pPr>
    </w:p>
    <w:p w14:paraId="4B91A234" w14:textId="077728C2" w:rsidR="00AD4AA0" w:rsidRDefault="00AD4AA0" w:rsidP="00AD4AA0">
      <w:pPr>
        <w:pStyle w:val="H4"/>
        <w:rPr>
          <w:rFonts w:eastAsia="MS Mincho"/>
        </w:rPr>
      </w:pPr>
      <w:r>
        <w:rPr>
          <w:rFonts w:eastAsia="MS Mincho"/>
        </w:rPr>
        <w:t>A.2.</w:t>
      </w:r>
      <w:r w:rsidR="00016BA4">
        <w:rPr>
          <w:rFonts w:eastAsia="MS Mincho"/>
        </w:rPr>
        <w:t>4</w:t>
      </w:r>
      <w:r>
        <w:rPr>
          <w:rFonts w:eastAsia="MS Mincho"/>
        </w:rPr>
        <w:t xml:space="preserve">.2. </w:t>
      </w:r>
      <w:r>
        <w:rPr>
          <w:lang w:val="en-US"/>
        </w:rPr>
        <w:t>Domestic Wastewater Discharge</w:t>
      </w:r>
    </w:p>
    <w:p w14:paraId="73C4BA3D" w14:textId="414FC273" w:rsidR="00AD4AA0" w:rsidRDefault="00AD4AA0" w:rsidP="00D66E78">
      <w:pPr>
        <w:rPr>
          <w:rFonts w:eastAsia="MS Mincho" w:cs="Arial"/>
        </w:rPr>
      </w:pPr>
    </w:p>
    <w:p w14:paraId="59A6C040" w14:textId="77777777" w:rsidR="00AD4AA0" w:rsidRDefault="00AD4AA0" w:rsidP="00AD4AA0">
      <w:pPr>
        <w:rPr>
          <w:rFonts w:cs="Arial"/>
        </w:rPr>
      </w:pPr>
      <w:r>
        <w:rPr>
          <w:rFonts w:cs="Arial"/>
        </w:rPr>
        <w:t>The project activity causes a domestic wastewater discharge which is calculated as follow:</w:t>
      </w:r>
    </w:p>
    <w:p w14:paraId="6D2A43E5" w14:textId="77777777" w:rsidR="00AD4AA0" w:rsidRDefault="00AD4AA0" w:rsidP="00AD4AA0">
      <w:pPr>
        <w:rPr>
          <w:rFonts w:cs="Arial"/>
        </w:rPr>
      </w:pPr>
    </w:p>
    <w:tbl>
      <w:tblPr>
        <w:tblW w:w="8454" w:type="dxa"/>
        <w:jc w:val="center"/>
        <w:tblLook w:val="04A0" w:firstRow="1" w:lastRow="0" w:firstColumn="1" w:lastColumn="0" w:noHBand="0" w:noVBand="1"/>
      </w:tblPr>
      <w:tblGrid>
        <w:gridCol w:w="3398"/>
        <w:gridCol w:w="345"/>
        <w:gridCol w:w="2149"/>
        <w:gridCol w:w="426"/>
        <w:gridCol w:w="1094"/>
        <w:gridCol w:w="339"/>
        <w:gridCol w:w="703"/>
      </w:tblGrid>
      <w:tr w:rsidR="00AD4AA0" w:rsidRPr="00C13830" w14:paraId="43B4EF14" w14:textId="77777777" w:rsidTr="002C0FAD">
        <w:trPr>
          <w:jc w:val="center"/>
        </w:trPr>
        <w:tc>
          <w:tcPr>
            <w:tcW w:w="3442" w:type="dxa"/>
            <w:shd w:val="clear" w:color="auto" w:fill="auto"/>
            <w:vAlign w:val="center"/>
          </w:tcPr>
          <w:p w14:paraId="097B9092" w14:textId="77777777" w:rsidR="00AD4AA0" w:rsidRPr="00993DA8" w:rsidRDefault="00AD4AA0" w:rsidP="002C0FAD">
            <w:pPr>
              <w:rPr>
                <w:rFonts w:eastAsia="MS Mincho" w:cs="Arial"/>
                <w:b/>
                <w:bCs/>
              </w:rPr>
            </w:pPr>
            <w:r w:rsidRPr="00EA261B">
              <w:rPr>
                <w:rFonts w:eastAsia="MS Mincho" w:cs="Arial"/>
                <w:b/>
                <w:bCs/>
                <w:i/>
                <w:iCs/>
              </w:rPr>
              <w:t xml:space="preserve">Amount of Wastewater Discharged by Project Activity per year </w:t>
            </w:r>
          </w:p>
        </w:tc>
        <w:tc>
          <w:tcPr>
            <w:tcW w:w="345" w:type="dxa"/>
            <w:shd w:val="clear" w:color="auto" w:fill="auto"/>
            <w:vAlign w:val="center"/>
          </w:tcPr>
          <w:p w14:paraId="6465E590" w14:textId="77777777" w:rsidR="00AD4AA0" w:rsidRPr="00993DA8" w:rsidRDefault="00AD4AA0" w:rsidP="002C0FAD">
            <w:pPr>
              <w:rPr>
                <w:rFonts w:eastAsia="MS Mincho" w:cs="Arial"/>
                <w:b/>
                <w:bCs/>
              </w:rPr>
            </w:pPr>
            <w:r w:rsidRPr="00993DA8">
              <w:rPr>
                <w:rFonts w:eastAsia="MS Mincho" w:cs="Arial"/>
                <w:b/>
                <w:bCs/>
              </w:rPr>
              <w:t>=</w:t>
            </w:r>
          </w:p>
        </w:tc>
        <w:tc>
          <w:tcPr>
            <w:tcW w:w="2167" w:type="dxa"/>
            <w:shd w:val="clear" w:color="auto" w:fill="auto"/>
            <w:vAlign w:val="center"/>
          </w:tcPr>
          <w:p w14:paraId="3424ABD1" w14:textId="77777777" w:rsidR="00AD4AA0" w:rsidRPr="00993DA8" w:rsidRDefault="00AD4AA0" w:rsidP="002C0FAD">
            <w:pPr>
              <w:rPr>
                <w:rFonts w:eastAsia="MS Mincho" w:cs="Arial"/>
                <w:b/>
                <w:bCs/>
                <w:i/>
                <w:iCs/>
              </w:rPr>
            </w:pPr>
            <w:r>
              <w:rPr>
                <w:rFonts w:eastAsia="MS Mincho" w:cs="Arial"/>
                <w:b/>
                <w:bCs/>
                <w:i/>
                <w:iCs/>
              </w:rPr>
              <w:t>Number of employees</w:t>
            </w:r>
          </w:p>
        </w:tc>
        <w:tc>
          <w:tcPr>
            <w:tcW w:w="428" w:type="dxa"/>
            <w:vAlign w:val="center"/>
          </w:tcPr>
          <w:p w14:paraId="7DE036FB" w14:textId="77777777" w:rsidR="00AD4AA0" w:rsidRDefault="00AD4AA0" w:rsidP="002C0FAD">
            <w:pPr>
              <w:rPr>
                <w:rFonts w:eastAsia="MS Mincho" w:cs="Arial"/>
                <w:b/>
                <w:bCs/>
              </w:rPr>
            </w:pPr>
            <w:r>
              <w:rPr>
                <w:rFonts w:eastAsia="MS Mincho" w:cs="Arial"/>
                <w:b/>
                <w:bCs/>
              </w:rPr>
              <w:t>x</w:t>
            </w:r>
          </w:p>
        </w:tc>
        <w:tc>
          <w:tcPr>
            <w:tcW w:w="1097" w:type="dxa"/>
            <w:vAlign w:val="center"/>
          </w:tcPr>
          <w:p w14:paraId="1DAA3505" w14:textId="77777777" w:rsidR="00AD4AA0" w:rsidRDefault="00AD4AA0" w:rsidP="002C0FAD">
            <w:pPr>
              <w:rPr>
                <w:rFonts w:eastAsia="MS Mincho" w:cs="Arial"/>
                <w:b/>
                <w:bCs/>
              </w:rPr>
            </w:pPr>
            <w:r w:rsidRPr="00037AEC">
              <w:rPr>
                <w:rFonts w:eastAsia="MS Mincho" w:cs="Arial"/>
                <w:b/>
                <w:bCs/>
              </w:rPr>
              <w:t>Daily water usage per worker</w:t>
            </w:r>
          </w:p>
        </w:tc>
        <w:tc>
          <w:tcPr>
            <w:tcW w:w="269" w:type="dxa"/>
            <w:shd w:val="clear" w:color="auto" w:fill="auto"/>
            <w:vAlign w:val="center"/>
          </w:tcPr>
          <w:p w14:paraId="25C0C1C8" w14:textId="77777777" w:rsidR="00AD4AA0" w:rsidRPr="00993DA8" w:rsidRDefault="00AD4AA0" w:rsidP="002C0FAD">
            <w:pPr>
              <w:rPr>
                <w:rFonts w:eastAsia="MS Mincho" w:cs="Arial"/>
                <w:b/>
                <w:bCs/>
              </w:rPr>
            </w:pPr>
            <w:r>
              <w:rPr>
                <w:rFonts w:eastAsia="MS Mincho" w:cs="Arial"/>
                <w:b/>
                <w:bCs/>
              </w:rPr>
              <w:t>x</w:t>
            </w:r>
          </w:p>
        </w:tc>
        <w:tc>
          <w:tcPr>
            <w:tcW w:w="706" w:type="dxa"/>
            <w:shd w:val="clear" w:color="auto" w:fill="auto"/>
            <w:vAlign w:val="center"/>
          </w:tcPr>
          <w:p w14:paraId="6ED6DBA3" w14:textId="77777777" w:rsidR="00AD4AA0" w:rsidRPr="00993DA8" w:rsidRDefault="00AD4AA0" w:rsidP="002C0FAD">
            <w:pPr>
              <w:rPr>
                <w:rFonts w:eastAsia="MS Mincho" w:cs="Arial"/>
                <w:b/>
                <w:bCs/>
              </w:rPr>
            </w:pPr>
            <w:r>
              <w:rPr>
                <w:rFonts w:eastAsia="MS Mincho" w:cs="Arial"/>
                <w:b/>
                <w:bCs/>
                <w:i/>
                <w:iCs/>
              </w:rPr>
              <w:t>365</w:t>
            </w:r>
          </w:p>
        </w:tc>
      </w:tr>
    </w:tbl>
    <w:p w14:paraId="5FEB2FC9" w14:textId="5C9523D6" w:rsidR="00AD4AA0" w:rsidRDefault="00AD4AA0" w:rsidP="00D66E78">
      <w:pPr>
        <w:rPr>
          <w:rFonts w:eastAsia="MS Mincho" w:cs="Arial"/>
        </w:rPr>
      </w:pPr>
    </w:p>
    <w:p w14:paraId="608C9F35" w14:textId="77777777" w:rsidR="00AD4AA0" w:rsidRPr="000242F8" w:rsidRDefault="00AD4AA0" w:rsidP="00D66E78">
      <w:pPr>
        <w:rPr>
          <w:rFonts w:eastAsia="MS Mincho" w:cs="Arial"/>
        </w:rPr>
      </w:pPr>
    </w:p>
    <w:p w14:paraId="3E906A96" w14:textId="673869A0" w:rsidR="006D6742" w:rsidRPr="000242F8" w:rsidRDefault="006D6742" w:rsidP="000242F8">
      <w:pPr>
        <w:pStyle w:val="H2"/>
      </w:pPr>
      <w:r w:rsidRPr="000242F8">
        <w:t>A.3</w:t>
      </w:r>
      <w:r w:rsidRPr="000242F8">
        <w:tab/>
        <w:t>Data and parameters fixed ex ante for monitoring contribution to each of the three SDGs</w:t>
      </w:r>
    </w:p>
    <w:p w14:paraId="4650A023" w14:textId="340E23DD" w:rsidR="00847C29" w:rsidRDefault="00847C29" w:rsidP="00467820">
      <w:pPr>
        <w:rPr>
          <w:rFonts w:eastAsia="MS Mincho" w:cs="Arial"/>
        </w:rPr>
      </w:pPr>
    </w:p>
    <w:tbl>
      <w:tblPr>
        <w:tblStyle w:val="Ouz2"/>
        <w:tblW w:w="5000" w:type="pct"/>
        <w:tblLook w:val="00E0" w:firstRow="1" w:lastRow="1" w:firstColumn="1" w:lastColumn="0" w:noHBand="0" w:noVBand="0"/>
      </w:tblPr>
      <w:tblGrid>
        <w:gridCol w:w="2582"/>
        <w:gridCol w:w="7047"/>
      </w:tblGrid>
      <w:tr w:rsidR="00CD015D" w:rsidRPr="0066363E" w14:paraId="09AD586C" w14:textId="77777777" w:rsidTr="00CD015D">
        <w:trPr>
          <w:trHeight w:val="280"/>
        </w:trPr>
        <w:tc>
          <w:tcPr>
            <w:cnfStyle w:val="001000000000" w:firstRow="0" w:lastRow="0" w:firstColumn="1" w:lastColumn="0" w:oddVBand="0" w:evenVBand="0" w:oddHBand="0" w:evenHBand="0" w:firstRowFirstColumn="0" w:firstRowLastColumn="0" w:lastRowFirstColumn="0" w:lastRowLastColumn="0"/>
            <w:tcW w:w="1341" w:type="pct"/>
          </w:tcPr>
          <w:p w14:paraId="6E55C059" w14:textId="77777777" w:rsidR="00CD015D" w:rsidRPr="0066363E" w:rsidRDefault="00CD015D" w:rsidP="00CD015D">
            <w:pPr>
              <w:pStyle w:val="RegTableText"/>
              <w:rPr>
                <w:rFonts w:cs="Arial"/>
                <w:b w:val="0"/>
              </w:rPr>
            </w:pPr>
            <w:bookmarkStart w:id="11" w:name="_Hlk26188310"/>
            <w:r w:rsidRPr="0066363E">
              <w:rPr>
                <w:rFonts w:cs="Arial"/>
              </w:rPr>
              <w:t>Relevant SDG Indicator</w:t>
            </w:r>
          </w:p>
        </w:tc>
        <w:tc>
          <w:tcPr>
            <w:tcW w:w="3659" w:type="pct"/>
          </w:tcPr>
          <w:p w14:paraId="6AC1036D" w14:textId="78210C8A" w:rsidR="00CD015D" w:rsidRPr="0066363E" w:rsidRDefault="008935E0" w:rsidP="00CD015D">
            <w:pPr>
              <w:pStyle w:val="RegTableText"/>
              <w:cnfStyle w:val="000000000000" w:firstRow="0" w:lastRow="0" w:firstColumn="0" w:lastColumn="0" w:oddVBand="0" w:evenVBand="0" w:oddHBand="0" w:evenHBand="0" w:firstRowFirstColumn="0" w:firstRowLastColumn="0" w:lastRowFirstColumn="0" w:lastRowLastColumn="0"/>
              <w:rPr>
                <w:rFonts w:cs="Arial"/>
              </w:rPr>
            </w:pPr>
            <w:r>
              <w:t xml:space="preserve">SDG </w:t>
            </w:r>
            <w:r w:rsidR="00CD015D" w:rsidRPr="00DE2F8A">
              <w:t>13</w:t>
            </w:r>
            <w:r>
              <w:t xml:space="preserve">: Climate Action </w:t>
            </w:r>
          </w:p>
        </w:tc>
      </w:tr>
      <w:tr w:rsidR="00CD015D" w:rsidRPr="0066363E" w14:paraId="4B724C74" w14:textId="77777777" w:rsidTr="00CD015D">
        <w:trPr>
          <w:trHeight w:val="280"/>
        </w:trPr>
        <w:tc>
          <w:tcPr>
            <w:cnfStyle w:val="001000000000" w:firstRow="0" w:lastRow="0" w:firstColumn="1" w:lastColumn="0" w:oddVBand="0" w:evenVBand="0" w:oddHBand="0" w:evenHBand="0" w:firstRowFirstColumn="0" w:firstRowLastColumn="0" w:lastRowFirstColumn="0" w:lastRowLastColumn="0"/>
            <w:tcW w:w="1341" w:type="pct"/>
          </w:tcPr>
          <w:p w14:paraId="5A25E952" w14:textId="77777777" w:rsidR="00CD015D" w:rsidRPr="0066363E" w:rsidRDefault="00CD015D" w:rsidP="00CD015D">
            <w:pPr>
              <w:pStyle w:val="RegTableText"/>
              <w:rPr>
                <w:rFonts w:cs="Arial"/>
                <w:b w:val="0"/>
              </w:rPr>
            </w:pPr>
            <w:r w:rsidRPr="0066363E">
              <w:rPr>
                <w:rFonts w:cs="Arial"/>
              </w:rPr>
              <w:t>Data/parameter</w:t>
            </w:r>
          </w:p>
        </w:tc>
        <w:tc>
          <w:tcPr>
            <w:tcW w:w="3659" w:type="pct"/>
          </w:tcPr>
          <w:p w14:paraId="7B74D091" w14:textId="77777777" w:rsidR="00CD015D" w:rsidRPr="0066363E" w:rsidRDefault="00CD015D" w:rsidP="00CD015D">
            <w:pPr>
              <w:pStyle w:val="RegTableText"/>
              <w:cnfStyle w:val="000000000000" w:firstRow="0" w:lastRow="0" w:firstColumn="0" w:lastColumn="0" w:oddVBand="0" w:evenVBand="0" w:oddHBand="0" w:evenHBand="0" w:firstRowFirstColumn="0" w:firstRowLastColumn="0" w:lastRowFirstColumn="0" w:lastRowLastColumn="0"/>
              <w:rPr>
                <w:rFonts w:cs="Arial"/>
              </w:rPr>
            </w:pPr>
            <w:r w:rsidRPr="00DE2F8A">
              <w:t>EF</w:t>
            </w:r>
            <w:r w:rsidRPr="00492AB8">
              <w:rPr>
                <w:vertAlign w:val="subscript"/>
              </w:rPr>
              <w:t>grid,CM,y</w:t>
            </w:r>
          </w:p>
        </w:tc>
      </w:tr>
      <w:tr w:rsidR="00CD015D" w:rsidRPr="0066363E" w14:paraId="229E0E68" w14:textId="77777777" w:rsidTr="00CD015D">
        <w:trPr>
          <w:trHeight w:val="281"/>
        </w:trPr>
        <w:tc>
          <w:tcPr>
            <w:cnfStyle w:val="001000000000" w:firstRow="0" w:lastRow="0" w:firstColumn="1" w:lastColumn="0" w:oddVBand="0" w:evenVBand="0" w:oddHBand="0" w:evenHBand="0" w:firstRowFirstColumn="0" w:firstRowLastColumn="0" w:lastRowFirstColumn="0" w:lastRowLastColumn="0"/>
            <w:tcW w:w="1341" w:type="pct"/>
          </w:tcPr>
          <w:p w14:paraId="7AEBC8B1" w14:textId="77777777" w:rsidR="00CD015D" w:rsidRPr="0066363E" w:rsidRDefault="00CD015D" w:rsidP="00CD015D">
            <w:pPr>
              <w:pStyle w:val="RegTableText"/>
              <w:rPr>
                <w:rFonts w:cs="Arial"/>
                <w:b w:val="0"/>
              </w:rPr>
            </w:pPr>
            <w:r w:rsidRPr="0066363E">
              <w:rPr>
                <w:rFonts w:cs="Arial"/>
              </w:rPr>
              <w:t>Unit</w:t>
            </w:r>
          </w:p>
        </w:tc>
        <w:tc>
          <w:tcPr>
            <w:tcW w:w="3659" w:type="pct"/>
          </w:tcPr>
          <w:p w14:paraId="427F243D" w14:textId="77777777" w:rsidR="00CD015D" w:rsidRPr="0066363E" w:rsidRDefault="00CD015D" w:rsidP="00CD015D">
            <w:pPr>
              <w:pStyle w:val="RegTableText"/>
              <w:cnfStyle w:val="000000000000" w:firstRow="0" w:lastRow="0" w:firstColumn="0" w:lastColumn="0" w:oddVBand="0" w:evenVBand="0" w:oddHBand="0" w:evenHBand="0" w:firstRowFirstColumn="0" w:firstRowLastColumn="0" w:lastRowFirstColumn="0" w:lastRowLastColumn="0"/>
              <w:rPr>
                <w:rFonts w:cs="Arial"/>
              </w:rPr>
            </w:pPr>
            <w:r w:rsidRPr="00DE2F8A">
              <w:t>tCO</w:t>
            </w:r>
            <w:r w:rsidRPr="00492AB8">
              <w:rPr>
                <w:vertAlign w:val="subscript"/>
              </w:rPr>
              <w:t>2</w:t>
            </w:r>
            <w:r w:rsidRPr="00DE2F8A">
              <w:t>/MWh</w:t>
            </w:r>
          </w:p>
        </w:tc>
      </w:tr>
      <w:tr w:rsidR="00CD015D" w:rsidRPr="0066363E" w14:paraId="39048BDE" w14:textId="77777777" w:rsidTr="00CD015D">
        <w:trPr>
          <w:trHeight w:val="280"/>
        </w:trPr>
        <w:tc>
          <w:tcPr>
            <w:cnfStyle w:val="001000000000" w:firstRow="0" w:lastRow="0" w:firstColumn="1" w:lastColumn="0" w:oddVBand="0" w:evenVBand="0" w:oddHBand="0" w:evenHBand="0" w:firstRowFirstColumn="0" w:firstRowLastColumn="0" w:lastRowFirstColumn="0" w:lastRowLastColumn="0"/>
            <w:tcW w:w="1341" w:type="pct"/>
          </w:tcPr>
          <w:p w14:paraId="249B61E2" w14:textId="77777777" w:rsidR="00CD015D" w:rsidRPr="0066363E" w:rsidRDefault="00CD015D" w:rsidP="00CD015D">
            <w:pPr>
              <w:pStyle w:val="RegTableText"/>
              <w:rPr>
                <w:rFonts w:cs="Arial"/>
                <w:b w:val="0"/>
              </w:rPr>
            </w:pPr>
            <w:r w:rsidRPr="0066363E">
              <w:rPr>
                <w:rFonts w:cs="Arial"/>
              </w:rPr>
              <w:t>Description</w:t>
            </w:r>
          </w:p>
        </w:tc>
        <w:tc>
          <w:tcPr>
            <w:tcW w:w="3659" w:type="pct"/>
          </w:tcPr>
          <w:p w14:paraId="7806D41E" w14:textId="77777777" w:rsidR="00CD015D" w:rsidRPr="0066363E" w:rsidRDefault="00CD015D" w:rsidP="00CD015D">
            <w:pPr>
              <w:pStyle w:val="RegTableText"/>
              <w:cnfStyle w:val="000000000000" w:firstRow="0" w:lastRow="0" w:firstColumn="0" w:lastColumn="0" w:oddVBand="0" w:evenVBand="0" w:oddHBand="0" w:evenHBand="0" w:firstRowFirstColumn="0" w:firstRowLastColumn="0" w:lastRowFirstColumn="0" w:lastRowLastColumn="0"/>
              <w:rPr>
                <w:rFonts w:cs="Arial"/>
              </w:rPr>
            </w:pPr>
            <w:r w:rsidRPr="00DE2F8A">
              <w:t xml:space="preserve">Combined margin CO2 emission factor for grid connected power generation in year y calculated using the “Tool to calculate the emission factor for an electricity system (Version 04.0.0)” </w:t>
            </w:r>
          </w:p>
        </w:tc>
      </w:tr>
      <w:tr w:rsidR="00CD015D" w:rsidRPr="0066363E" w14:paraId="41FEC2FB" w14:textId="77777777" w:rsidTr="00CD015D">
        <w:trPr>
          <w:trHeight w:val="281"/>
        </w:trPr>
        <w:tc>
          <w:tcPr>
            <w:cnfStyle w:val="001000000000" w:firstRow="0" w:lastRow="0" w:firstColumn="1" w:lastColumn="0" w:oddVBand="0" w:evenVBand="0" w:oddHBand="0" w:evenHBand="0" w:firstRowFirstColumn="0" w:firstRowLastColumn="0" w:lastRowFirstColumn="0" w:lastRowLastColumn="0"/>
            <w:tcW w:w="1341" w:type="pct"/>
          </w:tcPr>
          <w:p w14:paraId="7E769EFC" w14:textId="77777777" w:rsidR="00CD015D" w:rsidRPr="0066363E" w:rsidRDefault="00CD015D" w:rsidP="00CD015D">
            <w:pPr>
              <w:pStyle w:val="RegTableText"/>
              <w:rPr>
                <w:rFonts w:cs="Arial"/>
                <w:b w:val="0"/>
              </w:rPr>
            </w:pPr>
            <w:r w:rsidRPr="0066363E">
              <w:rPr>
                <w:rFonts w:cs="Arial"/>
              </w:rPr>
              <w:t>Source of data</w:t>
            </w:r>
          </w:p>
        </w:tc>
        <w:tc>
          <w:tcPr>
            <w:tcW w:w="3659" w:type="pct"/>
          </w:tcPr>
          <w:p w14:paraId="27BE137F" w14:textId="77777777" w:rsidR="00CD015D" w:rsidRPr="0066363E" w:rsidRDefault="00CD015D" w:rsidP="00CD015D">
            <w:pPr>
              <w:pStyle w:val="RegTableText"/>
              <w:cnfStyle w:val="000000000000" w:firstRow="0" w:lastRow="0" w:firstColumn="0" w:lastColumn="0" w:oddVBand="0" w:evenVBand="0" w:oddHBand="0" w:evenHBand="0" w:firstRowFirstColumn="0" w:firstRowLastColumn="0" w:lastRowFirstColumn="0" w:lastRowLastColumn="0"/>
              <w:rPr>
                <w:rFonts w:cs="Arial"/>
              </w:rPr>
            </w:pPr>
            <w:r w:rsidRPr="00DE2F8A">
              <w:t>Tool to calculate the emission factor for an electricity system (Version 04.0.0)</w:t>
            </w:r>
          </w:p>
        </w:tc>
      </w:tr>
      <w:tr w:rsidR="00CD015D" w:rsidRPr="0066363E" w14:paraId="035F6844" w14:textId="77777777" w:rsidTr="00CD015D">
        <w:trPr>
          <w:trHeight w:val="281"/>
        </w:trPr>
        <w:tc>
          <w:tcPr>
            <w:cnfStyle w:val="001000000000" w:firstRow="0" w:lastRow="0" w:firstColumn="1" w:lastColumn="0" w:oddVBand="0" w:evenVBand="0" w:oddHBand="0" w:evenHBand="0" w:firstRowFirstColumn="0" w:firstRowLastColumn="0" w:lastRowFirstColumn="0" w:lastRowLastColumn="0"/>
            <w:tcW w:w="1341" w:type="pct"/>
          </w:tcPr>
          <w:p w14:paraId="658AFAD6" w14:textId="77777777" w:rsidR="00CD015D" w:rsidRPr="0066363E" w:rsidRDefault="00CD015D" w:rsidP="00CD015D">
            <w:pPr>
              <w:pStyle w:val="RegTableText"/>
              <w:rPr>
                <w:rFonts w:cs="Arial"/>
                <w:b w:val="0"/>
              </w:rPr>
            </w:pPr>
            <w:r w:rsidRPr="0066363E">
              <w:rPr>
                <w:rFonts w:cs="Arial"/>
              </w:rPr>
              <w:lastRenderedPageBreak/>
              <w:t>Value(s) applied</w:t>
            </w:r>
          </w:p>
        </w:tc>
        <w:tc>
          <w:tcPr>
            <w:tcW w:w="3659" w:type="pct"/>
          </w:tcPr>
          <w:p w14:paraId="1FC5D3EA" w14:textId="46D3BB7D" w:rsidR="00CD015D" w:rsidRPr="0066363E" w:rsidRDefault="00CD015D" w:rsidP="00CD015D">
            <w:pPr>
              <w:pStyle w:val="RegTableText"/>
              <w:cnfStyle w:val="000000000000" w:firstRow="0" w:lastRow="0" w:firstColumn="0" w:lastColumn="0" w:oddVBand="0" w:evenVBand="0" w:oddHBand="0" w:evenHBand="0" w:firstRowFirstColumn="0" w:firstRowLastColumn="0" w:lastRowFirstColumn="0" w:lastRowLastColumn="0"/>
              <w:rPr>
                <w:rFonts w:cs="Arial"/>
              </w:rPr>
            </w:pPr>
            <w:r w:rsidRPr="00DE2F8A">
              <w:t>0.</w:t>
            </w:r>
            <w:r w:rsidR="00EB3792">
              <w:t>644</w:t>
            </w:r>
            <w:r w:rsidRPr="00DE2F8A">
              <w:t xml:space="preserve"> tCO</w:t>
            </w:r>
            <w:r w:rsidRPr="00492AB8">
              <w:rPr>
                <w:vertAlign w:val="subscript"/>
              </w:rPr>
              <w:t>2</w:t>
            </w:r>
            <w:r w:rsidRPr="00DE2F8A">
              <w:t>/MWh</w:t>
            </w:r>
          </w:p>
        </w:tc>
      </w:tr>
      <w:tr w:rsidR="00CD015D" w:rsidRPr="0066363E" w14:paraId="4C65BC74" w14:textId="77777777" w:rsidTr="00CD015D">
        <w:tc>
          <w:tcPr>
            <w:cnfStyle w:val="001000000000" w:firstRow="0" w:lastRow="0" w:firstColumn="1" w:lastColumn="0" w:oddVBand="0" w:evenVBand="0" w:oddHBand="0" w:evenHBand="0" w:firstRowFirstColumn="0" w:firstRowLastColumn="0" w:lastRowFirstColumn="0" w:lastRowLastColumn="0"/>
            <w:tcW w:w="1341" w:type="pct"/>
          </w:tcPr>
          <w:p w14:paraId="7E2FAB47" w14:textId="77777777" w:rsidR="00CD015D" w:rsidRPr="0066363E" w:rsidRDefault="00CD015D" w:rsidP="00CD015D">
            <w:pPr>
              <w:pStyle w:val="RegTableText"/>
              <w:jc w:val="left"/>
              <w:rPr>
                <w:rFonts w:cs="Arial"/>
                <w:b w:val="0"/>
              </w:rPr>
            </w:pPr>
            <w:r w:rsidRPr="0066363E">
              <w:rPr>
                <w:rFonts w:cs="Arial"/>
              </w:rPr>
              <w:t xml:space="preserve">Choice of data or Measurement methods and procedures </w:t>
            </w:r>
          </w:p>
        </w:tc>
        <w:tc>
          <w:tcPr>
            <w:tcW w:w="3659" w:type="pct"/>
          </w:tcPr>
          <w:p w14:paraId="05CAB3F0" w14:textId="26EB05CD" w:rsidR="00CD015D" w:rsidRPr="0066363E" w:rsidRDefault="00CA27A3" w:rsidP="00CD015D">
            <w:pPr>
              <w:pStyle w:val="RegTableText"/>
              <w:cnfStyle w:val="000000000000" w:firstRow="0" w:lastRow="0" w:firstColumn="0" w:lastColumn="0" w:oddVBand="0" w:evenVBand="0" w:oddHBand="0" w:evenHBand="0" w:firstRowFirstColumn="0" w:firstRowLastColumn="0" w:lastRowFirstColumn="0" w:lastRowLastColumn="0"/>
              <w:rPr>
                <w:rFonts w:cs="Arial"/>
              </w:rPr>
            </w:pPr>
            <w:r w:rsidRPr="00CA27A3">
              <w:t>The baseline emissions are the product of electrical energy baseline expressed in MWh of electricity produced by the renewable generating unit multiplied by an emission factor.</w:t>
            </w:r>
          </w:p>
        </w:tc>
      </w:tr>
      <w:tr w:rsidR="00CD015D" w:rsidRPr="0066363E" w14:paraId="0901A133" w14:textId="77777777" w:rsidTr="00CD015D">
        <w:trPr>
          <w:trHeight w:val="248"/>
        </w:trPr>
        <w:tc>
          <w:tcPr>
            <w:cnfStyle w:val="001000000000" w:firstRow="0" w:lastRow="0" w:firstColumn="1" w:lastColumn="0" w:oddVBand="0" w:evenVBand="0" w:oddHBand="0" w:evenHBand="0" w:firstRowFirstColumn="0" w:firstRowLastColumn="0" w:lastRowFirstColumn="0" w:lastRowLastColumn="0"/>
            <w:tcW w:w="1341" w:type="pct"/>
          </w:tcPr>
          <w:p w14:paraId="75FB85CE" w14:textId="77777777" w:rsidR="00CD015D" w:rsidRPr="0066363E" w:rsidRDefault="00CD015D" w:rsidP="00CD015D">
            <w:pPr>
              <w:pStyle w:val="RegTableText"/>
              <w:numPr>
                <w:ilvl w:val="0"/>
                <w:numId w:val="0"/>
              </w:numPr>
              <w:rPr>
                <w:rFonts w:cs="Arial"/>
                <w:b w:val="0"/>
              </w:rPr>
            </w:pPr>
            <w:r w:rsidRPr="0066363E">
              <w:rPr>
                <w:rFonts w:cs="Arial"/>
              </w:rPr>
              <w:t>Purpose of data</w:t>
            </w:r>
          </w:p>
        </w:tc>
        <w:tc>
          <w:tcPr>
            <w:tcW w:w="3659" w:type="pct"/>
          </w:tcPr>
          <w:p w14:paraId="4D491D9B" w14:textId="214A40D9" w:rsidR="00CD015D" w:rsidRPr="0066363E" w:rsidRDefault="00743FF3" w:rsidP="00CD015D">
            <w:pPr>
              <w:pStyle w:val="RegTableText"/>
              <w:cnfStyle w:val="000000000000" w:firstRow="0" w:lastRow="0" w:firstColumn="0" w:lastColumn="0" w:oddVBand="0" w:evenVBand="0" w:oddHBand="0" w:evenHBand="0" w:firstRowFirstColumn="0" w:firstRowLastColumn="0" w:lastRowFirstColumn="0" w:lastRowLastColumn="0"/>
              <w:rPr>
                <w:rFonts w:cs="Arial"/>
              </w:rPr>
            </w:pPr>
            <w:r w:rsidRPr="00743FF3">
              <w:t>To show CO</w:t>
            </w:r>
            <w:r w:rsidRPr="00EB3792">
              <w:rPr>
                <w:vertAlign w:val="subscript"/>
              </w:rPr>
              <w:t>2</w:t>
            </w:r>
            <w:r w:rsidRPr="00743FF3">
              <w:t>e reduction in order to monitor the SDG 13 Indicator.</w:t>
            </w:r>
          </w:p>
        </w:tc>
      </w:tr>
      <w:tr w:rsidR="00CD015D" w:rsidRPr="0066363E" w14:paraId="4665E84B" w14:textId="77777777" w:rsidTr="00CD015D">
        <w:trPr>
          <w:trHeight w:val="249"/>
        </w:trPr>
        <w:tc>
          <w:tcPr>
            <w:cnfStyle w:val="001000000000" w:firstRow="0" w:lastRow="0" w:firstColumn="1" w:lastColumn="0" w:oddVBand="0" w:evenVBand="0" w:oddHBand="0" w:evenHBand="0" w:firstRowFirstColumn="0" w:firstRowLastColumn="0" w:lastRowFirstColumn="0" w:lastRowLastColumn="0"/>
            <w:tcW w:w="1341" w:type="pct"/>
          </w:tcPr>
          <w:p w14:paraId="1E91C57F" w14:textId="77777777" w:rsidR="00CD015D" w:rsidRPr="0066363E" w:rsidRDefault="00CD015D" w:rsidP="00CD015D">
            <w:pPr>
              <w:pStyle w:val="RegTableText"/>
              <w:rPr>
                <w:rFonts w:cs="Arial"/>
                <w:b w:val="0"/>
              </w:rPr>
            </w:pPr>
            <w:r w:rsidRPr="0066363E">
              <w:rPr>
                <w:rFonts w:cs="Arial"/>
              </w:rPr>
              <w:t>Additional comment</w:t>
            </w:r>
          </w:p>
        </w:tc>
        <w:tc>
          <w:tcPr>
            <w:tcW w:w="3659" w:type="pct"/>
          </w:tcPr>
          <w:p w14:paraId="595253CE" w14:textId="77777777" w:rsidR="00CD015D" w:rsidRPr="0066363E" w:rsidRDefault="00CD015D" w:rsidP="00CD015D">
            <w:pPr>
              <w:pStyle w:val="RegTableText"/>
              <w:cnfStyle w:val="000000000000" w:firstRow="0" w:lastRow="0" w:firstColumn="0" w:lastColumn="0" w:oddVBand="0" w:evenVBand="0" w:oddHBand="0" w:evenHBand="0" w:firstRowFirstColumn="0" w:firstRowLastColumn="0" w:lastRowFirstColumn="0" w:lastRowLastColumn="0"/>
              <w:rPr>
                <w:rFonts w:cs="Arial"/>
              </w:rPr>
            </w:pPr>
            <w:r w:rsidRPr="00DE2F8A">
              <w:t>Other parameters are not specified as they are used in calculations in accordance with the registered PDD.</w:t>
            </w:r>
          </w:p>
        </w:tc>
      </w:tr>
      <w:bookmarkEnd w:id="11"/>
    </w:tbl>
    <w:p w14:paraId="4D1ECADC" w14:textId="77777777" w:rsidR="00CB6536" w:rsidRDefault="00CB6536" w:rsidP="00B40BC1">
      <w:pPr>
        <w:pStyle w:val="RegTableText"/>
        <w:numPr>
          <w:ilvl w:val="0"/>
          <w:numId w:val="0"/>
        </w:numPr>
        <w:rPr>
          <w:b/>
        </w:rPr>
      </w:pPr>
    </w:p>
    <w:p w14:paraId="30A83785" w14:textId="77777777" w:rsidR="00750D92" w:rsidRDefault="00750D92" w:rsidP="001734F5">
      <w:pPr>
        <w:pStyle w:val="RegTableText"/>
        <w:numPr>
          <w:ilvl w:val="0"/>
          <w:numId w:val="0"/>
        </w:numPr>
      </w:pPr>
    </w:p>
    <w:p w14:paraId="50EF0644" w14:textId="69AA9A51" w:rsidR="00750D92" w:rsidRDefault="00750D92">
      <w:pPr>
        <w:jc w:val="left"/>
        <w:rPr>
          <w:rFonts w:cs="Arial"/>
          <w:sz w:val="24"/>
          <w:szCs w:val="24"/>
        </w:rPr>
      </w:pPr>
      <w:r>
        <w:rPr>
          <w:b/>
        </w:rPr>
        <w:t xml:space="preserve"> </w:t>
      </w:r>
      <w:r>
        <w:rPr>
          <w:b/>
        </w:rPr>
        <w:br w:type="page"/>
      </w:r>
    </w:p>
    <w:p w14:paraId="03330299" w14:textId="350FC403" w:rsidR="00847C29" w:rsidRPr="000242F8" w:rsidRDefault="00847C29" w:rsidP="000242F8">
      <w:pPr>
        <w:pStyle w:val="H1"/>
      </w:pPr>
      <w:r w:rsidRPr="000242F8">
        <w:lastRenderedPageBreak/>
        <w:t>SECTION B Safeguarding Principles Assessment</w:t>
      </w:r>
    </w:p>
    <w:p w14:paraId="70F97308" w14:textId="77777777" w:rsidR="00C32D57" w:rsidRPr="000242F8" w:rsidRDefault="00C32D57" w:rsidP="000242F8">
      <w:pPr>
        <w:pStyle w:val="H2"/>
      </w:pPr>
      <w:r w:rsidRPr="000242F8">
        <w:t>B.1 Analysis of social, economic and environmental impacts</w:t>
      </w:r>
    </w:p>
    <w:p w14:paraId="390FD775" w14:textId="77777777" w:rsidR="00C32D57" w:rsidRPr="000242F8" w:rsidRDefault="00C32D57" w:rsidP="00C32D57">
      <w:pPr>
        <w:rPr>
          <w:rFonts w:eastAsia="MS Mincho" w:cs="Arial"/>
        </w:rPr>
      </w:pPr>
    </w:p>
    <w:tbl>
      <w:tblPr>
        <w:tblStyle w:val="Ouz"/>
        <w:tblW w:w="6008" w:type="pct"/>
        <w:tblInd w:w="-998" w:type="dxa"/>
        <w:tblLook w:val="01E0" w:firstRow="1" w:lastRow="1" w:firstColumn="1" w:lastColumn="1" w:noHBand="0" w:noVBand="0"/>
      </w:tblPr>
      <w:tblGrid>
        <w:gridCol w:w="1924"/>
        <w:gridCol w:w="2719"/>
        <w:gridCol w:w="2278"/>
        <w:gridCol w:w="2526"/>
        <w:gridCol w:w="2123"/>
      </w:tblGrid>
      <w:tr w:rsidR="00CD015D" w:rsidRPr="006E5DCA" w14:paraId="58D9A1C1" w14:textId="77777777" w:rsidTr="00492AB8">
        <w:trPr>
          <w:cnfStyle w:val="100000000000" w:firstRow="1" w:lastRow="0" w:firstColumn="0" w:lastColumn="0" w:oddVBand="0" w:evenVBand="0" w:oddHBand="0" w:evenHBand="0" w:firstRowFirstColumn="0" w:firstRowLastColumn="0" w:lastRowFirstColumn="0" w:lastRowLastColumn="0"/>
        </w:trPr>
        <w:tc>
          <w:tcPr>
            <w:tcW w:w="918" w:type="pct"/>
          </w:tcPr>
          <w:p w14:paraId="4D62B358" w14:textId="77777777" w:rsidR="00CD015D" w:rsidRPr="00CD015D" w:rsidRDefault="00CD015D" w:rsidP="00CD015D">
            <w:pPr>
              <w:pStyle w:val="Tablecustom"/>
              <w:rPr>
                <w:b/>
                <w:sz w:val="22"/>
                <w:szCs w:val="22"/>
              </w:rPr>
            </w:pPr>
            <w:bookmarkStart w:id="12" w:name="_Hlk26188476"/>
            <w:r w:rsidRPr="00CD015D">
              <w:rPr>
                <w:b/>
                <w:sz w:val="22"/>
                <w:szCs w:val="22"/>
              </w:rPr>
              <w:br w:type="page"/>
              <w:t>Safeguarding principles</w:t>
            </w:r>
          </w:p>
        </w:tc>
        <w:tc>
          <w:tcPr>
            <w:tcW w:w="1261" w:type="pct"/>
          </w:tcPr>
          <w:p w14:paraId="5E87275C" w14:textId="77777777" w:rsidR="00CD015D" w:rsidRPr="000E27CC" w:rsidRDefault="00CD015D" w:rsidP="00CD015D">
            <w:pPr>
              <w:pStyle w:val="Tablecustom"/>
              <w:rPr>
                <w:rFonts w:eastAsia="Times New Roman"/>
                <w:b/>
                <w:sz w:val="22"/>
                <w:szCs w:val="22"/>
              </w:rPr>
            </w:pPr>
            <w:r w:rsidRPr="000E27CC">
              <w:rPr>
                <w:rFonts w:eastAsia="Times New Roman"/>
                <w:b/>
                <w:sz w:val="22"/>
                <w:szCs w:val="22"/>
              </w:rPr>
              <w:t>Assessment questions</w:t>
            </w:r>
          </w:p>
        </w:tc>
        <w:tc>
          <w:tcPr>
            <w:tcW w:w="1070" w:type="pct"/>
          </w:tcPr>
          <w:p w14:paraId="01FDDFF3" w14:textId="77777777" w:rsidR="00CD015D" w:rsidRPr="000E27CC" w:rsidRDefault="00CD015D" w:rsidP="00CD015D">
            <w:pPr>
              <w:pStyle w:val="Tablecustom"/>
              <w:rPr>
                <w:rFonts w:eastAsia="Times New Roman"/>
                <w:b/>
                <w:sz w:val="22"/>
                <w:szCs w:val="22"/>
              </w:rPr>
            </w:pPr>
            <w:r w:rsidRPr="000E27CC">
              <w:rPr>
                <w:rFonts w:eastAsia="Times New Roman"/>
                <w:b/>
                <w:sz w:val="22"/>
                <w:szCs w:val="22"/>
              </w:rPr>
              <w:t xml:space="preserve">Assessment of relevance to the project </w:t>
            </w:r>
            <w:r w:rsidRPr="000E27CC">
              <w:rPr>
                <w:b/>
                <w:sz w:val="22"/>
                <w:szCs w:val="22"/>
              </w:rPr>
              <w:t>(Yes/potentially/no)</w:t>
            </w:r>
          </w:p>
        </w:tc>
        <w:tc>
          <w:tcPr>
            <w:tcW w:w="1092" w:type="pct"/>
          </w:tcPr>
          <w:p w14:paraId="0385137F" w14:textId="77777777" w:rsidR="00CD015D" w:rsidRPr="000E27CC" w:rsidRDefault="00CD015D" w:rsidP="00CD015D">
            <w:pPr>
              <w:pStyle w:val="Tablecustom"/>
              <w:rPr>
                <w:rFonts w:eastAsia="Times New Roman"/>
                <w:b/>
                <w:sz w:val="22"/>
                <w:szCs w:val="22"/>
              </w:rPr>
            </w:pPr>
            <w:r w:rsidRPr="000E27CC">
              <w:rPr>
                <w:rFonts w:eastAsia="Times New Roman"/>
                <w:b/>
                <w:sz w:val="22"/>
                <w:szCs w:val="22"/>
              </w:rPr>
              <w:t>Justification</w:t>
            </w:r>
          </w:p>
        </w:tc>
        <w:tc>
          <w:tcPr>
            <w:tcW w:w="659" w:type="pct"/>
          </w:tcPr>
          <w:p w14:paraId="234994AE" w14:textId="77777777" w:rsidR="00CD015D" w:rsidRPr="000E27CC" w:rsidRDefault="00CD015D" w:rsidP="00CD015D">
            <w:pPr>
              <w:pStyle w:val="Tablecustom"/>
              <w:rPr>
                <w:rFonts w:eastAsia="Times New Roman"/>
                <w:b/>
                <w:sz w:val="22"/>
                <w:szCs w:val="22"/>
              </w:rPr>
            </w:pPr>
            <w:r w:rsidRPr="000E27CC">
              <w:rPr>
                <w:rFonts w:eastAsia="Times New Roman"/>
                <w:b/>
                <w:sz w:val="22"/>
                <w:szCs w:val="22"/>
              </w:rPr>
              <w:t>Mitigation measure (if required)</w:t>
            </w:r>
          </w:p>
        </w:tc>
      </w:tr>
      <w:tr w:rsidR="00CD015D" w:rsidRPr="006E5DCA" w14:paraId="59225F1C" w14:textId="77777777" w:rsidTr="00492AB8">
        <w:tc>
          <w:tcPr>
            <w:tcW w:w="918" w:type="pct"/>
          </w:tcPr>
          <w:p w14:paraId="301F4FCE" w14:textId="77777777" w:rsidR="00CD015D" w:rsidRPr="00CD015D" w:rsidRDefault="00CD015D" w:rsidP="00CD015D">
            <w:pPr>
              <w:rPr>
                <w:rFonts w:cs="Arial"/>
                <w:b/>
                <w:bCs/>
                <w:szCs w:val="22"/>
                <w:lang w:val="en-US" w:eastAsia="en-GB"/>
              </w:rPr>
            </w:pPr>
            <w:bookmarkStart w:id="13" w:name="_Hlk31201115"/>
            <w:r w:rsidRPr="00CD015D">
              <w:rPr>
                <w:rFonts w:cs="Arial"/>
                <w:b/>
                <w:bCs/>
                <w:szCs w:val="22"/>
              </w:rPr>
              <w:t xml:space="preserve">3.2 Gender </w:t>
            </w:r>
            <w:r w:rsidRPr="00CD015D">
              <w:rPr>
                <w:rFonts w:cs="Arial"/>
                <w:b/>
                <w:bCs/>
                <w:szCs w:val="22"/>
                <w:lang w:val="en-US"/>
              </w:rPr>
              <w:t>Equality and Women’s Rights</w:t>
            </w:r>
          </w:p>
        </w:tc>
        <w:tc>
          <w:tcPr>
            <w:tcW w:w="1261" w:type="pct"/>
          </w:tcPr>
          <w:p w14:paraId="297A3970" w14:textId="66B850FB" w:rsidR="00FC0C3F" w:rsidRPr="00492AB8" w:rsidRDefault="00FC0C3F" w:rsidP="00BB2605">
            <w:pPr>
              <w:pStyle w:val="Tablecustom"/>
              <w:numPr>
                <w:ilvl w:val="0"/>
                <w:numId w:val="33"/>
              </w:numPr>
              <w:jc w:val="both"/>
              <w:rPr>
                <w:rFonts w:eastAsia="Times New Roman"/>
                <w:b w:val="0"/>
                <w:bCs w:val="0"/>
                <w:sz w:val="22"/>
                <w:szCs w:val="22"/>
              </w:rPr>
            </w:pPr>
            <w:r>
              <w:rPr>
                <w:b w:val="0"/>
                <w:sz w:val="22"/>
                <w:szCs w:val="22"/>
              </w:rPr>
              <w:t>Does project p</w:t>
            </w:r>
            <w:r w:rsidRPr="00FC0C3F">
              <w:rPr>
                <w:b w:val="0"/>
                <w:sz w:val="22"/>
                <w:szCs w:val="22"/>
              </w:rPr>
              <w:t>romote</w:t>
            </w:r>
            <w:r>
              <w:rPr>
                <w:b w:val="0"/>
                <w:sz w:val="22"/>
                <w:szCs w:val="22"/>
              </w:rPr>
              <w:t xml:space="preserve"> </w:t>
            </w:r>
            <w:r w:rsidRPr="00FC0C3F">
              <w:rPr>
                <w:b w:val="0"/>
                <w:sz w:val="22"/>
                <w:szCs w:val="22"/>
              </w:rPr>
              <w:t>gender</w:t>
            </w:r>
            <w:r>
              <w:rPr>
                <w:b w:val="0"/>
                <w:sz w:val="22"/>
                <w:szCs w:val="22"/>
              </w:rPr>
              <w:t xml:space="preserve"> </w:t>
            </w:r>
            <w:r w:rsidRPr="00FC0C3F">
              <w:rPr>
                <w:b w:val="0"/>
                <w:sz w:val="22"/>
                <w:szCs w:val="22"/>
              </w:rPr>
              <w:t>equality and the</w:t>
            </w:r>
            <w:r>
              <w:rPr>
                <w:b w:val="0"/>
                <w:sz w:val="22"/>
                <w:szCs w:val="22"/>
              </w:rPr>
              <w:t xml:space="preserve"> </w:t>
            </w:r>
            <w:r w:rsidRPr="00FC0C3F">
              <w:rPr>
                <w:b w:val="0"/>
                <w:sz w:val="22"/>
                <w:szCs w:val="22"/>
              </w:rPr>
              <w:t>empowerment of women</w:t>
            </w:r>
            <w:r>
              <w:rPr>
                <w:b w:val="0"/>
                <w:sz w:val="22"/>
                <w:szCs w:val="22"/>
              </w:rPr>
              <w:t>?</w:t>
            </w:r>
          </w:p>
          <w:p w14:paraId="4F8A9AAA" w14:textId="77777777" w:rsidR="00FC0C3F" w:rsidRPr="00492AB8" w:rsidRDefault="00FC0C3F" w:rsidP="00BB2605">
            <w:pPr>
              <w:pStyle w:val="Tablecustom"/>
              <w:numPr>
                <w:ilvl w:val="0"/>
                <w:numId w:val="33"/>
              </w:numPr>
              <w:jc w:val="both"/>
              <w:rPr>
                <w:rFonts w:eastAsia="Times New Roman"/>
                <w:b w:val="0"/>
                <w:bCs w:val="0"/>
                <w:sz w:val="22"/>
                <w:szCs w:val="22"/>
              </w:rPr>
            </w:pPr>
            <w:r w:rsidRPr="004F7BDD">
              <w:rPr>
                <w:b w:val="0"/>
                <w:sz w:val="22"/>
                <w:szCs w:val="22"/>
              </w:rPr>
              <w:t>Does project recognise projects that contribute to discrimination</w:t>
            </w:r>
            <w:r>
              <w:rPr>
                <w:b w:val="0"/>
                <w:sz w:val="22"/>
                <w:szCs w:val="22"/>
              </w:rPr>
              <w:t xml:space="preserve"> </w:t>
            </w:r>
            <w:r w:rsidRPr="00F44207">
              <w:rPr>
                <w:b w:val="0"/>
                <w:sz w:val="22"/>
                <w:szCs w:val="22"/>
              </w:rPr>
              <w:t>against women or reinforce gender-based discrimination and/or</w:t>
            </w:r>
            <w:r>
              <w:rPr>
                <w:b w:val="0"/>
                <w:sz w:val="22"/>
                <w:szCs w:val="22"/>
              </w:rPr>
              <w:t xml:space="preserve"> </w:t>
            </w:r>
            <w:r w:rsidRPr="00FC0C3F">
              <w:rPr>
                <w:b w:val="0"/>
                <w:sz w:val="22"/>
                <w:szCs w:val="22"/>
              </w:rPr>
              <w:t>inequalities</w:t>
            </w:r>
            <w:r>
              <w:rPr>
                <w:b w:val="0"/>
                <w:sz w:val="22"/>
                <w:szCs w:val="22"/>
              </w:rPr>
              <w:t>?</w:t>
            </w:r>
          </w:p>
          <w:p w14:paraId="3C45562C" w14:textId="227F5426" w:rsidR="00CD015D" w:rsidRPr="006E5DCA" w:rsidRDefault="00D235CF" w:rsidP="00BB2605">
            <w:pPr>
              <w:pStyle w:val="Tablecustom"/>
              <w:numPr>
                <w:ilvl w:val="0"/>
                <w:numId w:val="33"/>
              </w:numPr>
              <w:rPr>
                <w:rFonts w:eastAsia="Times New Roman"/>
                <w:b w:val="0"/>
                <w:bCs w:val="0"/>
                <w:sz w:val="22"/>
                <w:szCs w:val="22"/>
              </w:rPr>
            </w:pPr>
            <w:r>
              <w:rPr>
                <w:b w:val="0"/>
                <w:sz w:val="22"/>
                <w:szCs w:val="22"/>
              </w:rPr>
              <w:t>Does project r</w:t>
            </w:r>
            <w:r w:rsidR="00FC0C3F" w:rsidRPr="00FC0C3F">
              <w:rPr>
                <w:b w:val="0"/>
                <w:sz w:val="22"/>
                <w:szCs w:val="22"/>
              </w:rPr>
              <w:t>ecognise and seeks to contribute to SDG 5 – Achieve gender</w:t>
            </w:r>
            <w:r w:rsidR="00FC0C3F">
              <w:rPr>
                <w:b w:val="0"/>
                <w:sz w:val="22"/>
                <w:szCs w:val="22"/>
              </w:rPr>
              <w:t xml:space="preserve"> </w:t>
            </w:r>
            <w:r w:rsidR="00FC0C3F" w:rsidRPr="00FC0C3F">
              <w:rPr>
                <w:b w:val="0"/>
                <w:sz w:val="22"/>
                <w:szCs w:val="22"/>
              </w:rPr>
              <w:t>equality and empower all women and girls</w:t>
            </w:r>
            <w:r>
              <w:rPr>
                <w:b w:val="0"/>
                <w:sz w:val="22"/>
                <w:szCs w:val="22"/>
              </w:rPr>
              <w:t>?</w:t>
            </w:r>
            <w:r w:rsidR="00FC0C3F">
              <w:rPr>
                <w:b w:val="0"/>
                <w:sz w:val="22"/>
                <w:szCs w:val="22"/>
              </w:rPr>
              <w:t xml:space="preserve">  </w:t>
            </w:r>
          </w:p>
        </w:tc>
        <w:tc>
          <w:tcPr>
            <w:tcW w:w="1070" w:type="pct"/>
          </w:tcPr>
          <w:p w14:paraId="79A0F2AA" w14:textId="65019545" w:rsidR="00CD015D" w:rsidRPr="00492AB8" w:rsidRDefault="00D235CF" w:rsidP="00BB2605">
            <w:pPr>
              <w:pStyle w:val="Tablecustom"/>
              <w:numPr>
                <w:ilvl w:val="0"/>
                <w:numId w:val="34"/>
              </w:numPr>
              <w:rPr>
                <w:rFonts w:eastAsia="Times New Roman"/>
                <w:b w:val="0"/>
                <w:bCs w:val="0"/>
                <w:sz w:val="22"/>
                <w:szCs w:val="22"/>
              </w:rPr>
            </w:pPr>
            <w:r>
              <w:rPr>
                <w:b w:val="0"/>
                <w:sz w:val="22"/>
                <w:szCs w:val="22"/>
              </w:rPr>
              <w:t>Yes</w:t>
            </w:r>
          </w:p>
          <w:p w14:paraId="16364AA7" w14:textId="77777777" w:rsidR="00D235CF" w:rsidRPr="00492AB8" w:rsidRDefault="00D235CF" w:rsidP="00BB2605">
            <w:pPr>
              <w:pStyle w:val="Tablecustom"/>
              <w:numPr>
                <w:ilvl w:val="0"/>
                <w:numId w:val="34"/>
              </w:numPr>
              <w:rPr>
                <w:rFonts w:eastAsia="Times New Roman"/>
                <w:b w:val="0"/>
                <w:bCs w:val="0"/>
                <w:sz w:val="22"/>
                <w:szCs w:val="22"/>
              </w:rPr>
            </w:pPr>
            <w:r>
              <w:rPr>
                <w:b w:val="0"/>
                <w:sz w:val="22"/>
                <w:szCs w:val="22"/>
              </w:rPr>
              <w:t>No</w:t>
            </w:r>
          </w:p>
          <w:p w14:paraId="4B07A2A3" w14:textId="035A5E66" w:rsidR="00D235CF" w:rsidRPr="006E5DCA" w:rsidRDefault="00D235CF" w:rsidP="00BB2605">
            <w:pPr>
              <w:pStyle w:val="Tablecustom"/>
              <w:numPr>
                <w:ilvl w:val="0"/>
                <w:numId w:val="34"/>
              </w:numPr>
              <w:rPr>
                <w:rFonts w:eastAsia="Times New Roman"/>
                <w:b w:val="0"/>
                <w:bCs w:val="0"/>
                <w:sz w:val="22"/>
                <w:szCs w:val="22"/>
              </w:rPr>
            </w:pPr>
            <w:r>
              <w:rPr>
                <w:b w:val="0"/>
                <w:sz w:val="22"/>
                <w:szCs w:val="22"/>
              </w:rPr>
              <w:t>Yes</w:t>
            </w:r>
          </w:p>
        </w:tc>
        <w:tc>
          <w:tcPr>
            <w:tcW w:w="1092" w:type="pct"/>
          </w:tcPr>
          <w:p w14:paraId="564CEBC0" w14:textId="3301630A" w:rsidR="00425B2F" w:rsidRDefault="00425B2F" w:rsidP="003262A7">
            <w:pPr>
              <w:pStyle w:val="Tablecustom"/>
              <w:numPr>
                <w:ilvl w:val="0"/>
                <w:numId w:val="55"/>
              </w:numPr>
              <w:rPr>
                <w:b w:val="0"/>
                <w:sz w:val="22"/>
                <w:szCs w:val="22"/>
              </w:rPr>
            </w:pPr>
            <w:r w:rsidRPr="00A5502F">
              <w:rPr>
                <w:b w:val="0"/>
                <w:sz w:val="22"/>
                <w:szCs w:val="22"/>
              </w:rPr>
              <w:t xml:space="preserve">There are not any application that may result in gender inequality throughout the construction and operation phase of the project. </w:t>
            </w:r>
            <w:r>
              <w:rPr>
                <w:b w:val="0"/>
                <w:sz w:val="22"/>
                <w:szCs w:val="22"/>
              </w:rPr>
              <w:t>In fact, there is a women employee within the Project.</w:t>
            </w:r>
          </w:p>
          <w:p w14:paraId="5741362C" w14:textId="5CF5AA93" w:rsidR="00425B2F" w:rsidRDefault="003262A7" w:rsidP="003262A7">
            <w:pPr>
              <w:pStyle w:val="Tablecustom"/>
              <w:numPr>
                <w:ilvl w:val="0"/>
                <w:numId w:val="55"/>
              </w:numPr>
              <w:rPr>
                <w:b w:val="0"/>
                <w:sz w:val="22"/>
                <w:szCs w:val="22"/>
              </w:rPr>
            </w:pPr>
            <w:r>
              <w:rPr>
                <w:b w:val="0"/>
                <w:sz w:val="22"/>
                <w:szCs w:val="22"/>
              </w:rPr>
              <w:t>T</w:t>
            </w:r>
            <w:r w:rsidR="00425B2F">
              <w:rPr>
                <w:b w:val="0"/>
                <w:sz w:val="22"/>
                <w:szCs w:val="22"/>
              </w:rPr>
              <w:t xml:space="preserve">here is no involvement </w:t>
            </w:r>
            <w:r>
              <w:rPr>
                <w:b w:val="0"/>
                <w:sz w:val="22"/>
                <w:szCs w:val="22"/>
              </w:rPr>
              <w:t xml:space="preserve">or built capacity regarding with those projects </w:t>
            </w:r>
            <w:r w:rsidRPr="003262A7">
              <w:rPr>
                <w:b w:val="0"/>
                <w:sz w:val="22"/>
                <w:szCs w:val="22"/>
              </w:rPr>
              <w:t>contribute to discrimination against women or reinforce gender-based discrimination and/or inequalities</w:t>
            </w:r>
            <w:r>
              <w:rPr>
                <w:b w:val="0"/>
                <w:sz w:val="22"/>
                <w:szCs w:val="22"/>
              </w:rPr>
              <w:t>.</w:t>
            </w:r>
          </w:p>
          <w:p w14:paraId="6181B9A1" w14:textId="4F880D6E" w:rsidR="003262A7" w:rsidRDefault="003262A7" w:rsidP="001734F5">
            <w:pPr>
              <w:pStyle w:val="Tablecustom"/>
              <w:numPr>
                <w:ilvl w:val="0"/>
                <w:numId w:val="55"/>
              </w:numPr>
              <w:rPr>
                <w:b w:val="0"/>
                <w:sz w:val="22"/>
                <w:szCs w:val="22"/>
              </w:rPr>
            </w:pPr>
            <w:r>
              <w:rPr>
                <w:b w:val="0"/>
                <w:sz w:val="22"/>
                <w:szCs w:val="22"/>
              </w:rPr>
              <w:t xml:space="preserve">The project recognises </w:t>
            </w:r>
            <w:r w:rsidRPr="003262A7">
              <w:rPr>
                <w:b w:val="0"/>
                <w:sz w:val="22"/>
                <w:szCs w:val="22"/>
              </w:rPr>
              <w:t>SDG 5 – Achieve gender equality and empower all women and girls</w:t>
            </w:r>
            <w:r>
              <w:rPr>
                <w:b w:val="0"/>
                <w:sz w:val="22"/>
                <w:szCs w:val="22"/>
              </w:rPr>
              <w:t xml:space="preserve">. Also, it should be noted </w:t>
            </w:r>
            <w:proofErr w:type="gramStart"/>
            <w:r>
              <w:rPr>
                <w:b w:val="0"/>
                <w:sz w:val="22"/>
                <w:szCs w:val="22"/>
              </w:rPr>
              <w:t>that  the</w:t>
            </w:r>
            <w:proofErr w:type="gramEnd"/>
            <w:r>
              <w:rPr>
                <w:b w:val="0"/>
                <w:sz w:val="22"/>
                <w:szCs w:val="22"/>
              </w:rPr>
              <w:t xml:space="preserve"> project is being implemented in </w:t>
            </w:r>
            <w:r>
              <w:rPr>
                <w:b w:val="0"/>
                <w:sz w:val="22"/>
                <w:szCs w:val="22"/>
              </w:rPr>
              <w:lastRenderedPageBreak/>
              <w:t xml:space="preserve">a country that ratified Istanbul Convention. </w:t>
            </w:r>
            <w:r>
              <w:rPr>
                <w:rStyle w:val="DipnotBavurusu"/>
                <w:b w:val="0"/>
                <w:szCs w:val="22"/>
              </w:rPr>
              <w:footnoteReference w:id="6"/>
            </w:r>
          </w:p>
          <w:p w14:paraId="58E66488" w14:textId="77777777" w:rsidR="00425B2F" w:rsidRDefault="00425B2F" w:rsidP="00CD015D">
            <w:pPr>
              <w:pStyle w:val="Tablecustom"/>
              <w:rPr>
                <w:b w:val="0"/>
                <w:sz w:val="22"/>
                <w:szCs w:val="22"/>
              </w:rPr>
            </w:pPr>
          </w:p>
          <w:p w14:paraId="68A592E6" w14:textId="77777777" w:rsidR="00425B2F" w:rsidRDefault="00425B2F" w:rsidP="00CD015D">
            <w:pPr>
              <w:pStyle w:val="Tablecustom"/>
              <w:rPr>
                <w:b w:val="0"/>
                <w:sz w:val="22"/>
                <w:szCs w:val="22"/>
              </w:rPr>
            </w:pPr>
          </w:p>
          <w:p w14:paraId="7EF71A15" w14:textId="02EE61E8" w:rsidR="00CD015D" w:rsidRPr="00A5502F" w:rsidRDefault="00425B2F" w:rsidP="00CD015D">
            <w:pPr>
              <w:pStyle w:val="Tablecustom"/>
              <w:rPr>
                <w:rFonts w:eastAsia="Times New Roman"/>
                <w:b w:val="0"/>
                <w:bCs w:val="0"/>
                <w:sz w:val="22"/>
                <w:szCs w:val="22"/>
              </w:rPr>
            </w:pPr>
            <w:r>
              <w:rPr>
                <w:b w:val="0"/>
                <w:sz w:val="22"/>
                <w:szCs w:val="22"/>
              </w:rPr>
              <w:t>So, t</w:t>
            </w:r>
            <w:r w:rsidR="00CD015D" w:rsidRPr="00A5502F">
              <w:rPr>
                <w:b w:val="0"/>
                <w:sz w:val="22"/>
                <w:szCs w:val="22"/>
              </w:rPr>
              <w:t>he project is being implemented in a proper way</w:t>
            </w:r>
            <w:r w:rsidR="003262A7">
              <w:rPr>
                <w:b w:val="0"/>
                <w:sz w:val="22"/>
                <w:szCs w:val="22"/>
              </w:rPr>
              <w:t xml:space="preserve"> </w:t>
            </w:r>
            <w:r w:rsidR="00CD015D" w:rsidRPr="00A5502F">
              <w:rPr>
                <w:b w:val="0"/>
                <w:sz w:val="22"/>
                <w:szCs w:val="22"/>
              </w:rPr>
              <w:t>by considering the concerns indicated via the entire principle .2 Gender Equality and Women’s Rights</w:t>
            </w:r>
            <w:r w:rsidR="003262A7">
              <w:rPr>
                <w:b w:val="0"/>
                <w:sz w:val="22"/>
                <w:szCs w:val="22"/>
              </w:rPr>
              <w:t>.</w:t>
            </w:r>
          </w:p>
        </w:tc>
        <w:tc>
          <w:tcPr>
            <w:tcW w:w="659" w:type="pct"/>
          </w:tcPr>
          <w:p w14:paraId="68B093C8" w14:textId="77777777" w:rsidR="00CD015D" w:rsidRPr="006E5DCA" w:rsidRDefault="00CD015D" w:rsidP="00CD015D">
            <w:pPr>
              <w:pStyle w:val="Tablecustom"/>
              <w:rPr>
                <w:rFonts w:eastAsia="Times New Roman"/>
                <w:b w:val="0"/>
                <w:bCs w:val="0"/>
                <w:sz w:val="22"/>
                <w:szCs w:val="22"/>
              </w:rPr>
            </w:pPr>
            <w:r w:rsidRPr="006E5DCA">
              <w:rPr>
                <w:b w:val="0"/>
                <w:sz w:val="22"/>
                <w:szCs w:val="22"/>
              </w:rPr>
              <w:lastRenderedPageBreak/>
              <w:t>No.</w:t>
            </w:r>
          </w:p>
        </w:tc>
      </w:tr>
      <w:bookmarkEnd w:id="13"/>
      <w:tr w:rsidR="00CD015D" w:rsidRPr="006E5DCA" w14:paraId="1C8DA330" w14:textId="77777777" w:rsidTr="00B42345">
        <w:tc>
          <w:tcPr>
            <w:tcW w:w="918" w:type="pct"/>
          </w:tcPr>
          <w:p w14:paraId="4E8C7DBD" w14:textId="08C86D1C" w:rsidR="00D235CF" w:rsidRPr="00D235CF" w:rsidRDefault="00CD015D" w:rsidP="00D235CF">
            <w:pPr>
              <w:pStyle w:val="Tablecustom"/>
              <w:rPr>
                <w:bCs w:val="0"/>
                <w:sz w:val="22"/>
                <w:szCs w:val="22"/>
              </w:rPr>
            </w:pPr>
            <w:r w:rsidRPr="00CD015D">
              <w:rPr>
                <w:bCs w:val="0"/>
                <w:sz w:val="22"/>
                <w:szCs w:val="22"/>
              </w:rPr>
              <w:t xml:space="preserve">3.4 </w:t>
            </w:r>
            <w:r w:rsidR="00D235CF" w:rsidRPr="00D235CF">
              <w:rPr>
                <w:bCs w:val="0"/>
                <w:sz w:val="22"/>
                <w:szCs w:val="22"/>
              </w:rPr>
              <w:t>Cultural Heritage, Indigenous Peoples,</w:t>
            </w:r>
          </w:p>
          <w:p w14:paraId="16A78DE4" w14:textId="0C0E7403" w:rsidR="00CD015D" w:rsidRPr="00CD015D" w:rsidRDefault="00D235CF" w:rsidP="00D235CF">
            <w:pPr>
              <w:pStyle w:val="Tablecustom"/>
              <w:rPr>
                <w:bCs w:val="0"/>
                <w:sz w:val="22"/>
                <w:szCs w:val="22"/>
              </w:rPr>
            </w:pPr>
            <w:r w:rsidRPr="00D235CF">
              <w:rPr>
                <w:bCs w:val="0"/>
                <w:sz w:val="22"/>
                <w:szCs w:val="22"/>
              </w:rPr>
              <w:t>Displacement and Resettlement</w:t>
            </w:r>
          </w:p>
        </w:tc>
        <w:tc>
          <w:tcPr>
            <w:tcW w:w="1261" w:type="pct"/>
          </w:tcPr>
          <w:p w14:paraId="230C4399" w14:textId="39B65248" w:rsidR="00D235CF" w:rsidRPr="00F44207" w:rsidRDefault="00D235CF" w:rsidP="00BB2605">
            <w:pPr>
              <w:pStyle w:val="Tablecustom"/>
              <w:numPr>
                <w:ilvl w:val="0"/>
                <w:numId w:val="35"/>
              </w:numPr>
              <w:jc w:val="both"/>
              <w:rPr>
                <w:rFonts w:eastAsia="Times New Roman"/>
                <w:b w:val="0"/>
                <w:bCs w:val="0"/>
                <w:sz w:val="22"/>
                <w:szCs w:val="22"/>
              </w:rPr>
            </w:pPr>
            <w:r w:rsidRPr="00F44207">
              <w:rPr>
                <w:b w:val="0"/>
                <w:sz w:val="22"/>
                <w:szCs w:val="22"/>
              </w:rPr>
              <w:t xml:space="preserve">Does project </w:t>
            </w:r>
            <w:r>
              <w:rPr>
                <w:b w:val="0"/>
                <w:sz w:val="22"/>
                <w:szCs w:val="22"/>
              </w:rPr>
              <w:t>p</w:t>
            </w:r>
            <w:r w:rsidRPr="00F44207">
              <w:rPr>
                <w:b w:val="0"/>
                <w:sz w:val="22"/>
                <w:szCs w:val="22"/>
              </w:rPr>
              <w:t>romote and supports the protection and preservation of cultural</w:t>
            </w:r>
            <w:r w:rsidRPr="00D1110C">
              <w:rPr>
                <w:b w:val="0"/>
                <w:sz w:val="22"/>
                <w:szCs w:val="22"/>
              </w:rPr>
              <w:t xml:space="preserve"> heritage and the equitable sharing of benefits from the use of</w:t>
            </w:r>
            <w:r>
              <w:rPr>
                <w:b w:val="0"/>
                <w:sz w:val="22"/>
                <w:szCs w:val="22"/>
              </w:rPr>
              <w:t xml:space="preserve"> </w:t>
            </w:r>
            <w:r w:rsidRPr="00F44207">
              <w:rPr>
                <w:b w:val="0"/>
                <w:sz w:val="22"/>
                <w:szCs w:val="22"/>
              </w:rPr>
              <w:t>cultural heritage?</w:t>
            </w:r>
          </w:p>
          <w:p w14:paraId="223E8CB1" w14:textId="7922FF63" w:rsidR="00D235CF" w:rsidRPr="00492AB8" w:rsidRDefault="00D235CF" w:rsidP="00BB2605">
            <w:pPr>
              <w:pStyle w:val="Tablecustom"/>
              <w:numPr>
                <w:ilvl w:val="0"/>
                <w:numId w:val="35"/>
              </w:numPr>
              <w:jc w:val="both"/>
              <w:rPr>
                <w:rFonts w:eastAsia="Times New Roman"/>
                <w:b w:val="0"/>
                <w:bCs w:val="0"/>
                <w:sz w:val="22"/>
                <w:szCs w:val="22"/>
              </w:rPr>
            </w:pPr>
            <w:r w:rsidRPr="00D1110C">
              <w:rPr>
                <w:b w:val="0"/>
                <w:sz w:val="22"/>
                <w:szCs w:val="22"/>
              </w:rPr>
              <w:t xml:space="preserve">Does project </w:t>
            </w:r>
            <w:r w:rsidR="00562BEF">
              <w:rPr>
                <w:b w:val="0"/>
                <w:sz w:val="22"/>
                <w:szCs w:val="22"/>
              </w:rPr>
              <w:t>a</w:t>
            </w:r>
            <w:r w:rsidRPr="00F44207">
              <w:rPr>
                <w:b w:val="0"/>
                <w:sz w:val="22"/>
                <w:szCs w:val="22"/>
              </w:rPr>
              <w:t>dvocate the avoidance of alteration, damage or removal of</w:t>
            </w:r>
            <w:r>
              <w:rPr>
                <w:b w:val="0"/>
                <w:sz w:val="22"/>
                <w:szCs w:val="22"/>
              </w:rPr>
              <w:t xml:space="preserve"> </w:t>
            </w:r>
            <w:proofErr w:type="spellStart"/>
            <w:r w:rsidRPr="00F44207">
              <w:rPr>
                <w:b w:val="0"/>
                <w:sz w:val="22"/>
                <w:szCs w:val="22"/>
              </w:rPr>
              <w:t>artifacts</w:t>
            </w:r>
            <w:proofErr w:type="spellEnd"/>
            <w:r w:rsidRPr="00F44207">
              <w:rPr>
                <w:b w:val="0"/>
                <w:sz w:val="22"/>
                <w:szCs w:val="22"/>
              </w:rPr>
              <w:t xml:space="preserve"> and objects of cultural value?</w:t>
            </w:r>
            <w:r>
              <w:rPr>
                <w:b w:val="0"/>
                <w:sz w:val="22"/>
                <w:szCs w:val="22"/>
              </w:rPr>
              <w:t xml:space="preserve"> </w:t>
            </w:r>
          </w:p>
          <w:p w14:paraId="34FB19B4" w14:textId="21854A58" w:rsidR="00CD015D" w:rsidRPr="00D1110C" w:rsidRDefault="00D235CF" w:rsidP="00BB2605">
            <w:pPr>
              <w:pStyle w:val="Tablecustom"/>
              <w:numPr>
                <w:ilvl w:val="0"/>
                <w:numId w:val="35"/>
              </w:numPr>
              <w:rPr>
                <w:rFonts w:eastAsia="Times New Roman"/>
                <w:b w:val="0"/>
                <w:bCs w:val="0"/>
                <w:sz w:val="22"/>
                <w:szCs w:val="22"/>
              </w:rPr>
            </w:pPr>
            <w:r>
              <w:rPr>
                <w:b w:val="0"/>
                <w:sz w:val="22"/>
                <w:szCs w:val="22"/>
              </w:rPr>
              <w:t>Does project r</w:t>
            </w:r>
            <w:r w:rsidRPr="00FC0C3F">
              <w:rPr>
                <w:b w:val="0"/>
                <w:sz w:val="22"/>
                <w:szCs w:val="22"/>
              </w:rPr>
              <w:t xml:space="preserve">ecognise </w:t>
            </w:r>
            <w:r w:rsidRPr="00D235CF">
              <w:rPr>
                <w:b w:val="0"/>
                <w:sz w:val="22"/>
                <w:szCs w:val="22"/>
              </w:rPr>
              <w:t>and respect the prohibition of forced evictions and the</w:t>
            </w:r>
            <w:r>
              <w:rPr>
                <w:b w:val="0"/>
                <w:sz w:val="22"/>
                <w:szCs w:val="22"/>
              </w:rPr>
              <w:t xml:space="preserve"> </w:t>
            </w:r>
            <w:r w:rsidRPr="00D235CF">
              <w:rPr>
                <w:b w:val="0"/>
                <w:sz w:val="22"/>
                <w:szCs w:val="22"/>
              </w:rPr>
              <w:t>use of violence generally</w:t>
            </w:r>
            <w:r>
              <w:rPr>
                <w:b w:val="0"/>
                <w:sz w:val="22"/>
                <w:szCs w:val="22"/>
              </w:rPr>
              <w:t xml:space="preserve">? </w:t>
            </w:r>
            <w:r w:rsidRPr="00F44207">
              <w:rPr>
                <w:b w:val="0"/>
                <w:sz w:val="22"/>
                <w:szCs w:val="22"/>
              </w:rPr>
              <w:t xml:space="preserve"> </w:t>
            </w:r>
          </w:p>
        </w:tc>
        <w:tc>
          <w:tcPr>
            <w:tcW w:w="1070" w:type="pct"/>
          </w:tcPr>
          <w:p w14:paraId="62DEBE23" w14:textId="1181CEBD" w:rsidR="00CD015D" w:rsidRPr="00492AB8" w:rsidRDefault="00562BEF" w:rsidP="00BB2605">
            <w:pPr>
              <w:pStyle w:val="Tablecustom"/>
              <w:numPr>
                <w:ilvl w:val="0"/>
                <w:numId w:val="36"/>
              </w:numPr>
              <w:rPr>
                <w:rFonts w:eastAsia="Times New Roman"/>
                <w:b w:val="0"/>
                <w:bCs w:val="0"/>
                <w:sz w:val="22"/>
                <w:szCs w:val="22"/>
              </w:rPr>
            </w:pPr>
            <w:r>
              <w:rPr>
                <w:b w:val="0"/>
                <w:sz w:val="22"/>
                <w:szCs w:val="22"/>
              </w:rPr>
              <w:t>Yes</w:t>
            </w:r>
          </w:p>
          <w:p w14:paraId="25EF6A37" w14:textId="77777777" w:rsidR="00562BEF" w:rsidRPr="00492AB8" w:rsidRDefault="00562BEF" w:rsidP="00BB2605">
            <w:pPr>
              <w:pStyle w:val="Tablecustom"/>
              <w:numPr>
                <w:ilvl w:val="0"/>
                <w:numId w:val="36"/>
              </w:numPr>
              <w:rPr>
                <w:rFonts w:eastAsia="Times New Roman"/>
                <w:b w:val="0"/>
                <w:bCs w:val="0"/>
                <w:sz w:val="22"/>
                <w:szCs w:val="22"/>
              </w:rPr>
            </w:pPr>
            <w:r>
              <w:rPr>
                <w:b w:val="0"/>
                <w:sz w:val="22"/>
                <w:szCs w:val="22"/>
              </w:rPr>
              <w:t>Yes</w:t>
            </w:r>
          </w:p>
          <w:p w14:paraId="2015D8DF" w14:textId="01A02E75" w:rsidR="00562BEF" w:rsidRPr="00F44207" w:rsidRDefault="00562BEF" w:rsidP="00BB2605">
            <w:pPr>
              <w:pStyle w:val="Tablecustom"/>
              <w:numPr>
                <w:ilvl w:val="0"/>
                <w:numId w:val="36"/>
              </w:numPr>
              <w:rPr>
                <w:rFonts w:eastAsia="Times New Roman"/>
                <w:b w:val="0"/>
                <w:bCs w:val="0"/>
                <w:sz w:val="22"/>
                <w:szCs w:val="22"/>
              </w:rPr>
            </w:pPr>
            <w:r>
              <w:rPr>
                <w:b w:val="0"/>
                <w:sz w:val="22"/>
                <w:szCs w:val="22"/>
              </w:rPr>
              <w:t>Yes</w:t>
            </w:r>
          </w:p>
        </w:tc>
        <w:tc>
          <w:tcPr>
            <w:tcW w:w="1092" w:type="pct"/>
            <w:shd w:val="clear" w:color="auto" w:fill="auto"/>
          </w:tcPr>
          <w:p w14:paraId="393F57F2" w14:textId="0B333A51" w:rsidR="000C1001" w:rsidRDefault="000C1001" w:rsidP="000C1001">
            <w:pPr>
              <w:pStyle w:val="Tablecustom"/>
              <w:numPr>
                <w:ilvl w:val="0"/>
                <w:numId w:val="56"/>
              </w:numPr>
              <w:rPr>
                <w:b w:val="0"/>
                <w:sz w:val="22"/>
                <w:szCs w:val="22"/>
              </w:rPr>
            </w:pPr>
            <w:r>
              <w:rPr>
                <w:b w:val="0"/>
                <w:sz w:val="22"/>
                <w:szCs w:val="22"/>
              </w:rPr>
              <w:t xml:space="preserve">A legal permission for </w:t>
            </w:r>
            <w:proofErr w:type="spellStart"/>
            <w:r>
              <w:rPr>
                <w:b w:val="0"/>
                <w:sz w:val="22"/>
                <w:szCs w:val="22"/>
              </w:rPr>
              <w:t>forestration</w:t>
            </w:r>
            <w:proofErr w:type="spellEnd"/>
            <w:r>
              <w:rPr>
                <w:b w:val="0"/>
                <w:sz w:val="22"/>
                <w:szCs w:val="22"/>
              </w:rPr>
              <w:t xml:space="preserve"> has been received by the national authority. </w:t>
            </w:r>
            <w:r w:rsidRPr="00307046">
              <w:rPr>
                <w:sz w:val="22"/>
              </w:rPr>
              <w:footnoteReference w:id="7"/>
            </w:r>
          </w:p>
          <w:p w14:paraId="12BD8156" w14:textId="0E2EA074" w:rsidR="00581422" w:rsidRDefault="0085529E" w:rsidP="00CB3693">
            <w:pPr>
              <w:pStyle w:val="Tablecustom"/>
              <w:numPr>
                <w:ilvl w:val="0"/>
                <w:numId w:val="56"/>
              </w:numPr>
              <w:rPr>
                <w:b w:val="0"/>
                <w:sz w:val="22"/>
                <w:szCs w:val="22"/>
              </w:rPr>
            </w:pPr>
            <w:r w:rsidRPr="00641471">
              <w:rPr>
                <w:b w:val="0"/>
                <w:sz w:val="22"/>
                <w:szCs w:val="22"/>
              </w:rPr>
              <w:t xml:space="preserve">The project </w:t>
            </w:r>
            <w:r w:rsidRPr="00307046">
              <w:rPr>
                <w:b w:val="0"/>
                <w:sz w:val="22"/>
                <w:szCs w:val="22"/>
              </w:rPr>
              <w:t xml:space="preserve">area is not located in a historical or cultural zone so there is no involvement of project to </w:t>
            </w:r>
            <w:r w:rsidR="00581422" w:rsidRPr="00307046">
              <w:rPr>
                <w:b w:val="0"/>
                <w:sz w:val="22"/>
                <w:szCs w:val="22"/>
              </w:rPr>
              <w:t xml:space="preserve">alteration, damage or removal of </w:t>
            </w:r>
            <w:proofErr w:type="spellStart"/>
            <w:r w:rsidR="00581422" w:rsidRPr="00307046">
              <w:rPr>
                <w:b w:val="0"/>
                <w:sz w:val="22"/>
                <w:szCs w:val="22"/>
              </w:rPr>
              <w:t>artifacts</w:t>
            </w:r>
            <w:proofErr w:type="spellEnd"/>
            <w:r w:rsidR="00581422" w:rsidRPr="00307046">
              <w:rPr>
                <w:b w:val="0"/>
                <w:sz w:val="22"/>
                <w:szCs w:val="22"/>
              </w:rPr>
              <w:t xml:space="preserve"> and objects of cultural value.</w:t>
            </w:r>
          </w:p>
          <w:p w14:paraId="4D872CBE" w14:textId="3EDD4BDC" w:rsidR="00581422" w:rsidRPr="00641471" w:rsidRDefault="0056773B" w:rsidP="001734F5">
            <w:pPr>
              <w:pStyle w:val="Tablecustom"/>
              <w:numPr>
                <w:ilvl w:val="0"/>
                <w:numId w:val="56"/>
              </w:numPr>
              <w:rPr>
                <w:b w:val="0"/>
                <w:sz w:val="22"/>
                <w:szCs w:val="22"/>
              </w:rPr>
            </w:pPr>
            <w:r w:rsidRPr="00641471">
              <w:rPr>
                <w:b w:val="0"/>
                <w:sz w:val="22"/>
                <w:szCs w:val="22"/>
              </w:rPr>
              <w:t>There has not been expropriation for the project’s construction and operation. All the rights</w:t>
            </w:r>
          </w:p>
          <w:p w14:paraId="183622A4" w14:textId="629CEE84" w:rsidR="00581422" w:rsidRDefault="0056773B" w:rsidP="00CD015D">
            <w:pPr>
              <w:pStyle w:val="Tablecustom"/>
              <w:rPr>
                <w:b w:val="0"/>
                <w:sz w:val="22"/>
                <w:szCs w:val="22"/>
              </w:rPr>
            </w:pPr>
            <w:r w:rsidRPr="0056773B">
              <w:rPr>
                <w:b w:val="0"/>
                <w:sz w:val="22"/>
                <w:szCs w:val="22"/>
              </w:rPr>
              <w:lastRenderedPageBreak/>
              <w:t>related with land use are clearly defined and belong to project owner.</w:t>
            </w:r>
          </w:p>
          <w:p w14:paraId="5A2E2BB1" w14:textId="77777777" w:rsidR="00581422" w:rsidRDefault="00581422" w:rsidP="00CD015D">
            <w:pPr>
              <w:pStyle w:val="Tablecustom"/>
              <w:rPr>
                <w:b w:val="0"/>
                <w:sz w:val="22"/>
                <w:szCs w:val="22"/>
              </w:rPr>
            </w:pPr>
          </w:p>
          <w:p w14:paraId="012DAB9F" w14:textId="3C9BEFAD" w:rsidR="00CD015D" w:rsidRPr="00A5502F" w:rsidRDefault="00CD015D" w:rsidP="00CD015D">
            <w:pPr>
              <w:pStyle w:val="Tablecustom"/>
              <w:rPr>
                <w:rFonts w:eastAsia="Times New Roman"/>
                <w:b w:val="0"/>
                <w:bCs w:val="0"/>
                <w:sz w:val="22"/>
                <w:szCs w:val="22"/>
              </w:rPr>
            </w:pPr>
            <w:r w:rsidRPr="00A5502F">
              <w:rPr>
                <w:b w:val="0"/>
                <w:sz w:val="22"/>
                <w:szCs w:val="22"/>
              </w:rPr>
              <w:t xml:space="preserve">The project is being implemented in a proper way by considering the concerns indicated via the entire </w:t>
            </w:r>
            <w:proofErr w:type="gramStart"/>
            <w:r w:rsidRPr="00A5502F">
              <w:rPr>
                <w:b w:val="0"/>
                <w:sz w:val="22"/>
                <w:szCs w:val="22"/>
              </w:rPr>
              <w:t>principle  3.4.3</w:t>
            </w:r>
            <w:proofErr w:type="gramEnd"/>
            <w:r w:rsidRPr="00A5502F">
              <w:rPr>
                <w:b w:val="0"/>
                <w:sz w:val="22"/>
                <w:szCs w:val="22"/>
              </w:rPr>
              <w:t xml:space="preserve"> Land Tenure and Other Rights</w:t>
            </w:r>
            <w:r w:rsidR="0056773B">
              <w:rPr>
                <w:b w:val="0"/>
                <w:sz w:val="22"/>
                <w:szCs w:val="22"/>
              </w:rPr>
              <w:t>.</w:t>
            </w:r>
          </w:p>
        </w:tc>
        <w:tc>
          <w:tcPr>
            <w:tcW w:w="659" w:type="pct"/>
          </w:tcPr>
          <w:p w14:paraId="501DA69D" w14:textId="77777777" w:rsidR="00CD015D" w:rsidRPr="006E5DCA" w:rsidRDefault="00CD015D" w:rsidP="00CD015D">
            <w:pPr>
              <w:pStyle w:val="Tablecustom"/>
              <w:rPr>
                <w:rFonts w:eastAsia="Times New Roman"/>
                <w:b w:val="0"/>
                <w:bCs w:val="0"/>
                <w:sz w:val="22"/>
                <w:szCs w:val="22"/>
              </w:rPr>
            </w:pPr>
            <w:r w:rsidRPr="006E5DCA">
              <w:rPr>
                <w:b w:val="0"/>
                <w:sz w:val="22"/>
                <w:szCs w:val="22"/>
              </w:rPr>
              <w:lastRenderedPageBreak/>
              <w:t>No.</w:t>
            </w:r>
          </w:p>
        </w:tc>
      </w:tr>
      <w:tr w:rsidR="00CD015D" w:rsidRPr="006E5DCA" w14:paraId="4E5E06A1" w14:textId="77777777" w:rsidTr="00492AB8">
        <w:tc>
          <w:tcPr>
            <w:tcW w:w="918" w:type="pct"/>
          </w:tcPr>
          <w:p w14:paraId="00BA38B1" w14:textId="3DE3FFF8" w:rsidR="00CD015D" w:rsidRPr="00CD015D" w:rsidRDefault="00CD015D" w:rsidP="00492AB8">
            <w:pPr>
              <w:jc w:val="left"/>
              <w:rPr>
                <w:rFonts w:cs="Arial"/>
                <w:b/>
                <w:bCs/>
                <w:szCs w:val="22"/>
                <w:lang w:val="en-US"/>
              </w:rPr>
            </w:pPr>
            <w:r w:rsidRPr="00CD015D">
              <w:rPr>
                <w:rFonts w:cs="Arial"/>
                <w:b/>
                <w:szCs w:val="22"/>
              </w:rPr>
              <w:t>3.6</w:t>
            </w:r>
            <w:r w:rsidR="00562BEF">
              <w:rPr>
                <w:rFonts w:cs="Arial"/>
                <w:b/>
                <w:szCs w:val="22"/>
              </w:rPr>
              <w:t xml:space="preserve"> </w:t>
            </w:r>
            <w:r w:rsidR="00562BEF" w:rsidRPr="00562BEF">
              <w:rPr>
                <w:rFonts w:cs="Arial"/>
                <w:b/>
                <w:bCs/>
                <w:szCs w:val="22"/>
                <w:lang w:val="en-US"/>
              </w:rPr>
              <w:t>Economic Impacts</w:t>
            </w:r>
          </w:p>
        </w:tc>
        <w:tc>
          <w:tcPr>
            <w:tcW w:w="1261" w:type="pct"/>
          </w:tcPr>
          <w:p w14:paraId="0AE265DC" w14:textId="6EDFB085" w:rsidR="00CD015D" w:rsidRPr="00492AB8" w:rsidRDefault="00217A7E" w:rsidP="00BB2605">
            <w:pPr>
              <w:pStyle w:val="Tablecustom"/>
              <w:numPr>
                <w:ilvl w:val="0"/>
                <w:numId w:val="37"/>
              </w:numPr>
              <w:rPr>
                <w:rFonts w:eastAsia="Times New Roman"/>
                <w:b w:val="0"/>
                <w:bCs w:val="0"/>
                <w:sz w:val="22"/>
                <w:szCs w:val="22"/>
              </w:rPr>
            </w:pPr>
            <w:r w:rsidRPr="00D1110C">
              <w:rPr>
                <w:b w:val="0"/>
                <w:sz w:val="22"/>
                <w:szCs w:val="22"/>
              </w:rPr>
              <w:t>Does project promote equitable, sustainable economic growth and stability</w:t>
            </w:r>
            <w:r>
              <w:rPr>
                <w:b w:val="0"/>
                <w:sz w:val="22"/>
                <w:szCs w:val="22"/>
              </w:rPr>
              <w:t xml:space="preserve"> </w:t>
            </w:r>
            <w:r w:rsidRPr="00F44207">
              <w:rPr>
                <w:b w:val="0"/>
                <w:sz w:val="22"/>
                <w:szCs w:val="22"/>
              </w:rPr>
              <w:t>and Projects that are appropriate and considerate of the economic</w:t>
            </w:r>
            <w:r>
              <w:rPr>
                <w:b w:val="0"/>
                <w:sz w:val="22"/>
                <w:szCs w:val="22"/>
              </w:rPr>
              <w:t xml:space="preserve"> </w:t>
            </w:r>
            <w:r w:rsidRPr="00217A7E">
              <w:rPr>
                <w:b w:val="0"/>
                <w:sz w:val="22"/>
                <w:szCs w:val="22"/>
              </w:rPr>
              <w:t>situation in which they are developed</w:t>
            </w:r>
            <w:r>
              <w:rPr>
                <w:b w:val="0"/>
                <w:sz w:val="22"/>
                <w:szCs w:val="22"/>
              </w:rPr>
              <w:t>?</w:t>
            </w:r>
          </w:p>
          <w:p w14:paraId="0FC4F881" w14:textId="77777777" w:rsidR="00217A7E" w:rsidRPr="00492AB8" w:rsidRDefault="00217A7E" w:rsidP="00BB2605">
            <w:pPr>
              <w:pStyle w:val="Tablecustom"/>
              <w:numPr>
                <w:ilvl w:val="0"/>
                <w:numId w:val="37"/>
              </w:numPr>
              <w:rPr>
                <w:rFonts w:eastAsia="Times New Roman"/>
                <w:b w:val="0"/>
                <w:bCs w:val="0"/>
                <w:sz w:val="22"/>
                <w:szCs w:val="22"/>
              </w:rPr>
            </w:pPr>
            <w:r w:rsidRPr="004F7BDD">
              <w:rPr>
                <w:b w:val="0"/>
                <w:sz w:val="22"/>
                <w:szCs w:val="22"/>
              </w:rPr>
              <w:t>Does project ensure that projects respect and promote worker’s rights,</w:t>
            </w:r>
            <w:r>
              <w:rPr>
                <w:b w:val="0"/>
                <w:sz w:val="22"/>
                <w:szCs w:val="22"/>
              </w:rPr>
              <w:t xml:space="preserve"> </w:t>
            </w:r>
            <w:r w:rsidRPr="00F44207">
              <w:rPr>
                <w:b w:val="0"/>
                <w:sz w:val="22"/>
                <w:szCs w:val="22"/>
              </w:rPr>
              <w:t xml:space="preserve">promote the right to decent work, fair treatment, </w:t>
            </w:r>
            <w:proofErr w:type="spellStart"/>
            <w:r w:rsidRPr="00F44207">
              <w:rPr>
                <w:b w:val="0"/>
                <w:sz w:val="22"/>
                <w:szCs w:val="22"/>
              </w:rPr>
              <w:t>nondiscrimination</w:t>
            </w:r>
            <w:proofErr w:type="spellEnd"/>
            <w:r w:rsidRPr="00F44207">
              <w:rPr>
                <w:b w:val="0"/>
                <w:sz w:val="22"/>
                <w:szCs w:val="22"/>
              </w:rPr>
              <w:t>, and equal opportunity for workers, and avoid the</w:t>
            </w:r>
            <w:r>
              <w:rPr>
                <w:b w:val="0"/>
                <w:sz w:val="22"/>
                <w:szCs w:val="22"/>
              </w:rPr>
              <w:t xml:space="preserve"> </w:t>
            </w:r>
            <w:r w:rsidRPr="00217A7E">
              <w:rPr>
                <w:b w:val="0"/>
                <w:sz w:val="22"/>
                <w:szCs w:val="22"/>
              </w:rPr>
              <w:t>use of forced labour and child labour</w:t>
            </w:r>
            <w:r>
              <w:rPr>
                <w:b w:val="0"/>
                <w:sz w:val="22"/>
                <w:szCs w:val="22"/>
              </w:rPr>
              <w:t>?</w:t>
            </w:r>
          </w:p>
          <w:p w14:paraId="031D8006" w14:textId="0F40BB48" w:rsidR="00217A7E" w:rsidRPr="006E5DCA" w:rsidRDefault="00217A7E" w:rsidP="00BB2605">
            <w:pPr>
              <w:pStyle w:val="Tablecustom"/>
              <w:numPr>
                <w:ilvl w:val="0"/>
                <w:numId w:val="37"/>
              </w:numPr>
              <w:rPr>
                <w:rFonts w:eastAsia="Times New Roman"/>
                <w:b w:val="0"/>
                <w:bCs w:val="0"/>
                <w:sz w:val="22"/>
                <w:szCs w:val="22"/>
              </w:rPr>
            </w:pPr>
            <w:r>
              <w:rPr>
                <w:rFonts w:eastAsia="Times New Roman"/>
                <w:b w:val="0"/>
                <w:bCs w:val="0"/>
                <w:sz w:val="22"/>
                <w:szCs w:val="22"/>
              </w:rPr>
              <w:lastRenderedPageBreak/>
              <w:t>Does project p</w:t>
            </w:r>
            <w:r w:rsidRPr="00217A7E">
              <w:rPr>
                <w:rFonts w:eastAsia="Times New Roman"/>
                <w:b w:val="0"/>
                <w:bCs w:val="0"/>
                <w:sz w:val="22"/>
                <w:szCs w:val="22"/>
              </w:rPr>
              <w:t>rioritise appropriate and properly considered local employment</w:t>
            </w:r>
            <w:r>
              <w:rPr>
                <w:rFonts w:eastAsia="Times New Roman"/>
                <w:b w:val="0"/>
                <w:bCs w:val="0"/>
                <w:sz w:val="22"/>
                <w:szCs w:val="22"/>
              </w:rPr>
              <w:t xml:space="preserve"> </w:t>
            </w:r>
            <w:r w:rsidRPr="00217A7E">
              <w:rPr>
                <w:rFonts w:eastAsia="Times New Roman"/>
                <w:b w:val="0"/>
                <w:bCs w:val="0"/>
                <w:sz w:val="22"/>
                <w:szCs w:val="22"/>
              </w:rPr>
              <w:t>and procurement wherever possible</w:t>
            </w:r>
            <w:r>
              <w:rPr>
                <w:rFonts w:eastAsia="Times New Roman"/>
                <w:b w:val="0"/>
                <w:bCs w:val="0"/>
                <w:sz w:val="22"/>
                <w:szCs w:val="22"/>
              </w:rPr>
              <w:t>?</w:t>
            </w:r>
          </w:p>
        </w:tc>
        <w:tc>
          <w:tcPr>
            <w:tcW w:w="1070" w:type="pct"/>
          </w:tcPr>
          <w:p w14:paraId="7F04EB6B" w14:textId="5C3303AE" w:rsidR="00CD015D" w:rsidRPr="00492AB8" w:rsidRDefault="00217A7E" w:rsidP="00BB2605">
            <w:pPr>
              <w:pStyle w:val="Tablecustom"/>
              <w:numPr>
                <w:ilvl w:val="0"/>
                <w:numId w:val="38"/>
              </w:numPr>
              <w:rPr>
                <w:rFonts w:eastAsia="Times New Roman"/>
                <w:b w:val="0"/>
                <w:bCs w:val="0"/>
                <w:sz w:val="22"/>
                <w:szCs w:val="22"/>
              </w:rPr>
            </w:pPr>
            <w:r>
              <w:rPr>
                <w:b w:val="0"/>
                <w:sz w:val="22"/>
                <w:szCs w:val="22"/>
              </w:rPr>
              <w:lastRenderedPageBreak/>
              <w:t>Yes</w:t>
            </w:r>
          </w:p>
          <w:p w14:paraId="0FE514D1" w14:textId="77777777" w:rsidR="00217A7E" w:rsidRPr="00492AB8" w:rsidRDefault="00217A7E" w:rsidP="00BB2605">
            <w:pPr>
              <w:pStyle w:val="Tablecustom"/>
              <w:numPr>
                <w:ilvl w:val="0"/>
                <w:numId w:val="38"/>
              </w:numPr>
              <w:rPr>
                <w:rFonts w:eastAsia="Times New Roman"/>
                <w:b w:val="0"/>
                <w:bCs w:val="0"/>
                <w:sz w:val="22"/>
                <w:szCs w:val="22"/>
              </w:rPr>
            </w:pPr>
            <w:r>
              <w:rPr>
                <w:b w:val="0"/>
                <w:sz w:val="22"/>
                <w:szCs w:val="22"/>
              </w:rPr>
              <w:t>Yes</w:t>
            </w:r>
          </w:p>
          <w:p w14:paraId="1DC50F9E" w14:textId="4078CC65" w:rsidR="00217A7E" w:rsidRPr="006E5DCA" w:rsidRDefault="00217A7E" w:rsidP="00BB2605">
            <w:pPr>
              <w:pStyle w:val="Tablecustom"/>
              <w:numPr>
                <w:ilvl w:val="0"/>
                <w:numId w:val="38"/>
              </w:numPr>
              <w:rPr>
                <w:rFonts w:eastAsia="Times New Roman"/>
                <w:b w:val="0"/>
                <w:bCs w:val="0"/>
                <w:sz w:val="22"/>
                <w:szCs w:val="22"/>
              </w:rPr>
            </w:pPr>
            <w:r>
              <w:rPr>
                <w:b w:val="0"/>
                <w:sz w:val="22"/>
                <w:szCs w:val="22"/>
              </w:rPr>
              <w:t>Yes</w:t>
            </w:r>
          </w:p>
        </w:tc>
        <w:tc>
          <w:tcPr>
            <w:tcW w:w="1092" w:type="pct"/>
          </w:tcPr>
          <w:p w14:paraId="72C8497D" w14:textId="610247B3" w:rsidR="00581422" w:rsidRDefault="00581422" w:rsidP="00CB3693">
            <w:pPr>
              <w:pStyle w:val="Tablecustom"/>
              <w:numPr>
                <w:ilvl w:val="0"/>
                <w:numId w:val="57"/>
              </w:numPr>
              <w:rPr>
                <w:b w:val="0"/>
                <w:sz w:val="22"/>
                <w:szCs w:val="22"/>
              </w:rPr>
            </w:pPr>
            <w:r>
              <w:rPr>
                <w:b w:val="0"/>
                <w:sz w:val="22"/>
                <w:szCs w:val="22"/>
              </w:rPr>
              <w:t>Project offer a certain employment rate to local people by including them in a sustainable energy sector.</w:t>
            </w:r>
          </w:p>
          <w:p w14:paraId="7ABC9C05" w14:textId="4EB7AB2D" w:rsidR="00581422" w:rsidRDefault="00581422" w:rsidP="00CB3693">
            <w:pPr>
              <w:pStyle w:val="Tablecustom"/>
              <w:numPr>
                <w:ilvl w:val="0"/>
                <w:numId w:val="57"/>
              </w:numPr>
              <w:rPr>
                <w:b w:val="0"/>
                <w:sz w:val="22"/>
                <w:szCs w:val="22"/>
              </w:rPr>
            </w:pPr>
            <w:r>
              <w:rPr>
                <w:b w:val="0"/>
                <w:sz w:val="22"/>
                <w:szCs w:val="22"/>
              </w:rPr>
              <w:t xml:space="preserve">The </w:t>
            </w:r>
            <w:proofErr w:type="spellStart"/>
            <w:r>
              <w:rPr>
                <w:b w:val="0"/>
                <w:sz w:val="22"/>
                <w:szCs w:val="22"/>
              </w:rPr>
              <w:t>minumum</w:t>
            </w:r>
            <w:proofErr w:type="spellEnd"/>
            <w:r>
              <w:rPr>
                <w:b w:val="0"/>
                <w:sz w:val="22"/>
                <w:szCs w:val="22"/>
              </w:rPr>
              <w:t xml:space="preserve"> wage is being applied in the lowest payment scenario. In addition to this, there is no employment policy by taking discriminative parameters (race, nation, religion, gender etc.). Also, </w:t>
            </w:r>
            <w:r w:rsidR="00CB3693">
              <w:rPr>
                <w:b w:val="0"/>
                <w:sz w:val="22"/>
                <w:szCs w:val="22"/>
              </w:rPr>
              <w:t xml:space="preserve">no child </w:t>
            </w:r>
            <w:proofErr w:type="spellStart"/>
            <w:r w:rsidR="00CB3693">
              <w:rPr>
                <w:b w:val="0"/>
                <w:sz w:val="22"/>
                <w:szCs w:val="22"/>
              </w:rPr>
              <w:t>labor</w:t>
            </w:r>
            <w:proofErr w:type="spellEnd"/>
            <w:r w:rsidR="00CB3693">
              <w:rPr>
                <w:b w:val="0"/>
                <w:sz w:val="22"/>
                <w:szCs w:val="22"/>
              </w:rPr>
              <w:t xml:space="preserve"> is used within the facility.</w:t>
            </w:r>
            <w:r>
              <w:rPr>
                <w:b w:val="0"/>
                <w:sz w:val="22"/>
                <w:szCs w:val="22"/>
              </w:rPr>
              <w:t xml:space="preserve"> </w:t>
            </w:r>
          </w:p>
          <w:p w14:paraId="2BD3BB3D" w14:textId="76F6F25C" w:rsidR="00581422" w:rsidRDefault="00581422" w:rsidP="001734F5">
            <w:pPr>
              <w:pStyle w:val="Tablecustom"/>
              <w:numPr>
                <w:ilvl w:val="0"/>
                <w:numId w:val="57"/>
              </w:numPr>
              <w:rPr>
                <w:b w:val="0"/>
                <w:sz w:val="22"/>
                <w:szCs w:val="22"/>
              </w:rPr>
            </w:pPr>
            <w:r w:rsidRPr="00A5502F">
              <w:rPr>
                <w:b w:val="0"/>
                <w:sz w:val="22"/>
                <w:szCs w:val="22"/>
              </w:rPr>
              <w:t xml:space="preserve">The project makes significant contributions to </w:t>
            </w:r>
            <w:r w:rsidRPr="00A5502F">
              <w:rPr>
                <w:b w:val="0"/>
                <w:sz w:val="22"/>
                <w:szCs w:val="22"/>
              </w:rPr>
              <w:lastRenderedPageBreak/>
              <w:t>local economy by local employment.</w:t>
            </w:r>
          </w:p>
          <w:p w14:paraId="72A98616" w14:textId="77777777" w:rsidR="00581422" w:rsidRDefault="00581422" w:rsidP="00CD015D">
            <w:pPr>
              <w:pStyle w:val="Tablecustom"/>
              <w:rPr>
                <w:b w:val="0"/>
                <w:sz w:val="22"/>
                <w:szCs w:val="22"/>
              </w:rPr>
            </w:pPr>
          </w:p>
          <w:p w14:paraId="2BF4F089" w14:textId="42CA4AF8" w:rsidR="00CD015D" w:rsidRPr="00A5502F" w:rsidRDefault="00CD015D" w:rsidP="00CD015D">
            <w:pPr>
              <w:pStyle w:val="Tablecustom"/>
              <w:rPr>
                <w:rFonts w:eastAsia="Times New Roman"/>
                <w:b w:val="0"/>
                <w:bCs w:val="0"/>
                <w:sz w:val="22"/>
                <w:szCs w:val="22"/>
              </w:rPr>
            </w:pPr>
            <w:r w:rsidRPr="00A5502F">
              <w:rPr>
                <w:b w:val="0"/>
                <w:sz w:val="22"/>
                <w:szCs w:val="22"/>
              </w:rPr>
              <w:t xml:space="preserve">The project is being implemented in a proper way by considering the concerns indicated via the entire </w:t>
            </w:r>
            <w:proofErr w:type="gramStart"/>
            <w:r w:rsidRPr="00A5502F">
              <w:rPr>
                <w:b w:val="0"/>
                <w:sz w:val="22"/>
                <w:szCs w:val="22"/>
              </w:rPr>
              <w:t>principle  3.6.2</w:t>
            </w:r>
            <w:proofErr w:type="gramEnd"/>
            <w:r w:rsidRPr="00A5502F">
              <w:rPr>
                <w:b w:val="0"/>
                <w:sz w:val="22"/>
                <w:szCs w:val="22"/>
              </w:rPr>
              <w:t xml:space="preserve"> Negative Economic Consequences</w:t>
            </w:r>
            <w:r w:rsidR="00581422">
              <w:rPr>
                <w:b w:val="0"/>
                <w:sz w:val="22"/>
                <w:szCs w:val="22"/>
              </w:rPr>
              <w:t>.</w:t>
            </w:r>
            <w:r w:rsidRPr="00A5502F">
              <w:rPr>
                <w:b w:val="0"/>
                <w:sz w:val="22"/>
                <w:szCs w:val="22"/>
              </w:rPr>
              <w:t xml:space="preserve"> </w:t>
            </w:r>
          </w:p>
        </w:tc>
        <w:tc>
          <w:tcPr>
            <w:tcW w:w="659" w:type="pct"/>
          </w:tcPr>
          <w:p w14:paraId="6EBC7193" w14:textId="77777777" w:rsidR="00CD015D" w:rsidRPr="006E5DCA" w:rsidRDefault="00CD015D" w:rsidP="00CD015D">
            <w:pPr>
              <w:pStyle w:val="Tablecustom"/>
              <w:rPr>
                <w:rFonts w:eastAsia="Times New Roman"/>
                <w:b w:val="0"/>
                <w:bCs w:val="0"/>
                <w:sz w:val="22"/>
                <w:szCs w:val="22"/>
              </w:rPr>
            </w:pPr>
            <w:r w:rsidRPr="006E5DCA">
              <w:rPr>
                <w:b w:val="0"/>
                <w:sz w:val="22"/>
                <w:szCs w:val="22"/>
              </w:rPr>
              <w:lastRenderedPageBreak/>
              <w:t>No.</w:t>
            </w:r>
          </w:p>
        </w:tc>
      </w:tr>
      <w:tr w:rsidR="00F44207" w:rsidRPr="006E5DCA" w14:paraId="554F4DC1" w14:textId="77777777" w:rsidTr="00492AB8">
        <w:tc>
          <w:tcPr>
            <w:tcW w:w="918" w:type="pct"/>
          </w:tcPr>
          <w:p w14:paraId="5C13011F" w14:textId="06B32027" w:rsidR="00F44207" w:rsidRPr="00CD015D" w:rsidRDefault="00F44207" w:rsidP="00CD015D">
            <w:pPr>
              <w:pStyle w:val="Tablecustom"/>
              <w:rPr>
                <w:bCs w:val="0"/>
                <w:sz w:val="22"/>
                <w:szCs w:val="22"/>
              </w:rPr>
            </w:pPr>
            <w:r>
              <w:rPr>
                <w:bCs w:val="0"/>
                <w:sz w:val="22"/>
                <w:szCs w:val="22"/>
              </w:rPr>
              <w:t xml:space="preserve">3.7 </w:t>
            </w:r>
            <w:r w:rsidRPr="00F44207">
              <w:rPr>
                <w:bCs w:val="0"/>
                <w:sz w:val="22"/>
                <w:szCs w:val="22"/>
              </w:rPr>
              <w:t>Climate and Energy</w:t>
            </w:r>
          </w:p>
        </w:tc>
        <w:tc>
          <w:tcPr>
            <w:tcW w:w="1261" w:type="pct"/>
          </w:tcPr>
          <w:p w14:paraId="601EF2CE" w14:textId="674F03F4" w:rsidR="00F44207" w:rsidRPr="006E5DCA" w:rsidRDefault="00F44207" w:rsidP="00D1110C">
            <w:pPr>
              <w:pStyle w:val="Tablecustom"/>
              <w:rPr>
                <w:b w:val="0"/>
                <w:sz w:val="22"/>
                <w:szCs w:val="22"/>
              </w:rPr>
            </w:pPr>
            <w:r>
              <w:rPr>
                <w:b w:val="0"/>
                <w:sz w:val="22"/>
                <w:szCs w:val="22"/>
              </w:rPr>
              <w:t>Does project p</w:t>
            </w:r>
            <w:r w:rsidRPr="00F44207">
              <w:rPr>
                <w:b w:val="0"/>
                <w:sz w:val="22"/>
                <w:szCs w:val="22"/>
              </w:rPr>
              <w:t>romote Climate Security (mitigation and adaptation) and</w:t>
            </w:r>
            <w:r>
              <w:rPr>
                <w:b w:val="0"/>
                <w:sz w:val="22"/>
                <w:szCs w:val="22"/>
              </w:rPr>
              <w:t xml:space="preserve"> </w:t>
            </w:r>
            <w:r w:rsidRPr="00F44207">
              <w:rPr>
                <w:b w:val="0"/>
                <w:sz w:val="22"/>
                <w:szCs w:val="22"/>
              </w:rPr>
              <w:t>Sustainable Development</w:t>
            </w:r>
            <w:r>
              <w:rPr>
                <w:b w:val="0"/>
                <w:sz w:val="22"/>
                <w:szCs w:val="22"/>
              </w:rPr>
              <w:t>?</w:t>
            </w:r>
          </w:p>
        </w:tc>
        <w:tc>
          <w:tcPr>
            <w:tcW w:w="1070" w:type="pct"/>
          </w:tcPr>
          <w:p w14:paraId="1E55A766" w14:textId="1D84DB98" w:rsidR="00F44207" w:rsidRPr="006E5DCA" w:rsidRDefault="00F44207" w:rsidP="00CD015D">
            <w:pPr>
              <w:pStyle w:val="Tablecustom"/>
              <w:rPr>
                <w:b w:val="0"/>
                <w:sz w:val="22"/>
                <w:szCs w:val="22"/>
              </w:rPr>
            </w:pPr>
            <w:r>
              <w:rPr>
                <w:b w:val="0"/>
                <w:sz w:val="22"/>
                <w:szCs w:val="22"/>
              </w:rPr>
              <w:t xml:space="preserve">Yes. </w:t>
            </w:r>
          </w:p>
        </w:tc>
        <w:tc>
          <w:tcPr>
            <w:tcW w:w="1092" w:type="pct"/>
          </w:tcPr>
          <w:p w14:paraId="1E0F7B7E" w14:textId="20E488DD" w:rsidR="00F44207" w:rsidRDefault="00F44207" w:rsidP="00CD015D">
            <w:pPr>
              <w:pStyle w:val="Tablecustom"/>
              <w:rPr>
                <w:b w:val="0"/>
                <w:sz w:val="22"/>
                <w:szCs w:val="22"/>
              </w:rPr>
            </w:pPr>
            <w:r w:rsidRPr="00F44207">
              <w:rPr>
                <w:b w:val="0"/>
                <w:sz w:val="22"/>
                <w:szCs w:val="22"/>
              </w:rPr>
              <w:t xml:space="preserve">The project is being implemented in a proper way by considering the concerns indicated via the </w:t>
            </w:r>
            <w:r>
              <w:rPr>
                <w:b w:val="0"/>
                <w:sz w:val="22"/>
                <w:szCs w:val="22"/>
              </w:rPr>
              <w:t>following sub-</w:t>
            </w:r>
            <w:r w:rsidRPr="00F44207">
              <w:rPr>
                <w:b w:val="0"/>
                <w:sz w:val="22"/>
                <w:szCs w:val="22"/>
              </w:rPr>
              <w:t>principle</w:t>
            </w:r>
            <w:r>
              <w:rPr>
                <w:b w:val="0"/>
                <w:sz w:val="22"/>
                <w:szCs w:val="22"/>
              </w:rPr>
              <w:t xml:space="preserve">s: </w:t>
            </w:r>
          </w:p>
          <w:p w14:paraId="6F3B1631" w14:textId="77777777" w:rsidR="00FF3082" w:rsidRDefault="00FF3082" w:rsidP="00BB2605">
            <w:pPr>
              <w:pStyle w:val="Tablecustom"/>
              <w:numPr>
                <w:ilvl w:val="0"/>
                <w:numId w:val="39"/>
              </w:numPr>
              <w:rPr>
                <w:b w:val="0"/>
                <w:sz w:val="22"/>
                <w:szCs w:val="22"/>
              </w:rPr>
            </w:pPr>
            <w:r w:rsidRPr="00FF3082">
              <w:rPr>
                <w:b w:val="0"/>
                <w:sz w:val="22"/>
                <w:szCs w:val="22"/>
              </w:rPr>
              <w:t xml:space="preserve">Principle 7.1 </w:t>
            </w:r>
            <w:r>
              <w:rPr>
                <w:b w:val="0"/>
                <w:sz w:val="22"/>
                <w:szCs w:val="22"/>
              </w:rPr>
              <w:t>–</w:t>
            </w:r>
            <w:r w:rsidRPr="00FF3082">
              <w:rPr>
                <w:b w:val="0"/>
                <w:sz w:val="22"/>
                <w:szCs w:val="22"/>
              </w:rPr>
              <w:t xml:space="preserve"> Emissions</w:t>
            </w:r>
            <w:r>
              <w:rPr>
                <w:b w:val="0"/>
                <w:sz w:val="22"/>
                <w:szCs w:val="22"/>
              </w:rPr>
              <w:t>:</w:t>
            </w:r>
            <w:r>
              <w:t xml:space="preserve"> </w:t>
            </w:r>
            <w:r w:rsidRPr="00FF3082">
              <w:rPr>
                <w:b w:val="0"/>
                <w:sz w:val="22"/>
                <w:szCs w:val="22"/>
              </w:rPr>
              <w:t>Since the project is a renewable energy production activity, there are no GHG emissions.</w:t>
            </w:r>
          </w:p>
          <w:p w14:paraId="7A633BEE" w14:textId="31BF07F4" w:rsidR="00FF3082" w:rsidRDefault="00FF3082" w:rsidP="00BB2605">
            <w:pPr>
              <w:pStyle w:val="Tablecustom"/>
              <w:numPr>
                <w:ilvl w:val="0"/>
                <w:numId w:val="39"/>
              </w:numPr>
              <w:rPr>
                <w:b w:val="0"/>
                <w:sz w:val="22"/>
                <w:szCs w:val="22"/>
              </w:rPr>
            </w:pPr>
            <w:r w:rsidRPr="00FF3082">
              <w:rPr>
                <w:b w:val="0"/>
                <w:sz w:val="22"/>
                <w:szCs w:val="22"/>
              </w:rPr>
              <w:t>Principle 7.2 - Energy supply</w:t>
            </w:r>
            <w:r>
              <w:rPr>
                <w:b w:val="0"/>
                <w:sz w:val="22"/>
                <w:szCs w:val="22"/>
              </w:rPr>
              <w:t>:</w:t>
            </w:r>
            <w:r>
              <w:t xml:space="preserve"> </w:t>
            </w:r>
            <w:r w:rsidRPr="00FF3082">
              <w:rPr>
                <w:b w:val="0"/>
                <w:sz w:val="22"/>
                <w:szCs w:val="22"/>
              </w:rPr>
              <w:t>The project use the electricity that is generated by itself</w:t>
            </w:r>
            <w:r>
              <w:rPr>
                <w:b w:val="0"/>
                <w:sz w:val="22"/>
                <w:szCs w:val="22"/>
              </w:rPr>
              <w:t xml:space="preserve">. Therefore, it shall not affect the availability of local energy supply.    </w:t>
            </w:r>
          </w:p>
          <w:p w14:paraId="5703B05F" w14:textId="4AC90D49" w:rsidR="00F44207" w:rsidRPr="00A5502F" w:rsidRDefault="00F44207" w:rsidP="00CD015D">
            <w:pPr>
              <w:pStyle w:val="Tablecustom"/>
              <w:rPr>
                <w:b w:val="0"/>
                <w:sz w:val="22"/>
                <w:szCs w:val="22"/>
              </w:rPr>
            </w:pPr>
            <w:r w:rsidRPr="00F44207">
              <w:rPr>
                <w:b w:val="0"/>
                <w:sz w:val="22"/>
                <w:szCs w:val="22"/>
              </w:rPr>
              <w:t xml:space="preserve">  </w:t>
            </w:r>
          </w:p>
        </w:tc>
        <w:tc>
          <w:tcPr>
            <w:tcW w:w="659" w:type="pct"/>
          </w:tcPr>
          <w:p w14:paraId="43920ED1" w14:textId="4243E3E6" w:rsidR="00F44207" w:rsidRPr="006E5DCA" w:rsidRDefault="00420C81" w:rsidP="00CD015D">
            <w:pPr>
              <w:pStyle w:val="Tablecustom"/>
              <w:rPr>
                <w:b w:val="0"/>
                <w:sz w:val="22"/>
                <w:szCs w:val="22"/>
              </w:rPr>
            </w:pPr>
            <w:r>
              <w:rPr>
                <w:b w:val="0"/>
                <w:sz w:val="22"/>
                <w:szCs w:val="22"/>
              </w:rPr>
              <w:t>No.</w:t>
            </w:r>
          </w:p>
        </w:tc>
      </w:tr>
      <w:tr w:rsidR="00CD015D" w:rsidRPr="006E5DCA" w14:paraId="520BD993" w14:textId="77777777" w:rsidTr="00492AB8">
        <w:tc>
          <w:tcPr>
            <w:tcW w:w="918" w:type="pct"/>
          </w:tcPr>
          <w:p w14:paraId="151D4144" w14:textId="2C210FF7" w:rsidR="00CD015D" w:rsidRPr="00CD015D" w:rsidRDefault="00FF3082" w:rsidP="00CD015D">
            <w:pPr>
              <w:pStyle w:val="Tablecustom"/>
              <w:rPr>
                <w:bCs w:val="0"/>
                <w:sz w:val="22"/>
                <w:szCs w:val="22"/>
              </w:rPr>
            </w:pPr>
            <w:r>
              <w:rPr>
                <w:bCs w:val="0"/>
                <w:sz w:val="22"/>
                <w:szCs w:val="22"/>
              </w:rPr>
              <w:lastRenderedPageBreak/>
              <w:t>3.8 Water</w:t>
            </w:r>
          </w:p>
        </w:tc>
        <w:tc>
          <w:tcPr>
            <w:tcW w:w="1261" w:type="pct"/>
          </w:tcPr>
          <w:p w14:paraId="38477B58" w14:textId="7003798E" w:rsidR="00A377A5" w:rsidRPr="00A377A5" w:rsidRDefault="00A377A5" w:rsidP="00A377A5">
            <w:pPr>
              <w:pStyle w:val="Tablecustom"/>
              <w:rPr>
                <w:b w:val="0"/>
                <w:sz w:val="22"/>
                <w:szCs w:val="22"/>
              </w:rPr>
            </w:pPr>
            <w:r>
              <w:rPr>
                <w:b w:val="0"/>
                <w:sz w:val="22"/>
                <w:szCs w:val="22"/>
              </w:rPr>
              <w:t>Does project p</w:t>
            </w:r>
            <w:r w:rsidRPr="00A377A5">
              <w:rPr>
                <w:b w:val="0"/>
                <w:sz w:val="22"/>
                <w:szCs w:val="22"/>
              </w:rPr>
              <w:t>romote sustainable management, protection, conservation,</w:t>
            </w:r>
          </w:p>
          <w:p w14:paraId="2953A3B8" w14:textId="77777777" w:rsidR="00A377A5" w:rsidRPr="00A377A5" w:rsidRDefault="00A377A5" w:rsidP="00A377A5">
            <w:pPr>
              <w:pStyle w:val="Tablecustom"/>
              <w:rPr>
                <w:b w:val="0"/>
                <w:sz w:val="22"/>
                <w:szCs w:val="22"/>
              </w:rPr>
            </w:pPr>
            <w:r w:rsidRPr="00A377A5">
              <w:rPr>
                <w:b w:val="0"/>
                <w:sz w:val="22"/>
                <w:szCs w:val="22"/>
              </w:rPr>
              <w:t>maintenance and rehabilitation of natural habitats and their</w:t>
            </w:r>
          </w:p>
          <w:p w14:paraId="1E5D81DB" w14:textId="202D18B3" w:rsidR="00CD015D" w:rsidRPr="006E5DCA" w:rsidRDefault="00A377A5" w:rsidP="00A377A5">
            <w:pPr>
              <w:pStyle w:val="Tablecustom"/>
              <w:rPr>
                <w:rFonts w:eastAsia="Times New Roman"/>
                <w:b w:val="0"/>
                <w:bCs w:val="0"/>
                <w:sz w:val="22"/>
                <w:szCs w:val="22"/>
              </w:rPr>
            </w:pPr>
            <w:r w:rsidRPr="00A377A5">
              <w:rPr>
                <w:b w:val="0"/>
                <w:sz w:val="22"/>
                <w:szCs w:val="22"/>
              </w:rPr>
              <w:t>associated biodiversity and ecosystem functions</w:t>
            </w:r>
            <w:r>
              <w:rPr>
                <w:b w:val="0"/>
                <w:sz w:val="22"/>
                <w:szCs w:val="22"/>
              </w:rPr>
              <w:t>?</w:t>
            </w:r>
          </w:p>
        </w:tc>
        <w:tc>
          <w:tcPr>
            <w:tcW w:w="1070" w:type="pct"/>
          </w:tcPr>
          <w:p w14:paraId="044B7239" w14:textId="7D194817" w:rsidR="00CD015D" w:rsidRPr="006E5DCA" w:rsidRDefault="00A377A5" w:rsidP="00CD015D">
            <w:pPr>
              <w:pStyle w:val="Tablecustom"/>
              <w:rPr>
                <w:rFonts w:eastAsia="Times New Roman"/>
                <w:b w:val="0"/>
                <w:bCs w:val="0"/>
                <w:sz w:val="22"/>
                <w:szCs w:val="22"/>
              </w:rPr>
            </w:pPr>
            <w:r>
              <w:rPr>
                <w:b w:val="0"/>
                <w:sz w:val="22"/>
                <w:szCs w:val="22"/>
              </w:rPr>
              <w:t>Yes.</w:t>
            </w:r>
          </w:p>
        </w:tc>
        <w:tc>
          <w:tcPr>
            <w:tcW w:w="1092" w:type="pct"/>
          </w:tcPr>
          <w:p w14:paraId="69F33BB2" w14:textId="77777777" w:rsidR="00A377A5" w:rsidRDefault="00A377A5" w:rsidP="00A377A5">
            <w:pPr>
              <w:pStyle w:val="Tablecustom"/>
              <w:rPr>
                <w:b w:val="0"/>
                <w:sz w:val="22"/>
                <w:szCs w:val="22"/>
              </w:rPr>
            </w:pPr>
            <w:r w:rsidRPr="00F44207">
              <w:rPr>
                <w:b w:val="0"/>
                <w:sz w:val="22"/>
                <w:szCs w:val="22"/>
              </w:rPr>
              <w:t xml:space="preserve">The project is being implemented in a proper way by considering the concerns indicated via the </w:t>
            </w:r>
            <w:r>
              <w:rPr>
                <w:b w:val="0"/>
                <w:sz w:val="22"/>
                <w:szCs w:val="22"/>
              </w:rPr>
              <w:t>following sub-</w:t>
            </w:r>
            <w:r w:rsidRPr="00F44207">
              <w:rPr>
                <w:b w:val="0"/>
                <w:sz w:val="22"/>
                <w:szCs w:val="22"/>
              </w:rPr>
              <w:t>principle</w:t>
            </w:r>
            <w:r>
              <w:rPr>
                <w:b w:val="0"/>
                <w:sz w:val="22"/>
                <w:szCs w:val="22"/>
              </w:rPr>
              <w:t xml:space="preserve">s: </w:t>
            </w:r>
          </w:p>
          <w:p w14:paraId="66D7A1BA" w14:textId="7C3FCF4F" w:rsidR="00A377A5" w:rsidRPr="00492AB8" w:rsidRDefault="00A377A5" w:rsidP="00BB2605">
            <w:pPr>
              <w:pStyle w:val="Tablecustom"/>
              <w:numPr>
                <w:ilvl w:val="0"/>
                <w:numId w:val="40"/>
              </w:numPr>
              <w:rPr>
                <w:rFonts w:eastAsia="Times New Roman"/>
                <w:b w:val="0"/>
                <w:bCs w:val="0"/>
                <w:sz w:val="22"/>
                <w:szCs w:val="22"/>
              </w:rPr>
            </w:pPr>
            <w:r>
              <w:rPr>
                <w:b w:val="0"/>
                <w:sz w:val="22"/>
                <w:szCs w:val="22"/>
              </w:rPr>
              <w:t>Principle 8.1</w:t>
            </w:r>
            <w:r w:rsidR="00CD015D" w:rsidRPr="00A5502F">
              <w:rPr>
                <w:b w:val="0"/>
                <w:sz w:val="22"/>
                <w:szCs w:val="22"/>
              </w:rPr>
              <w:t xml:space="preserve"> Impact on Natural Water Patterns/Flows): Since the project is a renewable energy production activity, there is no cooling water use and not wastewater discharge </w:t>
            </w:r>
            <w:proofErr w:type="spellStart"/>
            <w:r w:rsidR="00CD015D" w:rsidRPr="00A5502F">
              <w:rPr>
                <w:b w:val="0"/>
                <w:sz w:val="22"/>
                <w:szCs w:val="22"/>
              </w:rPr>
              <w:t>siginificantly</w:t>
            </w:r>
            <w:proofErr w:type="spellEnd"/>
            <w:r w:rsidR="00CD015D" w:rsidRPr="00A5502F">
              <w:rPr>
                <w:b w:val="0"/>
                <w:sz w:val="22"/>
                <w:szCs w:val="22"/>
              </w:rPr>
              <w:t xml:space="preserve"> in parallel. Only waste production results from wind mill operation (</w:t>
            </w:r>
            <w:proofErr w:type="spellStart"/>
            <w:r w:rsidR="00CD015D" w:rsidRPr="00A5502F">
              <w:rPr>
                <w:b w:val="0"/>
                <w:sz w:val="22"/>
                <w:szCs w:val="22"/>
              </w:rPr>
              <w:t>eg</w:t>
            </w:r>
            <w:proofErr w:type="spellEnd"/>
            <w:r w:rsidR="00CD015D" w:rsidRPr="00A5502F">
              <w:rPr>
                <w:b w:val="0"/>
                <w:sz w:val="22"/>
                <w:szCs w:val="22"/>
              </w:rPr>
              <w:t>. waste oil and related materials) and daily water use (</w:t>
            </w:r>
            <w:proofErr w:type="spellStart"/>
            <w:r w:rsidR="00CD015D" w:rsidRPr="00A5502F">
              <w:rPr>
                <w:b w:val="0"/>
                <w:sz w:val="22"/>
                <w:szCs w:val="22"/>
              </w:rPr>
              <w:t>eg</w:t>
            </w:r>
            <w:proofErr w:type="spellEnd"/>
            <w:r w:rsidR="00CD015D" w:rsidRPr="00A5502F">
              <w:rPr>
                <w:b w:val="0"/>
                <w:sz w:val="22"/>
                <w:szCs w:val="22"/>
              </w:rPr>
              <w:t>. domestic wastewater). Both waste oil and domestic wastewater are being removed from the project facility.</w:t>
            </w:r>
          </w:p>
          <w:p w14:paraId="5D69A901" w14:textId="370115D1" w:rsidR="00CD015D" w:rsidRPr="00A5502F" w:rsidRDefault="00A377A5" w:rsidP="00BB2605">
            <w:pPr>
              <w:pStyle w:val="Tablecustom"/>
              <w:numPr>
                <w:ilvl w:val="0"/>
                <w:numId w:val="40"/>
              </w:numPr>
              <w:rPr>
                <w:rFonts w:eastAsia="Times New Roman"/>
                <w:b w:val="0"/>
                <w:bCs w:val="0"/>
                <w:sz w:val="22"/>
                <w:szCs w:val="22"/>
              </w:rPr>
            </w:pPr>
            <w:r w:rsidRPr="00A377A5">
              <w:rPr>
                <w:b w:val="0"/>
                <w:sz w:val="22"/>
                <w:szCs w:val="22"/>
              </w:rPr>
              <w:t xml:space="preserve">Principle 8.2 - Erosion and/or </w:t>
            </w:r>
            <w:r w:rsidRPr="00A377A5">
              <w:rPr>
                <w:b w:val="0"/>
                <w:sz w:val="22"/>
                <w:szCs w:val="22"/>
              </w:rPr>
              <w:lastRenderedPageBreak/>
              <w:t>Water Body Instability</w:t>
            </w:r>
            <w:r>
              <w:rPr>
                <w:b w:val="0"/>
                <w:sz w:val="22"/>
                <w:szCs w:val="22"/>
              </w:rPr>
              <w:t xml:space="preserve">: </w:t>
            </w:r>
            <w:r w:rsidRPr="00A377A5">
              <w:rPr>
                <w:b w:val="0"/>
                <w:sz w:val="22"/>
                <w:szCs w:val="22"/>
              </w:rPr>
              <w:t xml:space="preserve">There is no interruption to the hydrological systems in a WPP.  </w:t>
            </w:r>
            <w:r>
              <w:rPr>
                <w:b w:val="0"/>
                <w:sz w:val="22"/>
                <w:szCs w:val="22"/>
              </w:rPr>
              <w:t xml:space="preserve"> </w:t>
            </w:r>
            <w:r w:rsidR="00CD015D" w:rsidRPr="00A5502F">
              <w:rPr>
                <w:b w:val="0"/>
                <w:sz w:val="22"/>
                <w:szCs w:val="22"/>
              </w:rPr>
              <w:t xml:space="preserve"> </w:t>
            </w:r>
          </w:p>
        </w:tc>
        <w:tc>
          <w:tcPr>
            <w:tcW w:w="659" w:type="pct"/>
          </w:tcPr>
          <w:p w14:paraId="39858353" w14:textId="77777777" w:rsidR="00CD015D" w:rsidRPr="006E5DCA" w:rsidRDefault="00CD015D" w:rsidP="00CD015D">
            <w:pPr>
              <w:pStyle w:val="Tablecustom"/>
              <w:rPr>
                <w:rFonts w:eastAsia="Times New Roman"/>
                <w:b w:val="0"/>
                <w:bCs w:val="0"/>
                <w:sz w:val="22"/>
                <w:szCs w:val="22"/>
              </w:rPr>
            </w:pPr>
            <w:r w:rsidRPr="006E5DCA">
              <w:rPr>
                <w:b w:val="0"/>
                <w:sz w:val="22"/>
                <w:szCs w:val="22"/>
              </w:rPr>
              <w:lastRenderedPageBreak/>
              <w:t>No.</w:t>
            </w:r>
          </w:p>
        </w:tc>
      </w:tr>
      <w:tr w:rsidR="00D1110C" w:rsidRPr="006E5DCA" w14:paraId="3D9E5E72" w14:textId="77777777" w:rsidTr="004F7BDD">
        <w:tc>
          <w:tcPr>
            <w:tcW w:w="918" w:type="pct"/>
          </w:tcPr>
          <w:p w14:paraId="3E087F34" w14:textId="564A1E69" w:rsidR="00D1110C" w:rsidRPr="00CD015D" w:rsidDel="00FF3082" w:rsidRDefault="00D1110C" w:rsidP="00CD015D">
            <w:pPr>
              <w:pStyle w:val="Tablecustom"/>
              <w:rPr>
                <w:bCs w:val="0"/>
                <w:sz w:val="22"/>
                <w:szCs w:val="22"/>
              </w:rPr>
            </w:pPr>
            <w:r>
              <w:rPr>
                <w:bCs w:val="0"/>
                <w:sz w:val="22"/>
                <w:szCs w:val="22"/>
              </w:rPr>
              <w:t xml:space="preserve">3.9 </w:t>
            </w:r>
            <w:r w:rsidRPr="00D1110C">
              <w:rPr>
                <w:bCs w:val="0"/>
                <w:sz w:val="22"/>
                <w:szCs w:val="22"/>
              </w:rPr>
              <w:t>Environment, ecology and land use</w:t>
            </w:r>
          </w:p>
        </w:tc>
        <w:tc>
          <w:tcPr>
            <w:tcW w:w="1261" w:type="pct"/>
          </w:tcPr>
          <w:p w14:paraId="1A8CFB12" w14:textId="4EC8B23B" w:rsidR="00D1110C" w:rsidRPr="00D1110C" w:rsidRDefault="00D1110C" w:rsidP="00D1110C">
            <w:pPr>
              <w:pStyle w:val="Tablecustom"/>
              <w:rPr>
                <w:b w:val="0"/>
                <w:sz w:val="22"/>
                <w:szCs w:val="22"/>
              </w:rPr>
            </w:pPr>
            <w:r>
              <w:rPr>
                <w:b w:val="0"/>
                <w:sz w:val="22"/>
                <w:szCs w:val="22"/>
              </w:rPr>
              <w:t>Does project e</w:t>
            </w:r>
            <w:r w:rsidRPr="00D1110C">
              <w:rPr>
                <w:b w:val="0"/>
                <w:sz w:val="22"/>
                <w:szCs w:val="22"/>
              </w:rPr>
              <w:t>nsure a precautionary approach to natural resource</w:t>
            </w:r>
          </w:p>
          <w:p w14:paraId="6704C57B" w14:textId="046A4F37" w:rsidR="00D1110C" w:rsidRDefault="00D1110C" w:rsidP="00D1110C">
            <w:pPr>
              <w:pStyle w:val="Tablecustom"/>
              <w:rPr>
                <w:b w:val="0"/>
                <w:sz w:val="22"/>
                <w:szCs w:val="22"/>
              </w:rPr>
            </w:pPr>
            <w:r w:rsidRPr="00D1110C">
              <w:rPr>
                <w:b w:val="0"/>
                <w:sz w:val="22"/>
                <w:szCs w:val="22"/>
              </w:rPr>
              <w:t>conservation and avoids negative environmental impacts</w:t>
            </w:r>
            <w:r>
              <w:rPr>
                <w:b w:val="0"/>
                <w:sz w:val="22"/>
                <w:szCs w:val="22"/>
              </w:rPr>
              <w:t>?</w:t>
            </w:r>
          </w:p>
        </w:tc>
        <w:tc>
          <w:tcPr>
            <w:tcW w:w="1070" w:type="pct"/>
          </w:tcPr>
          <w:p w14:paraId="3D18E67C" w14:textId="5620A8D1" w:rsidR="00D1110C" w:rsidRPr="006E5DCA" w:rsidDel="00A377A5" w:rsidRDefault="00D1110C" w:rsidP="00CD015D">
            <w:pPr>
              <w:pStyle w:val="Tablecustom"/>
              <w:rPr>
                <w:b w:val="0"/>
                <w:sz w:val="22"/>
                <w:szCs w:val="22"/>
              </w:rPr>
            </w:pPr>
            <w:r>
              <w:rPr>
                <w:b w:val="0"/>
                <w:sz w:val="22"/>
                <w:szCs w:val="22"/>
              </w:rPr>
              <w:t xml:space="preserve">Yes. </w:t>
            </w:r>
          </w:p>
        </w:tc>
        <w:tc>
          <w:tcPr>
            <w:tcW w:w="1092" w:type="pct"/>
          </w:tcPr>
          <w:p w14:paraId="768C0E16" w14:textId="77777777" w:rsidR="00D1110C" w:rsidRDefault="00D1110C" w:rsidP="00A377A5">
            <w:pPr>
              <w:pStyle w:val="Tablecustom"/>
              <w:rPr>
                <w:b w:val="0"/>
                <w:sz w:val="22"/>
                <w:szCs w:val="22"/>
              </w:rPr>
            </w:pPr>
            <w:r w:rsidRPr="00D1110C">
              <w:rPr>
                <w:b w:val="0"/>
                <w:sz w:val="22"/>
                <w:szCs w:val="22"/>
              </w:rPr>
              <w:t>The project is being implemented in a proper way by considering the concerns indicated via the following sub-principles:</w:t>
            </w:r>
          </w:p>
          <w:p w14:paraId="229B1344" w14:textId="77777777" w:rsidR="00D1110C" w:rsidRDefault="00D1110C" w:rsidP="00BB2605">
            <w:pPr>
              <w:pStyle w:val="Tablecustom"/>
              <w:numPr>
                <w:ilvl w:val="0"/>
                <w:numId w:val="41"/>
              </w:numPr>
              <w:rPr>
                <w:b w:val="0"/>
                <w:sz w:val="22"/>
                <w:szCs w:val="22"/>
              </w:rPr>
            </w:pPr>
            <w:r w:rsidRPr="00D1110C">
              <w:rPr>
                <w:b w:val="0"/>
                <w:sz w:val="22"/>
                <w:szCs w:val="22"/>
              </w:rPr>
              <w:t>Principle 9.1 - Landscape Modification and Soil: Only potential impact to soil would be observed due to construction activities of the project, and these negligible impacts are not permanent</w:t>
            </w:r>
            <w:r>
              <w:rPr>
                <w:b w:val="0"/>
                <w:sz w:val="22"/>
                <w:szCs w:val="22"/>
              </w:rPr>
              <w:t>.</w:t>
            </w:r>
          </w:p>
          <w:p w14:paraId="36659A15" w14:textId="77777777" w:rsidR="00D1110C" w:rsidRDefault="00B50F11" w:rsidP="00BB2605">
            <w:pPr>
              <w:pStyle w:val="Tablecustom"/>
              <w:numPr>
                <w:ilvl w:val="0"/>
                <w:numId w:val="41"/>
              </w:numPr>
              <w:rPr>
                <w:b w:val="0"/>
                <w:sz w:val="22"/>
                <w:szCs w:val="22"/>
              </w:rPr>
            </w:pPr>
            <w:r w:rsidRPr="00B50F11">
              <w:rPr>
                <w:b w:val="0"/>
                <w:sz w:val="22"/>
                <w:szCs w:val="22"/>
              </w:rPr>
              <w:t xml:space="preserve">Principle 9.2 - Vulnerability to Natural Disaster: The project area is not a place to specific extreme climatic conditions and </w:t>
            </w:r>
            <w:proofErr w:type="spellStart"/>
            <w:r w:rsidRPr="00B50F11">
              <w:rPr>
                <w:b w:val="0"/>
                <w:sz w:val="22"/>
                <w:szCs w:val="22"/>
              </w:rPr>
              <w:t>harmfull</w:t>
            </w:r>
            <w:proofErr w:type="spellEnd"/>
            <w:r w:rsidRPr="00B50F11">
              <w:rPr>
                <w:b w:val="0"/>
                <w:sz w:val="22"/>
                <w:szCs w:val="22"/>
              </w:rPr>
              <w:t xml:space="preserve"> natural events such as earthquake.</w:t>
            </w:r>
          </w:p>
          <w:p w14:paraId="73261D61" w14:textId="77777777" w:rsidR="00B50F11" w:rsidRDefault="00B50F11" w:rsidP="00BB2605">
            <w:pPr>
              <w:pStyle w:val="Tablecustom"/>
              <w:numPr>
                <w:ilvl w:val="0"/>
                <w:numId w:val="41"/>
              </w:numPr>
              <w:rPr>
                <w:b w:val="0"/>
                <w:sz w:val="22"/>
                <w:szCs w:val="22"/>
              </w:rPr>
            </w:pPr>
            <w:r w:rsidRPr="00B50F11">
              <w:rPr>
                <w:b w:val="0"/>
                <w:sz w:val="22"/>
                <w:szCs w:val="22"/>
              </w:rPr>
              <w:t xml:space="preserve">Principle 9.3 - Genetic Resources: </w:t>
            </w:r>
            <w:r w:rsidRPr="00B50F11">
              <w:rPr>
                <w:b w:val="0"/>
                <w:sz w:val="22"/>
                <w:szCs w:val="22"/>
              </w:rPr>
              <w:lastRenderedPageBreak/>
              <w:t xml:space="preserve">There is no </w:t>
            </w:r>
            <w:proofErr w:type="spellStart"/>
            <w:r w:rsidRPr="00B50F11">
              <w:rPr>
                <w:b w:val="0"/>
                <w:sz w:val="22"/>
                <w:szCs w:val="22"/>
              </w:rPr>
              <w:t>relevancae</w:t>
            </w:r>
            <w:proofErr w:type="spellEnd"/>
            <w:r w:rsidRPr="00B50F11">
              <w:rPr>
                <w:b w:val="0"/>
                <w:sz w:val="22"/>
                <w:szCs w:val="22"/>
              </w:rPr>
              <w:t xml:space="preserve"> to GMO of a WPP.</w:t>
            </w:r>
          </w:p>
          <w:p w14:paraId="18774BCD" w14:textId="3F8D37E1" w:rsidR="00B50F11" w:rsidRPr="006413CA" w:rsidRDefault="00B50F11">
            <w:pPr>
              <w:pStyle w:val="Tablecustom"/>
              <w:numPr>
                <w:ilvl w:val="0"/>
                <w:numId w:val="41"/>
              </w:numPr>
              <w:rPr>
                <w:b w:val="0"/>
                <w:sz w:val="22"/>
                <w:szCs w:val="22"/>
              </w:rPr>
            </w:pPr>
            <w:r w:rsidRPr="00B50F11">
              <w:rPr>
                <w:b w:val="0"/>
                <w:sz w:val="22"/>
                <w:szCs w:val="22"/>
              </w:rPr>
              <w:t>Principle 9.4 - Release of pollutants</w:t>
            </w:r>
            <w:r>
              <w:rPr>
                <w:b w:val="0"/>
                <w:sz w:val="22"/>
                <w:szCs w:val="22"/>
              </w:rPr>
              <w:t xml:space="preserve">: </w:t>
            </w:r>
            <w:r w:rsidRPr="00B50F11">
              <w:rPr>
                <w:b w:val="0"/>
                <w:sz w:val="22"/>
                <w:szCs w:val="22"/>
              </w:rPr>
              <w:t>There are no pollutant discharge from the WPP. All the wastes (</w:t>
            </w:r>
            <w:proofErr w:type="spellStart"/>
            <w:r w:rsidRPr="00B50F11">
              <w:rPr>
                <w:b w:val="0"/>
                <w:sz w:val="22"/>
                <w:szCs w:val="22"/>
              </w:rPr>
              <w:t>eg</w:t>
            </w:r>
            <w:proofErr w:type="spellEnd"/>
            <w:r w:rsidRPr="00B50F11">
              <w:rPr>
                <w:b w:val="0"/>
                <w:sz w:val="22"/>
                <w:szCs w:val="22"/>
              </w:rPr>
              <w:t>. waste oil and domestic wastewater are removed)</w:t>
            </w:r>
            <w:r w:rsidRPr="006413CA">
              <w:rPr>
                <w:b w:val="0"/>
                <w:sz w:val="22"/>
                <w:szCs w:val="22"/>
              </w:rPr>
              <w:t>. All the wastes (</w:t>
            </w:r>
            <w:proofErr w:type="spellStart"/>
            <w:r w:rsidRPr="006413CA">
              <w:rPr>
                <w:b w:val="0"/>
                <w:sz w:val="22"/>
                <w:szCs w:val="22"/>
              </w:rPr>
              <w:t>eg</w:t>
            </w:r>
            <w:proofErr w:type="spellEnd"/>
            <w:r w:rsidRPr="006413CA">
              <w:rPr>
                <w:b w:val="0"/>
                <w:sz w:val="22"/>
                <w:szCs w:val="22"/>
              </w:rPr>
              <w:t>. waste oil and domestic wastewater are removed.).</w:t>
            </w:r>
            <w:r w:rsidR="00641471">
              <w:rPr>
                <w:b w:val="0"/>
                <w:sz w:val="22"/>
                <w:szCs w:val="22"/>
              </w:rPr>
              <w:t xml:space="preserve"> Also, the level of noise caused by the turbines is being kept well below under legal permits. </w:t>
            </w:r>
          </w:p>
          <w:p w14:paraId="4917586D" w14:textId="21203624" w:rsidR="00B50F11" w:rsidRDefault="00B50F11" w:rsidP="00BB2605">
            <w:pPr>
              <w:pStyle w:val="Tablecustom"/>
              <w:numPr>
                <w:ilvl w:val="0"/>
                <w:numId w:val="41"/>
              </w:numPr>
              <w:rPr>
                <w:b w:val="0"/>
                <w:sz w:val="22"/>
                <w:szCs w:val="22"/>
              </w:rPr>
            </w:pPr>
            <w:r w:rsidRPr="00B50F11">
              <w:rPr>
                <w:b w:val="0"/>
                <w:sz w:val="22"/>
                <w:szCs w:val="22"/>
              </w:rPr>
              <w:t>Principle 9.6 - Pesticides &amp; Fertilisers</w:t>
            </w:r>
            <w:r>
              <w:rPr>
                <w:b w:val="0"/>
                <w:sz w:val="22"/>
                <w:szCs w:val="22"/>
              </w:rPr>
              <w:t xml:space="preserve">: </w:t>
            </w:r>
            <w:r w:rsidRPr="00B50F11">
              <w:rPr>
                <w:b w:val="0"/>
                <w:sz w:val="22"/>
                <w:szCs w:val="22"/>
              </w:rPr>
              <w:t>There is no operation which requires pesticide fertilizer use.</w:t>
            </w:r>
          </w:p>
          <w:p w14:paraId="694998DD" w14:textId="0DA236DE" w:rsidR="004F7BDD" w:rsidRDefault="004F7BDD" w:rsidP="00BB2605">
            <w:pPr>
              <w:pStyle w:val="Tablecustom"/>
              <w:numPr>
                <w:ilvl w:val="0"/>
                <w:numId w:val="41"/>
              </w:numPr>
              <w:rPr>
                <w:b w:val="0"/>
                <w:sz w:val="22"/>
                <w:szCs w:val="22"/>
              </w:rPr>
            </w:pPr>
            <w:r w:rsidRPr="004F7BDD">
              <w:rPr>
                <w:b w:val="0"/>
                <w:sz w:val="22"/>
                <w:szCs w:val="22"/>
              </w:rPr>
              <w:t>Principle 9.7 - Harvesting of Forests</w:t>
            </w:r>
            <w:r>
              <w:rPr>
                <w:b w:val="0"/>
                <w:sz w:val="22"/>
                <w:szCs w:val="22"/>
              </w:rPr>
              <w:t xml:space="preserve">: </w:t>
            </w:r>
            <w:r w:rsidRPr="004F7BDD">
              <w:rPr>
                <w:b w:val="0"/>
                <w:sz w:val="22"/>
                <w:szCs w:val="22"/>
              </w:rPr>
              <w:t xml:space="preserve">There has not been a significant </w:t>
            </w:r>
            <w:proofErr w:type="spellStart"/>
            <w:r w:rsidRPr="004F7BDD">
              <w:rPr>
                <w:b w:val="0"/>
                <w:sz w:val="22"/>
                <w:szCs w:val="22"/>
              </w:rPr>
              <w:t>forestration</w:t>
            </w:r>
            <w:proofErr w:type="spellEnd"/>
            <w:r w:rsidRPr="004F7BDD">
              <w:rPr>
                <w:b w:val="0"/>
                <w:sz w:val="22"/>
                <w:szCs w:val="22"/>
              </w:rPr>
              <w:t xml:space="preserve"> during the </w:t>
            </w:r>
            <w:r w:rsidRPr="004F7BDD">
              <w:rPr>
                <w:b w:val="0"/>
                <w:sz w:val="22"/>
                <w:szCs w:val="22"/>
              </w:rPr>
              <w:lastRenderedPageBreak/>
              <w:t xml:space="preserve">construction phase (i.e. project has been approved as EIA </w:t>
            </w:r>
            <w:r w:rsidR="001B42F0">
              <w:rPr>
                <w:b w:val="0"/>
                <w:sz w:val="22"/>
                <w:szCs w:val="22"/>
              </w:rPr>
              <w:t>positive</w:t>
            </w:r>
            <w:r w:rsidRPr="004F7BDD">
              <w:rPr>
                <w:b w:val="0"/>
                <w:sz w:val="22"/>
                <w:szCs w:val="22"/>
              </w:rPr>
              <w:t xml:space="preserve">) and the </w:t>
            </w:r>
            <w:proofErr w:type="gramStart"/>
            <w:r w:rsidRPr="004F7BDD">
              <w:rPr>
                <w:b w:val="0"/>
                <w:sz w:val="22"/>
                <w:szCs w:val="22"/>
              </w:rPr>
              <w:t>project</w:t>
            </w:r>
            <w:r w:rsidR="001B42F0">
              <w:rPr>
                <w:b w:val="0"/>
                <w:sz w:val="22"/>
                <w:szCs w:val="22"/>
              </w:rPr>
              <w:t>’s</w:t>
            </w:r>
            <w:r w:rsidRPr="004F7BDD">
              <w:rPr>
                <w:b w:val="0"/>
                <w:sz w:val="22"/>
                <w:szCs w:val="22"/>
              </w:rPr>
              <w:t xml:space="preserve"> </w:t>
            </w:r>
            <w:r w:rsidR="001B42F0">
              <w:rPr>
                <w:b w:val="0"/>
                <w:sz w:val="22"/>
                <w:szCs w:val="22"/>
              </w:rPr>
              <w:t xml:space="preserve"> forestry</w:t>
            </w:r>
            <w:proofErr w:type="gramEnd"/>
            <w:r w:rsidR="001B42F0">
              <w:rPr>
                <w:b w:val="0"/>
                <w:sz w:val="22"/>
                <w:szCs w:val="22"/>
              </w:rPr>
              <w:t xml:space="preserve"> operations have been conducted in accordance with the official forest permission</w:t>
            </w:r>
            <w:r w:rsidRPr="004F7BDD">
              <w:rPr>
                <w:b w:val="0"/>
                <w:sz w:val="22"/>
                <w:szCs w:val="22"/>
              </w:rPr>
              <w:t>.</w:t>
            </w:r>
          </w:p>
          <w:p w14:paraId="0A828A27" w14:textId="77777777" w:rsidR="004F7BDD" w:rsidRDefault="004F7BDD" w:rsidP="00BB2605">
            <w:pPr>
              <w:pStyle w:val="Tablecustom"/>
              <w:numPr>
                <w:ilvl w:val="0"/>
                <w:numId w:val="41"/>
              </w:numPr>
              <w:rPr>
                <w:b w:val="0"/>
                <w:sz w:val="22"/>
                <w:szCs w:val="22"/>
              </w:rPr>
            </w:pPr>
            <w:r w:rsidRPr="004F7BDD">
              <w:rPr>
                <w:b w:val="0"/>
                <w:sz w:val="22"/>
                <w:szCs w:val="22"/>
              </w:rPr>
              <w:t xml:space="preserve">Principle 9.8 </w:t>
            </w:r>
            <w:r>
              <w:rPr>
                <w:b w:val="0"/>
                <w:sz w:val="22"/>
                <w:szCs w:val="22"/>
              </w:rPr>
              <w:t>–</w:t>
            </w:r>
            <w:r w:rsidRPr="004F7BDD">
              <w:rPr>
                <w:b w:val="0"/>
                <w:sz w:val="22"/>
                <w:szCs w:val="22"/>
              </w:rPr>
              <w:t xml:space="preserve"> Food</w:t>
            </w:r>
            <w:r>
              <w:rPr>
                <w:b w:val="0"/>
                <w:sz w:val="22"/>
                <w:szCs w:val="22"/>
              </w:rPr>
              <w:t xml:space="preserve">: </w:t>
            </w:r>
            <w:r w:rsidRPr="004F7BDD">
              <w:rPr>
                <w:b w:val="0"/>
                <w:sz w:val="22"/>
                <w:szCs w:val="22"/>
              </w:rPr>
              <w:t xml:space="preserve">The project does not involve any operation that </w:t>
            </w:r>
            <w:proofErr w:type="spellStart"/>
            <w:r w:rsidRPr="004F7BDD">
              <w:rPr>
                <w:b w:val="0"/>
                <w:sz w:val="22"/>
                <w:szCs w:val="22"/>
              </w:rPr>
              <w:t>distrupt</w:t>
            </w:r>
            <w:r>
              <w:rPr>
                <w:b w:val="0"/>
                <w:sz w:val="22"/>
                <w:szCs w:val="22"/>
              </w:rPr>
              <w:t>s</w:t>
            </w:r>
            <w:proofErr w:type="spellEnd"/>
            <w:r w:rsidRPr="004F7BDD">
              <w:rPr>
                <w:b w:val="0"/>
                <w:sz w:val="22"/>
                <w:szCs w:val="22"/>
              </w:rPr>
              <w:t xml:space="preserve"> husbandry and agriculture in the region.</w:t>
            </w:r>
          </w:p>
          <w:p w14:paraId="3AC62DB7" w14:textId="77777777" w:rsidR="004F7BDD" w:rsidRDefault="004F7BDD" w:rsidP="00BB2605">
            <w:pPr>
              <w:pStyle w:val="Tablecustom"/>
              <w:numPr>
                <w:ilvl w:val="0"/>
                <w:numId w:val="41"/>
              </w:numPr>
              <w:rPr>
                <w:b w:val="0"/>
                <w:sz w:val="22"/>
                <w:szCs w:val="22"/>
              </w:rPr>
            </w:pPr>
            <w:r w:rsidRPr="004F7BDD">
              <w:rPr>
                <w:b w:val="0"/>
                <w:sz w:val="22"/>
                <w:szCs w:val="22"/>
              </w:rPr>
              <w:t xml:space="preserve">Principle 9.9 - Animal husbandry: The project does not involve any operation that </w:t>
            </w:r>
            <w:proofErr w:type="spellStart"/>
            <w:r w:rsidRPr="004F7BDD">
              <w:rPr>
                <w:b w:val="0"/>
                <w:sz w:val="22"/>
                <w:szCs w:val="22"/>
              </w:rPr>
              <w:t>distrupt</w:t>
            </w:r>
            <w:proofErr w:type="spellEnd"/>
            <w:r w:rsidRPr="004F7BDD">
              <w:rPr>
                <w:b w:val="0"/>
                <w:sz w:val="22"/>
                <w:szCs w:val="22"/>
              </w:rPr>
              <w:t xml:space="preserve"> husbandry and agriculture in the region.</w:t>
            </w:r>
          </w:p>
          <w:p w14:paraId="7F4F04FA" w14:textId="676ED700" w:rsidR="00A47DFF" w:rsidRPr="005813DF" w:rsidRDefault="00A47DFF">
            <w:pPr>
              <w:pStyle w:val="Tablecustom"/>
              <w:numPr>
                <w:ilvl w:val="0"/>
                <w:numId w:val="41"/>
              </w:numPr>
              <w:rPr>
                <w:b w:val="0"/>
                <w:sz w:val="22"/>
                <w:szCs w:val="22"/>
              </w:rPr>
            </w:pPr>
            <w:r w:rsidRPr="005A0549">
              <w:rPr>
                <w:b w:val="0"/>
                <w:sz w:val="22"/>
                <w:szCs w:val="22"/>
              </w:rPr>
              <w:t xml:space="preserve">Principle 9.11 Endangered Species: The Project does not potentially impact other areas where endangered species may be </w:t>
            </w:r>
            <w:r w:rsidRPr="005A0549">
              <w:rPr>
                <w:b w:val="0"/>
                <w:sz w:val="22"/>
                <w:szCs w:val="22"/>
              </w:rPr>
              <w:lastRenderedPageBreak/>
              <w:t xml:space="preserve">present </w:t>
            </w:r>
            <w:proofErr w:type="gramStart"/>
            <w:r w:rsidRPr="005A0549">
              <w:rPr>
                <w:b w:val="0"/>
                <w:sz w:val="22"/>
                <w:szCs w:val="22"/>
              </w:rPr>
              <w:t>through  transboundary</w:t>
            </w:r>
            <w:proofErr w:type="gramEnd"/>
            <w:r>
              <w:rPr>
                <w:b w:val="0"/>
                <w:sz w:val="22"/>
                <w:szCs w:val="22"/>
              </w:rPr>
              <w:t xml:space="preserve"> </w:t>
            </w:r>
            <w:r w:rsidRPr="005A0549">
              <w:rPr>
                <w:b w:val="0"/>
                <w:sz w:val="22"/>
                <w:szCs w:val="22"/>
              </w:rPr>
              <w:t>affects</w:t>
            </w:r>
            <w:r>
              <w:rPr>
                <w:b w:val="0"/>
                <w:sz w:val="22"/>
                <w:szCs w:val="22"/>
              </w:rPr>
              <w:t>.</w:t>
            </w:r>
            <w:r w:rsidR="005813DF">
              <w:rPr>
                <w:b w:val="0"/>
                <w:sz w:val="22"/>
                <w:szCs w:val="22"/>
              </w:rPr>
              <w:t xml:space="preserve"> With this respect, there is no damage or alteration of biodiversity due to the project activity. </w:t>
            </w:r>
          </w:p>
        </w:tc>
        <w:tc>
          <w:tcPr>
            <w:tcW w:w="659" w:type="pct"/>
          </w:tcPr>
          <w:p w14:paraId="34A536A1" w14:textId="77777777" w:rsidR="00605094" w:rsidRDefault="00BF2E70" w:rsidP="00605094">
            <w:pPr>
              <w:pStyle w:val="Tablecustom"/>
              <w:numPr>
                <w:ilvl w:val="0"/>
                <w:numId w:val="41"/>
              </w:numPr>
              <w:rPr>
                <w:b w:val="0"/>
                <w:sz w:val="22"/>
                <w:szCs w:val="22"/>
              </w:rPr>
            </w:pPr>
            <w:r w:rsidRPr="00BF2E70">
              <w:rPr>
                <w:b w:val="0"/>
                <w:sz w:val="22"/>
                <w:szCs w:val="22"/>
              </w:rPr>
              <w:lastRenderedPageBreak/>
              <w:t>Principle 9.4 - Release of pollutants:</w:t>
            </w:r>
            <w:r>
              <w:rPr>
                <w:b w:val="0"/>
                <w:sz w:val="22"/>
                <w:szCs w:val="22"/>
              </w:rPr>
              <w:t xml:space="preserve"> </w:t>
            </w:r>
            <w:r w:rsidR="00605094">
              <w:rPr>
                <w:b w:val="0"/>
                <w:sz w:val="22"/>
                <w:szCs w:val="22"/>
              </w:rPr>
              <w:t>T</w:t>
            </w:r>
            <w:r>
              <w:rPr>
                <w:b w:val="0"/>
                <w:sz w:val="22"/>
                <w:szCs w:val="22"/>
              </w:rPr>
              <w:t xml:space="preserve">here has not been any significant noise formation both during and after construction phase since the nearest settlement the Turbines is </w:t>
            </w:r>
            <w:r w:rsidR="001B42F0">
              <w:rPr>
                <w:b w:val="0"/>
                <w:sz w:val="22"/>
                <w:szCs w:val="22"/>
              </w:rPr>
              <w:t>2.5</w:t>
            </w:r>
            <w:r>
              <w:rPr>
                <w:b w:val="0"/>
                <w:sz w:val="22"/>
                <w:szCs w:val="22"/>
              </w:rPr>
              <w:t xml:space="preserve"> which is significantly apart. Also, there is no flickering effect even in the worst </w:t>
            </w:r>
            <w:proofErr w:type="spellStart"/>
            <w:r>
              <w:rPr>
                <w:b w:val="0"/>
                <w:sz w:val="22"/>
                <w:szCs w:val="22"/>
              </w:rPr>
              <w:t>secario</w:t>
            </w:r>
            <w:proofErr w:type="spellEnd"/>
            <w:r>
              <w:rPr>
                <w:b w:val="0"/>
                <w:sz w:val="22"/>
                <w:szCs w:val="22"/>
              </w:rPr>
              <w:t xml:space="preserve"> of assumed by the related modelling.</w:t>
            </w:r>
          </w:p>
          <w:p w14:paraId="157ED42C" w14:textId="25FD06C0" w:rsidR="00D1110C" w:rsidRPr="006E5DCA" w:rsidRDefault="00BF2E70" w:rsidP="00605094">
            <w:pPr>
              <w:pStyle w:val="Tablecustom"/>
              <w:numPr>
                <w:ilvl w:val="0"/>
                <w:numId w:val="41"/>
              </w:numPr>
              <w:rPr>
                <w:b w:val="0"/>
                <w:sz w:val="22"/>
                <w:szCs w:val="22"/>
              </w:rPr>
            </w:pPr>
            <w:r>
              <w:rPr>
                <w:b w:val="0"/>
                <w:sz w:val="22"/>
                <w:szCs w:val="22"/>
              </w:rPr>
              <w:t xml:space="preserve"> </w:t>
            </w:r>
            <w:r w:rsidR="00605094" w:rsidRPr="00B50F11">
              <w:rPr>
                <w:b w:val="0"/>
                <w:sz w:val="22"/>
                <w:szCs w:val="22"/>
              </w:rPr>
              <w:t>All the wastes (</w:t>
            </w:r>
            <w:proofErr w:type="spellStart"/>
            <w:r w:rsidR="00605094" w:rsidRPr="00B50F11">
              <w:rPr>
                <w:b w:val="0"/>
                <w:sz w:val="22"/>
                <w:szCs w:val="22"/>
              </w:rPr>
              <w:t>eg</w:t>
            </w:r>
            <w:proofErr w:type="spellEnd"/>
            <w:r w:rsidR="00605094" w:rsidRPr="00B50F11">
              <w:rPr>
                <w:b w:val="0"/>
                <w:sz w:val="22"/>
                <w:szCs w:val="22"/>
              </w:rPr>
              <w:t xml:space="preserve">. waste oil and domestic wastewater </w:t>
            </w:r>
            <w:r w:rsidR="00605094" w:rsidRPr="00B50F11">
              <w:rPr>
                <w:b w:val="0"/>
                <w:sz w:val="22"/>
                <w:szCs w:val="22"/>
              </w:rPr>
              <w:lastRenderedPageBreak/>
              <w:t>are removed)</w:t>
            </w:r>
            <w:r w:rsidR="00605094" w:rsidRPr="006413CA">
              <w:rPr>
                <w:b w:val="0"/>
                <w:sz w:val="22"/>
                <w:szCs w:val="22"/>
              </w:rPr>
              <w:t>. All the wastes (</w:t>
            </w:r>
            <w:proofErr w:type="spellStart"/>
            <w:r w:rsidR="00605094" w:rsidRPr="006413CA">
              <w:rPr>
                <w:b w:val="0"/>
                <w:sz w:val="22"/>
                <w:szCs w:val="22"/>
              </w:rPr>
              <w:t>eg</w:t>
            </w:r>
            <w:proofErr w:type="spellEnd"/>
            <w:r w:rsidR="00605094" w:rsidRPr="006413CA">
              <w:rPr>
                <w:b w:val="0"/>
                <w:sz w:val="22"/>
                <w:szCs w:val="22"/>
              </w:rPr>
              <w:t>. waste oil and domestic wastewater are removed.).</w:t>
            </w:r>
          </w:p>
        </w:tc>
      </w:tr>
      <w:bookmarkEnd w:id="12"/>
    </w:tbl>
    <w:p w14:paraId="344AF803" w14:textId="5EBB883F" w:rsidR="00261AA6" w:rsidRPr="000242F8" w:rsidRDefault="00261AA6" w:rsidP="00261AA6">
      <w:pPr>
        <w:rPr>
          <w:rFonts w:cs="Arial"/>
          <w:lang w:val="en-US"/>
        </w:rPr>
      </w:pPr>
    </w:p>
    <w:p w14:paraId="338A82FE" w14:textId="77777777" w:rsidR="00261AA6" w:rsidRPr="000242F8" w:rsidRDefault="00261AA6" w:rsidP="00467820">
      <w:pPr>
        <w:rPr>
          <w:rFonts w:eastAsia="MS Mincho" w:cs="Arial"/>
        </w:rPr>
      </w:pPr>
    </w:p>
    <w:bookmarkEnd w:id="1"/>
    <w:bookmarkEnd w:id="2"/>
    <w:p w14:paraId="5E4CC95E" w14:textId="77777777" w:rsidR="006335D4" w:rsidRDefault="006335D4">
      <w:pPr>
        <w:jc w:val="left"/>
        <w:rPr>
          <w:rFonts w:cs="Arial"/>
          <w:b/>
          <w:sz w:val="24"/>
          <w:szCs w:val="24"/>
        </w:rPr>
      </w:pPr>
      <w:r>
        <w:br w:type="page"/>
      </w:r>
    </w:p>
    <w:p w14:paraId="2169156C" w14:textId="51344BCD" w:rsidR="00CC25EE" w:rsidRPr="000242F8" w:rsidRDefault="00847C29" w:rsidP="000242F8">
      <w:pPr>
        <w:pStyle w:val="H1"/>
      </w:pPr>
      <w:r w:rsidRPr="000242F8">
        <w:lastRenderedPageBreak/>
        <w:t>SECTION C</w:t>
      </w:r>
      <w:r w:rsidR="00A3357E" w:rsidRPr="000242F8">
        <w:tab/>
      </w:r>
      <w:r w:rsidR="00CC25EE" w:rsidRPr="000242F8">
        <w:t>Monitoring plan</w:t>
      </w:r>
    </w:p>
    <w:p w14:paraId="576797A4" w14:textId="33D7492B" w:rsidR="00CC25EE" w:rsidRPr="000242F8" w:rsidRDefault="000344E8" w:rsidP="000242F8">
      <w:pPr>
        <w:pStyle w:val="H2"/>
      </w:pPr>
      <w:bookmarkStart w:id="14" w:name="_Ref317687636"/>
      <w:r w:rsidRPr="000242F8">
        <w:t>C.1</w:t>
      </w:r>
      <w:r w:rsidR="00A3357E" w:rsidRPr="000242F8">
        <w:tab/>
      </w:r>
      <w:r w:rsidR="00CC25EE" w:rsidRPr="000242F8">
        <w:t xml:space="preserve">Data and parameters </w:t>
      </w:r>
      <w:r w:rsidR="00D16312" w:rsidRPr="000242F8">
        <w:t xml:space="preserve">to be </w:t>
      </w:r>
      <w:r w:rsidR="00CC25EE" w:rsidRPr="000242F8">
        <w:t>monitored</w:t>
      </w:r>
      <w:bookmarkEnd w:id="14"/>
    </w:p>
    <w:p w14:paraId="42ED9C20" w14:textId="077452AB" w:rsidR="00D9609F" w:rsidRDefault="00D9609F" w:rsidP="00CD015D">
      <w:pPr>
        <w:rPr>
          <w:lang w:eastAsia="en-US"/>
        </w:rPr>
      </w:pPr>
    </w:p>
    <w:tbl>
      <w:tblPr>
        <w:tblStyle w:val="Ouz2"/>
        <w:tblW w:w="5000" w:type="pct"/>
        <w:tblLook w:val="01E0" w:firstRow="1" w:lastRow="1" w:firstColumn="1" w:lastColumn="1" w:noHBand="0" w:noVBand="0"/>
      </w:tblPr>
      <w:tblGrid>
        <w:gridCol w:w="2612"/>
        <w:gridCol w:w="7017"/>
      </w:tblGrid>
      <w:tr w:rsidR="00AA41B4" w:rsidRPr="000022AD" w14:paraId="70070F15"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30025C9D" w14:textId="77777777" w:rsidR="00AA41B4" w:rsidRPr="005E39F9" w:rsidRDefault="00AA41B4" w:rsidP="00AA41B4">
            <w:pPr>
              <w:rPr>
                <w:rFonts w:cs="Arial"/>
              </w:rPr>
            </w:pPr>
            <w:r w:rsidRPr="009C1BE4">
              <w:rPr>
                <w:rFonts w:cs="Arial"/>
              </w:rPr>
              <w:t>Relevant SDG Indicator/Safeguarding Principle</w:t>
            </w:r>
          </w:p>
        </w:tc>
        <w:tc>
          <w:tcPr>
            <w:tcW w:w="3644" w:type="pct"/>
          </w:tcPr>
          <w:p w14:paraId="65A7C395" w14:textId="1C053D67" w:rsidR="00AA41B4" w:rsidRPr="005E39F9" w:rsidRDefault="00AA41B4" w:rsidP="00AA41B4">
            <w:pPr>
              <w:cnfStyle w:val="000000000000" w:firstRow="0" w:lastRow="0" w:firstColumn="0" w:lastColumn="0" w:oddVBand="0" w:evenVBand="0" w:oddHBand="0" w:evenHBand="0" w:firstRowFirstColumn="0" w:firstRowLastColumn="0" w:lastRowFirstColumn="0" w:lastRowLastColumn="0"/>
              <w:rPr>
                <w:rFonts w:cs="Arial"/>
                <w:b/>
              </w:rPr>
            </w:pPr>
            <w:r>
              <w:t xml:space="preserve">SDG </w:t>
            </w:r>
            <w:r w:rsidRPr="00DE2F8A">
              <w:t>13</w:t>
            </w:r>
            <w:r>
              <w:t xml:space="preserve">: Climate Action </w:t>
            </w:r>
          </w:p>
        </w:tc>
      </w:tr>
      <w:tr w:rsidR="00AA41B4" w:rsidRPr="000022AD" w14:paraId="77DB3FAF"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59DA7E4E" w14:textId="77777777" w:rsidR="00AA41B4" w:rsidRPr="005E39F9" w:rsidRDefault="00AA41B4" w:rsidP="00AA41B4">
            <w:pPr>
              <w:rPr>
                <w:rFonts w:cs="Arial"/>
              </w:rPr>
            </w:pPr>
            <w:r w:rsidRPr="009C1BE4">
              <w:rPr>
                <w:rFonts w:cs="Arial"/>
              </w:rPr>
              <w:t>Data / Parameter</w:t>
            </w:r>
          </w:p>
        </w:tc>
        <w:tc>
          <w:tcPr>
            <w:tcW w:w="3644" w:type="pct"/>
          </w:tcPr>
          <w:p w14:paraId="2E2C62E9" w14:textId="076A8A63" w:rsidR="00AA41B4" w:rsidRPr="005E39F9" w:rsidRDefault="00AA41B4" w:rsidP="00AA41B4">
            <w:pPr>
              <w:cnfStyle w:val="000000000000" w:firstRow="0" w:lastRow="0" w:firstColumn="0" w:lastColumn="0" w:oddVBand="0" w:evenVBand="0" w:oddHBand="0" w:evenHBand="0" w:firstRowFirstColumn="0" w:firstRowLastColumn="0" w:lastRowFirstColumn="0" w:lastRowLastColumn="0"/>
              <w:rPr>
                <w:rFonts w:cs="Arial"/>
                <w:b/>
              </w:rPr>
            </w:pPr>
            <w:r>
              <w:t xml:space="preserve">Indirect GHG Emissions-Air </w:t>
            </w:r>
            <w:proofErr w:type="spellStart"/>
            <w:r>
              <w:t>Qaulity</w:t>
            </w:r>
            <w:proofErr w:type="spellEnd"/>
          </w:p>
        </w:tc>
      </w:tr>
      <w:tr w:rsidR="00AA41B4" w:rsidRPr="000022AD" w14:paraId="73F9108E"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312721DF" w14:textId="77777777" w:rsidR="00AA41B4" w:rsidRPr="000022AD" w:rsidRDefault="00AA41B4" w:rsidP="00AA41B4">
            <w:pPr>
              <w:rPr>
                <w:rFonts w:cs="Arial"/>
                <w:b w:val="0"/>
              </w:rPr>
            </w:pPr>
            <w:r w:rsidRPr="000022AD">
              <w:rPr>
                <w:rFonts w:cs="Arial"/>
              </w:rPr>
              <w:t>Unit</w:t>
            </w:r>
          </w:p>
        </w:tc>
        <w:tc>
          <w:tcPr>
            <w:tcW w:w="3644" w:type="pct"/>
          </w:tcPr>
          <w:p w14:paraId="454B473F" w14:textId="7A70060E"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rsidRPr="00DE2F8A">
              <w:t>tCO</w:t>
            </w:r>
            <w:r w:rsidRPr="00492AB8">
              <w:rPr>
                <w:vertAlign w:val="subscript"/>
              </w:rPr>
              <w:t>2</w:t>
            </w:r>
            <w:r w:rsidRPr="00DE2F8A">
              <w:t>/MWh</w:t>
            </w:r>
          </w:p>
        </w:tc>
      </w:tr>
      <w:tr w:rsidR="00AA41B4" w:rsidRPr="000022AD" w14:paraId="6FC33A1C"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34FCFB2B" w14:textId="77777777" w:rsidR="00AA41B4" w:rsidRPr="000022AD" w:rsidRDefault="00AA41B4" w:rsidP="00AA41B4">
            <w:pPr>
              <w:rPr>
                <w:rFonts w:cs="Arial"/>
                <w:b w:val="0"/>
              </w:rPr>
            </w:pPr>
            <w:r w:rsidRPr="000022AD">
              <w:rPr>
                <w:rFonts w:cs="Arial"/>
              </w:rPr>
              <w:t>Description</w:t>
            </w:r>
          </w:p>
        </w:tc>
        <w:tc>
          <w:tcPr>
            <w:tcW w:w="3644" w:type="pct"/>
          </w:tcPr>
          <w:p w14:paraId="7F1F82DE" w14:textId="77777777" w:rsidR="00AA41B4" w:rsidRPr="004557BE" w:rsidRDefault="00AA41B4" w:rsidP="00AA41B4">
            <w:pPr>
              <w:pStyle w:val="RegTableText"/>
              <w:numPr>
                <w:ilvl w:val="0"/>
                <w:numId w:val="58"/>
              </w:numPr>
              <w:cnfStyle w:val="000000000000" w:firstRow="0" w:lastRow="0" w:firstColumn="0" w:lastColumn="0" w:oddVBand="0" w:evenVBand="0" w:oddHBand="0" w:evenHBand="0" w:firstRowFirstColumn="0" w:firstRowLastColumn="0" w:lastRowFirstColumn="0" w:lastRowLastColumn="0"/>
              <w:rPr>
                <w:rFonts w:cs="Arial"/>
              </w:rPr>
            </w:pPr>
            <w:r w:rsidRPr="0036238E">
              <w:t>Nitrogen oxide (NO</w:t>
            </w:r>
            <w:r w:rsidRPr="004557BE">
              <w:rPr>
                <w:vertAlign w:val="subscript"/>
              </w:rPr>
              <w:t>x</w:t>
            </w:r>
            <w:r w:rsidRPr="0036238E">
              <w:t>) emission reductions caused by the project</w:t>
            </w:r>
          </w:p>
          <w:p w14:paraId="683C6388" w14:textId="76EC83DE" w:rsidR="00AA41B4" w:rsidRPr="00AA41B4" w:rsidRDefault="00AA41B4" w:rsidP="00AA41B4">
            <w:pPr>
              <w:pStyle w:val="ListeParagraf"/>
              <w:numPr>
                <w:ilvl w:val="0"/>
                <w:numId w:val="58"/>
              </w:numPr>
              <w:cnfStyle w:val="000000000000" w:firstRow="0" w:lastRow="0" w:firstColumn="0" w:lastColumn="0" w:oddVBand="0" w:evenVBand="0" w:oddHBand="0" w:evenHBand="0" w:firstRowFirstColumn="0" w:firstRowLastColumn="0" w:lastRowFirstColumn="0" w:lastRowLastColumn="0"/>
              <w:rPr>
                <w:rFonts w:cs="Arial"/>
              </w:rPr>
            </w:pPr>
            <w:r w:rsidRPr="00AA41B4">
              <w:rPr>
                <w:rFonts w:cs="Arial"/>
              </w:rPr>
              <w:t>Sulphur dioxide (SO</w:t>
            </w:r>
            <w:r w:rsidRPr="00AA41B4">
              <w:rPr>
                <w:rFonts w:cs="Arial"/>
                <w:vertAlign w:val="subscript"/>
              </w:rPr>
              <w:t>2</w:t>
            </w:r>
            <w:r w:rsidRPr="00AA41B4">
              <w:rPr>
                <w:rFonts w:cs="Arial"/>
              </w:rPr>
              <w:t>) emission reductions caused by the project</w:t>
            </w:r>
          </w:p>
        </w:tc>
      </w:tr>
      <w:tr w:rsidR="00AA41B4" w:rsidRPr="000022AD" w14:paraId="3C7B33FE"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2F993EFB" w14:textId="77777777" w:rsidR="00AA41B4" w:rsidRPr="000022AD" w:rsidRDefault="00AA41B4" w:rsidP="00AA41B4">
            <w:pPr>
              <w:rPr>
                <w:rFonts w:cs="Arial"/>
                <w:b w:val="0"/>
              </w:rPr>
            </w:pPr>
            <w:r w:rsidRPr="000022AD">
              <w:rPr>
                <w:rFonts w:cs="Arial"/>
              </w:rPr>
              <w:t>Source of data</w:t>
            </w:r>
          </w:p>
        </w:tc>
        <w:tc>
          <w:tcPr>
            <w:tcW w:w="3644" w:type="pct"/>
          </w:tcPr>
          <w:p w14:paraId="2511F1EF" w14:textId="12448E88"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rsidRPr="00A246BE">
              <w:t>Monthly meter readings</w:t>
            </w:r>
          </w:p>
        </w:tc>
      </w:tr>
      <w:tr w:rsidR="00AA41B4" w:rsidRPr="000022AD" w14:paraId="7F94C7FB"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5D866CC4" w14:textId="77777777" w:rsidR="00AA41B4" w:rsidRPr="000022AD" w:rsidRDefault="00AA41B4" w:rsidP="00AA41B4">
            <w:pPr>
              <w:rPr>
                <w:rFonts w:cs="Arial"/>
                <w:b w:val="0"/>
              </w:rPr>
            </w:pPr>
            <w:r w:rsidRPr="000022AD">
              <w:rPr>
                <w:rFonts w:cs="Arial"/>
              </w:rPr>
              <w:t>Value(s) applied</w:t>
            </w:r>
          </w:p>
        </w:tc>
        <w:tc>
          <w:tcPr>
            <w:tcW w:w="3644" w:type="pct"/>
          </w:tcPr>
          <w:p w14:paraId="09077EB6" w14:textId="47A8FCB1"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rsidRPr="00A246BE">
              <w:t xml:space="preserve">According to latest official data </w:t>
            </w:r>
            <w:r>
              <w:t>NO</w:t>
            </w:r>
            <w:r w:rsidRPr="001734F5">
              <w:rPr>
                <w:vertAlign w:val="subscript"/>
              </w:rPr>
              <w:t>x</w:t>
            </w:r>
            <w:r>
              <w:t xml:space="preserve"> and </w:t>
            </w:r>
            <w:r w:rsidRPr="0036238E">
              <w:rPr>
                <w:rFonts w:cs="Arial"/>
              </w:rPr>
              <w:t>SO</w:t>
            </w:r>
            <w:r w:rsidRPr="0036238E">
              <w:rPr>
                <w:rFonts w:cs="Arial"/>
                <w:vertAlign w:val="subscript"/>
              </w:rPr>
              <w:t>2</w:t>
            </w:r>
            <w:r>
              <w:t xml:space="preserve"> </w:t>
            </w:r>
            <w:r w:rsidRPr="00A246BE">
              <w:t>emissions due to electricity generation in 201</w:t>
            </w:r>
            <w:r>
              <w:t>0</w:t>
            </w:r>
            <w:r w:rsidRPr="00A246BE">
              <w:t xml:space="preserve"> are: </w:t>
            </w:r>
            <w:r>
              <w:t>1.697</w:t>
            </w:r>
            <w:r w:rsidRPr="00A246BE">
              <w:t xml:space="preserve"> tons/GWh</w:t>
            </w:r>
            <w:r>
              <w:t xml:space="preserve"> </w:t>
            </w:r>
            <w:r w:rsidRPr="00A246BE">
              <w:t xml:space="preserve">and </w:t>
            </w:r>
            <w:r>
              <w:t xml:space="preserve">2.955 </w:t>
            </w:r>
            <w:r w:rsidRPr="00A246BE">
              <w:t xml:space="preserve">tons/ GWh </w:t>
            </w:r>
            <w:proofErr w:type="gramStart"/>
            <w:r w:rsidRPr="00A246BE">
              <w:t>respectively .</w:t>
            </w:r>
            <w:proofErr w:type="gramEnd"/>
          </w:p>
        </w:tc>
      </w:tr>
      <w:tr w:rsidR="00AA41B4" w:rsidRPr="000022AD" w14:paraId="05749006"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09C8ED69" w14:textId="77777777" w:rsidR="00AA41B4" w:rsidRPr="000022AD" w:rsidRDefault="00AA41B4" w:rsidP="00AA41B4">
            <w:pPr>
              <w:jc w:val="left"/>
              <w:rPr>
                <w:rFonts w:cs="Arial"/>
                <w:b w:val="0"/>
              </w:rPr>
            </w:pPr>
            <w:r w:rsidRPr="000022AD">
              <w:rPr>
                <w:rFonts w:cs="Arial"/>
              </w:rPr>
              <w:t>Measurement methods and procedures</w:t>
            </w:r>
          </w:p>
        </w:tc>
        <w:tc>
          <w:tcPr>
            <w:tcW w:w="3644" w:type="pct"/>
          </w:tcPr>
          <w:p w14:paraId="7C48871E" w14:textId="77BD2F4E"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rsidRPr="00CA27A3">
              <w:t>The baseline emissions are the product of electrical energy baseline expressed in MWh of electricity produced by the renewable generating unit multiplied by an emission factor.</w:t>
            </w:r>
          </w:p>
        </w:tc>
      </w:tr>
      <w:tr w:rsidR="00AA41B4" w:rsidRPr="000022AD" w14:paraId="69DFD1E8"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63C5EF0C" w14:textId="77777777" w:rsidR="00AA41B4" w:rsidRPr="000022AD" w:rsidRDefault="00AA41B4" w:rsidP="00AA41B4">
            <w:pPr>
              <w:rPr>
                <w:rFonts w:cs="Arial"/>
                <w:b w:val="0"/>
              </w:rPr>
            </w:pPr>
            <w:r w:rsidRPr="000022AD">
              <w:rPr>
                <w:rFonts w:cs="Arial"/>
              </w:rPr>
              <w:t>Monitoring frequency</w:t>
            </w:r>
          </w:p>
        </w:tc>
        <w:tc>
          <w:tcPr>
            <w:tcW w:w="3644" w:type="pct"/>
          </w:tcPr>
          <w:p w14:paraId="3B709A64" w14:textId="77777777"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rsidRPr="00A246BE">
              <w:t>Annually</w:t>
            </w:r>
          </w:p>
        </w:tc>
      </w:tr>
      <w:tr w:rsidR="00AA41B4" w:rsidRPr="000022AD" w14:paraId="681F76CC"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4A849A7B" w14:textId="77777777" w:rsidR="00AA41B4" w:rsidRPr="000022AD" w:rsidRDefault="00AA41B4" w:rsidP="00AA41B4">
            <w:pPr>
              <w:rPr>
                <w:rFonts w:cs="Arial"/>
                <w:b w:val="0"/>
              </w:rPr>
            </w:pPr>
            <w:r w:rsidRPr="000022AD">
              <w:rPr>
                <w:rFonts w:cs="Arial"/>
              </w:rPr>
              <w:t>QA/QC procedures</w:t>
            </w:r>
          </w:p>
        </w:tc>
        <w:tc>
          <w:tcPr>
            <w:tcW w:w="3644" w:type="pct"/>
          </w:tcPr>
          <w:p w14:paraId="5C273B6C" w14:textId="77777777" w:rsidR="00AA41B4" w:rsidRPr="005A3C55" w:rsidRDefault="00AA41B4" w:rsidP="00AA41B4">
            <w:pPr>
              <w:cnfStyle w:val="000000000000" w:firstRow="0" w:lastRow="0" w:firstColumn="0" w:lastColumn="0" w:oddVBand="0" w:evenVBand="0" w:oddHBand="0" w:evenHBand="0" w:firstRowFirstColumn="0" w:firstRowLastColumn="0" w:lastRowFirstColumn="0" w:lastRowLastColumn="0"/>
            </w:pPr>
            <w:r>
              <w:t>-</w:t>
            </w:r>
          </w:p>
        </w:tc>
      </w:tr>
      <w:tr w:rsidR="00AA41B4" w:rsidRPr="000022AD" w14:paraId="18311887"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1A1D64C6" w14:textId="77777777" w:rsidR="00AA41B4" w:rsidRPr="000022AD" w:rsidRDefault="00AA41B4" w:rsidP="00AA41B4">
            <w:pPr>
              <w:rPr>
                <w:rFonts w:cs="Arial"/>
                <w:b w:val="0"/>
              </w:rPr>
            </w:pPr>
            <w:r w:rsidRPr="000022AD">
              <w:rPr>
                <w:rFonts w:cs="Arial"/>
              </w:rPr>
              <w:t>Purpose of data</w:t>
            </w:r>
          </w:p>
        </w:tc>
        <w:tc>
          <w:tcPr>
            <w:tcW w:w="3644" w:type="pct"/>
          </w:tcPr>
          <w:p w14:paraId="74AFD2A6" w14:textId="20418F8D" w:rsidR="00AA41B4" w:rsidRPr="000022AD" w:rsidRDefault="00AA41B4" w:rsidP="00AA41B4">
            <w:pPr>
              <w:jc w:val="left"/>
              <w:cnfStyle w:val="000000000000" w:firstRow="0" w:lastRow="0" w:firstColumn="0" w:lastColumn="0" w:oddVBand="0" w:evenVBand="0" w:oddHBand="0" w:evenHBand="0" w:firstRowFirstColumn="0" w:firstRowLastColumn="0" w:lastRowFirstColumn="0" w:lastRowLastColumn="0"/>
              <w:rPr>
                <w:rFonts w:cs="Arial"/>
              </w:rPr>
            </w:pPr>
            <w:r w:rsidRPr="00743FF3">
              <w:t xml:space="preserve">To show </w:t>
            </w:r>
            <w:r>
              <w:t>indirect GHG emission (</w:t>
            </w:r>
            <w:proofErr w:type="spellStart"/>
            <w:r>
              <w:t>eg</w:t>
            </w:r>
            <w:proofErr w:type="spellEnd"/>
            <w:r>
              <w:t>. NO</w:t>
            </w:r>
            <w:r w:rsidRPr="00FF0D5B">
              <w:rPr>
                <w:vertAlign w:val="subscript"/>
              </w:rPr>
              <w:t>x</w:t>
            </w:r>
            <w:r>
              <w:t xml:space="preserve"> and </w:t>
            </w:r>
            <w:r w:rsidRPr="0036238E">
              <w:rPr>
                <w:rFonts w:cs="Arial"/>
              </w:rPr>
              <w:t>SO</w:t>
            </w:r>
            <w:r w:rsidRPr="0036238E">
              <w:rPr>
                <w:rFonts w:cs="Arial"/>
                <w:vertAlign w:val="subscript"/>
              </w:rPr>
              <w:t>2</w:t>
            </w:r>
            <w:r>
              <w:t>)</w:t>
            </w:r>
            <w:r w:rsidRPr="00743FF3">
              <w:t xml:space="preserve"> reduction in order to monitor the SDG 13 Indicator.</w:t>
            </w:r>
          </w:p>
        </w:tc>
      </w:tr>
      <w:tr w:rsidR="00AA41B4" w:rsidRPr="000022AD" w14:paraId="3039D95E"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2E86AE03" w14:textId="77777777" w:rsidR="00AA41B4" w:rsidRPr="000022AD" w:rsidRDefault="00AA41B4" w:rsidP="00AA41B4">
            <w:pPr>
              <w:rPr>
                <w:rFonts w:cs="Arial"/>
                <w:b w:val="0"/>
              </w:rPr>
            </w:pPr>
            <w:r w:rsidRPr="000022AD">
              <w:rPr>
                <w:rFonts w:cs="Arial"/>
              </w:rPr>
              <w:t>Additional comment</w:t>
            </w:r>
          </w:p>
        </w:tc>
        <w:tc>
          <w:tcPr>
            <w:tcW w:w="3644" w:type="pct"/>
          </w:tcPr>
          <w:p w14:paraId="7FCE810D" w14:textId="77777777"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bl>
    <w:p w14:paraId="4339E604" w14:textId="65B7F422" w:rsidR="00CD015D" w:rsidRDefault="00CD015D" w:rsidP="00CD015D">
      <w:pPr>
        <w:rPr>
          <w:lang w:eastAsia="en-US"/>
        </w:rPr>
      </w:pPr>
      <w:bookmarkStart w:id="15" w:name="_Hlk26188619"/>
    </w:p>
    <w:tbl>
      <w:tblPr>
        <w:tblStyle w:val="Ouz2"/>
        <w:tblW w:w="5000" w:type="pct"/>
        <w:tblLook w:val="01E0" w:firstRow="1" w:lastRow="1" w:firstColumn="1" w:lastColumn="1" w:noHBand="0" w:noVBand="0"/>
      </w:tblPr>
      <w:tblGrid>
        <w:gridCol w:w="2612"/>
        <w:gridCol w:w="7017"/>
      </w:tblGrid>
      <w:tr w:rsidR="000900DB" w:rsidRPr="000022AD" w14:paraId="2B422F55"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53CCBF53" w14:textId="77777777" w:rsidR="000900DB" w:rsidRPr="000022AD" w:rsidRDefault="000900DB" w:rsidP="002A4935">
            <w:pPr>
              <w:rPr>
                <w:rFonts w:cs="Arial"/>
                <w:b w:val="0"/>
              </w:rPr>
            </w:pPr>
            <w:r w:rsidRPr="000022AD">
              <w:rPr>
                <w:rFonts w:cs="Arial"/>
              </w:rPr>
              <w:t>Relevant SDG Indicator/Safeguarding Principle</w:t>
            </w:r>
          </w:p>
        </w:tc>
        <w:tc>
          <w:tcPr>
            <w:tcW w:w="3644" w:type="pct"/>
          </w:tcPr>
          <w:p w14:paraId="7C671794" w14:textId="1F395C91" w:rsidR="00307046" w:rsidRDefault="00307046" w:rsidP="002A4935">
            <w:pPr>
              <w:cnfStyle w:val="000000000000" w:firstRow="0" w:lastRow="0" w:firstColumn="0" w:lastColumn="0" w:oddVBand="0" w:evenVBand="0" w:oddHBand="0" w:evenHBand="0" w:firstRowFirstColumn="0" w:firstRowLastColumn="0" w:lastRowFirstColumn="0" w:lastRowLastColumn="0"/>
            </w:pPr>
            <w:r>
              <w:t>SDG 8: Decent Work and Economic Growth</w:t>
            </w:r>
          </w:p>
          <w:p w14:paraId="22AD172B" w14:textId="77777777" w:rsidR="00307046" w:rsidRDefault="00307046" w:rsidP="002A4935">
            <w:pPr>
              <w:cnfStyle w:val="000000000000" w:firstRow="0" w:lastRow="0" w:firstColumn="0" w:lastColumn="0" w:oddVBand="0" w:evenVBand="0" w:oddHBand="0" w:evenHBand="0" w:firstRowFirstColumn="0" w:firstRowLastColumn="0" w:lastRowFirstColumn="0" w:lastRowLastColumn="0"/>
            </w:pPr>
          </w:p>
          <w:p w14:paraId="70D4B575" w14:textId="791F6624" w:rsidR="000900DB" w:rsidRPr="000022AD" w:rsidRDefault="00307046" w:rsidP="002A4935">
            <w:pPr>
              <w:cnfStyle w:val="000000000000" w:firstRow="0" w:lastRow="0" w:firstColumn="0" w:lastColumn="0" w:oddVBand="0" w:evenVBand="0" w:oddHBand="0" w:evenHBand="0" w:firstRowFirstColumn="0" w:firstRowLastColumn="0" w:lastRowFirstColumn="0" w:lastRowLastColumn="0"/>
              <w:rPr>
                <w:rFonts w:cs="Arial"/>
              </w:rPr>
            </w:pPr>
            <w:r>
              <w:t xml:space="preserve">Indicator </w:t>
            </w:r>
            <w:r w:rsidR="00247165" w:rsidRPr="00247165">
              <w:t>8.8.2</w:t>
            </w:r>
            <w:r>
              <w:t>:</w:t>
            </w:r>
            <w:r w:rsidR="00247165" w:rsidRPr="00247165">
              <w:t xml:space="preserve"> Increase in national compliance of labour rights (freedom of association and collective bargaining) based on International Labour Organization (ILO) textual sources and national legislation, by sex and migrant status</w:t>
            </w:r>
          </w:p>
        </w:tc>
      </w:tr>
      <w:tr w:rsidR="000900DB" w:rsidRPr="000022AD" w14:paraId="199536A8"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251EA406" w14:textId="77777777" w:rsidR="000900DB" w:rsidRPr="000022AD" w:rsidRDefault="000900DB" w:rsidP="002A4935">
            <w:pPr>
              <w:rPr>
                <w:rFonts w:cs="Arial"/>
                <w:b w:val="0"/>
              </w:rPr>
            </w:pPr>
            <w:r w:rsidRPr="000022AD">
              <w:rPr>
                <w:rFonts w:cs="Arial"/>
              </w:rPr>
              <w:t>Data / Parameter</w:t>
            </w:r>
          </w:p>
        </w:tc>
        <w:tc>
          <w:tcPr>
            <w:tcW w:w="3644" w:type="pct"/>
          </w:tcPr>
          <w:p w14:paraId="23875359" w14:textId="1B607D15" w:rsidR="000900DB" w:rsidRPr="000022AD" w:rsidRDefault="000900DB" w:rsidP="002A4935">
            <w:pPr>
              <w:cnfStyle w:val="000000000000" w:firstRow="0" w:lastRow="0" w:firstColumn="0" w:lastColumn="0" w:oddVBand="0" w:evenVBand="0" w:oddHBand="0" w:evenHBand="0" w:firstRowFirstColumn="0" w:firstRowLastColumn="0" w:lastRowFirstColumn="0" w:lastRowLastColumn="0"/>
              <w:rPr>
                <w:rFonts w:cs="Arial"/>
              </w:rPr>
            </w:pPr>
            <w:r w:rsidRPr="000900DB">
              <w:t>Quantitative employment and income generation</w:t>
            </w:r>
          </w:p>
        </w:tc>
      </w:tr>
      <w:tr w:rsidR="000900DB" w:rsidRPr="000022AD" w14:paraId="54165775"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0C5E7CCA" w14:textId="77777777" w:rsidR="000900DB" w:rsidRPr="000022AD" w:rsidRDefault="000900DB" w:rsidP="002A4935">
            <w:pPr>
              <w:rPr>
                <w:rFonts w:cs="Arial"/>
                <w:b w:val="0"/>
              </w:rPr>
            </w:pPr>
            <w:r w:rsidRPr="000022AD">
              <w:rPr>
                <w:rFonts w:cs="Arial"/>
              </w:rPr>
              <w:t>Unit</w:t>
            </w:r>
          </w:p>
        </w:tc>
        <w:tc>
          <w:tcPr>
            <w:tcW w:w="3644" w:type="pct"/>
          </w:tcPr>
          <w:p w14:paraId="1FE5F5E0" w14:textId="09FCDA99" w:rsidR="000900DB" w:rsidRPr="000022AD" w:rsidRDefault="000900DB" w:rsidP="002A4935">
            <w:pPr>
              <w:cnfStyle w:val="000000000000" w:firstRow="0" w:lastRow="0" w:firstColumn="0" w:lastColumn="0" w:oddVBand="0" w:evenVBand="0" w:oddHBand="0" w:evenHBand="0" w:firstRowFirstColumn="0" w:firstRowLastColumn="0" w:lastRowFirstColumn="0" w:lastRowLastColumn="0"/>
              <w:rPr>
                <w:rFonts w:cs="Arial"/>
              </w:rPr>
            </w:pPr>
            <w:r>
              <w:t>Number of employment</w:t>
            </w:r>
          </w:p>
        </w:tc>
      </w:tr>
      <w:tr w:rsidR="000900DB" w:rsidRPr="000022AD" w14:paraId="32EA8882"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78260F79" w14:textId="77777777" w:rsidR="000900DB" w:rsidRPr="000022AD" w:rsidRDefault="000900DB" w:rsidP="002A4935">
            <w:pPr>
              <w:rPr>
                <w:rFonts w:cs="Arial"/>
                <w:b w:val="0"/>
              </w:rPr>
            </w:pPr>
            <w:r w:rsidRPr="000022AD">
              <w:rPr>
                <w:rFonts w:cs="Arial"/>
              </w:rPr>
              <w:t>Description</w:t>
            </w:r>
          </w:p>
        </w:tc>
        <w:tc>
          <w:tcPr>
            <w:tcW w:w="3644" w:type="pct"/>
          </w:tcPr>
          <w:p w14:paraId="672C8B57" w14:textId="6E1E0FB8" w:rsidR="000900DB" w:rsidRPr="000022AD" w:rsidRDefault="000900DB" w:rsidP="002A4935">
            <w:pPr>
              <w:cnfStyle w:val="000000000000" w:firstRow="0" w:lastRow="0" w:firstColumn="0" w:lastColumn="0" w:oddVBand="0" w:evenVBand="0" w:oddHBand="0" w:evenHBand="0" w:firstRowFirstColumn="0" w:firstRowLastColumn="0" w:lastRowFirstColumn="0" w:lastRowLastColumn="0"/>
              <w:rPr>
                <w:rFonts w:cs="Arial"/>
              </w:rPr>
            </w:pPr>
            <w:r w:rsidRPr="008F407C">
              <w:rPr>
                <w:szCs w:val="22"/>
              </w:rPr>
              <w:t>The employment data has been monitored to indicate the contribution to the SDG 8</w:t>
            </w:r>
          </w:p>
        </w:tc>
      </w:tr>
      <w:tr w:rsidR="000900DB" w:rsidRPr="000022AD" w14:paraId="790F5ED4"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6A83BF63" w14:textId="77777777" w:rsidR="000900DB" w:rsidRPr="000022AD" w:rsidRDefault="000900DB" w:rsidP="000900DB">
            <w:pPr>
              <w:rPr>
                <w:rFonts w:cs="Arial"/>
                <w:b w:val="0"/>
              </w:rPr>
            </w:pPr>
            <w:r w:rsidRPr="000022AD">
              <w:rPr>
                <w:rFonts w:cs="Arial"/>
              </w:rPr>
              <w:t>Source of data</w:t>
            </w:r>
          </w:p>
        </w:tc>
        <w:tc>
          <w:tcPr>
            <w:tcW w:w="3644" w:type="pct"/>
            <w:vAlign w:val="top"/>
          </w:tcPr>
          <w:p w14:paraId="5B5222D6" w14:textId="047907BF" w:rsidR="000900DB" w:rsidRPr="000022AD" w:rsidRDefault="000900DB" w:rsidP="000900DB">
            <w:pPr>
              <w:cnfStyle w:val="000000000000" w:firstRow="0" w:lastRow="0" w:firstColumn="0" w:lastColumn="0" w:oddVBand="0" w:evenVBand="0" w:oddHBand="0" w:evenHBand="0" w:firstRowFirstColumn="0" w:firstRowLastColumn="0" w:lastRowFirstColumn="0" w:lastRowLastColumn="0"/>
              <w:rPr>
                <w:rFonts w:cs="Arial"/>
              </w:rPr>
            </w:pPr>
            <w:r w:rsidRPr="008F407C">
              <w:rPr>
                <w:szCs w:val="22"/>
              </w:rPr>
              <w:t xml:space="preserve">Social security records </w:t>
            </w:r>
          </w:p>
        </w:tc>
      </w:tr>
      <w:tr w:rsidR="000900DB" w:rsidRPr="000022AD" w14:paraId="4F1D73B6"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5DB5EB37" w14:textId="77777777" w:rsidR="000900DB" w:rsidRPr="000022AD" w:rsidRDefault="000900DB" w:rsidP="002A4935">
            <w:pPr>
              <w:rPr>
                <w:rFonts w:cs="Arial"/>
                <w:b w:val="0"/>
              </w:rPr>
            </w:pPr>
            <w:r w:rsidRPr="000022AD">
              <w:rPr>
                <w:rFonts w:cs="Arial"/>
              </w:rPr>
              <w:t>Value(s) applied</w:t>
            </w:r>
          </w:p>
        </w:tc>
        <w:tc>
          <w:tcPr>
            <w:tcW w:w="3644" w:type="pct"/>
          </w:tcPr>
          <w:p w14:paraId="270D9518" w14:textId="43AFD5C3" w:rsidR="000900DB" w:rsidRPr="000022AD" w:rsidRDefault="00E36791" w:rsidP="002A4935">
            <w:pPr>
              <w:cnfStyle w:val="000000000000" w:firstRow="0" w:lastRow="0" w:firstColumn="0" w:lastColumn="0" w:oddVBand="0" w:evenVBand="0" w:oddHBand="0" w:evenHBand="0" w:firstRowFirstColumn="0" w:firstRowLastColumn="0" w:lastRowFirstColumn="0" w:lastRowLastColumn="0"/>
              <w:rPr>
                <w:rFonts w:cs="Arial"/>
              </w:rPr>
            </w:pPr>
            <w:r>
              <w:t>-</w:t>
            </w:r>
          </w:p>
        </w:tc>
      </w:tr>
      <w:tr w:rsidR="000900DB" w:rsidRPr="000022AD" w14:paraId="5634AF37"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37ECFD96" w14:textId="77777777" w:rsidR="000900DB" w:rsidRPr="000022AD" w:rsidRDefault="000900DB" w:rsidP="002A4935">
            <w:pPr>
              <w:jc w:val="left"/>
              <w:rPr>
                <w:rFonts w:cs="Arial"/>
                <w:b w:val="0"/>
              </w:rPr>
            </w:pPr>
            <w:r w:rsidRPr="000022AD">
              <w:rPr>
                <w:rFonts w:cs="Arial"/>
              </w:rPr>
              <w:t>Measurement methods and procedures</w:t>
            </w:r>
          </w:p>
        </w:tc>
        <w:tc>
          <w:tcPr>
            <w:tcW w:w="3644" w:type="pct"/>
          </w:tcPr>
          <w:p w14:paraId="19C92F9F" w14:textId="791C6F43" w:rsidR="000900DB" w:rsidRPr="000022AD" w:rsidRDefault="00E36791" w:rsidP="002A4935">
            <w:pPr>
              <w:cnfStyle w:val="000000000000" w:firstRow="0" w:lastRow="0" w:firstColumn="0" w:lastColumn="0" w:oddVBand="0" w:evenVBand="0" w:oddHBand="0" w:evenHBand="0" w:firstRowFirstColumn="0" w:firstRowLastColumn="0" w:lastRowFirstColumn="0" w:lastRowLastColumn="0"/>
              <w:rPr>
                <w:rFonts w:cs="Arial"/>
              </w:rPr>
            </w:pPr>
            <w:r w:rsidRPr="00E36791">
              <w:rPr>
                <w:rFonts w:cs="Arial"/>
              </w:rPr>
              <w:t>Project owner will employ workers from the local villages both during the construction and operation period.</w:t>
            </w:r>
          </w:p>
        </w:tc>
      </w:tr>
      <w:tr w:rsidR="000900DB" w:rsidRPr="000022AD" w14:paraId="35729F91"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3E32C39F" w14:textId="77777777" w:rsidR="000900DB" w:rsidRPr="000022AD" w:rsidRDefault="000900DB" w:rsidP="002A4935">
            <w:pPr>
              <w:rPr>
                <w:rFonts w:cs="Arial"/>
                <w:b w:val="0"/>
              </w:rPr>
            </w:pPr>
            <w:r w:rsidRPr="000022AD">
              <w:rPr>
                <w:rFonts w:cs="Arial"/>
              </w:rPr>
              <w:t>Monitoring frequency</w:t>
            </w:r>
          </w:p>
        </w:tc>
        <w:tc>
          <w:tcPr>
            <w:tcW w:w="3644" w:type="pct"/>
          </w:tcPr>
          <w:p w14:paraId="3C878128" w14:textId="31850A0A" w:rsidR="000900DB" w:rsidRPr="000022AD" w:rsidRDefault="00E36791" w:rsidP="002A4935">
            <w:pPr>
              <w:cnfStyle w:val="000000000000" w:firstRow="0" w:lastRow="0" w:firstColumn="0" w:lastColumn="0" w:oddVBand="0" w:evenVBand="0" w:oddHBand="0" w:evenHBand="0" w:firstRowFirstColumn="0" w:firstRowLastColumn="0" w:lastRowFirstColumn="0" w:lastRowLastColumn="0"/>
              <w:rPr>
                <w:rFonts w:cs="Arial"/>
              </w:rPr>
            </w:pPr>
            <w:r>
              <w:t>Each verification period</w:t>
            </w:r>
          </w:p>
        </w:tc>
      </w:tr>
      <w:tr w:rsidR="000900DB" w:rsidRPr="000022AD" w14:paraId="2F13942E"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096054D2" w14:textId="77777777" w:rsidR="000900DB" w:rsidRPr="000022AD" w:rsidRDefault="000900DB" w:rsidP="002A4935">
            <w:pPr>
              <w:rPr>
                <w:rFonts w:cs="Arial"/>
                <w:b w:val="0"/>
              </w:rPr>
            </w:pPr>
            <w:r w:rsidRPr="000022AD">
              <w:rPr>
                <w:rFonts w:cs="Arial"/>
              </w:rPr>
              <w:t>QA/QC procedures</w:t>
            </w:r>
          </w:p>
        </w:tc>
        <w:tc>
          <w:tcPr>
            <w:tcW w:w="3644" w:type="pct"/>
          </w:tcPr>
          <w:p w14:paraId="247EC9E1" w14:textId="710ADD2C" w:rsidR="000900DB" w:rsidRPr="000022AD" w:rsidRDefault="000900DB" w:rsidP="002A4935">
            <w:pPr>
              <w:cnfStyle w:val="000000000000" w:firstRow="0" w:lastRow="0" w:firstColumn="0" w:lastColumn="0" w:oddVBand="0" w:evenVBand="0" w:oddHBand="0" w:evenHBand="0" w:firstRowFirstColumn="0" w:firstRowLastColumn="0" w:lastRowFirstColumn="0" w:lastRowLastColumn="0"/>
              <w:rPr>
                <w:rFonts w:cs="Arial"/>
              </w:rPr>
            </w:pPr>
            <w:r>
              <w:t>-</w:t>
            </w:r>
          </w:p>
        </w:tc>
      </w:tr>
      <w:tr w:rsidR="00E36791" w:rsidRPr="000022AD" w14:paraId="31A4C601"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1D288194" w14:textId="77777777" w:rsidR="00E36791" w:rsidRPr="000022AD" w:rsidRDefault="00E36791" w:rsidP="00E36791">
            <w:pPr>
              <w:rPr>
                <w:rFonts w:cs="Arial"/>
                <w:b w:val="0"/>
              </w:rPr>
            </w:pPr>
            <w:r w:rsidRPr="000022AD">
              <w:rPr>
                <w:rFonts w:cs="Arial"/>
              </w:rPr>
              <w:t>Purpose of data</w:t>
            </w:r>
          </w:p>
        </w:tc>
        <w:tc>
          <w:tcPr>
            <w:tcW w:w="3644" w:type="pct"/>
            <w:vAlign w:val="top"/>
          </w:tcPr>
          <w:p w14:paraId="35FFCE94" w14:textId="21417B38" w:rsidR="00E36791" w:rsidRPr="000022AD" w:rsidRDefault="00E36791" w:rsidP="00E36791">
            <w:pPr>
              <w:cnfStyle w:val="000000000000" w:firstRow="0" w:lastRow="0" w:firstColumn="0" w:lastColumn="0" w:oddVBand="0" w:evenVBand="0" w:oddHBand="0" w:evenHBand="0" w:firstRowFirstColumn="0" w:firstRowLastColumn="0" w:lastRowFirstColumn="0" w:lastRowLastColumn="0"/>
              <w:rPr>
                <w:rFonts w:cs="Arial"/>
              </w:rPr>
            </w:pPr>
            <w:r w:rsidRPr="008F407C">
              <w:rPr>
                <w:szCs w:val="22"/>
              </w:rPr>
              <w:t>To exhibit employment performance of the plant</w:t>
            </w:r>
          </w:p>
        </w:tc>
      </w:tr>
      <w:tr w:rsidR="000900DB" w:rsidRPr="000022AD" w14:paraId="7760F7C1"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194CDDB9" w14:textId="77777777" w:rsidR="000900DB" w:rsidRPr="000022AD" w:rsidRDefault="000900DB" w:rsidP="002A4935">
            <w:pPr>
              <w:rPr>
                <w:rFonts w:cs="Arial"/>
                <w:b w:val="0"/>
              </w:rPr>
            </w:pPr>
            <w:r w:rsidRPr="000022AD">
              <w:rPr>
                <w:rFonts w:cs="Arial"/>
              </w:rPr>
              <w:t>Additional comment</w:t>
            </w:r>
          </w:p>
        </w:tc>
        <w:tc>
          <w:tcPr>
            <w:tcW w:w="3644" w:type="pct"/>
          </w:tcPr>
          <w:p w14:paraId="34E2AF04" w14:textId="77777777" w:rsidR="000900DB" w:rsidRPr="000022AD" w:rsidRDefault="000900DB" w:rsidP="002A4935">
            <w:pP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bl>
    <w:p w14:paraId="5D1D9AE9" w14:textId="77777777" w:rsidR="000900DB" w:rsidRDefault="000900DB" w:rsidP="00CD015D">
      <w:pPr>
        <w:rPr>
          <w:lang w:eastAsia="en-US"/>
        </w:rPr>
      </w:pPr>
    </w:p>
    <w:tbl>
      <w:tblPr>
        <w:tblStyle w:val="Ouz2"/>
        <w:tblW w:w="5000" w:type="pct"/>
        <w:tblLook w:val="01E0" w:firstRow="1" w:lastRow="1" w:firstColumn="1" w:lastColumn="1" w:noHBand="0" w:noVBand="0"/>
      </w:tblPr>
      <w:tblGrid>
        <w:gridCol w:w="2612"/>
        <w:gridCol w:w="7017"/>
      </w:tblGrid>
      <w:tr w:rsidR="00E36791" w:rsidRPr="000022AD" w14:paraId="2381134C"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27199188" w14:textId="77777777" w:rsidR="00E36791" w:rsidRPr="00307046" w:rsidRDefault="00E36791" w:rsidP="002A4935">
            <w:pPr>
              <w:rPr>
                <w:rFonts w:cs="Arial"/>
              </w:rPr>
            </w:pPr>
            <w:r w:rsidRPr="00307046">
              <w:rPr>
                <w:rFonts w:cs="Arial"/>
              </w:rPr>
              <w:t>Relevant SDG Indicator/Safeguarding Principle</w:t>
            </w:r>
          </w:p>
        </w:tc>
        <w:tc>
          <w:tcPr>
            <w:tcW w:w="3644" w:type="pct"/>
          </w:tcPr>
          <w:p w14:paraId="3A7EBCA9" w14:textId="77777777" w:rsidR="00307046" w:rsidRPr="00307046" w:rsidRDefault="00307046" w:rsidP="00307046">
            <w:pPr>
              <w:cnfStyle w:val="000000000000" w:firstRow="0" w:lastRow="0" w:firstColumn="0" w:lastColumn="0" w:oddVBand="0" w:evenVBand="0" w:oddHBand="0" w:evenHBand="0" w:firstRowFirstColumn="0" w:firstRowLastColumn="0" w:lastRowFirstColumn="0" w:lastRowLastColumn="0"/>
              <w:rPr>
                <w:b/>
              </w:rPr>
            </w:pPr>
            <w:r w:rsidRPr="00307046">
              <w:rPr>
                <w:b/>
              </w:rPr>
              <w:t>SDG 8: Decent Work and Economic Growth</w:t>
            </w:r>
          </w:p>
          <w:p w14:paraId="2B187796" w14:textId="77777777" w:rsidR="00307046" w:rsidRPr="00307046" w:rsidRDefault="00307046" w:rsidP="00307046">
            <w:pPr>
              <w:cnfStyle w:val="000000000000" w:firstRow="0" w:lastRow="0" w:firstColumn="0" w:lastColumn="0" w:oddVBand="0" w:evenVBand="0" w:oddHBand="0" w:evenHBand="0" w:firstRowFirstColumn="0" w:firstRowLastColumn="0" w:lastRowFirstColumn="0" w:lastRowLastColumn="0"/>
              <w:rPr>
                <w:b/>
              </w:rPr>
            </w:pPr>
          </w:p>
          <w:p w14:paraId="1AF0D0A5" w14:textId="2AC35442" w:rsidR="00E36791" w:rsidRPr="00307046" w:rsidRDefault="00307046" w:rsidP="00307046">
            <w:pPr>
              <w:cnfStyle w:val="000000000000" w:firstRow="0" w:lastRow="0" w:firstColumn="0" w:lastColumn="0" w:oddVBand="0" w:evenVBand="0" w:oddHBand="0" w:evenHBand="0" w:firstRowFirstColumn="0" w:firstRowLastColumn="0" w:lastRowFirstColumn="0" w:lastRowLastColumn="0"/>
              <w:rPr>
                <w:rFonts w:cs="Arial"/>
                <w:b/>
              </w:rPr>
            </w:pPr>
            <w:r w:rsidRPr="00307046">
              <w:rPr>
                <w:b/>
              </w:rPr>
              <w:t xml:space="preserve">Indicator 8.8.2: </w:t>
            </w:r>
            <w:r w:rsidR="002C5235" w:rsidRPr="00307046">
              <w:rPr>
                <w:b/>
              </w:rPr>
              <w:t>Increase in national compliance of labour rights (freedom of association and collective bargaining) based on International Labour Organization (ILO) textual sources and national legislation, by sex and migrant status</w:t>
            </w:r>
          </w:p>
        </w:tc>
      </w:tr>
      <w:tr w:rsidR="00E36791" w:rsidRPr="000022AD" w14:paraId="73EA41E5"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29CE1DC8" w14:textId="77777777" w:rsidR="00E36791" w:rsidRPr="00307046" w:rsidRDefault="00E36791" w:rsidP="002A4935">
            <w:pPr>
              <w:rPr>
                <w:rFonts w:cs="Arial"/>
              </w:rPr>
            </w:pPr>
            <w:r w:rsidRPr="00307046">
              <w:rPr>
                <w:rFonts w:cs="Arial"/>
              </w:rPr>
              <w:t>Data / Parameter</w:t>
            </w:r>
          </w:p>
        </w:tc>
        <w:tc>
          <w:tcPr>
            <w:tcW w:w="3644" w:type="pct"/>
          </w:tcPr>
          <w:p w14:paraId="63594CF5" w14:textId="368A0022" w:rsidR="00E36791" w:rsidRPr="00307046" w:rsidRDefault="00E36791" w:rsidP="002A4935">
            <w:pPr>
              <w:cnfStyle w:val="000000000000" w:firstRow="0" w:lastRow="0" w:firstColumn="0" w:lastColumn="0" w:oddVBand="0" w:evenVBand="0" w:oddHBand="0" w:evenHBand="0" w:firstRowFirstColumn="0" w:firstRowLastColumn="0" w:lastRowFirstColumn="0" w:lastRowLastColumn="0"/>
              <w:rPr>
                <w:rFonts w:cs="Arial"/>
                <w:b/>
              </w:rPr>
            </w:pPr>
            <w:r w:rsidRPr="00307046">
              <w:rPr>
                <w:b/>
              </w:rPr>
              <w:t>Quality of employment</w:t>
            </w:r>
          </w:p>
        </w:tc>
      </w:tr>
      <w:tr w:rsidR="00E36791" w:rsidRPr="000022AD" w14:paraId="4197C4BE"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7CEEE7CC" w14:textId="77777777" w:rsidR="00E36791" w:rsidRPr="000022AD" w:rsidRDefault="00E36791" w:rsidP="002A4935">
            <w:pPr>
              <w:rPr>
                <w:rFonts w:cs="Arial"/>
                <w:b w:val="0"/>
              </w:rPr>
            </w:pPr>
            <w:r w:rsidRPr="000022AD">
              <w:rPr>
                <w:rFonts w:cs="Arial"/>
              </w:rPr>
              <w:t>Unit</w:t>
            </w:r>
          </w:p>
        </w:tc>
        <w:tc>
          <w:tcPr>
            <w:tcW w:w="3644" w:type="pct"/>
          </w:tcPr>
          <w:p w14:paraId="743F75D1" w14:textId="7638735A" w:rsidR="00E36791" w:rsidRPr="000022AD" w:rsidRDefault="00E36791" w:rsidP="002A4935">
            <w:pPr>
              <w:cnfStyle w:val="000000000000" w:firstRow="0" w:lastRow="0" w:firstColumn="0" w:lastColumn="0" w:oddVBand="0" w:evenVBand="0" w:oddHBand="0" w:evenHBand="0" w:firstRowFirstColumn="0" w:firstRowLastColumn="0" w:lastRowFirstColumn="0" w:lastRowLastColumn="0"/>
              <w:rPr>
                <w:rFonts w:cs="Arial"/>
              </w:rPr>
            </w:pPr>
            <w:r>
              <w:t xml:space="preserve">Number </w:t>
            </w:r>
            <w:proofErr w:type="spellStart"/>
            <w:r>
              <w:t>trainigs</w:t>
            </w:r>
            <w:proofErr w:type="spellEnd"/>
            <w:r>
              <w:t xml:space="preserve"> given to employees</w:t>
            </w:r>
          </w:p>
        </w:tc>
      </w:tr>
      <w:tr w:rsidR="00E36791" w:rsidRPr="000022AD" w14:paraId="4053665B"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76638390" w14:textId="77777777" w:rsidR="00E36791" w:rsidRPr="000022AD" w:rsidRDefault="00E36791" w:rsidP="002A4935">
            <w:pPr>
              <w:rPr>
                <w:rFonts w:cs="Arial"/>
                <w:b w:val="0"/>
              </w:rPr>
            </w:pPr>
            <w:r w:rsidRPr="000022AD">
              <w:rPr>
                <w:rFonts w:cs="Arial"/>
              </w:rPr>
              <w:lastRenderedPageBreak/>
              <w:t>Description</w:t>
            </w:r>
          </w:p>
        </w:tc>
        <w:tc>
          <w:tcPr>
            <w:tcW w:w="3644" w:type="pct"/>
          </w:tcPr>
          <w:p w14:paraId="62BB23A5" w14:textId="2E224728" w:rsidR="00E36791" w:rsidRPr="000022AD" w:rsidRDefault="00E36791" w:rsidP="002A4935">
            <w:pPr>
              <w:cnfStyle w:val="000000000000" w:firstRow="0" w:lastRow="0" w:firstColumn="0" w:lastColumn="0" w:oddVBand="0" w:evenVBand="0" w:oddHBand="0" w:evenHBand="0" w:firstRowFirstColumn="0" w:firstRowLastColumn="0" w:lastRowFirstColumn="0" w:lastRowLastColumn="0"/>
              <w:rPr>
                <w:rFonts w:cs="Arial"/>
              </w:rPr>
            </w:pPr>
            <w:r w:rsidRPr="008F407C">
              <w:rPr>
                <w:szCs w:val="22"/>
              </w:rPr>
              <w:t xml:space="preserve">The </w:t>
            </w:r>
            <w:r>
              <w:rPr>
                <w:szCs w:val="22"/>
              </w:rPr>
              <w:t>trainings’</w:t>
            </w:r>
            <w:r w:rsidRPr="008F407C">
              <w:rPr>
                <w:szCs w:val="22"/>
              </w:rPr>
              <w:t xml:space="preserve"> data has been monitored to indicate the contribution to the SDG 8</w:t>
            </w:r>
          </w:p>
        </w:tc>
      </w:tr>
      <w:tr w:rsidR="00E36791" w:rsidRPr="000022AD" w14:paraId="6AC53C1F"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5A8A7CBC" w14:textId="77777777" w:rsidR="00E36791" w:rsidRPr="000022AD" w:rsidRDefault="00E36791" w:rsidP="002A4935">
            <w:pPr>
              <w:rPr>
                <w:rFonts w:cs="Arial"/>
                <w:b w:val="0"/>
              </w:rPr>
            </w:pPr>
            <w:r w:rsidRPr="000022AD">
              <w:rPr>
                <w:rFonts w:cs="Arial"/>
              </w:rPr>
              <w:t>Source of data</w:t>
            </w:r>
          </w:p>
        </w:tc>
        <w:tc>
          <w:tcPr>
            <w:tcW w:w="3644" w:type="pct"/>
            <w:vAlign w:val="top"/>
          </w:tcPr>
          <w:p w14:paraId="0DE023AC" w14:textId="72F388D7" w:rsidR="00E36791" w:rsidRPr="000022AD" w:rsidRDefault="00E36791" w:rsidP="002A4935">
            <w:pPr>
              <w:cnfStyle w:val="000000000000" w:firstRow="0" w:lastRow="0" w:firstColumn="0" w:lastColumn="0" w:oddVBand="0" w:evenVBand="0" w:oddHBand="0" w:evenHBand="0" w:firstRowFirstColumn="0" w:firstRowLastColumn="0" w:lastRowFirstColumn="0" w:lastRowLastColumn="0"/>
              <w:rPr>
                <w:rFonts w:cs="Arial"/>
              </w:rPr>
            </w:pPr>
            <w:proofErr w:type="spellStart"/>
            <w:r>
              <w:rPr>
                <w:rFonts w:cs="Arial"/>
              </w:rPr>
              <w:t>Attandance</w:t>
            </w:r>
            <w:proofErr w:type="spellEnd"/>
            <w:r>
              <w:rPr>
                <w:rFonts w:cs="Arial"/>
              </w:rPr>
              <w:t xml:space="preserve"> documents from the trainings</w:t>
            </w:r>
            <w:r w:rsidR="000C1999">
              <w:rPr>
                <w:rFonts w:cs="Arial"/>
              </w:rPr>
              <w:t xml:space="preserve"> &amp; Interviews with the </w:t>
            </w:r>
            <w:proofErr w:type="spellStart"/>
            <w:r w:rsidR="000C1999">
              <w:rPr>
                <w:rFonts w:cs="Arial"/>
              </w:rPr>
              <w:t>employeess</w:t>
            </w:r>
            <w:proofErr w:type="spellEnd"/>
          </w:p>
        </w:tc>
      </w:tr>
      <w:tr w:rsidR="00E36791" w:rsidRPr="000022AD" w14:paraId="4876EE7D"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2BA06BC5" w14:textId="77777777" w:rsidR="00E36791" w:rsidRPr="000022AD" w:rsidRDefault="00E36791" w:rsidP="002A4935">
            <w:pPr>
              <w:rPr>
                <w:rFonts w:cs="Arial"/>
                <w:b w:val="0"/>
              </w:rPr>
            </w:pPr>
            <w:r w:rsidRPr="000022AD">
              <w:rPr>
                <w:rFonts w:cs="Arial"/>
              </w:rPr>
              <w:t>Value(s) applied</w:t>
            </w:r>
          </w:p>
        </w:tc>
        <w:tc>
          <w:tcPr>
            <w:tcW w:w="3644" w:type="pct"/>
          </w:tcPr>
          <w:p w14:paraId="44533DCE" w14:textId="77777777" w:rsidR="00E36791" w:rsidRPr="000022AD" w:rsidRDefault="00E36791" w:rsidP="002A4935">
            <w:pPr>
              <w:cnfStyle w:val="000000000000" w:firstRow="0" w:lastRow="0" w:firstColumn="0" w:lastColumn="0" w:oddVBand="0" w:evenVBand="0" w:oddHBand="0" w:evenHBand="0" w:firstRowFirstColumn="0" w:firstRowLastColumn="0" w:lastRowFirstColumn="0" w:lastRowLastColumn="0"/>
              <w:rPr>
                <w:rFonts w:cs="Arial"/>
              </w:rPr>
            </w:pPr>
            <w:r>
              <w:t>-</w:t>
            </w:r>
          </w:p>
        </w:tc>
      </w:tr>
      <w:tr w:rsidR="00E36791" w:rsidRPr="000022AD" w14:paraId="725F5EA6"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15A80568" w14:textId="77777777" w:rsidR="00E36791" w:rsidRPr="000022AD" w:rsidRDefault="00E36791" w:rsidP="002A4935">
            <w:pPr>
              <w:jc w:val="left"/>
              <w:rPr>
                <w:rFonts w:cs="Arial"/>
                <w:b w:val="0"/>
              </w:rPr>
            </w:pPr>
            <w:r w:rsidRPr="000022AD">
              <w:rPr>
                <w:rFonts w:cs="Arial"/>
              </w:rPr>
              <w:t>Measurement methods and procedures</w:t>
            </w:r>
          </w:p>
        </w:tc>
        <w:tc>
          <w:tcPr>
            <w:tcW w:w="3644" w:type="pct"/>
          </w:tcPr>
          <w:p w14:paraId="69E43202" w14:textId="042575E8" w:rsidR="000C1999" w:rsidRPr="000022AD" w:rsidRDefault="00E36791" w:rsidP="002A4935">
            <w:pPr>
              <w:cnfStyle w:val="000000000000" w:firstRow="0" w:lastRow="0" w:firstColumn="0" w:lastColumn="0" w:oddVBand="0" w:evenVBand="0" w:oddHBand="0" w:evenHBand="0" w:firstRowFirstColumn="0" w:firstRowLastColumn="0" w:lastRowFirstColumn="0" w:lastRowLastColumn="0"/>
              <w:rPr>
                <w:rFonts w:cs="Arial"/>
              </w:rPr>
            </w:pPr>
            <w:r w:rsidRPr="00E36791">
              <w:rPr>
                <w:rFonts w:cs="Arial"/>
              </w:rPr>
              <w:t>Necessary health and safety measures will be taken during construction and operation phase, relevant staff will be trained to be able to work with high voltages.</w:t>
            </w:r>
            <w:r w:rsidR="000C1999">
              <w:rPr>
                <w:rFonts w:cs="Arial"/>
              </w:rPr>
              <w:t xml:space="preserve"> Also, </w:t>
            </w:r>
            <w:proofErr w:type="spellStart"/>
            <w:r w:rsidR="000C1999">
              <w:rPr>
                <w:rFonts w:cs="Arial"/>
              </w:rPr>
              <w:t>sutiable</w:t>
            </w:r>
            <w:proofErr w:type="spellEnd"/>
            <w:r w:rsidR="000C1999">
              <w:rPr>
                <w:rFonts w:cs="Arial"/>
              </w:rPr>
              <w:t xml:space="preserve"> </w:t>
            </w:r>
            <w:r w:rsidR="000C1999" w:rsidRPr="000C1999">
              <w:rPr>
                <w:rFonts w:cs="Arial"/>
              </w:rPr>
              <w:t>weekly working hours and fair wage</w:t>
            </w:r>
            <w:r w:rsidR="000C1999">
              <w:rPr>
                <w:rFonts w:cs="Arial"/>
              </w:rPr>
              <w:t xml:space="preserve"> will be guaranteed to the employers.</w:t>
            </w:r>
          </w:p>
        </w:tc>
      </w:tr>
      <w:tr w:rsidR="00E36791" w:rsidRPr="000022AD" w14:paraId="288EBC4C"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4FBF0409" w14:textId="77777777" w:rsidR="00E36791" w:rsidRPr="000022AD" w:rsidRDefault="00E36791" w:rsidP="002A4935">
            <w:pPr>
              <w:rPr>
                <w:rFonts w:cs="Arial"/>
                <w:b w:val="0"/>
              </w:rPr>
            </w:pPr>
            <w:r w:rsidRPr="000022AD">
              <w:rPr>
                <w:rFonts w:cs="Arial"/>
              </w:rPr>
              <w:t>Monitoring frequency</w:t>
            </w:r>
          </w:p>
        </w:tc>
        <w:tc>
          <w:tcPr>
            <w:tcW w:w="3644" w:type="pct"/>
          </w:tcPr>
          <w:p w14:paraId="6E0A9F50" w14:textId="711DAD89" w:rsidR="00E36791" w:rsidRPr="000022AD" w:rsidRDefault="00E36791" w:rsidP="002A4935">
            <w:pPr>
              <w:cnfStyle w:val="000000000000" w:firstRow="0" w:lastRow="0" w:firstColumn="0" w:lastColumn="0" w:oddVBand="0" w:evenVBand="0" w:oddHBand="0" w:evenHBand="0" w:firstRowFirstColumn="0" w:firstRowLastColumn="0" w:lastRowFirstColumn="0" w:lastRowLastColumn="0"/>
              <w:rPr>
                <w:rFonts w:cs="Arial"/>
              </w:rPr>
            </w:pPr>
            <w:r>
              <w:t xml:space="preserve">Each </w:t>
            </w:r>
            <w:r w:rsidR="00113511">
              <w:t xml:space="preserve">monitoring </w:t>
            </w:r>
            <w:r>
              <w:t>period</w:t>
            </w:r>
          </w:p>
        </w:tc>
      </w:tr>
      <w:tr w:rsidR="00E36791" w:rsidRPr="000022AD" w14:paraId="7CF855F6"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06DA6962" w14:textId="77777777" w:rsidR="00E36791" w:rsidRPr="000022AD" w:rsidRDefault="00E36791" w:rsidP="002A4935">
            <w:pPr>
              <w:rPr>
                <w:rFonts w:cs="Arial"/>
                <w:b w:val="0"/>
              </w:rPr>
            </w:pPr>
            <w:r w:rsidRPr="000022AD">
              <w:rPr>
                <w:rFonts w:cs="Arial"/>
              </w:rPr>
              <w:t>QA/QC procedures</w:t>
            </w:r>
          </w:p>
        </w:tc>
        <w:tc>
          <w:tcPr>
            <w:tcW w:w="3644" w:type="pct"/>
          </w:tcPr>
          <w:p w14:paraId="040989CE" w14:textId="77777777" w:rsidR="00E36791" w:rsidRPr="000022AD" w:rsidRDefault="00E36791" w:rsidP="002A4935">
            <w:pPr>
              <w:cnfStyle w:val="000000000000" w:firstRow="0" w:lastRow="0" w:firstColumn="0" w:lastColumn="0" w:oddVBand="0" w:evenVBand="0" w:oddHBand="0" w:evenHBand="0" w:firstRowFirstColumn="0" w:firstRowLastColumn="0" w:lastRowFirstColumn="0" w:lastRowLastColumn="0"/>
              <w:rPr>
                <w:rFonts w:cs="Arial"/>
              </w:rPr>
            </w:pPr>
            <w:r>
              <w:t>-</w:t>
            </w:r>
          </w:p>
        </w:tc>
      </w:tr>
      <w:tr w:rsidR="00E36791" w:rsidRPr="000022AD" w14:paraId="46CFCC83"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5E06AC10" w14:textId="77777777" w:rsidR="00E36791" w:rsidRPr="000022AD" w:rsidRDefault="00E36791" w:rsidP="002A4935">
            <w:pPr>
              <w:rPr>
                <w:rFonts w:cs="Arial"/>
                <w:b w:val="0"/>
              </w:rPr>
            </w:pPr>
            <w:r w:rsidRPr="000022AD">
              <w:rPr>
                <w:rFonts w:cs="Arial"/>
              </w:rPr>
              <w:t>Purpose of data</w:t>
            </w:r>
          </w:p>
        </w:tc>
        <w:tc>
          <w:tcPr>
            <w:tcW w:w="3644" w:type="pct"/>
            <w:vAlign w:val="top"/>
          </w:tcPr>
          <w:p w14:paraId="4103B8A8" w14:textId="0A3E7349" w:rsidR="00E36791" w:rsidRPr="000022AD" w:rsidRDefault="00E36791" w:rsidP="002A4935">
            <w:pPr>
              <w:cnfStyle w:val="000000000000" w:firstRow="0" w:lastRow="0" w:firstColumn="0" w:lastColumn="0" w:oddVBand="0" w:evenVBand="0" w:oddHBand="0" w:evenHBand="0" w:firstRowFirstColumn="0" w:firstRowLastColumn="0" w:lastRowFirstColumn="0" w:lastRowLastColumn="0"/>
              <w:rPr>
                <w:rFonts w:cs="Arial"/>
              </w:rPr>
            </w:pPr>
            <w:r w:rsidRPr="008F407C">
              <w:rPr>
                <w:szCs w:val="22"/>
              </w:rPr>
              <w:t xml:space="preserve">To exhibit employment </w:t>
            </w:r>
            <w:r w:rsidR="002C5235">
              <w:rPr>
                <w:szCs w:val="22"/>
              </w:rPr>
              <w:t>quality</w:t>
            </w:r>
            <w:r w:rsidR="002C5235" w:rsidRPr="008F407C">
              <w:rPr>
                <w:szCs w:val="22"/>
              </w:rPr>
              <w:t xml:space="preserve"> </w:t>
            </w:r>
            <w:r w:rsidRPr="008F407C">
              <w:rPr>
                <w:szCs w:val="22"/>
              </w:rPr>
              <w:t>of the plant</w:t>
            </w:r>
          </w:p>
        </w:tc>
      </w:tr>
      <w:tr w:rsidR="00E36791" w:rsidRPr="000022AD" w14:paraId="1C1F0C48"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2CE5A25F" w14:textId="77777777" w:rsidR="00E36791" w:rsidRPr="000022AD" w:rsidRDefault="00E36791" w:rsidP="002A4935">
            <w:pPr>
              <w:rPr>
                <w:rFonts w:cs="Arial"/>
                <w:b w:val="0"/>
              </w:rPr>
            </w:pPr>
            <w:r w:rsidRPr="000022AD">
              <w:rPr>
                <w:rFonts w:cs="Arial"/>
              </w:rPr>
              <w:t>Additional comment</w:t>
            </w:r>
          </w:p>
        </w:tc>
        <w:tc>
          <w:tcPr>
            <w:tcW w:w="3644" w:type="pct"/>
          </w:tcPr>
          <w:p w14:paraId="0092D5C1" w14:textId="77777777" w:rsidR="00E36791" w:rsidRPr="000022AD" w:rsidRDefault="00E36791" w:rsidP="002A4935">
            <w:pP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bl>
    <w:p w14:paraId="36760A80" w14:textId="3E2A5DCE" w:rsidR="000900DB" w:rsidRDefault="000900DB" w:rsidP="00CD015D">
      <w:pPr>
        <w:rPr>
          <w:lang w:eastAsia="en-US"/>
        </w:rPr>
      </w:pPr>
    </w:p>
    <w:tbl>
      <w:tblPr>
        <w:tblStyle w:val="Ouz2"/>
        <w:tblW w:w="5000" w:type="pct"/>
        <w:tblLook w:val="01E0" w:firstRow="1" w:lastRow="1" w:firstColumn="1" w:lastColumn="1" w:noHBand="0" w:noVBand="0"/>
      </w:tblPr>
      <w:tblGrid>
        <w:gridCol w:w="2612"/>
        <w:gridCol w:w="7017"/>
      </w:tblGrid>
      <w:tr w:rsidR="00A50732" w:rsidRPr="000022AD" w14:paraId="1414F99E"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18C63198" w14:textId="77777777" w:rsidR="00A50732" w:rsidRPr="00307046" w:rsidRDefault="00A50732" w:rsidP="002A4935">
            <w:pPr>
              <w:rPr>
                <w:rFonts w:cs="Arial"/>
              </w:rPr>
            </w:pPr>
            <w:bookmarkStart w:id="16" w:name="_Hlk31200453"/>
            <w:r w:rsidRPr="00307046">
              <w:rPr>
                <w:rFonts w:cs="Arial"/>
              </w:rPr>
              <w:t>Relevant SDG Indicator/Safeguarding Principle</w:t>
            </w:r>
          </w:p>
        </w:tc>
        <w:tc>
          <w:tcPr>
            <w:tcW w:w="3644" w:type="pct"/>
          </w:tcPr>
          <w:p w14:paraId="5DD07383" w14:textId="77777777" w:rsidR="00307046" w:rsidRPr="00307046" w:rsidRDefault="00307046">
            <w:pPr>
              <w:cnfStyle w:val="000000000000" w:firstRow="0" w:lastRow="0" w:firstColumn="0" w:lastColumn="0" w:oddVBand="0" w:evenVBand="0" w:oddHBand="0" w:evenHBand="0" w:firstRowFirstColumn="0" w:firstRowLastColumn="0" w:lastRowFirstColumn="0" w:lastRowLastColumn="0"/>
              <w:rPr>
                <w:b/>
              </w:rPr>
            </w:pPr>
            <w:r w:rsidRPr="00307046">
              <w:rPr>
                <w:b/>
              </w:rPr>
              <w:t>SDG 7: Clean and Affordable Energy</w:t>
            </w:r>
          </w:p>
          <w:p w14:paraId="24BA10BE" w14:textId="77777777" w:rsidR="00307046" w:rsidRPr="00307046" w:rsidRDefault="00307046">
            <w:pPr>
              <w:cnfStyle w:val="000000000000" w:firstRow="0" w:lastRow="0" w:firstColumn="0" w:lastColumn="0" w:oddVBand="0" w:evenVBand="0" w:oddHBand="0" w:evenHBand="0" w:firstRowFirstColumn="0" w:firstRowLastColumn="0" w:lastRowFirstColumn="0" w:lastRowLastColumn="0"/>
              <w:rPr>
                <w:b/>
              </w:rPr>
            </w:pPr>
          </w:p>
          <w:p w14:paraId="06696359" w14:textId="00B3C184" w:rsidR="00A50732" w:rsidRPr="00307046" w:rsidRDefault="00307046">
            <w:pPr>
              <w:cnfStyle w:val="000000000000" w:firstRow="0" w:lastRow="0" w:firstColumn="0" w:lastColumn="0" w:oddVBand="0" w:evenVBand="0" w:oddHBand="0" w:evenHBand="0" w:firstRowFirstColumn="0" w:firstRowLastColumn="0" w:lastRowFirstColumn="0" w:lastRowLastColumn="0"/>
              <w:rPr>
                <w:rFonts w:cs="Arial"/>
                <w:b/>
              </w:rPr>
            </w:pPr>
            <w:r w:rsidRPr="00307046">
              <w:rPr>
                <w:b/>
              </w:rPr>
              <w:t xml:space="preserve">Indicator </w:t>
            </w:r>
            <w:r w:rsidR="002C5235" w:rsidRPr="00307046">
              <w:rPr>
                <w:b/>
              </w:rPr>
              <w:t>7.2.1</w:t>
            </w:r>
            <w:r w:rsidRPr="00307046">
              <w:rPr>
                <w:b/>
              </w:rPr>
              <w:t>:</w:t>
            </w:r>
            <w:r w:rsidR="002C5235" w:rsidRPr="00307046">
              <w:rPr>
                <w:b/>
              </w:rPr>
              <w:t xml:space="preserve"> Renewable energy share in the total final energy consumption</w:t>
            </w:r>
          </w:p>
        </w:tc>
      </w:tr>
      <w:tr w:rsidR="00A50732" w:rsidRPr="000022AD" w14:paraId="4536E42D"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03B8E34A" w14:textId="77777777" w:rsidR="00A50732" w:rsidRPr="00307046" w:rsidRDefault="00A50732" w:rsidP="00A50732">
            <w:pPr>
              <w:rPr>
                <w:rFonts w:cs="Arial"/>
              </w:rPr>
            </w:pPr>
            <w:r w:rsidRPr="00307046">
              <w:rPr>
                <w:rFonts w:cs="Arial"/>
              </w:rPr>
              <w:t>Data / Parameter</w:t>
            </w:r>
          </w:p>
        </w:tc>
        <w:tc>
          <w:tcPr>
            <w:tcW w:w="3644" w:type="pct"/>
          </w:tcPr>
          <w:p w14:paraId="66F44CE5" w14:textId="394FF5C4" w:rsidR="00A50732" w:rsidRPr="00307046" w:rsidRDefault="00A50732" w:rsidP="00A50732">
            <w:pPr>
              <w:cnfStyle w:val="000000000000" w:firstRow="0" w:lastRow="0" w:firstColumn="0" w:lastColumn="0" w:oddVBand="0" w:evenVBand="0" w:oddHBand="0" w:evenHBand="0" w:firstRowFirstColumn="0" w:firstRowLastColumn="0" w:lastRowFirstColumn="0" w:lastRowLastColumn="0"/>
              <w:rPr>
                <w:rFonts w:cs="Arial"/>
                <w:b/>
              </w:rPr>
            </w:pPr>
            <w:r w:rsidRPr="00307046">
              <w:rPr>
                <w:rFonts w:cs="Arial"/>
                <w:b/>
                <w:szCs w:val="22"/>
                <w:lang w:val="en-US"/>
              </w:rPr>
              <w:t>EG</w:t>
            </w:r>
            <w:r w:rsidRPr="00307046">
              <w:rPr>
                <w:rFonts w:cs="Arial"/>
                <w:b/>
                <w:szCs w:val="22"/>
                <w:vertAlign w:val="subscript"/>
                <w:lang w:val="en-US"/>
              </w:rPr>
              <w:t>facility,y</w:t>
            </w:r>
          </w:p>
        </w:tc>
      </w:tr>
      <w:tr w:rsidR="00A50732" w:rsidRPr="000022AD" w14:paraId="6A4B3DA1"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65DC7D45" w14:textId="77777777" w:rsidR="00A50732" w:rsidRPr="000022AD" w:rsidRDefault="00A50732" w:rsidP="00A50732">
            <w:pPr>
              <w:rPr>
                <w:rFonts w:cs="Arial"/>
                <w:b w:val="0"/>
              </w:rPr>
            </w:pPr>
            <w:r w:rsidRPr="000022AD">
              <w:rPr>
                <w:rFonts w:cs="Arial"/>
              </w:rPr>
              <w:t>Unit</w:t>
            </w:r>
          </w:p>
        </w:tc>
        <w:tc>
          <w:tcPr>
            <w:tcW w:w="3644" w:type="pct"/>
          </w:tcPr>
          <w:p w14:paraId="56BEA19F" w14:textId="0FF9E257" w:rsidR="00A50732" w:rsidRPr="000022AD" w:rsidRDefault="001B42F0" w:rsidP="00A50732">
            <w:pPr>
              <w:cnfStyle w:val="000000000000" w:firstRow="0" w:lastRow="0" w:firstColumn="0" w:lastColumn="0" w:oddVBand="0" w:evenVBand="0" w:oddHBand="0" w:evenHBand="0" w:firstRowFirstColumn="0" w:firstRowLastColumn="0" w:lastRowFirstColumn="0" w:lastRowLastColumn="0"/>
              <w:rPr>
                <w:rFonts w:cs="Arial"/>
              </w:rPr>
            </w:pPr>
            <w:r>
              <w:rPr>
                <w:rFonts w:cs="Arial"/>
                <w:szCs w:val="22"/>
                <w:lang w:val="en-US"/>
              </w:rPr>
              <w:t>G</w:t>
            </w:r>
            <w:r w:rsidR="00A50732" w:rsidRPr="009A003E">
              <w:rPr>
                <w:rFonts w:cs="Arial"/>
                <w:szCs w:val="22"/>
                <w:lang w:val="en-US"/>
              </w:rPr>
              <w:t>Wh/yr</w:t>
            </w:r>
          </w:p>
        </w:tc>
      </w:tr>
      <w:tr w:rsidR="00A50732" w:rsidRPr="000022AD" w14:paraId="3D92F41C"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638846C4" w14:textId="77777777" w:rsidR="00A50732" w:rsidRPr="000022AD" w:rsidRDefault="00A50732" w:rsidP="00A50732">
            <w:pPr>
              <w:rPr>
                <w:rFonts w:cs="Arial"/>
                <w:b w:val="0"/>
              </w:rPr>
            </w:pPr>
            <w:r w:rsidRPr="000022AD">
              <w:rPr>
                <w:rFonts w:cs="Arial"/>
              </w:rPr>
              <w:t>Description</w:t>
            </w:r>
          </w:p>
        </w:tc>
        <w:tc>
          <w:tcPr>
            <w:tcW w:w="3644" w:type="pct"/>
          </w:tcPr>
          <w:p w14:paraId="7E0FC203" w14:textId="3F73A290" w:rsidR="00A50732" w:rsidRPr="000022AD" w:rsidRDefault="001B42F0" w:rsidP="001B758F">
            <w:pPr>
              <w:cnfStyle w:val="000000000000" w:firstRow="0" w:lastRow="0" w:firstColumn="0" w:lastColumn="0" w:oddVBand="0" w:evenVBand="0" w:oddHBand="0" w:evenHBand="0" w:firstRowFirstColumn="0" w:firstRowLastColumn="0" w:lastRowFirstColumn="0" w:lastRowLastColumn="0"/>
              <w:rPr>
                <w:rFonts w:cs="Arial"/>
              </w:rPr>
            </w:pPr>
            <w:r w:rsidRPr="001B42F0">
              <w:rPr>
                <w:rFonts w:cs="Arial"/>
                <w:szCs w:val="22"/>
                <w:lang w:val="en-US" w:eastAsia="tr-TR"/>
              </w:rPr>
              <w:t>Measured to determine the emission reductions from electricity generation, as avoided</w:t>
            </w:r>
            <w:r>
              <w:rPr>
                <w:rFonts w:cs="Arial"/>
                <w:szCs w:val="22"/>
                <w:lang w:val="en-US" w:eastAsia="tr-TR"/>
              </w:rPr>
              <w:t xml:space="preserve"> </w:t>
            </w:r>
            <w:r w:rsidRPr="001B42F0">
              <w:rPr>
                <w:rFonts w:cs="Arial"/>
                <w:szCs w:val="22"/>
                <w:lang w:val="en-US" w:eastAsia="tr-TR"/>
              </w:rPr>
              <w:t>emission of electricity generation by power stations feeding the grid. The electricity</w:t>
            </w:r>
            <w:r w:rsidR="001B758F">
              <w:rPr>
                <w:rFonts w:cs="Arial"/>
                <w:szCs w:val="22"/>
                <w:lang w:val="en-US" w:eastAsia="tr-TR"/>
              </w:rPr>
              <w:t xml:space="preserve"> </w:t>
            </w:r>
            <w:r w:rsidRPr="001B42F0">
              <w:rPr>
                <w:rFonts w:cs="Arial"/>
                <w:szCs w:val="22"/>
                <w:lang w:val="en-US" w:eastAsia="tr-TR"/>
              </w:rPr>
              <w:t>meters will be controlled and maintained by the grid owner</w:t>
            </w:r>
          </w:p>
        </w:tc>
      </w:tr>
      <w:tr w:rsidR="00A50732" w:rsidRPr="000022AD" w14:paraId="74ECCC4C"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49ABBC4D" w14:textId="77777777" w:rsidR="00A50732" w:rsidRPr="000022AD" w:rsidRDefault="00A50732" w:rsidP="00A50732">
            <w:pPr>
              <w:rPr>
                <w:rFonts w:cs="Arial"/>
                <w:b w:val="0"/>
              </w:rPr>
            </w:pPr>
            <w:r w:rsidRPr="000022AD">
              <w:rPr>
                <w:rFonts w:cs="Arial"/>
              </w:rPr>
              <w:t>Source of data</w:t>
            </w:r>
          </w:p>
        </w:tc>
        <w:tc>
          <w:tcPr>
            <w:tcW w:w="3644" w:type="pct"/>
          </w:tcPr>
          <w:p w14:paraId="5C639F8D" w14:textId="09E975B1" w:rsidR="00A50732" w:rsidRPr="000022AD" w:rsidRDefault="00A50732" w:rsidP="00A50732">
            <w:pPr>
              <w:cnfStyle w:val="000000000000" w:firstRow="0" w:lastRow="0" w:firstColumn="0" w:lastColumn="0" w:oddVBand="0" w:evenVBand="0" w:oddHBand="0" w:evenHBand="0" w:firstRowFirstColumn="0" w:firstRowLastColumn="0" w:lastRowFirstColumn="0" w:lastRowLastColumn="0"/>
              <w:rPr>
                <w:rFonts w:cs="Arial"/>
              </w:rPr>
            </w:pPr>
            <w:r w:rsidRPr="009A003E">
              <w:rPr>
                <w:rFonts w:cs="Arial"/>
                <w:szCs w:val="22"/>
                <w:lang w:val="en-US" w:eastAsia="tr-TR"/>
              </w:rPr>
              <w:t>Electricity meter(s)</w:t>
            </w:r>
          </w:p>
        </w:tc>
      </w:tr>
      <w:tr w:rsidR="00A50732" w:rsidRPr="000022AD" w14:paraId="6D1CF870"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3B6664EA" w14:textId="77777777" w:rsidR="00A50732" w:rsidRPr="000022AD" w:rsidRDefault="00A50732" w:rsidP="00A50732">
            <w:pPr>
              <w:rPr>
                <w:rFonts w:cs="Arial"/>
                <w:b w:val="0"/>
              </w:rPr>
            </w:pPr>
            <w:r w:rsidRPr="000022AD">
              <w:rPr>
                <w:rFonts w:cs="Arial"/>
              </w:rPr>
              <w:t>Value(s) applied</w:t>
            </w:r>
          </w:p>
        </w:tc>
        <w:tc>
          <w:tcPr>
            <w:tcW w:w="3644" w:type="pct"/>
          </w:tcPr>
          <w:p w14:paraId="623A2EA9" w14:textId="77777777" w:rsidR="00A50732" w:rsidRPr="000022AD" w:rsidRDefault="00A50732" w:rsidP="00A50732">
            <w:pPr>
              <w:cnfStyle w:val="000000000000" w:firstRow="0" w:lastRow="0" w:firstColumn="0" w:lastColumn="0" w:oddVBand="0" w:evenVBand="0" w:oddHBand="0" w:evenHBand="0" w:firstRowFirstColumn="0" w:firstRowLastColumn="0" w:lastRowFirstColumn="0" w:lastRowLastColumn="0"/>
              <w:rPr>
                <w:rFonts w:cs="Arial"/>
              </w:rPr>
            </w:pPr>
            <w:r>
              <w:t>-</w:t>
            </w:r>
          </w:p>
        </w:tc>
      </w:tr>
      <w:tr w:rsidR="00A50732" w:rsidRPr="000022AD" w14:paraId="49181506"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0B73C1DF" w14:textId="77777777" w:rsidR="00A50732" w:rsidRPr="000022AD" w:rsidRDefault="00A50732" w:rsidP="00A50732">
            <w:pPr>
              <w:jc w:val="left"/>
              <w:rPr>
                <w:rFonts w:cs="Arial"/>
                <w:b w:val="0"/>
              </w:rPr>
            </w:pPr>
            <w:r w:rsidRPr="000022AD">
              <w:rPr>
                <w:rFonts w:cs="Arial"/>
              </w:rPr>
              <w:t>Measurement methods and procedures</w:t>
            </w:r>
          </w:p>
        </w:tc>
        <w:tc>
          <w:tcPr>
            <w:tcW w:w="3644" w:type="pct"/>
          </w:tcPr>
          <w:p w14:paraId="19BF31CB" w14:textId="6D1C257D" w:rsidR="00E75B4D" w:rsidRPr="00E75B4D" w:rsidRDefault="00E75B4D" w:rsidP="00E75B4D">
            <w:pPr>
              <w:cnfStyle w:val="000000000000" w:firstRow="0" w:lastRow="0" w:firstColumn="0" w:lastColumn="0" w:oddVBand="0" w:evenVBand="0" w:oddHBand="0" w:evenHBand="0" w:firstRowFirstColumn="0" w:firstRowLastColumn="0" w:lastRowFirstColumn="0" w:lastRowLastColumn="0"/>
              <w:rPr>
                <w:rFonts w:cs="Arial"/>
              </w:rPr>
            </w:pPr>
            <w:r w:rsidRPr="00E75B4D">
              <w:rPr>
                <w:rFonts w:cs="Arial"/>
              </w:rPr>
              <w:t xml:space="preserve">The net electricity supplied to the grid is the basis for estimating emission reductions from the project activity. The power generated by each </w:t>
            </w:r>
            <w:r w:rsidR="00B3063E">
              <w:rPr>
                <w:rFonts w:cs="Arial"/>
              </w:rPr>
              <w:t>turbine</w:t>
            </w:r>
            <w:r w:rsidRPr="00E75B4D">
              <w:rPr>
                <w:rFonts w:cs="Arial"/>
              </w:rPr>
              <w:t xml:space="preserve"> is stepped up via a step-up transformer and fed into the feeder line. </w:t>
            </w:r>
          </w:p>
          <w:p w14:paraId="56E5EB66" w14:textId="77777777" w:rsidR="00E75B4D" w:rsidRPr="00E75B4D" w:rsidRDefault="00E75B4D" w:rsidP="00E75B4D">
            <w:pPr>
              <w:cnfStyle w:val="000000000000" w:firstRow="0" w:lastRow="0" w:firstColumn="0" w:lastColumn="0" w:oddVBand="0" w:evenVBand="0" w:oddHBand="0" w:evenHBand="0" w:firstRowFirstColumn="0" w:firstRowLastColumn="0" w:lastRowFirstColumn="0" w:lastRowLastColumn="0"/>
              <w:rPr>
                <w:rFonts w:cs="Arial"/>
              </w:rPr>
            </w:pPr>
          </w:p>
          <w:p w14:paraId="63EAEE7B" w14:textId="77777777" w:rsidR="00E75B4D" w:rsidRPr="00E75B4D" w:rsidRDefault="00E75B4D" w:rsidP="00E75B4D">
            <w:pPr>
              <w:cnfStyle w:val="000000000000" w:firstRow="0" w:lastRow="0" w:firstColumn="0" w:lastColumn="0" w:oddVBand="0" w:evenVBand="0" w:oddHBand="0" w:evenHBand="0" w:firstRowFirstColumn="0" w:firstRowLastColumn="0" w:lastRowFirstColumn="0" w:lastRowLastColumn="0"/>
              <w:rPr>
                <w:rFonts w:cs="Arial"/>
              </w:rPr>
            </w:pPr>
            <w:r w:rsidRPr="00E75B4D">
              <w:rPr>
                <w:rFonts w:cs="Arial"/>
              </w:rPr>
              <w:t>The net electricity supplied to the grid is calculated as follows:</w:t>
            </w:r>
          </w:p>
          <w:p w14:paraId="46CBD740" w14:textId="77777777" w:rsidR="00E75B4D" w:rsidRPr="00E75B4D" w:rsidRDefault="00E75B4D" w:rsidP="00E75B4D">
            <w:pPr>
              <w:cnfStyle w:val="000000000000" w:firstRow="0" w:lastRow="0" w:firstColumn="0" w:lastColumn="0" w:oddVBand="0" w:evenVBand="0" w:oddHBand="0" w:evenHBand="0" w:firstRowFirstColumn="0" w:firstRowLastColumn="0" w:lastRowFirstColumn="0" w:lastRowLastColumn="0"/>
              <w:rPr>
                <w:rFonts w:cs="Arial"/>
              </w:rPr>
            </w:pPr>
          </w:p>
          <w:p w14:paraId="150D81AD" w14:textId="77777777" w:rsidR="00E75B4D" w:rsidRPr="00E75B4D" w:rsidRDefault="00E75B4D" w:rsidP="00E75B4D">
            <w:pPr>
              <w:cnfStyle w:val="000000000000" w:firstRow="0" w:lastRow="0" w:firstColumn="0" w:lastColumn="0" w:oddVBand="0" w:evenVBand="0" w:oddHBand="0" w:evenHBand="0" w:firstRowFirstColumn="0" w:firstRowLastColumn="0" w:lastRowFirstColumn="0" w:lastRowLastColumn="0"/>
              <w:rPr>
                <w:rFonts w:cs="Arial"/>
              </w:rPr>
            </w:pPr>
            <w:r w:rsidRPr="00E75B4D">
              <w:rPr>
                <w:rFonts w:cs="Arial"/>
              </w:rPr>
              <w:t>Net Electricity supplied to the grid by Project Activity = Total electricity exported by project activity - Total electricity imported by project activity</w:t>
            </w:r>
          </w:p>
          <w:p w14:paraId="1A767A26" w14:textId="7CD9C6AA" w:rsidR="00A50732" w:rsidRDefault="00E75B4D" w:rsidP="00E75B4D">
            <w:pPr>
              <w:cnfStyle w:val="000000000000" w:firstRow="0" w:lastRow="0" w:firstColumn="0" w:lastColumn="0" w:oddVBand="0" w:evenVBand="0" w:oddHBand="0" w:evenHBand="0" w:firstRowFirstColumn="0" w:firstRowLastColumn="0" w:lastRowFirstColumn="0" w:lastRowLastColumn="0"/>
              <w:rPr>
                <w:rFonts w:cs="Arial"/>
              </w:rPr>
            </w:pPr>
            <w:r w:rsidRPr="00E75B4D">
              <w:rPr>
                <w:rFonts w:cs="Arial"/>
              </w:rPr>
              <w:t xml:space="preserve">The total electricity exported and imported by the project activity </w:t>
            </w:r>
            <w:r w:rsidR="00B3063E">
              <w:rPr>
                <w:rFonts w:cs="Arial"/>
              </w:rPr>
              <w:t>turbine</w:t>
            </w:r>
            <w:r w:rsidRPr="00E75B4D">
              <w:rPr>
                <w:rFonts w:cs="Arial"/>
              </w:rPr>
              <w:t>s is determined based on the apportioning procedure</w:t>
            </w:r>
          </w:p>
          <w:p w14:paraId="71CD8BF6" w14:textId="77777777" w:rsidR="00B3063E" w:rsidRDefault="00B3063E" w:rsidP="00E75B4D">
            <w:pPr>
              <w:cnfStyle w:val="000000000000" w:firstRow="0" w:lastRow="0" w:firstColumn="0" w:lastColumn="0" w:oddVBand="0" w:evenVBand="0" w:oddHBand="0" w:evenHBand="0" w:firstRowFirstColumn="0" w:firstRowLastColumn="0" w:lastRowFirstColumn="0" w:lastRowLastColumn="0"/>
              <w:rPr>
                <w:rFonts w:cs="Arial"/>
              </w:rPr>
            </w:pPr>
          </w:p>
          <w:p w14:paraId="72E1521D" w14:textId="41F34316" w:rsidR="00B3063E" w:rsidRPr="000022AD" w:rsidRDefault="00B3063E" w:rsidP="00E75B4D">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imported electricity has been monitored also </w:t>
            </w:r>
            <w:proofErr w:type="spellStart"/>
            <w:r>
              <w:rPr>
                <w:rFonts w:cs="Arial"/>
              </w:rPr>
              <w:t>continuoysly</w:t>
            </w:r>
            <w:proofErr w:type="spellEnd"/>
            <w:r>
              <w:rPr>
                <w:rFonts w:cs="Arial"/>
              </w:rPr>
              <w:t xml:space="preserve"> via the electricity meters. </w:t>
            </w:r>
          </w:p>
        </w:tc>
      </w:tr>
      <w:tr w:rsidR="00A50732" w:rsidRPr="000022AD" w14:paraId="41033C30"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3BEB7600" w14:textId="77777777" w:rsidR="00A50732" w:rsidRPr="000022AD" w:rsidRDefault="00A50732" w:rsidP="00A50732">
            <w:pPr>
              <w:rPr>
                <w:rFonts w:cs="Arial"/>
                <w:b w:val="0"/>
              </w:rPr>
            </w:pPr>
            <w:r w:rsidRPr="000022AD">
              <w:rPr>
                <w:rFonts w:cs="Arial"/>
              </w:rPr>
              <w:t>Monitoring frequency</w:t>
            </w:r>
          </w:p>
        </w:tc>
        <w:tc>
          <w:tcPr>
            <w:tcW w:w="3644" w:type="pct"/>
          </w:tcPr>
          <w:p w14:paraId="531AAA47" w14:textId="05C95208" w:rsidR="00A50732" w:rsidRPr="000022AD" w:rsidRDefault="00FD5774" w:rsidP="00A50732">
            <w:pPr>
              <w:cnfStyle w:val="000000000000" w:firstRow="0" w:lastRow="0" w:firstColumn="0" w:lastColumn="0" w:oddVBand="0" w:evenVBand="0" w:oddHBand="0" w:evenHBand="0" w:firstRowFirstColumn="0" w:firstRowLastColumn="0" w:lastRowFirstColumn="0" w:lastRowLastColumn="0"/>
              <w:rPr>
                <w:rFonts w:cs="Arial"/>
              </w:rPr>
            </w:pPr>
            <w:r w:rsidRPr="00FD5774">
              <w:t>Every monitoring period.</w:t>
            </w:r>
          </w:p>
        </w:tc>
      </w:tr>
      <w:tr w:rsidR="00A50732" w:rsidRPr="000022AD" w14:paraId="17C3A071"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3428C179" w14:textId="77777777" w:rsidR="00A50732" w:rsidRPr="000022AD" w:rsidRDefault="00A50732" w:rsidP="00A50732">
            <w:pPr>
              <w:rPr>
                <w:rFonts w:cs="Arial"/>
                <w:b w:val="0"/>
              </w:rPr>
            </w:pPr>
            <w:r w:rsidRPr="000022AD">
              <w:rPr>
                <w:rFonts w:cs="Arial"/>
              </w:rPr>
              <w:t>QA/QC procedures</w:t>
            </w:r>
          </w:p>
        </w:tc>
        <w:tc>
          <w:tcPr>
            <w:tcW w:w="3644" w:type="pct"/>
          </w:tcPr>
          <w:p w14:paraId="1A93161A" w14:textId="64D3DBC5" w:rsidR="00A50732" w:rsidRPr="000022AD" w:rsidRDefault="001B758F" w:rsidP="001B758F">
            <w:pPr>
              <w:cnfStyle w:val="000000000000" w:firstRow="0" w:lastRow="0" w:firstColumn="0" w:lastColumn="0" w:oddVBand="0" w:evenVBand="0" w:oddHBand="0" w:evenHBand="0" w:firstRowFirstColumn="0" w:firstRowLastColumn="0" w:lastRowFirstColumn="0" w:lastRowLastColumn="0"/>
              <w:rPr>
                <w:rFonts w:cs="Arial"/>
              </w:rPr>
            </w:pPr>
            <w:r>
              <w:t>The electricity meters will be subject to a regular maintenance and testing regime by the grid owner to ensure accuracy.</w:t>
            </w:r>
          </w:p>
        </w:tc>
      </w:tr>
      <w:tr w:rsidR="00A50732" w:rsidRPr="000022AD" w14:paraId="324757F6"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46EEBCFB" w14:textId="77777777" w:rsidR="00A50732" w:rsidRPr="000022AD" w:rsidRDefault="00A50732" w:rsidP="00A50732">
            <w:pPr>
              <w:rPr>
                <w:rFonts w:cs="Arial"/>
                <w:b w:val="0"/>
              </w:rPr>
            </w:pPr>
            <w:r w:rsidRPr="000022AD">
              <w:rPr>
                <w:rFonts w:cs="Arial"/>
              </w:rPr>
              <w:t>Purpose of data</w:t>
            </w:r>
          </w:p>
        </w:tc>
        <w:tc>
          <w:tcPr>
            <w:tcW w:w="3644" w:type="pct"/>
            <w:vAlign w:val="top"/>
          </w:tcPr>
          <w:p w14:paraId="4FD4D049" w14:textId="0E305B85" w:rsidR="00A50732" w:rsidRPr="000022AD" w:rsidRDefault="00A50732" w:rsidP="00A50732">
            <w:pPr>
              <w:cnfStyle w:val="000000000000" w:firstRow="0" w:lastRow="0" w:firstColumn="0" w:lastColumn="0" w:oddVBand="0" w:evenVBand="0" w:oddHBand="0" w:evenHBand="0" w:firstRowFirstColumn="0" w:firstRowLastColumn="0" w:lastRowFirstColumn="0" w:lastRowLastColumn="0"/>
              <w:rPr>
                <w:rFonts w:cs="Arial"/>
              </w:rPr>
            </w:pPr>
            <w:r w:rsidRPr="008F407C">
              <w:rPr>
                <w:szCs w:val="22"/>
              </w:rPr>
              <w:t xml:space="preserve">To exhibit </w:t>
            </w:r>
            <w:r>
              <w:rPr>
                <w:szCs w:val="22"/>
              </w:rPr>
              <w:t>renewable electricity generation performance</w:t>
            </w:r>
            <w:r w:rsidRPr="008F407C">
              <w:rPr>
                <w:szCs w:val="22"/>
              </w:rPr>
              <w:t xml:space="preserve"> the plant</w:t>
            </w:r>
            <w:r w:rsidR="00FD5774">
              <w:rPr>
                <w:szCs w:val="22"/>
              </w:rPr>
              <w:t xml:space="preserve"> to monitor its contribution to SDG 7.</w:t>
            </w:r>
          </w:p>
        </w:tc>
      </w:tr>
      <w:tr w:rsidR="00A50732" w:rsidRPr="000022AD" w14:paraId="7073D8FB" w14:textId="77777777" w:rsidTr="002A4935">
        <w:tc>
          <w:tcPr>
            <w:cnfStyle w:val="001000000000" w:firstRow="0" w:lastRow="0" w:firstColumn="1" w:lastColumn="0" w:oddVBand="0" w:evenVBand="0" w:oddHBand="0" w:evenHBand="0" w:firstRowFirstColumn="0" w:firstRowLastColumn="0" w:lastRowFirstColumn="0" w:lastRowLastColumn="0"/>
            <w:tcW w:w="1356" w:type="pct"/>
          </w:tcPr>
          <w:p w14:paraId="7606513B" w14:textId="77777777" w:rsidR="00A50732" w:rsidRPr="000022AD" w:rsidRDefault="00A50732" w:rsidP="00A50732">
            <w:pPr>
              <w:rPr>
                <w:rFonts w:cs="Arial"/>
                <w:b w:val="0"/>
              </w:rPr>
            </w:pPr>
            <w:r w:rsidRPr="000022AD">
              <w:rPr>
                <w:rFonts w:cs="Arial"/>
              </w:rPr>
              <w:t>Additional comment</w:t>
            </w:r>
          </w:p>
        </w:tc>
        <w:tc>
          <w:tcPr>
            <w:tcW w:w="3644" w:type="pct"/>
          </w:tcPr>
          <w:p w14:paraId="6C14CDC8" w14:textId="77777777" w:rsidR="001B758F" w:rsidRPr="001B758F" w:rsidRDefault="001B758F" w:rsidP="001B758F">
            <w:pPr>
              <w:cnfStyle w:val="000000000000" w:firstRow="0" w:lastRow="0" w:firstColumn="0" w:lastColumn="0" w:oddVBand="0" w:evenVBand="0" w:oddHBand="0" w:evenHBand="0" w:firstRowFirstColumn="0" w:firstRowLastColumn="0" w:lastRowFirstColumn="0" w:lastRowLastColumn="0"/>
              <w:rPr>
                <w:rFonts w:cs="Arial"/>
              </w:rPr>
            </w:pPr>
            <w:r w:rsidRPr="001B758F">
              <w:rPr>
                <w:rFonts w:cs="Arial"/>
              </w:rPr>
              <w:t>Data will be used for billing and therefore checked by project owner and power company.</w:t>
            </w:r>
          </w:p>
          <w:p w14:paraId="6B672E9B" w14:textId="75276FE8" w:rsidR="00A50732" w:rsidRPr="000022AD" w:rsidRDefault="001B758F" w:rsidP="001B758F">
            <w:pPr>
              <w:cnfStyle w:val="000000000000" w:firstRow="0" w:lastRow="0" w:firstColumn="0" w:lastColumn="0" w:oddVBand="0" w:evenVBand="0" w:oddHBand="0" w:evenHBand="0" w:firstRowFirstColumn="0" w:firstRowLastColumn="0" w:lastRowFirstColumn="0" w:lastRowLastColumn="0"/>
              <w:rPr>
                <w:rFonts w:cs="Arial"/>
              </w:rPr>
            </w:pPr>
            <w:r w:rsidRPr="001B758F">
              <w:rPr>
                <w:rFonts w:cs="Arial"/>
              </w:rPr>
              <w:t>Data will be archived electronically during the crediting period and two years after.</w:t>
            </w:r>
          </w:p>
        </w:tc>
      </w:tr>
      <w:bookmarkEnd w:id="15"/>
      <w:bookmarkEnd w:id="16"/>
    </w:tbl>
    <w:p w14:paraId="208D1C3C" w14:textId="2A7D4FF0" w:rsidR="00A616FF" w:rsidRDefault="00A616FF" w:rsidP="00CD015D">
      <w:pPr>
        <w:rPr>
          <w:lang w:eastAsia="en-US"/>
        </w:rPr>
      </w:pPr>
    </w:p>
    <w:tbl>
      <w:tblPr>
        <w:tblStyle w:val="Ouz2"/>
        <w:tblW w:w="5000" w:type="pct"/>
        <w:tblLook w:val="01E0" w:firstRow="1" w:lastRow="1" w:firstColumn="1" w:lastColumn="1" w:noHBand="0" w:noVBand="0"/>
      </w:tblPr>
      <w:tblGrid>
        <w:gridCol w:w="2612"/>
        <w:gridCol w:w="7017"/>
      </w:tblGrid>
      <w:tr w:rsidR="00AA41B4" w:rsidRPr="000022AD" w14:paraId="572985BB"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5E5E99F1" w14:textId="77777777" w:rsidR="00AA41B4" w:rsidRPr="005E39F9" w:rsidRDefault="00AA41B4" w:rsidP="00AA41B4">
            <w:pPr>
              <w:rPr>
                <w:rFonts w:cs="Arial"/>
              </w:rPr>
            </w:pPr>
            <w:r w:rsidRPr="009C1BE4">
              <w:rPr>
                <w:rFonts w:cs="Arial"/>
              </w:rPr>
              <w:t>Relevant SDG Indicator/Safeguarding Principle</w:t>
            </w:r>
          </w:p>
        </w:tc>
        <w:tc>
          <w:tcPr>
            <w:tcW w:w="3644" w:type="pct"/>
          </w:tcPr>
          <w:p w14:paraId="069B2A5E" w14:textId="7A9F58E8" w:rsidR="00307046" w:rsidRDefault="00307046" w:rsidP="00AA41B4">
            <w:pPr>
              <w:cnfStyle w:val="000000000000" w:firstRow="0" w:lastRow="0" w:firstColumn="0" w:lastColumn="0" w:oddVBand="0" w:evenVBand="0" w:oddHBand="0" w:evenHBand="0" w:firstRowFirstColumn="0" w:firstRowLastColumn="0" w:lastRowFirstColumn="0" w:lastRowLastColumn="0"/>
              <w:rPr>
                <w:b/>
              </w:rPr>
            </w:pPr>
            <w:r>
              <w:rPr>
                <w:b/>
              </w:rPr>
              <w:t>SDG 6: Clean Water and Sanitation</w:t>
            </w:r>
          </w:p>
          <w:p w14:paraId="005F6851" w14:textId="77777777" w:rsidR="00307046" w:rsidRDefault="00307046" w:rsidP="00AA41B4">
            <w:pPr>
              <w:cnfStyle w:val="000000000000" w:firstRow="0" w:lastRow="0" w:firstColumn="0" w:lastColumn="0" w:oddVBand="0" w:evenVBand="0" w:oddHBand="0" w:evenHBand="0" w:firstRowFirstColumn="0" w:firstRowLastColumn="0" w:lastRowFirstColumn="0" w:lastRowLastColumn="0"/>
              <w:rPr>
                <w:b/>
              </w:rPr>
            </w:pPr>
          </w:p>
          <w:p w14:paraId="6E448EDC" w14:textId="55A4F847" w:rsidR="00AA41B4" w:rsidRPr="005E39F9" w:rsidRDefault="00307046" w:rsidP="00AA41B4">
            <w:pPr>
              <w:cnfStyle w:val="000000000000" w:firstRow="0" w:lastRow="0" w:firstColumn="0" w:lastColumn="0" w:oddVBand="0" w:evenVBand="0" w:oddHBand="0" w:evenHBand="0" w:firstRowFirstColumn="0" w:firstRowLastColumn="0" w:lastRowFirstColumn="0" w:lastRowLastColumn="0"/>
              <w:rPr>
                <w:rFonts w:cs="Arial"/>
                <w:b/>
              </w:rPr>
            </w:pPr>
            <w:r>
              <w:rPr>
                <w:b/>
              </w:rPr>
              <w:t xml:space="preserve">Indicator </w:t>
            </w:r>
            <w:r w:rsidRPr="00307046">
              <w:rPr>
                <w:b/>
              </w:rPr>
              <w:t>6.6.1</w:t>
            </w:r>
            <w:r>
              <w:rPr>
                <w:b/>
              </w:rPr>
              <w:t>:</w:t>
            </w:r>
            <w:r w:rsidRPr="00307046">
              <w:rPr>
                <w:b/>
              </w:rPr>
              <w:t xml:space="preserve"> Change in the extent of water-related ecosystems over time</w:t>
            </w:r>
          </w:p>
        </w:tc>
      </w:tr>
      <w:tr w:rsidR="00AA41B4" w:rsidRPr="000022AD" w14:paraId="2249558F"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6EFC41DB" w14:textId="77777777" w:rsidR="00AA41B4" w:rsidRPr="000022AD" w:rsidRDefault="00AA41B4" w:rsidP="00AA41B4">
            <w:pPr>
              <w:rPr>
                <w:rFonts w:cs="Arial"/>
                <w:b w:val="0"/>
              </w:rPr>
            </w:pPr>
            <w:r w:rsidRPr="000022AD">
              <w:rPr>
                <w:rFonts w:cs="Arial"/>
              </w:rPr>
              <w:t>Data / Parameter</w:t>
            </w:r>
          </w:p>
        </w:tc>
        <w:tc>
          <w:tcPr>
            <w:tcW w:w="3644" w:type="pct"/>
          </w:tcPr>
          <w:p w14:paraId="5E77501D" w14:textId="77777777"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rsidRPr="00F01CFA">
              <w:rPr>
                <w:rFonts w:cs="Arial"/>
              </w:rPr>
              <w:t>Water Quality and Quantity</w:t>
            </w:r>
          </w:p>
        </w:tc>
      </w:tr>
      <w:tr w:rsidR="00AA41B4" w:rsidRPr="000022AD" w14:paraId="3EE6BB75"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72640D70" w14:textId="77777777" w:rsidR="00AA41B4" w:rsidRPr="000022AD" w:rsidRDefault="00AA41B4" w:rsidP="00AA41B4">
            <w:pPr>
              <w:rPr>
                <w:rFonts w:cs="Arial"/>
                <w:b w:val="0"/>
              </w:rPr>
            </w:pPr>
            <w:r w:rsidRPr="000022AD">
              <w:rPr>
                <w:rFonts w:cs="Arial"/>
              </w:rPr>
              <w:lastRenderedPageBreak/>
              <w:t>Unit</w:t>
            </w:r>
          </w:p>
        </w:tc>
        <w:tc>
          <w:tcPr>
            <w:tcW w:w="3644" w:type="pct"/>
          </w:tcPr>
          <w:p w14:paraId="03646E43" w14:textId="77777777"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rPr>
                <w:rFonts w:cs="Arial"/>
                <w:szCs w:val="22"/>
                <w:lang w:val="en-US"/>
              </w:rPr>
              <w:t>m</w:t>
            </w:r>
            <w:r>
              <w:rPr>
                <w:rFonts w:cs="Arial"/>
                <w:szCs w:val="22"/>
                <w:vertAlign w:val="superscript"/>
                <w:lang w:val="en-US"/>
              </w:rPr>
              <w:t>3/</w:t>
            </w:r>
            <w:r>
              <w:rPr>
                <w:rFonts w:cs="Arial"/>
                <w:szCs w:val="22"/>
                <w:lang w:val="en-US"/>
              </w:rPr>
              <w:t>MWh</w:t>
            </w:r>
          </w:p>
        </w:tc>
      </w:tr>
      <w:tr w:rsidR="00AA41B4" w:rsidRPr="000022AD" w14:paraId="1ED4FB5E"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34B25D68" w14:textId="77777777" w:rsidR="00AA41B4" w:rsidRPr="000022AD" w:rsidRDefault="00AA41B4" w:rsidP="00AA41B4">
            <w:pPr>
              <w:rPr>
                <w:rFonts w:cs="Arial"/>
                <w:b w:val="0"/>
              </w:rPr>
            </w:pPr>
            <w:r w:rsidRPr="000022AD">
              <w:rPr>
                <w:rFonts w:cs="Arial"/>
              </w:rPr>
              <w:t>Description</w:t>
            </w:r>
          </w:p>
        </w:tc>
        <w:tc>
          <w:tcPr>
            <w:tcW w:w="3644" w:type="pct"/>
          </w:tcPr>
          <w:p w14:paraId="39B639D2" w14:textId="77777777"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rPr>
                <w:rFonts w:cs="Arial"/>
                <w:szCs w:val="22"/>
                <w:lang w:val="en-US"/>
              </w:rPr>
              <w:t>Average Amount of Waste Water Discharged per MWh</w:t>
            </w:r>
          </w:p>
        </w:tc>
      </w:tr>
      <w:tr w:rsidR="00AA41B4" w:rsidRPr="000022AD" w14:paraId="444DF769"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6BBC02F6" w14:textId="77777777" w:rsidR="00AA41B4" w:rsidRPr="000022AD" w:rsidRDefault="00AA41B4" w:rsidP="00AA41B4">
            <w:pPr>
              <w:rPr>
                <w:rFonts w:cs="Arial"/>
                <w:b w:val="0"/>
              </w:rPr>
            </w:pPr>
            <w:r w:rsidRPr="000022AD">
              <w:rPr>
                <w:rFonts w:cs="Arial"/>
              </w:rPr>
              <w:t>Source of data</w:t>
            </w:r>
          </w:p>
        </w:tc>
        <w:tc>
          <w:tcPr>
            <w:tcW w:w="3644" w:type="pct"/>
          </w:tcPr>
          <w:p w14:paraId="26CA91F4" w14:textId="77777777"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rsidRPr="00A246BE">
              <w:t>Monthly meter readings</w:t>
            </w:r>
          </w:p>
        </w:tc>
      </w:tr>
      <w:tr w:rsidR="00AA41B4" w:rsidRPr="000022AD" w14:paraId="48D6B24B"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7E1952B4" w14:textId="77777777" w:rsidR="00AA41B4" w:rsidRPr="000022AD" w:rsidRDefault="00AA41B4" w:rsidP="00AA41B4">
            <w:pPr>
              <w:rPr>
                <w:rFonts w:cs="Arial"/>
                <w:b w:val="0"/>
              </w:rPr>
            </w:pPr>
            <w:r w:rsidRPr="000022AD">
              <w:rPr>
                <w:rFonts w:cs="Arial"/>
              </w:rPr>
              <w:t>Value(s) applied</w:t>
            </w:r>
          </w:p>
        </w:tc>
        <w:tc>
          <w:tcPr>
            <w:tcW w:w="3644" w:type="pct"/>
          </w:tcPr>
          <w:p w14:paraId="2C86C23F" w14:textId="77777777"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rPr>
                <w:rFonts w:cs="Arial"/>
                <w:szCs w:val="22"/>
              </w:rPr>
              <w:t>21.4 m</w:t>
            </w:r>
            <w:r w:rsidRPr="008F08B3">
              <w:rPr>
                <w:rFonts w:cs="Arial"/>
                <w:szCs w:val="22"/>
                <w:vertAlign w:val="superscript"/>
              </w:rPr>
              <w:t>3</w:t>
            </w:r>
            <w:r>
              <w:rPr>
                <w:rFonts w:cs="Arial"/>
                <w:szCs w:val="22"/>
              </w:rPr>
              <w:t>/MWh</w:t>
            </w:r>
          </w:p>
        </w:tc>
      </w:tr>
      <w:tr w:rsidR="00AA41B4" w:rsidRPr="000022AD" w14:paraId="3E09516E"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6F82C50E" w14:textId="77777777" w:rsidR="00AA41B4" w:rsidRPr="000022AD" w:rsidRDefault="00AA41B4" w:rsidP="00AA41B4">
            <w:pPr>
              <w:jc w:val="left"/>
              <w:rPr>
                <w:rFonts w:cs="Arial"/>
                <w:b w:val="0"/>
              </w:rPr>
            </w:pPr>
            <w:r w:rsidRPr="000022AD">
              <w:rPr>
                <w:rFonts w:cs="Arial"/>
              </w:rPr>
              <w:t>Measurement methods and procedures</w:t>
            </w:r>
          </w:p>
        </w:tc>
        <w:tc>
          <w:tcPr>
            <w:tcW w:w="3644" w:type="pct"/>
          </w:tcPr>
          <w:p w14:paraId="06CE93D0" w14:textId="77777777"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rsidRPr="00CA27A3">
              <w:t>The baseline emissions are the product of electrical energy baseline expressed in MWh of electricity produced by the renewable generating unit multiplied by an emission factor.</w:t>
            </w:r>
          </w:p>
        </w:tc>
      </w:tr>
      <w:tr w:rsidR="00AA41B4" w:rsidRPr="000022AD" w14:paraId="72A1089D"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0685ABA7" w14:textId="77777777" w:rsidR="00AA41B4" w:rsidRPr="000022AD" w:rsidRDefault="00AA41B4" w:rsidP="00AA41B4">
            <w:pPr>
              <w:rPr>
                <w:rFonts w:cs="Arial"/>
                <w:b w:val="0"/>
              </w:rPr>
            </w:pPr>
            <w:r w:rsidRPr="000022AD">
              <w:rPr>
                <w:rFonts w:cs="Arial"/>
              </w:rPr>
              <w:t>Monitoring frequency</w:t>
            </w:r>
          </w:p>
        </w:tc>
        <w:tc>
          <w:tcPr>
            <w:tcW w:w="3644" w:type="pct"/>
          </w:tcPr>
          <w:p w14:paraId="5116CC1B" w14:textId="3CC681FB"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t>Each monitoring period</w:t>
            </w:r>
          </w:p>
        </w:tc>
      </w:tr>
      <w:tr w:rsidR="00AA41B4" w:rsidRPr="000022AD" w14:paraId="3329F692"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26D462F3" w14:textId="77777777" w:rsidR="00AA41B4" w:rsidRPr="000022AD" w:rsidRDefault="00AA41B4" w:rsidP="00AA41B4">
            <w:pPr>
              <w:rPr>
                <w:rFonts w:cs="Arial"/>
                <w:b w:val="0"/>
              </w:rPr>
            </w:pPr>
            <w:r w:rsidRPr="000022AD">
              <w:rPr>
                <w:rFonts w:cs="Arial"/>
              </w:rPr>
              <w:t>QA/QC procedures</w:t>
            </w:r>
          </w:p>
        </w:tc>
        <w:tc>
          <w:tcPr>
            <w:tcW w:w="3644" w:type="pct"/>
          </w:tcPr>
          <w:p w14:paraId="3CE4DE1E" w14:textId="77777777"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t>-</w:t>
            </w:r>
          </w:p>
        </w:tc>
      </w:tr>
      <w:tr w:rsidR="00AA41B4" w:rsidRPr="000022AD" w14:paraId="0F4BB731"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6BE5186D" w14:textId="77777777" w:rsidR="00AA41B4" w:rsidRPr="000022AD" w:rsidRDefault="00AA41B4" w:rsidP="00AA41B4">
            <w:pPr>
              <w:rPr>
                <w:rFonts w:cs="Arial"/>
                <w:b w:val="0"/>
              </w:rPr>
            </w:pPr>
            <w:r w:rsidRPr="000022AD">
              <w:rPr>
                <w:rFonts w:cs="Arial"/>
              </w:rPr>
              <w:t>Purpose of data</w:t>
            </w:r>
          </w:p>
        </w:tc>
        <w:tc>
          <w:tcPr>
            <w:tcW w:w="3644" w:type="pct"/>
          </w:tcPr>
          <w:p w14:paraId="4EE7022F" w14:textId="77777777"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t xml:space="preserve">To demonstrate how the WPP avoids wastewater discharge into </w:t>
            </w:r>
            <w:proofErr w:type="spellStart"/>
            <w:r>
              <w:t>nautral</w:t>
            </w:r>
            <w:proofErr w:type="spellEnd"/>
            <w:r>
              <w:t xml:space="preserve"> environments with respect to a baseline scenario. </w:t>
            </w:r>
          </w:p>
        </w:tc>
      </w:tr>
      <w:tr w:rsidR="00AA41B4" w:rsidRPr="000022AD" w14:paraId="5641A7DE"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66BF9EC7" w14:textId="77777777" w:rsidR="00AA41B4" w:rsidRPr="000022AD" w:rsidRDefault="00AA41B4" w:rsidP="00AA41B4">
            <w:pPr>
              <w:rPr>
                <w:rFonts w:cs="Arial"/>
                <w:b w:val="0"/>
              </w:rPr>
            </w:pPr>
            <w:r w:rsidRPr="000022AD">
              <w:rPr>
                <w:rFonts w:cs="Arial"/>
              </w:rPr>
              <w:t>Additional comment</w:t>
            </w:r>
          </w:p>
        </w:tc>
        <w:tc>
          <w:tcPr>
            <w:tcW w:w="3644" w:type="pct"/>
          </w:tcPr>
          <w:p w14:paraId="603B192C" w14:textId="59A9BBB3" w:rsidR="00AA41B4" w:rsidRPr="000022AD" w:rsidRDefault="00AA41B4" w:rsidP="00AA41B4">
            <w:pPr>
              <w:cnfStyle w:val="000000000000" w:firstRow="0" w:lastRow="0" w:firstColumn="0" w:lastColumn="0" w:oddVBand="0" w:evenVBand="0" w:oddHBand="0" w:evenHBand="0" w:firstRowFirstColumn="0" w:firstRowLastColumn="0" w:lastRowFirstColumn="0" w:lastRowLastColumn="0"/>
              <w:rPr>
                <w:rFonts w:cs="Arial"/>
              </w:rPr>
            </w:pPr>
            <w:r>
              <w:rPr>
                <w:rFonts w:cs="Arial"/>
              </w:rPr>
              <w:t>This target was not included in the passport previously. However, since it is contributing to SDG 6 significantly as many other WPPs do, it is now included in Transition Annex as one of the monitoring parameters. The related calculation has been done in accordance with the explanation provided under A.2.</w:t>
            </w:r>
            <w:r w:rsidR="00016BA4">
              <w:rPr>
                <w:rFonts w:cs="Arial"/>
              </w:rPr>
              <w:t>4</w:t>
            </w:r>
            <w:r>
              <w:rPr>
                <w:rFonts w:cs="Arial"/>
              </w:rPr>
              <w:t>.</w:t>
            </w:r>
          </w:p>
        </w:tc>
      </w:tr>
    </w:tbl>
    <w:p w14:paraId="1AE500DB" w14:textId="77777777" w:rsidR="00AA41B4" w:rsidRDefault="00AA41B4" w:rsidP="00CD015D">
      <w:pPr>
        <w:rPr>
          <w:lang w:eastAsia="en-US"/>
        </w:rPr>
      </w:pPr>
    </w:p>
    <w:tbl>
      <w:tblPr>
        <w:tblStyle w:val="Ouz2"/>
        <w:tblW w:w="5000" w:type="pct"/>
        <w:tblLook w:val="01E0" w:firstRow="1" w:lastRow="1" w:firstColumn="1" w:lastColumn="1" w:noHBand="0" w:noVBand="0"/>
      </w:tblPr>
      <w:tblGrid>
        <w:gridCol w:w="2612"/>
        <w:gridCol w:w="7017"/>
      </w:tblGrid>
      <w:tr w:rsidR="00307046" w:rsidRPr="000022AD" w14:paraId="67826795"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501DED21" w14:textId="77777777" w:rsidR="00307046" w:rsidRPr="000022AD" w:rsidRDefault="00307046" w:rsidP="00307046">
            <w:pPr>
              <w:rPr>
                <w:rFonts w:cs="Arial"/>
                <w:b w:val="0"/>
              </w:rPr>
            </w:pPr>
            <w:r w:rsidRPr="000022AD">
              <w:rPr>
                <w:rFonts w:cs="Arial"/>
              </w:rPr>
              <w:t>Relevant SDG Indicator/Safeguarding Principle</w:t>
            </w:r>
          </w:p>
        </w:tc>
        <w:tc>
          <w:tcPr>
            <w:tcW w:w="3644" w:type="pct"/>
          </w:tcPr>
          <w:p w14:paraId="3EDF3789" w14:textId="77777777" w:rsidR="00307046" w:rsidRDefault="00307046" w:rsidP="00307046">
            <w:pPr>
              <w:cnfStyle w:val="000000000000" w:firstRow="0" w:lastRow="0" w:firstColumn="0" w:lastColumn="0" w:oddVBand="0" w:evenVBand="0" w:oddHBand="0" w:evenHBand="0" w:firstRowFirstColumn="0" w:firstRowLastColumn="0" w:lastRowFirstColumn="0" w:lastRowLastColumn="0"/>
              <w:rPr>
                <w:b/>
              </w:rPr>
            </w:pPr>
            <w:r>
              <w:rPr>
                <w:b/>
              </w:rPr>
              <w:t>SDG 6: Clean Water and Sanitation</w:t>
            </w:r>
          </w:p>
          <w:p w14:paraId="14624B01" w14:textId="77777777" w:rsidR="00307046" w:rsidRDefault="00307046" w:rsidP="00307046">
            <w:pPr>
              <w:cnfStyle w:val="000000000000" w:firstRow="0" w:lastRow="0" w:firstColumn="0" w:lastColumn="0" w:oddVBand="0" w:evenVBand="0" w:oddHBand="0" w:evenHBand="0" w:firstRowFirstColumn="0" w:firstRowLastColumn="0" w:lastRowFirstColumn="0" w:lastRowLastColumn="0"/>
              <w:rPr>
                <w:b/>
              </w:rPr>
            </w:pPr>
          </w:p>
          <w:p w14:paraId="271EE6A1" w14:textId="19E41CBD" w:rsidR="00307046" w:rsidRPr="000022AD" w:rsidRDefault="00307046" w:rsidP="00307046">
            <w:pPr>
              <w:cnfStyle w:val="000000000000" w:firstRow="0" w:lastRow="0" w:firstColumn="0" w:lastColumn="0" w:oddVBand="0" w:evenVBand="0" w:oddHBand="0" w:evenHBand="0" w:firstRowFirstColumn="0" w:firstRowLastColumn="0" w:lastRowFirstColumn="0" w:lastRowLastColumn="0"/>
              <w:rPr>
                <w:rFonts w:cs="Arial"/>
              </w:rPr>
            </w:pPr>
            <w:r>
              <w:rPr>
                <w:b/>
              </w:rPr>
              <w:t xml:space="preserve">Indicator </w:t>
            </w:r>
            <w:r w:rsidRPr="00307046">
              <w:rPr>
                <w:b/>
              </w:rPr>
              <w:t>6.6.1</w:t>
            </w:r>
            <w:r>
              <w:rPr>
                <w:b/>
              </w:rPr>
              <w:t>:</w:t>
            </w:r>
            <w:r w:rsidRPr="00307046">
              <w:rPr>
                <w:b/>
              </w:rPr>
              <w:t xml:space="preserve"> Change in the extent of water-related ecosystems over time</w:t>
            </w:r>
          </w:p>
        </w:tc>
      </w:tr>
      <w:tr w:rsidR="00307046" w:rsidRPr="000022AD" w14:paraId="02329CA3"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10CCA8B5" w14:textId="77777777" w:rsidR="00307046" w:rsidRPr="000022AD" w:rsidRDefault="00307046" w:rsidP="00307046">
            <w:pPr>
              <w:rPr>
                <w:rFonts w:cs="Arial"/>
                <w:b w:val="0"/>
              </w:rPr>
            </w:pPr>
            <w:r w:rsidRPr="000022AD">
              <w:rPr>
                <w:rFonts w:cs="Arial"/>
              </w:rPr>
              <w:t>Data / Parameter</w:t>
            </w:r>
          </w:p>
        </w:tc>
        <w:tc>
          <w:tcPr>
            <w:tcW w:w="3644" w:type="pct"/>
          </w:tcPr>
          <w:p w14:paraId="1670D89C" w14:textId="1527DC4C" w:rsidR="00307046" w:rsidRPr="000022AD" w:rsidRDefault="00307046" w:rsidP="00307046">
            <w:pPr>
              <w:cnfStyle w:val="000000000000" w:firstRow="0" w:lastRow="0" w:firstColumn="0" w:lastColumn="0" w:oddVBand="0" w:evenVBand="0" w:oddHBand="0" w:evenHBand="0" w:firstRowFirstColumn="0" w:firstRowLastColumn="0" w:lastRowFirstColumn="0" w:lastRowLastColumn="0"/>
              <w:rPr>
                <w:rFonts w:cs="Arial"/>
              </w:rPr>
            </w:pPr>
            <w:r>
              <w:t>Domestic wastewater discharge by the project activity</w:t>
            </w:r>
          </w:p>
        </w:tc>
      </w:tr>
      <w:tr w:rsidR="00307046" w:rsidRPr="000022AD" w14:paraId="7F8EABF3"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6AAFC306" w14:textId="77777777" w:rsidR="00307046" w:rsidRPr="000022AD" w:rsidRDefault="00307046" w:rsidP="00307046">
            <w:pPr>
              <w:rPr>
                <w:rFonts w:cs="Arial"/>
                <w:b w:val="0"/>
              </w:rPr>
            </w:pPr>
            <w:r w:rsidRPr="000022AD">
              <w:rPr>
                <w:rFonts w:cs="Arial"/>
              </w:rPr>
              <w:t>Unit</w:t>
            </w:r>
          </w:p>
        </w:tc>
        <w:tc>
          <w:tcPr>
            <w:tcW w:w="3644" w:type="pct"/>
          </w:tcPr>
          <w:p w14:paraId="73D9A4A8" w14:textId="06B489AC" w:rsidR="00307046" w:rsidRPr="000022AD" w:rsidRDefault="00307046" w:rsidP="00307046">
            <w:pPr>
              <w:cnfStyle w:val="000000000000" w:firstRow="0" w:lastRow="0" w:firstColumn="0" w:lastColumn="0" w:oddVBand="0" w:evenVBand="0" w:oddHBand="0" w:evenHBand="0" w:firstRowFirstColumn="0" w:firstRowLastColumn="0" w:lastRowFirstColumn="0" w:lastRowLastColumn="0"/>
              <w:rPr>
                <w:rFonts w:cs="Arial"/>
              </w:rPr>
            </w:pPr>
            <w:r>
              <w:t>m</w:t>
            </w:r>
            <w:r w:rsidRPr="001734F5">
              <w:rPr>
                <w:vertAlign w:val="superscript"/>
              </w:rPr>
              <w:t>3</w:t>
            </w:r>
            <w:r>
              <w:t xml:space="preserve">/year </w:t>
            </w:r>
          </w:p>
        </w:tc>
      </w:tr>
      <w:tr w:rsidR="00307046" w:rsidRPr="000022AD" w14:paraId="350231F3"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1F679146" w14:textId="77777777" w:rsidR="00307046" w:rsidRPr="000022AD" w:rsidRDefault="00307046" w:rsidP="00307046">
            <w:pPr>
              <w:rPr>
                <w:rFonts w:cs="Arial"/>
                <w:b w:val="0"/>
              </w:rPr>
            </w:pPr>
            <w:r w:rsidRPr="000022AD">
              <w:rPr>
                <w:rFonts w:cs="Arial"/>
              </w:rPr>
              <w:t>Description</w:t>
            </w:r>
          </w:p>
        </w:tc>
        <w:tc>
          <w:tcPr>
            <w:tcW w:w="3644" w:type="pct"/>
          </w:tcPr>
          <w:p w14:paraId="633CF7FB" w14:textId="2F9A4371" w:rsidR="00307046" w:rsidRPr="000022AD" w:rsidRDefault="00307046" w:rsidP="00307046">
            <w:pPr>
              <w:cnfStyle w:val="000000000000" w:firstRow="0" w:lastRow="0" w:firstColumn="0" w:lastColumn="0" w:oddVBand="0" w:evenVBand="0" w:oddHBand="0" w:evenHBand="0" w:firstRowFirstColumn="0" w:firstRowLastColumn="0" w:lastRowFirstColumn="0" w:lastRowLastColumn="0"/>
              <w:rPr>
                <w:rFonts w:cs="Arial"/>
              </w:rPr>
            </w:pPr>
            <w:r>
              <w:rPr>
                <w:szCs w:val="22"/>
              </w:rPr>
              <w:t xml:space="preserve">Domestic wastewater discharge that have been resulted by the project activity. This discharge will be collected in a proper way. </w:t>
            </w:r>
          </w:p>
        </w:tc>
      </w:tr>
      <w:tr w:rsidR="00307046" w:rsidRPr="000022AD" w14:paraId="15F29584"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304301FB" w14:textId="77777777" w:rsidR="00307046" w:rsidRPr="000022AD" w:rsidRDefault="00307046" w:rsidP="00307046">
            <w:pPr>
              <w:rPr>
                <w:rFonts w:cs="Arial"/>
                <w:b w:val="0"/>
              </w:rPr>
            </w:pPr>
            <w:r w:rsidRPr="000022AD">
              <w:rPr>
                <w:rFonts w:cs="Arial"/>
              </w:rPr>
              <w:t>Source of data</w:t>
            </w:r>
          </w:p>
        </w:tc>
        <w:tc>
          <w:tcPr>
            <w:tcW w:w="3644" w:type="pct"/>
            <w:vAlign w:val="top"/>
          </w:tcPr>
          <w:p w14:paraId="15AFD7B2" w14:textId="4DF27DFC" w:rsidR="00307046" w:rsidRPr="000022AD" w:rsidRDefault="00307046" w:rsidP="00307046">
            <w:pPr>
              <w:cnfStyle w:val="000000000000" w:firstRow="0" w:lastRow="0" w:firstColumn="0" w:lastColumn="0" w:oddVBand="0" w:evenVBand="0" w:oddHBand="0" w:evenHBand="0" w:firstRowFirstColumn="0" w:firstRowLastColumn="0" w:lastRowFirstColumn="0" w:lastRowLastColumn="0"/>
              <w:rPr>
                <w:rFonts w:cs="Arial"/>
              </w:rPr>
            </w:pPr>
            <w:r>
              <w:rPr>
                <w:rFonts w:cs="Arial"/>
              </w:rPr>
              <w:t>Wastewater collection receipts &amp; TÜİK</w:t>
            </w:r>
          </w:p>
        </w:tc>
      </w:tr>
      <w:tr w:rsidR="00307046" w:rsidRPr="000022AD" w14:paraId="6BB80AAD"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165EB83B" w14:textId="77777777" w:rsidR="00307046" w:rsidRPr="000022AD" w:rsidRDefault="00307046" w:rsidP="00307046">
            <w:pPr>
              <w:rPr>
                <w:rFonts w:cs="Arial"/>
                <w:b w:val="0"/>
              </w:rPr>
            </w:pPr>
            <w:r w:rsidRPr="000022AD">
              <w:rPr>
                <w:rFonts w:cs="Arial"/>
              </w:rPr>
              <w:t>Value(s) applied</w:t>
            </w:r>
          </w:p>
        </w:tc>
        <w:tc>
          <w:tcPr>
            <w:tcW w:w="3644" w:type="pct"/>
          </w:tcPr>
          <w:p w14:paraId="4ACE69A7" w14:textId="4578E4BD" w:rsidR="00307046" w:rsidRPr="000022AD" w:rsidRDefault="00307046" w:rsidP="00307046">
            <w:pPr>
              <w:cnfStyle w:val="000000000000" w:firstRow="0" w:lastRow="0" w:firstColumn="0" w:lastColumn="0" w:oddVBand="0" w:evenVBand="0" w:oddHBand="0" w:evenHBand="0" w:firstRowFirstColumn="0" w:firstRowLastColumn="0" w:lastRowFirstColumn="0" w:lastRowLastColumn="0"/>
              <w:rPr>
                <w:rFonts w:cs="Arial"/>
              </w:rPr>
            </w:pPr>
            <w:r>
              <w:t>Number of employees in the MP and 0.19 m</w:t>
            </w:r>
            <w:r w:rsidRPr="00BB32CF">
              <w:rPr>
                <w:vertAlign w:val="superscript"/>
              </w:rPr>
              <w:t>3</w:t>
            </w:r>
            <w:r>
              <w:t>/capita</w:t>
            </w:r>
          </w:p>
        </w:tc>
      </w:tr>
      <w:tr w:rsidR="00307046" w:rsidRPr="000022AD" w14:paraId="3ACD6500" w14:textId="77777777" w:rsidTr="00307046">
        <w:tc>
          <w:tcPr>
            <w:cnfStyle w:val="001000000000" w:firstRow="0" w:lastRow="0" w:firstColumn="1" w:lastColumn="0" w:oddVBand="0" w:evenVBand="0" w:oddHBand="0" w:evenHBand="0" w:firstRowFirstColumn="0" w:firstRowLastColumn="0" w:lastRowFirstColumn="0" w:lastRowLastColumn="0"/>
            <w:tcW w:w="1356" w:type="pct"/>
          </w:tcPr>
          <w:p w14:paraId="0E7E74FA" w14:textId="77777777" w:rsidR="00307046" w:rsidRPr="000022AD" w:rsidRDefault="00307046" w:rsidP="00307046">
            <w:pPr>
              <w:jc w:val="left"/>
              <w:rPr>
                <w:rFonts w:cs="Arial"/>
                <w:b w:val="0"/>
              </w:rPr>
            </w:pPr>
            <w:r w:rsidRPr="000022AD">
              <w:rPr>
                <w:rFonts w:cs="Arial"/>
              </w:rPr>
              <w:t>Measurement methods and procedures</w:t>
            </w:r>
          </w:p>
        </w:tc>
        <w:tc>
          <w:tcPr>
            <w:tcW w:w="3644" w:type="pct"/>
            <w:vAlign w:val="top"/>
          </w:tcPr>
          <w:p w14:paraId="245A647A" w14:textId="2275652B" w:rsidR="00307046" w:rsidRPr="000022AD" w:rsidRDefault="00307046" w:rsidP="00307046">
            <w:pPr>
              <w:cnfStyle w:val="000000000000" w:firstRow="0" w:lastRow="0" w:firstColumn="0" w:lastColumn="0" w:oddVBand="0" w:evenVBand="0" w:oddHBand="0" w:evenHBand="0" w:firstRowFirstColumn="0" w:firstRowLastColumn="0" w:lastRowFirstColumn="0" w:lastRowLastColumn="0"/>
              <w:rPr>
                <w:rFonts w:cs="Arial"/>
              </w:rPr>
            </w:pPr>
            <w:r>
              <w:rPr>
                <w:rFonts w:cs="Arial"/>
              </w:rPr>
              <w:t>Daily domestic wastewater discharge rate per capita in Turkey in the baseline year will be multiplied by the number of employee to get the daily domestic wastewater discharge amount of the plant</w:t>
            </w:r>
            <w:r>
              <w:rPr>
                <w:rStyle w:val="DipnotBavurusu"/>
                <w:rFonts w:cs="Arial"/>
              </w:rPr>
              <w:footnoteReference w:id="8"/>
            </w:r>
          </w:p>
        </w:tc>
      </w:tr>
      <w:tr w:rsidR="00307046" w:rsidRPr="000022AD" w14:paraId="5D07D3F7"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74A8922E" w14:textId="77777777" w:rsidR="00307046" w:rsidRPr="000022AD" w:rsidRDefault="00307046" w:rsidP="00307046">
            <w:pPr>
              <w:rPr>
                <w:rFonts w:cs="Arial"/>
                <w:b w:val="0"/>
              </w:rPr>
            </w:pPr>
            <w:r w:rsidRPr="000022AD">
              <w:rPr>
                <w:rFonts w:cs="Arial"/>
              </w:rPr>
              <w:t>Monitoring frequency</w:t>
            </w:r>
          </w:p>
        </w:tc>
        <w:tc>
          <w:tcPr>
            <w:tcW w:w="3644" w:type="pct"/>
          </w:tcPr>
          <w:p w14:paraId="01FCDF1C" w14:textId="77777777" w:rsidR="00307046" w:rsidRPr="000022AD" w:rsidRDefault="00307046" w:rsidP="00307046">
            <w:pPr>
              <w:cnfStyle w:val="000000000000" w:firstRow="0" w:lastRow="0" w:firstColumn="0" w:lastColumn="0" w:oddVBand="0" w:evenVBand="0" w:oddHBand="0" w:evenHBand="0" w:firstRowFirstColumn="0" w:firstRowLastColumn="0" w:lastRowFirstColumn="0" w:lastRowLastColumn="0"/>
              <w:rPr>
                <w:rFonts w:cs="Arial"/>
              </w:rPr>
            </w:pPr>
            <w:r>
              <w:t>Each monitoring period</w:t>
            </w:r>
          </w:p>
        </w:tc>
      </w:tr>
      <w:tr w:rsidR="00307046" w:rsidRPr="000022AD" w14:paraId="5314772D"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105B9DAD" w14:textId="77777777" w:rsidR="00307046" w:rsidRPr="000022AD" w:rsidRDefault="00307046" w:rsidP="00307046">
            <w:pPr>
              <w:rPr>
                <w:rFonts w:cs="Arial"/>
                <w:b w:val="0"/>
              </w:rPr>
            </w:pPr>
            <w:r w:rsidRPr="000022AD">
              <w:rPr>
                <w:rFonts w:cs="Arial"/>
              </w:rPr>
              <w:t>QA/QC procedures</w:t>
            </w:r>
          </w:p>
        </w:tc>
        <w:tc>
          <w:tcPr>
            <w:tcW w:w="3644" w:type="pct"/>
          </w:tcPr>
          <w:p w14:paraId="25BCB264" w14:textId="77777777" w:rsidR="00307046" w:rsidRPr="000022AD" w:rsidRDefault="00307046" w:rsidP="00307046">
            <w:pPr>
              <w:cnfStyle w:val="000000000000" w:firstRow="0" w:lastRow="0" w:firstColumn="0" w:lastColumn="0" w:oddVBand="0" w:evenVBand="0" w:oddHBand="0" w:evenHBand="0" w:firstRowFirstColumn="0" w:firstRowLastColumn="0" w:lastRowFirstColumn="0" w:lastRowLastColumn="0"/>
              <w:rPr>
                <w:rFonts w:cs="Arial"/>
              </w:rPr>
            </w:pPr>
            <w:r>
              <w:t>-</w:t>
            </w:r>
          </w:p>
        </w:tc>
      </w:tr>
      <w:tr w:rsidR="00307046" w:rsidRPr="000022AD" w14:paraId="1560BC1C"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532CD2D0" w14:textId="77777777" w:rsidR="00307046" w:rsidRPr="000022AD" w:rsidRDefault="00307046" w:rsidP="00307046">
            <w:pPr>
              <w:rPr>
                <w:rFonts w:cs="Arial"/>
                <w:b w:val="0"/>
              </w:rPr>
            </w:pPr>
            <w:r w:rsidRPr="000022AD">
              <w:rPr>
                <w:rFonts w:cs="Arial"/>
              </w:rPr>
              <w:t>Purpose of data</w:t>
            </w:r>
          </w:p>
        </w:tc>
        <w:tc>
          <w:tcPr>
            <w:tcW w:w="3644" w:type="pct"/>
            <w:vAlign w:val="top"/>
          </w:tcPr>
          <w:p w14:paraId="79A04AC1" w14:textId="183B7C39" w:rsidR="00307046" w:rsidRPr="000022AD" w:rsidRDefault="00307046" w:rsidP="00307046">
            <w:pPr>
              <w:cnfStyle w:val="000000000000" w:firstRow="0" w:lastRow="0" w:firstColumn="0" w:lastColumn="0" w:oddVBand="0" w:evenVBand="0" w:oddHBand="0" w:evenHBand="0" w:firstRowFirstColumn="0" w:firstRowLastColumn="0" w:lastRowFirstColumn="0" w:lastRowLastColumn="0"/>
              <w:rPr>
                <w:rFonts w:cs="Arial"/>
              </w:rPr>
            </w:pPr>
            <w:r>
              <w:rPr>
                <w:rFonts w:cs="Arial"/>
              </w:rPr>
              <w:t>This target was not included in the passport previously. However, since it is contributing to SDG 6 significantly as many other WPPs do, it is now included in Transition Annex as one of the monitoring parameters. The related calculation has been done in accordance with the explanation provided under A.2.</w:t>
            </w:r>
            <w:r w:rsidR="00016BA4">
              <w:rPr>
                <w:rFonts w:cs="Arial"/>
              </w:rPr>
              <w:t>4</w:t>
            </w:r>
            <w:r>
              <w:rPr>
                <w:rFonts w:cs="Arial"/>
              </w:rPr>
              <w:t>.</w:t>
            </w:r>
          </w:p>
        </w:tc>
      </w:tr>
      <w:tr w:rsidR="00307046" w:rsidRPr="000022AD" w14:paraId="199369EA" w14:textId="77777777" w:rsidTr="00AA41B4">
        <w:tc>
          <w:tcPr>
            <w:cnfStyle w:val="001000000000" w:firstRow="0" w:lastRow="0" w:firstColumn="1" w:lastColumn="0" w:oddVBand="0" w:evenVBand="0" w:oddHBand="0" w:evenHBand="0" w:firstRowFirstColumn="0" w:firstRowLastColumn="0" w:lastRowFirstColumn="0" w:lastRowLastColumn="0"/>
            <w:tcW w:w="1356" w:type="pct"/>
          </w:tcPr>
          <w:p w14:paraId="3B1D4A86" w14:textId="77777777" w:rsidR="00307046" w:rsidRPr="000022AD" w:rsidRDefault="00307046" w:rsidP="00307046">
            <w:pPr>
              <w:rPr>
                <w:rFonts w:cs="Arial"/>
                <w:b w:val="0"/>
              </w:rPr>
            </w:pPr>
            <w:r w:rsidRPr="000022AD">
              <w:rPr>
                <w:rFonts w:cs="Arial"/>
              </w:rPr>
              <w:t>Additional comment</w:t>
            </w:r>
          </w:p>
        </w:tc>
        <w:tc>
          <w:tcPr>
            <w:tcW w:w="3644" w:type="pct"/>
          </w:tcPr>
          <w:p w14:paraId="6DC0D40A" w14:textId="74C51ED7" w:rsidR="00307046" w:rsidRPr="000022AD" w:rsidRDefault="00307046" w:rsidP="00307046">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Since the receipts issued for wastewater removal is not recorded in volume units, the domestic wastewater discharged by the Plant is estimated by multiplying per capita daily wastewater discharge rate in Turkey published by TÜİK and number of employees.  </w:t>
            </w:r>
          </w:p>
        </w:tc>
      </w:tr>
    </w:tbl>
    <w:p w14:paraId="3DD283FA" w14:textId="77777777" w:rsidR="00A616FF" w:rsidRDefault="00A616FF" w:rsidP="00CD015D">
      <w:pPr>
        <w:rPr>
          <w:lang w:eastAsia="en-US"/>
        </w:rPr>
      </w:pPr>
    </w:p>
    <w:p w14:paraId="5F2964E6" w14:textId="77777777" w:rsidR="00CB6536" w:rsidRDefault="00CB6536" w:rsidP="00CD015D">
      <w:pPr>
        <w:rPr>
          <w:lang w:eastAsia="en-US"/>
        </w:rPr>
      </w:pPr>
    </w:p>
    <w:tbl>
      <w:tblPr>
        <w:tblStyle w:val="Ouz2"/>
        <w:tblW w:w="5000" w:type="pct"/>
        <w:tblLook w:val="01E0" w:firstRow="1" w:lastRow="1" w:firstColumn="1" w:lastColumn="1" w:noHBand="0" w:noVBand="0"/>
      </w:tblPr>
      <w:tblGrid>
        <w:gridCol w:w="2612"/>
        <w:gridCol w:w="7017"/>
      </w:tblGrid>
      <w:tr w:rsidR="00641471" w:rsidRPr="000022AD" w14:paraId="0388E165" w14:textId="77777777" w:rsidTr="00EE57B8">
        <w:tc>
          <w:tcPr>
            <w:cnfStyle w:val="001000000000" w:firstRow="0" w:lastRow="0" w:firstColumn="1" w:lastColumn="0" w:oddVBand="0" w:evenVBand="0" w:oddHBand="0" w:evenHBand="0" w:firstRowFirstColumn="0" w:firstRowLastColumn="0" w:lastRowFirstColumn="0" w:lastRowLastColumn="0"/>
            <w:tcW w:w="1356" w:type="pct"/>
          </w:tcPr>
          <w:p w14:paraId="1554E660" w14:textId="09582177" w:rsidR="00641471" w:rsidRPr="000022AD" w:rsidRDefault="00641471" w:rsidP="00641471">
            <w:pPr>
              <w:rPr>
                <w:rFonts w:cs="Arial"/>
              </w:rPr>
            </w:pPr>
            <w:r w:rsidRPr="000022AD">
              <w:rPr>
                <w:rFonts w:cs="Arial"/>
              </w:rPr>
              <w:t>Relevant SDG Indicator/Safeguarding Principle</w:t>
            </w:r>
          </w:p>
        </w:tc>
        <w:tc>
          <w:tcPr>
            <w:tcW w:w="3644" w:type="pct"/>
          </w:tcPr>
          <w:p w14:paraId="7516B774" w14:textId="2CD056BE" w:rsidR="00641471" w:rsidRDefault="00641471" w:rsidP="00641471">
            <w:pPr>
              <w:cnfStyle w:val="000000000000" w:firstRow="0" w:lastRow="0" w:firstColumn="0" w:lastColumn="0" w:oddVBand="0" w:evenVBand="0" w:oddHBand="0" w:evenHBand="0" w:firstRowFirstColumn="0" w:firstRowLastColumn="0" w:lastRowFirstColumn="0" w:lastRowLastColumn="0"/>
            </w:pPr>
            <w:r w:rsidRPr="00641471">
              <w:t>Principle 9.4 - Release of pollutants</w:t>
            </w:r>
          </w:p>
        </w:tc>
      </w:tr>
      <w:tr w:rsidR="00641471" w:rsidRPr="000022AD" w14:paraId="419996BC" w14:textId="77777777" w:rsidTr="00EE57B8">
        <w:tc>
          <w:tcPr>
            <w:cnfStyle w:val="001000000000" w:firstRow="0" w:lastRow="0" w:firstColumn="1" w:lastColumn="0" w:oddVBand="0" w:evenVBand="0" w:oddHBand="0" w:evenHBand="0" w:firstRowFirstColumn="0" w:firstRowLastColumn="0" w:lastRowFirstColumn="0" w:lastRowLastColumn="0"/>
            <w:tcW w:w="1356" w:type="pct"/>
          </w:tcPr>
          <w:p w14:paraId="2B90945C" w14:textId="77777777" w:rsidR="00641471" w:rsidRPr="000022AD" w:rsidRDefault="00641471" w:rsidP="00641471">
            <w:pPr>
              <w:rPr>
                <w:rFonts w:cs="Arial"/>
                <w:b w:val="0"/>
              </w:rPr>
            </w:pPr>
            <w:r w:rsidRPr="000022AD">
              <w:rPr>
                <w:rFonts w:cs="Arial"/>
              </w:rPr>
              <w:t>Data / Parameter</w:t>
            </w:r>
          </w:p>
        </w:tc>
        <w:tc>
          <w:tcPr>
            <w:tcW w:w="3644" w:type="pct"/>
          </w:tcPr>
          <w:p w14:paraId="64984B9C" w14:textId="6E777581" w:rsidR="00641471" w:rsidRPr="000022AD" w:rsidRDefault="00EA4824" w:rsidP="00641471">
            <w:pPr>
              <w:cnfStyle w:val="000000000000" w:firstRow="0" w:lastRow="0" w:firstColumn="0" w:lastColumn="0" w:oddVBand="0" w:evenVBand="0" w:oddHBand="0" w:evenHBand="0" w:firstRowFirstColumn="0" w:firstRowLastColumn="0" w:lastRowFirstColumn="0" w:lastRowLastColumn="0"/>
              <w:rPr>
                <w:rFonts w:cs="Arial"/>
              </w:rPr>
            </w:pPr>
            <w:r>
              <w:t>Level of noise</w:t>
            </w:r>
          </w:p>
        </w:tc>
      </w:tr>
      <w:tr w:rsidR="00641471" w:rsidRPr="000022AD" w14:paraId="5656223D" w14:textId="77777777" w:rsidTr="00EE57B8">
        <w:tc>
          <w:tcPr>
            <w:cnfStyle w:val="001000000000" w:firstRow="0" w:lastRow="0" w:firstColumn="1" w:lastColumn="0" w:oddVBand="0" w:evenVBand="0" w:oddHBand="0" w:evenHBand="0" w:firstRowFirstColumn="0" w:firstRowLastColumn="0" w:lastRowFirstColumn="0" w:lastRowLastColumn="0"/>
            <w:tcW w:w="1356" w:type="pct"/>
          </w:tcPr>
          <w:p w14:paraId="3C3875D3" w14:textId="77777777" w:rsidR="00641471" w:rsidRPr="000022AD" w:rsidRDefault="00641471" w:rsidP="00641471">
            <w:pPr>
              <w:rPr>
                <w:rFonts w:cs="Arial"/>
                <w:b w:val="0"/>
              </w:rPr>
            </w:pPr>
            <w:r w:rsidRPr="000022AD">
              <w:rPr>
                <w:rFonts w:cs="Arial"/>
              </w:rPr>
              <w:t>Unit</w:t>
            </w:r>
          </w:p>
        </w:tc>
        <w:tc>
          <w:tcPr>
            <w:tcW w:w="3644" w:type="pct"/>
          </w:tcPr>
          <w:p w14:paraId="5D0CFD16" w14:textId="77777777" w:rsidR="00641471" w:rsidRPr="000022AD" w:rsidRDefault="00641471" w:rsidP="00641471">
            <w:pP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r w:rsidR="00641471" w:rsidRPr="000022AD" w14:paraId="2E68023D" w14:textId="77777777" w:rsidTr="00EE57B8">
        <w:tc>
          <w:tcPr>
            <w:cnfStyle w:val="001000000000" w:firstRow="0" w:lastRow="0" w:firstColumn="1" w:lastColumn="0" w:oddVBand="0" w:evenVBand="0" w:oddHBand="0" w:evenHBand="0" w:firstRowFirstColumn="0" w:firstRowLastColumn="0" w:lastRowFirstColumn="0" w:lastRowLastColumn="0"/>
            <w:tcW w:w="1356" w:type="pct"/>
          </w:tcPr>
          <w:p w14:paraId="416C518E" w14:textId="77777777" w:rsidR="00641471" w:rsidRPr="000022AD" w:rsidRDefault="00641471" w:rsidP="00641471">
            <w:pPr>
              <w:rPr>
                <w:rFonts w:cs="Arial"/>
                <w:b w:val="0"/>
              </w:rPr>
            </w:pPr>
            <w:r w:rsidRPr="000022AD">
              <w:rPr>
                <w:rFonts w:cs="Arial"/>
              </w:rPr>
              <w:t>Description</w:t>
            </w:r>
          </w:p>
        </w:tc>
        <w:tc>
          <w:tcPr>
            <w:tcW w:w="3644" w:type="pct"/>
          </w:tcPr>
          <w:p w14:paraId="4D361247" w14:textId="758BA52B" w:rsidR="00641471" w:rsidRPr="000022AD" w:rsidRDefault="00641471" w:rsidP="00641471">
            <w:pPr>
              <w:cnfStyle w:val="000000000000" w:firstRow="0" w:lastRow="0" w:firstColumn="0" w:lastColumn="0" w:oddVBand="0" w:evenVBand="0" w:oddHBand="0" w:evenHBand="0" w:firstRowFirstColumn="0" w:firstRowLastColumn="0" w:lastRowFirstColumn="0" w:lastRowLastColumn="0"/>
              <w:rPr>
                <w:rFonts w:cs="Arial"/>
              </w:rPr>
            </w:pPr>
            <w:r>
              <w:rPr>
                <w:rFonts w:cs="Arial"/>
                <w:szCs w:val="22"/>
                <w:lang w:val="en-US"/>
              </w:rPr>
              <w:t>The level of noise produced by operational wind turbines  in the nearby region around the project site after the project implementation</w:t>
            </w:r>
          </w:p>
        </w:tc>
      </w:tr>
      <w:tr w:rsidR="00641471" w:rsidRPr="000022AD" w14:paraId="793B6329" w14:textId="77777777" w:rsidTr="00EE57B8">
        <w:tc>
          <w:tcPr>
            <w:cnfStyle w:val="001000000000" w:firstRow="0" w:lastRow="0" w:firstColumn="1" w:lastColumn="0" w:oddVBand="0" w:evenVBand="0" w:oddHBand="0" w:evenHBand="0" w:firstRowFirstColumn="0" w:firstRowLastColumn="0" w:lastRowFirstColumn="0" w:lastRowLastColumn="0"/>
            <w:tcW w:w="1356" w:type="pct"/>
          </w:tcPr>
          <w:p w14:paraId="672AACD5" w14:textId="77777777" w:rsidR="00641471" w:rsidRPr="000022AD" w:rsidRDefault="00641471" w:rsidP="00641471">
            <w:pPr>
              <w:rPr>
                <w:rFonts w:cs="Arial"/>
                <w:b w:val="0"/>
              </w:rPr>
            </w:pPr>
            <w:r w:rsidRPr="000022AD">
              <w:rPr>
                <w:rFonts w:cs="Arial"/>
              </w:rPr>
              <w:t>Source of data</w:t>
            </w:r>
          </w:p>
        </w:tc>
        <w:tc>
          <w:tcPr>
            <w:tcW w:w="3644" w:type="pct"/>
          </w:tcPr>
          <w:p w14:paraId="6B355CF0" w14:textId="77E3BEE9" w:rsidR="00641471" w:rsidRPr="000022AD" w:rsidRDefault="00EA4824" w:rsidP="00641471">
            <w:pPr>
              <w:cnfStyle w:val="000000000000" w:firstRow="0" w:lastRow="0" w:firstColumn="0" w:lastColumn="0" w:oddVBand="0" w:evenVBand="0" w:oddHBand="0" w:evenHBand="0" w:firstRowFirstColumn="0" w:firstRowLastColumn="0" w:lastRowFirstColumn="0" w:lastRowLastColumn="0"/>
              <w:rPr>
                <w:rFonts w:cs="Arial"/>
              </w:rPr>
            </w:pPr>
            <w:r>
              <w:t>The interviews with the local people and head of the associated village(s)</w:t>
            </w:r>
          </w:p>
        </w:tc>
      </w:tr>
      <w:tr w:rsidR="00641471" w:rsidRPr="000022AD" w14:paraId="2B863BE4" w14:textId="77777777" w:rsidTr="00EE57B8">
        <w:tc>
          <w:tcPr>
            <w:cnfStyle w:val="001000000000" w:firstRow="0" w:lastRow="0" w:firstColumn="1" w:lastColumn="0" w:oddVBand="0" w:evenVBand="0" w:oddHBand="0" w:evenHBand="0" w:firstRowFirstColumn="0" w:firstRowLastColumn="0" w:lastRowFirstColumn="0" w:lastRowLastColumn="0"/>
            <w:tcW w:w="1356" w:type="pct"/>
          </w:tcPr>
          <w:p w14:paraId="76582563" w14:textId="77777777" w:rsidR="00641471" w:rsidRPr="000022AD" w:rsidRDefault="00641471" w:rsidP="00641471">
            <w:pPr>
              <w:rPr>
                <w:rFonts w:cs="Arial"/>
                <w:b w:val="0"/>
              </w:rPr>
            </w:pPr>
            <w:r w:rsidRPr="000022AD">
              <w:rPr>
                <w:rFonts w:cs="Arial"/>
              </w:rPr>
              <w:t>Value(s) applied</w:t>
            </w:r>
          </w:p>
        </w:tc>
        <w:tc>
          <w:tcPr>
            <w:tcW w:w="3644" w:type="pct"/>
          </w:tcPr>
          <w:p w14:paraId="2E9F2CCB" w14:textId="77777777" w:rsidR="00641471" w:rsidRPr="000022AD" w:rsidRDefault="00641471" w:rsidP="00641471">
            <w:pPr>
              <w:cnfStyle w:val="000000000000" w:firstRow="0" w:lastRow="0" w:firstColumn="0" w:lastColumn="0" w:oddVBand="0" w:evenVBand="0" w:oddHBand="0" w:evenHBand="0" w:firstRowFirstColumn="0" w:firstRowLastColumn="0" w:lastRowFirstColumn="0" w:lastRowLastColumn="0"/>
              <w:rPr>
                <w:rFonts w:cs="Arial"/>
              </w:rPr>
            </w:pPr>
            <w:r>
              <w:t>-</w:t>
            </w:r>
            <w:r w:rsidRPr="00A246BE">
              <w:t xml:space="preserve"> </w:t>
            </w:r>
          </w:p>
        </w:tc>
      </w:tr>
      <w:tr w:rsidR="00641471" w:rsidRPr="000022AD" w14:paraId="4353441D" w14:textId="77777777" w:rsidTr="00EE57B8">
        <w:tc>
          <w:tcPr>
            <w:cnfStyle w:val="001000000000" w:firstRow="0" w:lastRow="0" w:firstColumn="1" w:lastColumn="0" w:oddVBand="0" w:evenVBand="0" w:oddHBand="0" w:evenHBand="0" w:firstRowFirstColumn="0" w:firstRowLastColumn="0" w:lastRowFirstColumn="0" w:lastRowLastColumn="0"/>
            <w:tcW w:w="1356" w:type="pct"/>
          </w:tcPr>
          <w:p w14:paraId="57B472FE" w14:textId="77777777" w:rsidR="00641471" w:rsidRPr="000022AD" w:rsidRDefault="00641471" w:rsidP="00641471">
            <w:pPr>
              <w:jc w:val="left"/>
              <w:rPr>
                <w:rFonts w:cs="Arial"/>
                <w:b w:val="0"/>
              </w:rPr>
            </w:pPr>
            <w:r w:rsidRPr="000022AD">
              <w:rPr>
                <w:rFonts w:cs="Arial"/>
              </w:rPr>
              <w:lastRenderedPageBreak/>
              <w:t>Measurement methods and procedures</w:t>
            </w:r>
          </w:p>
        </w:tc>
        <w:tc>
          <w:tcPr>
            <w:tcW w:w="3644" w:type="pct"/>
          </w:tcPr>
          <w:p w14:paraId="2F03E41F" w14:textId="68963A05" w:rsidR="00641471" w:rsidRPr="000022AD" w:rsidRDefault="00641471" w:rsidP="00641471">
            <w:pPr>
              <w:cnfStyle w:val="000000000000" w:firstRow="0" w:lastRow="0" w:firstColumn="0" w:lastColumn="0" w:oddVBand="0" w:evenVBand="0" w:oddHBand="0" w:evenHBand="0" w:firstRowFirstColumn="0" w:firstRowLastColumn="0" w:lastRowFirstColumn="0" w:lastRowLastColumn="0"/>
              <w:rPr>
                <w:rFonts w:cs="Arial"/>
              </w:rPr>
            </w:pPr>
            <w:r>
              <w:rPr>
                <w:rFonts w:cs="Arial"/>
                <w:szCs w:val="22"/>
                <w:lang w:val="en-US"/>
              </w:rPr>
              <w:t>T</w:t>
            </w:r>
            <w:r w:rsidRPr="00720B7A">
              <w:rPr>
                <w:rFonts w:cs="Arial"/>
                <w:szCs w:val="22"/>
                <w:lang w:val="en-US"/>
              </w:rPr>
              <w:t>he use of most recent turbine</w:t>
            </w:r>
            <w:r>
              <w:rPr>
                <w:rFonts w:cs="Arial"/>
                <w:szCs w:val="22"/>
                <w:lang w:val="en-US"/>
              </w:rPr>
              <w:t xml:space="preserve"> </w:t>
            </w:r>
            <w:r w:rsidRPr="00720B7A">
              <w:rPr>
                <w:rFonts w:cs="Arial"/>
                <w:szCs w:val="22"/>
                <w:lang w:val="en-US"/>
              </w:rPr>
              <w:t>technology will secure a minimum level of noise. A detailed calculation has been made in the</w:t>
            </w:r>
            <w:r>
              <w:rPr>
                <w:rFonts w:cs="Arial"/>
                <w:szCs w:val="22"/>
                <w:lang w:val="en-US"/>
              </w:rPr>
              <w:t xml:space="preserve"> </w:t>
            </w:r>
            <w:r w:rsidRPr="00720B7A">
              <w:rPr>
                <w:rFonts w:cs="Arial"/>
                <w:szCs w:val="22"/>
                <w:lang w:val="en-US"/>
              </w:rPr>
              <w:t>Environmental Impact Assessment</w:t>
            </w:r>
            <w:r>
              <w:rPr>
                <w:rStyle w:val="DipnotBavurusu"/>
                <w:rFonts w:cs="Arial"/>
                <w:szCs w:val="22"/>
                <w:lang w:val="en-US"/>
              </w:rPr>
              <w:footnoteReference w:id="9"/>
            </w:r>
            <w:r>
              <w:rPr>
                <w:rFonts w:cs="Arial"/>
                <w:szCs w:val="22"/>
                <w:lang w:val="en-US"/>
              </w:rPr>
              <w:t xml:space="preserve"> </w:t>
            </w:r>
            <w:r w:rsidRPr="00720B7A">
              <w:rPr>
                <w:rFonts w:cs="Arial"/>
                <w:szCs w:val="22"/>
                <w:lang w:val="en-US"/>
              </w:rPr>
              <w:t>and it can be seen that the noise level drops even below</w:t>
            </w:r>
            <w:r>
              <w:rPr>
                <w:rFonts w:cs="Arial"/>
                <w:szCs w:val="22"/>
                <w:lang w:val="en-US"/>
              </w:rPr>
              <w:t xml:space="preserve"> </w:t>
            </w:r>
            <w:r w:rsidRPr="00720B7A">
              <w:rPr>
                <w:rFonts w:cs="Arial"/>
                <w:szCs w:val="22"/>
                <w:lang w:val="en-US"/>
              </w:rPr>
              <w:t>permissible limits define</w:t>
            </w:r>
            <w:r>
              <w:t xml:space="preserve"> </w:t>
            </w:r>
            <w:r w:rsidRPr="00720B7A">
              <w:rPr>
                <w:rFonts w:cs="Arial"/>
                <w:szCs w:val="22"/>
                <w:lang w:val="en-US"/>
              </w:rPr>
              <w:t>Taking into</w:t>
            </w:r>
            <w:r>
              <w:rPr>
                <w:rFonts w:cs="Arial"/>
                <w:szCs w:val="22"/>
                <w:lang w:val="en-US"/>
              </w:rPr>
              <w:t xml:space="preserve"> </w:t>
            </w:r>
            <w:r w:rsidRPr="00720B7A">
              <w:rPr>
                <w:rFonts w:cs="Arial"/>
                <w:szCs w:val="22"/>
                <w:lang w:val="en-US"/>
              </w:rPr>
              <w:t>account that the closest residential area is 2,5 km away from the project area and the noise level drops</w:t>
            </w:r>
            <w:r>
              <w:rPr>
                <w:rFonts w:cs="Arial"/>
                <w:szCs w:val="22"/>
                <w:lang w:val="en-US"/>
              </w:rPr>
              <w:t xml:space="preserve"> </w:t>
            </w:r>
            <w:r w:rsidRPr="00720B7A">
              <w:rPr>
                <w:rFonts w:cs="Arial"/>
                <w:szCs w:val="22"/>
                <w:lang w:val="en-US"/>
              </w:rPr>
              <w:t>below 40dBA at that range, no mitigation measures has been considered</w:t>
            </w:r>
            <w:r>
              <w:rPr>
                <w:rFonts w:cs="Arial"/>
                <w:szCs w:val="22"/>
                <w:lang w:val="en-US"/>
              </w:rPr>
              <w:t>.</w:t>
            </w:r>
          </w:p>
        </w:tc>
      </w:tr>
      <w:tr w:rsidR="00641471" w:rsidRPr="000022AD" w14:paraId="628982A1" w14:textId="77777777" w:rsidTr="00EE57B8">
        <w:tc>
          <w:tcPr>
            <w:cnfStyle w:val="001000000000" w:firstRow="0" w:lastRow="0" w:firstColumn="1" w:lastColumn="0" w:oddVBand="0" w:evenVBand="0" w:oddHBand="0" w:evenHBand="0" w:firstRowFirstColumn="0" w:firstRowLastColumn="0" w:lastRowFirstColumn="0" w:lastRowLastColumn="0"/>
            <w:tcW w:w="1356" w:type="pct"/>
          </w:tcPr>
          <w:p w14:paraId="6C68F7FB" w14:textId="77777777" w:rsidR="00641471" w:rsidRPr="000022AD" w:rsidRDefault="00641471" w:rsidP="00641471">
            <w:pPr>
              <w:rPr>
                <w:rFonts w:cs="Arial"/>
                <w:b w:val="0"/>
              </w:rPr>
            </w:pPr>
            <w:r w:rsidRPr="000022AD">
              <w:rPr>
                <w:rFonts w:cs="Arial"/>
              </w:rPr>
              <w:t>Monitoring frequency</w:t>
            </w:r>
          </w:p>
        </w:tc>
        <w:tc>
          <w:tcPr>
            <w:tcW w:w="3644" w:type="pct"/>
          </w:tcPr>
          <w:p w14:paraId="11FE4429" w14:textId="771FE3F5" w:rsidR="00641471" w:rsidRPr="000022AD" w:rsidRDefault="00EA4824" w:rsidP="00641471">
            <w:pPr>
              <w:cnfStyle w:val="000000000000" w:firstRow="0" w:lastRow="0" w:firstColumn="0" w:lastColumn="0" w:oddVBand="0" w:evenVBand="0" w:oddHBand="0" w:evenHBand="0" w:firstRowFirstColumn="0" w:firstRowLastColumn="0" w:lastRowFirstColumn="0" w:lastRowLastColumn="0"/>
              <w:rPr>
                <w:rFonts w:cs="Arial"/>
              </w:rPr>
            </w:pPr>
            <w:r>
              <w:t>Every monitoring period</w:t>
            </w:r>
          </w:p>
        </w:tc>
      </w:tr>
      <w:tr w:rsidR="00641471" w:rsidRPr="000022AD" w14:paraId="32137719" w14:textId="77777777" w:rsidTr="00EE57B8">
        <w:tc>
          <w:tcPr>
            <w:cnfStyle w:val="001000000000" w:firstRow="0" w:lastRow="0" w:firstColumn="1" w:lastColumn="0" w:oddVBand="0" w:evenVBand="0" w:oddHBand="0" w:evenHBand="0" w:firstRowFirstColumn="0" w:firstRowLastColumn="0" w:lastRowFirstColumn="0" w:lastRowLastColumn="0"/>
            <w:tcW w:w="1356" w:type="pct"/>
          </w:tcPr>
          <w:p w14:paraId="50653AFF" w14:textId="77777777" w:rsidR="00641471" w:rsidRPr="000022AD" w:rsidRDefault="00641471" w:rsidP="00641471">
            <w:pPr>
              <w:rPr>
                <w:rFonts w:cs="Arial"/>
                <w:b w:val="0"/>
              </w:rPr>
            </w:pPr>
            <w:r w:rsidRPr="000022AD">
              <w:rPr>
                <w:rFonts w:cs="Arial"/>
              </w:rPr>
              <w:t>QA/QC procedures</w:t>
            </w:r>
          </w:p>
        </w:tc>
        <w:tc>
          <w:tcPr>
            <w:tcW w:w="3644" w:type="pct"/>
          </w:tcPr>
          <w:p w14:paraId="569520AD" w14:textId="77777777" w:rsidR="00641471" w:rsidRPr="000022AD" w:rsidRDefault="00641471" w:rsidP="00641471">
            <w:pPr>
              <w:cnfStyle w:val="000000000000" w:firstRow="0" w:lastRow="0" w:firstColumn="0" w:lastColumn="0" w:oddVBand="0" w:evenVBand="0" w:oddHBand="0" w:evenHBand="0" w:firstRowFirstColumn="0" w:firstRowLastColumn="0" w:lastRowFirstColumn="0" w:lastRowLastColumn="0"/>
              <w:rPr>
                <w:rFonts w:cs="Arial"/>
              </w:rPr>
            </w:pPr>
          </w:p>
        </w:tc>
      </w:tr>
      <w:tr w:rsidR="00641471" w:rsidRPr="000022AD" w14:paraId="2E205972" w14:textId="77777777" w:rsidTr="00EE57B8">
        <w:tc>
          <w:tcPr>
            <w:cnfStyle w:val="001000000000" w:firstRow="0" w:lastRow="0" w:firstColumn="1" w:lastColumn="0" w:oddVBand="0" w:evenVBand="0" w:oddHBand="0" w:evenHBand="0" w:firstRowFirstColumn="0" w:firstRowLastColumn="0" w:lastRowFirstColumn="0" w:lastRowLastColumn="0"/>
            <w:tcW w:w="1356" w:type="pct"/>
          </w:tcPr>
          <w:p w14:paraId="2FCCC34A" w14:textId="77777777" w:rsidR="00641471" w:rsidRPr="000022AD" w:rsidRDefault="00641471" w:rsidP="00641471">
            <w:pPr>
              <w:rPr>
                <w:rFonts w:cs="Arial"/>
                <w:b w:val="0"/>
              </w:rPr>
            </w:pPr>
            <w:r w:rsidRPr="000022AD">
              <w:rPr>
                <w:rFonts w:cs="Arial"/>
              </w:rPr>
              <w:t>Purpose of data</w:t>
            </w:r>
          </w:p>
        </w:tc>
        <w:tc>
          <w:tcPr>
            <w:tcW w:w="3644" w:type="pct"/>
          </w:tcPr>
          <w:p w14:paraId="5D6CB31D" w14:textId="4A539701" w:rsidR="00641471" w:rsidRPr="000022AD" w:rsidRDefault="00641471" w:rsidP="00641471">
            <w:pPr>
              <w:cnfStyle w:val="000000000000" w:firstRow="0" w:lastRow="0" w:firstColumn="0" w:lastColumn="0" w:oddVBand="0" w:evenVBand="0" w:oddHBand="0" w:evenHBand="0" w:firstRowFirstColumn="0" w:firstRowLastColumn="0" w:lastRowFirstColumn="0" w:lastRowLastColumn="0"/>
              <w:rPr>
                <w:rFonts w:cs="Arial"/>
              </w:rPr>
            </w:pPr>
            <w:r w:rsidRPr="00113511">
              <w:t xml:space="preserve">There will be no </w:t>
            </w:r>
            <w:r w:rsidR="00EA4824">
              <w:t>noise</w:t>
            </w:r>
            <w:r w:rsidRPr="00113511">
              <w:t xml:space="preserve"> pollution originating from the project activity. Necessary precautions and measures will be taken for the proper management </w:t>
            </w:r>
            <w:r w:rsidR="00EA4824">
              <w:t>of noise levels.</w:t>
            </w:r>
          </w:p>
        </w:tc>
      </w:tr>
      <w:tr w:rsidR="00641471" w:rsidRPr="000022AD" w14:paraId="37577143" w14:textId="77777777" w:rsidTr="00EE57B8">
        <w:tc>
          <w:tcPr>
            <w:cnfStyle w:val="001000000000" w:firstRow="0" w:lastRow="0" w:firstColumn="1" w:lastColumn="0" w:oddVBand="0" w:evenVBand="0" w:oddHBand="0" w:evenHBand="0" w:firstRowFirstColumn="0" w:firstRowLastColumn="0" w:lastRowFirstColumn="0" w:lastRowLastColumn="0"/>
            <w:tcW w:w="1356" w:type="pct"/>
          </w:tcPr>
          <w:p w14:paraId="2A143232" w14:textId="77777777" w:rsidR="00641471" w:rsidRPr="000022AD" w:rsidRDefault="00641471" w:rsidP="00641471">
            <w:pPr>
              <w:rPr>
                <w:rFonts w:cs="Arial"/>
                <w:b w:val="0"/>
              </w:rPr>
            </w:pPr>
            <w:r w:rsidRPr="000022AD">
              <w:rPr>
                <w:rFonts w:cs="Arial"/>
              </w:rPr>
              <w:t>Additional comment</w:t>
            </w:r>
          </w:p>
        </w:tc>
        <w:tc>
          <w:tcPr>
            <w:tcW w:w="3644" w:type="pct"/>
          </w:tcPr>
          <w:p w14:paraId="63D68273" w14:textId="77777777" w:rsidR="00641471" w:rsidRPr="000022AD" w:rsidRDefault="00641471" w:rsidP="00641471">
            <w:pPr>
              <w:cnfStyle w:val="000000000000" w:firstRow="0" w:lastRow="0" w:firstColumn="0" w:lastColumn="0" w:oddVBand="0" w:evenVBand="0" w:oddHBand="0" w:evenHBand="0" w:firstRowFirstColumn="0" w:firstRowLastColumn="0" w:lastRowFirstColumn="0" w:lastRowLastColumn="0"/>
              <w:rPr>
                <w:rFonts w:cs="Arial"/>
              </w:rPr>
            </w:pPr>
            <w:r w:rsidRPr="001E521A">
              <w:t>-</w:t>
            </w:r>
          </w:p>
        </w:tc>
      </w:tr>
    </w:tbl>
    <w:p w14:paraId="6CD9DCE1" w14:textId="3002DD5E" w:rsidR="00E536CF" w:rsidRDefault="00E536CF" w:rsidP="00CD015D">
      <w:pPr>
        <w:rPr>
          <w:lang w:eastAsia="en-US"/>
        </w:rPr>
      </w:pPr>
    </w:p>
    <w:p w14:paraId="78F3243B" w14:textId="22C1D768" w:rsidR="00D41F3A" w:rsidRDefault="00D41F3A" w:rsidP="00CD015D">
      <w:pPr>
        <w:rPr>
          <w:lang w:eastAsia="en-US"/>
        </w:rPr>
      </w:pPr>
    </w:p>
    <w:tbl>
      <w:tblPr>
        <w:tblStyle w:val="ouz0"/>
        <w:tblW w:w="5118" w:type="pct"/>
        <w:tblLook w:val="04A0" w:firstRow="1" w:lastRow="0" w:firstColumn="1" w:lastColumn="0" w:noHBand="0" w:noVBand="1"/>
      </w:tblPr>
      <w:tblGrid>
        <w:gridCol w:w="2689"/>
        <w:gridCol w:w="7167"/>
      </w:tblGrid>
      <w:tr w:rsidR="00D41F3A" w:rsidRPr="00EB0038" w14:paraId="2D0C316C" w14:textId="77777777" w:rsidTr="00D41F3A">
        <w:tc>
          <w:tcPr>
            <w:cnfStyle w:val="001000000000" w:firstRow="0" w:lastRow="0" w:firstColumn="1" w:lastColumn="0" w:oddVBand="0" w:evenVBand="0" w:oddHBand="0" w:evenHBand="0" w:firstRowFirstColumn="0" w:firstRowLastColumn="0" w:lastRowFirstColumn="0" w:lastRowLastColumn="0"/>
            <w:tcW w:w="1364" w:type="pct"/>
          </w:tcPr>
          <w:p w14:paraId="19FD79F6" w14:textId="77777777" w:rsidR="00D41F3A" w:rsidRPr="00EB0038" w:rsidRDefault="00D41F3A" w:rsidP="00497737">
            <w:pPr>
              <w:pStyle w:val="SDMTableBoxParaNotNumbered"/>
              <w:keepNext/>
              <w:keepLines/>
              <w:rPr>
                <w:rFonts w:cs="Arial"/>
                <w:b w:val="0"/>
                <w:bCs/>
                <w:sz w:val="22"/>
                <w:szCs w:val="22"/>
                <w:lang w:val="en-US"/>
              </w:rPr>
            </w:pPr>
            <w:r>
              <w:rPr>
                <w:rFonts w:cs="Arial"/>
                <w:sz w:val="22"/>
                <w:szCs w:val="22"/>
              </w:rPr>
              <w:t>R</w:t>
            </w:r>
            <w:r w:rsidRPr="00EB0038">
              <w:rPr>
                <w:rFonts w:cs="Arial"/>
                <w:sz w:val="22"/>
                <w:szCs w:val="22"/>
              </w:rPr>
              <w:t>elevant SDG Indicator/Safeguarding Principle</w:t>
            </w:r>
          </w:p>
        </w:tc>
        <w:tc>
          <w:tcPr>
            <w:tcW w:w="3636" w:type="pct"/>
          </w:tcPr>
          <w:p w14:paraId="2C3CA17E" w14:textId="77777777" w:rsidR="00D41F3A" w:rsidRPr="00EB0038" w:rsidRDefault="00D41F3A" w:rsidP="00497737">
            <w:pPr>
              <w:pStyle w:val="SDMTableBoxParaNotNumbered"/>
              <w:keepNext/>
              <w:keepLines/>
              <w:cnfStyle w:val="000000000000" w:firstRow="0" w:lastRow="0" w:firstColumn="0" w:lastColumn="0" w:oddVBand="0" w:evenVBand="0" w:oddHBand="0" w:evenHBand="0" w:firstRowFirstColumn="0" w:firstRowLastColumn="0" w:lastRowFirstColumn="0" w:lastRowLastColumn="0"/>
              <w:rPr>
                <w:rFonts w:cs="Arial"/>
                <w:b/>
                <w:bCs/>
                <w:sz w:val="22"/>
                <w:szCs w:val="22"/>
                <w:lang w:val="en-US"/>
              </w:rPr>
            </w:pPr>
            <w:r w:rsidRPr="00AC2B68">
              <w:rPr>
                <w:b/>
                <w:bCs/>
                <w:sz w:val="22"/>
                <w:szCs w:val="22"/>
              </w:rPr>
              <w:t>Principle 9.4 - Release of pollutants</w:t>
            </w:r>
          </w:p>
        </w:tc>
      </w:tr>
      <w:tr w:rsidR="00D41F3A" w:rsidRPr="00EB0038" w14:paraId="0C6DEB34" w14:textId="77777777" w:rsidTr="00D41F3A">
        <w:tc>
          <w:tcPr>
            <w:cnfStyle w:val="001000000000" w:firstRow="0" w:lastRow="0" w:firstColumn="1" w:lastColumn="0" w:oddVBand="0" w:evenVBand="0" w:oddHBand="0" w:evenHBand="0" w:firstRowFirstColumn="0" w:firstRowLastColumn="0" w:lastRowFirstColumn="0" w:lastRowLastColumn="0"/>
            <w:tcW w:w="1364" w:type="pct"/>
          </w:tcPr>
          <w:p w14:paraId="47D0BD1F" w14:textId="77777777" w:rsidR="00D41F3A" w:rsidRPr="00EB0038" w:rsidRDefault="00D41F3A" w:rsidP="00497737">
            <w:pPr>
              <w:pStyle w:val="SDMTableBoxParaNotNumbered"/>
              <w:keepNext/>
              <w:keepLines/>
              <w:rPr>
                <w:rFonts w:cs="Arial"/>
                <w:b w:val="0"/>
                <w:bCs/>
                <w:sz w:val="22"/>
                <w:szCs w:val="22"/>
                <w:lang w:val="en-US"/>
              </w:rPr>
            </w:pPr>
            <w:r w:rsidRPr="00EB0038">
              <w:rPr>
                <w:bCs/>
                <w:sz w:val="22"/>
                <w:szCs w:val="22"/>
              </w:rPr>
              <w:t>Data/parameter</w:t>
            </w:r>
          </w:p>
        </w:tc>
        <w:tc>
          <w:tcPr>
            <w:tcW w:w="3636" w:type="pct"/>
          </w:tcPr>
          <w:p w14:paraId="2DF433A4" w14:textId="77777777" w:rsidR="00D41F3A" w:rsidRPr="00EB0038" w:rsidRDefault="00D41F3A" w:rsidP="00497737">
            <w:pPr>
              <w:pStyle w:val="SDMTableBoxParaNotNumbered"/>
              <w:keepNext/>
              <w:keepLines/>
              <w:cnfStyle w:val="000000000000" w:firstRow="0" w:lastRow="0" w:firstColumn="0" w:lastColumn="0" w:oddVBand="0" w:evenVBand="0" w:oddHBand="0" w:evenHBand="0" w:firstRowFirstColumn="0" w:firstRowLastColumn="0" w:lastRowFirstColumn="0" w:lastRowLastColumn="0"/>
              <w:rPr>
                <w:rFonts w:cs="Arial"/>
                <w:b/>
                <w:sz w:val="22"/>
                <w:szCs w:val="22"/>
                <w:lang w:val="en-US"/>
              </w:rPr>
            </w:pPr>
            <w:r>
              <w:rPr>
                <w:rFonts w:cs="Arial"/>
                <w:b/>
                <w:sz w:val="22"/>
                <w:szCs w:val="22"/>
                <w:lang w:val="en-US"/>
              </w:rPr>
              <w:t>Biodiversity</w:t>
            </w:r>
          </w:p>
        </w:tc>
      </w:tr>
      <w:tr w:rsidR="00D41F3A" w:rsidRPr="00EB0038" w14:paraId="5DCD10E6" w14:textId="77777777" w:rsidTr="00D41F3A">
        <w:tc>
          <w:tcPr>
            <w:cnfStyle w:val="001000000000" w:firstRow="0" w:lastRow="0" w:firstColumn="1" w:lastColumn="0" w:oddVBand="0" w:evenVBand="0" w:oddHBand="0" w:evenHBand="0" w:firstRowFirstColumn="0" w:firstRowLastColumn="0" w:lastRowFirstColumn="0" w:lastRowLastColumn="0"/>
            <w:tcW w:w="1364" w:type="pct"/>
          </w:tcPr>
          <w:p w14:paraId="6FE4EE73" w14:textId="77777777" w:rsidR="00D41F3A" w:rsidRPr="00EB0038" w:rsidRDefault="00D41F3A" w:rsidP="00497737">
            <w:pPr>
              <w:pStyle w:val="SDMTableBoxParaNotNumbered"/>
              <w:rPr>
                <w:rFonts w:cs="Arial"/>
                <w:b w:val="0"/>
                <w:bCs/>
                <w:sz w:val="22"/>
                <w:szCs w:val="22"/>
                <w:lang w:val="en-US"/>
              </w:rPr>
            </w:pPr>
            <w:r w:rsidRPr="00EB0038">
              <w:rPr>
                <w:bCs/>
                <w:sz w:val="22"/>
                <w:szCs w:val="22"/>
              </w:rPr>
              <w:t>Unit</w:t>
            </w:r>
          </w:p>
        </w:tc>
        <w:tc>
          <w:tcPr>
            <w:tcW w:w="3636" w:type="pct"/>
          </w:tcPr>
          <w:p w14:paraId="3C9C9356" w14:textId="77777777" w:rsidR="00D41F3A" w:rsidRPr="00EB0038" w:rsidRDefault="00D41F3A" w:rsidP="00497737">
            <w:pPr>
              <w:pStyle w:val="SDMTableBoxParaNotNumbered"/>
              <w:cnfStyle w:val="000000000000" w:firstRow="0" w:lastRow="0" w:firstColumn="0" w:lastColumn="0" w:oddVBand="0" w:evenVBand="0" w:oddHBand="0" w:evenHBand="0" w:firstRowFirstColumn="0" w:firstRowLastColumn="0" w:lastRowFirstColumn="0" w:lastRowLastColumn="0"/>
              <w:rPr>
                <w:rFonts w:cs="Arial"/>
                <w:sz w:val="22"/>
                <w:szCs w:val="22"/>
                <w:lang w:val="en-US"/>
              </w:rPr>
            </w:pPr>
            <w:r w:rsidRPr="00EB0038">
              <w:rPr>
                <w:rFonts w:cs="Arial"/>
                <w:sz w:val="22"/>
                <w:szCs w:val="22"/>
                <w:lang w:val="en-US"/>
              </w:rPr>
              <w:t>N/A</w:t>
            </w:r>
          </w:p>
        </w:tc>
      </w:tr>
      <w:tr w:rsidR="00D41F3A" w:rsidRPr="00EB0038" w14:paraId="5C5E241A" w14:textId="77777777" w:rsidTr="00D41F3A">
        <w:tc>
          <w:tcPr>
            <w:cnfStyle w:val="001000000000" w:firstRow="0" w:lastRow="0" w:firstColumn="1" w:lastColumn="0" w:oddVBand="0" w:evenVBand="0" w:oddHBand="0" w:evenHBand="0" w:firstRowFirstColumn="0" w:firstRowLastColumn="0" w:lastRowFirstColumn="0" w:lastRowLastColumn="0"/>
            <w:tcW w:w="1364" w:type="pct"/>
          </w:tcPr>
          <w:p w14:paraId="1F0E2C69" w14:textId="77777777" w:rsidR="00D41F3A" w:rsidRPr="00EB0038" w:rsidRDefault="00D41F3A" w:rsidP="00D41F3A">
            <w:pPr>
              <w:pStyle w:val="SDMTableBoxParaNotNumbered"/>
              <w:rPr>
                <w:rFonts w:cs="Arial"/>
                <w:b w:val="0"/>
                <w:bCs/>
                <w:sz w:val="22"/>
                <w:szCs w:val="22"/>
                <w:lang w:val="en-US"/>
              </w:rPr>
            </w:pPr>
            <w:r w:rsidRPr="00EB0038">
              <w:rPr>
                <w:bCs/>
                <w:sz w:val="22"/>
                <w:szCs w:val="22"/>
              </w:rPr>
              <w:t>Description</w:t>
            </w:r>
          </w:p>
        </w:tc>
        <w:tc>
          <w:tcPr>
            <w:tcW w:w="3636" w:type="pct"/>
            <w:vAlign w:val="top"/>
          </w:tcPr>
          <w:p w14:paraId="7DCA7E59" w14:textId="43440693" w:rsidR="00D41F3A" w:rsidRPr="00EB0038" w:rsidRDefault="00D41F3A" w:rsidP="00D41F3A">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FE1122">
              <w:t>Avoidance of hazardous matter and solid waste disposal to natural ecosystems</w:t>
            </w:r>
          </w:p>
        </w:tc>
      </w:tr>
      <w:tr w:rsidR="00D41F3A" w:rsidRPr="00EB0038" w14:paraId="685576C1" w14:textId="77777777" w:rsidTr="00D41F3A">
        <w:tc>
          <w:tcPr>
            <w:cnfStyle w:val="001000000000" w:firstRow="0" w:lastRow="0" w:firstColumn="1" w:lastColumn="0" w:oddVBand="0" w:evenVBand="0" w:oddHBand="0" w:evenHBand="0" w:firstRowFirstColumn="0" w:firstRowLastColumn="0" w:lastRowFirstColumn="0" w:lastRowLastColumn="0"/>
            <w:tcW w:w="1364" w:type="pct"/>
          </w:tcPr>
          <w:p w14:paraId="229BD862" w14:textId="77777777" w:rsidR="00D41F3A" w:rsidRPr="00EB0038" w:rsidRDefault="00D41F3A" w:rsidP="00D41F3A">
            <w:pPr>
              <w:pStyle w:val="SDMTableBoxParaNotNumbered"/>
              <w:rPr>
                <w:rFonts w:cs="Arial"/>
                <w:b w:val="0"/>
                <w:bCs/>
                <w:sz w:val="22"/>
                <w:szCs w:val="22"/>
                <w:lang w:val="en-US"/>
              </w:rPr>
            </w:pPr>
            <w:r w:rsidRPr="00EB0038">
              <w:rPr>
                <w:bCs/>
                <w:sz w:val="22"/>
                <w:szCs w:val="22"/>
              </w:rPr>
              <w:t>Source of data</w:t>
            </w:r>
          </w:p>
        </w:tc>
        <w:tc>
          <w:tcPr>
            <w:tcW w:w="3636" w:type="pct"/>
            <w:vAlign w:val="top"/>
          </w:tcPr>
          <w:p w14:paraId="4FC8E066" w14:textId="781E190D" w:rsidR="00D41F3A" w:rsidRPr="00D41F3A" w:rsidRDefault="00D41F3A" w:rsidP="00D41F3A">
            <w:pPr>
              <w:pStyle w:val="SDMTableBoxParaNotNumbered"/>
              <w:cnfStyle w:val="000000000000" w:firstRow="0" w:lastRow="0" w:firstColumn="0" w:lastColumn="0" w:oddVBand="0" w:evenVBand="0" w:oddHBand="0" w:evenHBand="0" w:firstRowFirstColumn="0" w:firstRowLastColumn="0" w:lastRowFirstColumn="0" w:lastRowLastColumn="0"/>
              <w:rPr>
                <w:rFonts w:cs="Arial"/>
                <w:sz w:val="22"/>
                <w:szCs w:val="22"/>
                <w:lang w:val="en-US"/>
              </w:rPr>
            </w:pPr>
            <w:r w:rsidRPr="00D41F3A">
              <w:rPr>
                <w:sz w:val="22"/>
                <w:szCs w:val="22"/>
              </w:rPr>
              <w:t xml:space="preserve">Receipts of waste collection </w:t>
            </w:r>
          </w:p>
        </w:tc>
      </w:tr>
      <w:tr w:rsidR="00D41F3A" w:rsidRPr="00EB0038" w14:paraId="368FF13A" w14:textId="77777777" w:rsidTr="00D41F3A">
        <w:tc>
          <w:tcPr>
            <w:cnfStyle w:val="001000000000" w:firstRow="0" w:lastRow="0" w:firstColumn="1" w:lastColumn="0" w:oddVBand="0" w:evenVBand="0" w:oddHBand="0" w:evenHBand="0" w:firstRowFirstColumn="0" w:firstRowLastColumn="0" w:lastRowFirstColumn="0" w:lastRowLastColumn="0"/>
            <w:tcW w:w="1364" w:type="pct"/>
          </w:tcPr>
          <w:p w14:paraId="31B9B1D1" w14:textId="77777777" w:rsidR="00D41F3A" w:rsidRPr="00EB0038" w:rsidRDefault="00D41F3A" w:rsidP="00D41F3A">
            <w:pPr>
              <w:pStyle w:val="SDMTableBoxParaNotNumbered"/>
              <w:rPr>
                <w:rFonts w:cs="Arial"/>
                <w:b w:val="0"/>
                <w:bCs/>
                <w:sz w:val="22"/>
                <w:szCs w:val="22"/>
                <w:lang w:val="en-US"/>
              </w:rPr>
            </w:pPr>
            <w:r w:rsidRPr="00EB0038">
              <w:rPr>
                <w:bCs/>
                <w:sz w:val="22"/>
                <w:szCs w:val="22"/>
              </w:rPr>
              <w:t>Value(s) applied</w:t>
            </w:r>
          </w:p>
        </w:tc>
        <w:tc>
          <w:tcPr>
            <w:tcW w:w="3636" w:type="pct"/>
            <w:vAlign w:val="top"/>
          </w:tcPr>
          <w:p w14:paraId="3BE76163" w14:textId="05B64F71" w:rsidR="00D41F3A" w:rsidRPr="00D41F3A" w:rsidRDefault="00D41F3A" w:rsidP="00D41F3A">
            <w:pPr>
              <w:pStyle w:val="SDMTableBoxParaNotNumbered"/>
              <w:cnfStyle w:val="000000000000" w:firstRow="0" w:lastRow="0" w:firstColumn="0" w:lastColumn="0" w:oddVBand="0" w:evenVBand="0" w:oddHBand="0" w:evenHBand="0" w:firstRowFirstColumn="0" w:firstRowLastColumn="0" w:lastRowFirstColumn="0" w:lastRowLastColumn="0"/>
              <w:rPr>
                <w:rFonts w:cs="Arial"/>
                <w:sz w:val="22"/>
                <w:szCs w:val="22"/>
                <w:lang w:val="en-US"/>
              </w:rPr>
            </w:pPr>
            <w:r>
              <w:rPr>
                <w:rFonts w:cs="Arial"/>
                <w:sz w:val="22"/>
                <w:szCs w:val="22"/>
              </w:rPr>
              <w:t>Hazardous wastes to be collected and removed from the plant</w:t>
            </w:r>
          </w:p>
        </w:tc>
      </w:tr>
      <w:tr w:rsidR="00D41F3A" w:rsidRPr="00EB0038" w14:paraId="705E4796" w14:textId="77777777" w:rsidTr="00D41F3A">
        <w:tc>
          <w:tcPr>
            <w:cnfStyle w:val="001000000000" w:firstRow="0" w:lastRow="0" w:firstColumn="1" w:lastColumn="0" w:oddVBand="0" w:evenVBand="0" w:oddHBand="0" w:evenHBand="0" w:firstRowFirstColumn="0" w:firstRowLastColumn="0" w:lastRowFirstColumn="0" w:lastRowLastColumn="0"/>
            <w:tcW w:w="1364" w:type="pct"/>
          </w:tcPr>
          <w:p w14:paraId="4B2604E1" w14:textId="77777777" w:rsidR="00D41F3A" w:rsidRPr="00EB0038" w:rsidDel="00C42304" w:rsidRDefault="00D41F3A" w:rsidP="00D41F3A">
            <w:pPr>
              <w:pStyle w:val="SDMTableBoxParaNotNumbered"/>
              <w:rPr>
                <w:bCs/>
                <w:sz w:val="22"/>
                <w:szCs w:val="22"/>
              </w:rPr>
            </w:pPr>
            <w:r w:rsidRPr="00EB0038">
              <w:rPr>
                <w:bCs/>
                <w:sz w:val="22"/>
                <w:szCs w:val="22"/>
              </w:rPr>
              <w:t>Measurement methods and procedures</w:t>
            </w:r>
          </w:p>
        </w:tc>
        <w:tc>
          <w:tcPr>
            <w:tcW w:w="3636" w:type="pct"/>
            <w:vAlign w:val="top"/>
          </w:tcPr>
          <w:p w14:paraId="0C95F82B" w14:textId="65AA2571" w:rsidR="00D41F3A" w:rsidRPr="00D41F3A" w:rsidRDefault="00D41F3A" w:rsidP="00D41F3A">
            <w:pPr>
              <w:pStyle w:val="SDMTableBoxParaNotNumbered"/>
              <w:cnfStyle w:val="000000000000" w:firstRow="0" w:lastRow="0" w:firstColumn="0" w:lastColumn="0" w:oddVBand="0" w:evenVBand="0" w:oddHBand="0" w:evenHBand="0" w:firstRowFirstColumn="0" w:firstRowLastColumn="0" w:lastRowFirstColumn="0" w:lastRowLastColumn="0"/>
              <w:rPr>
                <w:rFonts w:cs="Arial"/>
                <w:sz w:val="22"/>
                <w:szCs w:val="22"/>
                <w:lang w:val="en-US"/>
              </w:rPr>
            </w:pPr>
            <w:r w:rsidRPr="00D41F3A">
              <w:rPr>
                <w:sz w:val="22"/>
                <w:szCs w:val="22"/>
              </w:rPr>
              <w:t>By showing the receipts of collection of solid and hazardous wastes</w:t>
            </w:r>
          </w:p>
        </w:tc>
      </w:tr>
      <w:tr w:rsidR="00D41F3A" w:rsidRPr="00EB0038" w14:paraId="7D1C914A" w14:textId="77777777" w:rsidTr="00D41F3A">
        <w:tc>
          <w:tcPr>
            <w:cnfStyle w:val="001000000000" w:firstRow="0" w:lastRow="0" w:firstColumn="1" w:lastColumn="0" w:oddVBand="0" w:evenVBand="0" w:oddHBand="0" w:evenHBand="0" w:firstRowFirstColumn="0" w:firstRowLastColumn="0" w:lastRowFirstColumn="0" w:lastRowLastColumn="0"/>
            <w:tcW w:w="1364" w:type="pct"/>
          </w:tcPr>
          <w:p w14:paraId="6BED27A5" w14:textId="77777777" w:rsidR="00D41F3A" w:rsidRPr="00EB0038" w:rsidRDefault="00D41F3A" w:rsidP="00D41F3A">
            <w:pPr>
              <w:pStyle w:val="SDMTableBoxParaNotNumbered"/>
              <w:rPr>
                <w:rFonts w:cs="Arial"/>
                <w:b w:val="0"/>
                <w:bCs/>
                <w:sz w:val="22"/>
                <w:szCs w:val="22"/>
                <w:lang w:val="en-US"/>
              </w:rPr>
            </w:pPr>
            <w:r w:rsidRPr="00EB0038">
              <w:rPr>
                <w:bCs/>
                <w:sz w:val="22"/>
                <w:szCs w:val="22"/>
              </w:rPr>
              <w:t>Monitoring frequency</w:t>
            </w:r>
          </w:p>
        </w:tc>
        <w:tc>
          <w:tcPr>
            <w:tcW w:w="3636" w:type="pct"/>
            <w:vAlign w:val="top"/>
          </w:tcPr>
          <w:p w14:paraId="0416E359" w14:textId="6E4D7254" w:rsidR="00D41F3A" w:rsidRPr="00D41F3A" w:rsidRDefault="00D41F3A" w:rsidP="00D41F3A">
            <w:pPr>
              <w:pStyle w:val="SDMTableBoxParaNotNumbered"/>
              <w:cnfStyle w:val="000000000000" w:firstRow="0" w:lastRow="0" w:firstColumn="0" w:lastColumn="0" w:oddVBand="0" w:evenVBand="0" w:oddHBand="0" w:evenHBand="0" w:firstRowFirstColumn="0" w:firstRowLastColumn="0" w:lastRowFirstColumn="0" w:lastRowLastColumn="0"/>
              <w:rPr>
                <w:rFonts w:cs="Arial"/>
                <w:sz w:val="22"/>
                <w:szCs w:val="22"/>
                <w:lang w:val="en-US"/>
              </w:rPr>
            </w:pPr>
            <w:r w:rsidRPr="00D41F3A">
              <w:rPr>
                <w:sz w:val="22"/>
                <w:szCs w:val="22"/>
              </w:rPr>
              <w:t>Once during the monitoring period</w:t>
            </w:r>
          </w:p>
        </w:tc>
      </w:tr>
      <w:tr w:rsidR="00D41F3A" w:rsidRPr="00EB0038" w14:paraId="409523FE" w14:textId="77777777" w:rsidTr="00D41F3A">
        <w:tc>
          <w:tcPr>
            <w:cnfStyle w:val="001000000000" w:firstRow="0" w:lastRow="0" w:firstColumn="1" w:lastColumn="0" w:oddVBand="0" w:evenVBand="0" w:oddHBand="0" w:evenHBand="0" w:firstRowFirstColumn="0" w:firstRowLastColumn="0" w:lastRowFirstColumn="0" w:lastRowLastColumn="0"/>
            <w:tcW w:w="1364" w:type="pct"/>
          </w:tcPr>
          <w:p w14:paraId="4BFEBA6B" w14:textId="77777777" w:rsidR="00D41F3A" w:rsidRPr="00EB0038" w:rsidRDefault="00D41F3A" w:rsidP="00D41F3A">
            <w:pPr>
              <w:pStyle w:val="SDMTableBoxParaNotNumbered"/>
              <w:rPr>
                <w:rFonts w:cs="Arial"/>
                <w:b w:val="0"/>
                <w:bCs/>
                <w:sz w:val="22"/>
                <w:szCs w:val="22"/>
                <w:lang w:val="en-US"/>
              </w:rPr>
            </w:pPr>
            <w:r w:rsidRPr="00EB0038">
              <w:rPr>
                <w:bCs/>
                <w:sz w:val="22"/>
                <w:szCs w:val="22"/>
              </w:rPr>
              <w:t>QA/QC procedures</w:t>
            </w:r>
          </w:p>
        </w:tc>
        <w:tc>
          <w:tcPr>
            <w:tcW w:w="3636" w:type="pct"/>
            <w:vAlign w:val="top"/>
          </w:tcPr>
          <w:p w14:paraId="06428280" w14:textId="1642FE13" w:rsidR="00D41F3A" w:rsidRPr="00D41F3A" w:rsidRDefault="00D41F3A" w:rsidP="00D41F3A">
            <w:pPr>
              <w:pStyle w:val="SDMTableBoxParaNotNumbered"/>
              <w:cnfStyle w:val="000000000000" w:firstRow="0" w:lastRow="0" w:firstColumn="0" w:lastColumn="0" w:oddVBand="0" w:evenVBand="0" w:oddHBand="0" w:evenHBand="0" w:firstRowFirstColumn="0" w:firstRowLastColumn="0" w:lastRowFirstColumn="0" w:lastRowLastColumn="0"/>
              <w:rPr>
                <w:rFonts w:cs="Arial"/>
                <w:sz w:val="22"/>
                <w:szCs w:val="22"/>
                <w:lang w:val="en-US"/>
              </w:rPr>
            </w:pPr>
            <w:r w:rsidRPr="00D41F3A">
              <w:rPr>
                <w:sz w:val="22"/>
                <w:szCs w:val="22"/>
              </w:rPr>
              <w:t>-</w:t>
            </w:r>
          </w:p>
        </w:tc>
      </w:tr>
      <w:tr w:rsidR="00D41F3A" w:rsidRPr="00EB0038" w14:paraId="3EE59D2E" w14:textId="77777777" w:rsidTr="00D41F3A">
        <w:tc>
          <w:tcPr>
            <w:cnfStyle w:val="001000000000" w:firstRow="0" w:lastRow="0" w:firstColumn="1" w:lastColumn="0" w:oddVBand="0" w:evenVBand="0" w:oddHBand="0" w:evenHBand="0" w:firstRowFirstColumn="0" w:firstRowLastColumn="0" w:lastRowFirstColumn="0" w:lastRowLastColumn="0"/>
            <w:tcW w:w="1364" w:type="pct"/>
          </w:tcPr>
          <w:p w14:paraId="3492A9A8" w14:textId="77777777" w:rsidR="00D41F3A" w:rsidRPr="00EB0038" w:rsidRDefault="00D41F3A" w:rsidP="00D41F3A">
            <w:pPr>
              <w:pStyle w:val="SDMTableBoxParaNotNumbered"/>
              <w:rPr>
                <w:bCs/>
                <w:sz w:val="22"/>
                <w:szCs w:val="22"/>
              </w:rPr>
            </w:pPr>
            <w:r w:rsidRPr="00EB0038">
              <w:rPr>
                <w:bCs/>
                <w:sz w:val="22"/>
                <w:szCs w:val="22"/>
              </w:rPr>
              <w:t>Purpose of data</w:t>
            </w:r>
          </w:p>
        </w:tc>
        <w:tc>
          <w:tcPr>
            <w:tcW w:w="3636" w:type="pct"/>
            <w:vAlign w:val="top"/>
          </w:tcPr>
          <w:p w14:paraId="79835876" w14:textId="2FEDCD51" w:rsidR="00D41F3A" w:rsidRPr="00D41F3A" w:rsidRDefault="00D41F3A" w:rsidP="00D41F3A">
            <w:pPr>
              <w:pStyle w:val="SDMTableBoxParaNotNumbered"/>
              <w:cnfStyle w:val="000000000000" w:firstRow="0" w:lastRow="0" w:firstColumn="0" w:lastColumn="0" w:oddVBand="0" w:evenVBand="0" w:oddHBand="0" w:evenHBand="0" w:firstRowFirstColumn="0" w:firstRowLastColumn="0" w:lastRowFirstColumn="0" w:lastRowLastColumn="0"/>
              <w:rPr>
                <w:rFonts w:cs="Arial"/>
                <w:sz w:val="22"/>
                <w:szCs w:val="22"/>
                <w:lang w:val="en-US"/>
              </w:rPr>
            </w:pPr>
            <w:r w:rsidRPr="00D41F3A">
              <w:rPr>
                <w:sz w:val="22"/>
                <w:szCs w:val="22"/>
              </w:rPr>
              <w:t>To demonstrate how much solid (</w:t>
            </w:r>
            <w:proofErr w:type="spellStart"/>
            <w:r w:rsidRPr="00D41F3A">
              <w:rPr>
                <w:sz w:val="22"/>
                <w:szCs w:val="22"/>
              </w:rPr>
              <w:t>ie</w:t>
            </w:r>
            <w:proofErr w:type="spellEnd"/>
            <w:r w:rsidRPr="00D41F3A">
              <w:rPr>
                <w:sz w:val="22"/>
                <w:szCs w:val="22"/>
              </w:rPr>
              <w:t>. domestic) and hazardous (</w:t>
            </w:r>
            <w:proofErr w:type="spellStart"/>
            <w:r w:rsidRPr="00D41F3A">
              <w:rPr>
                <w:sz w:val="22"/>
                <w:szCs w:val="22"/>
              </w:rPr>
              <w:t>ie</w:t>
            </w:r>
            <w:proofErr w:type="spellEnd"/>
            <w:r w:rsidRPr="00D41F3A">
              <w:rPr>
                <w:sz w:val="22"/>
                <w:szCs w:val="22"/>
              </w:rPr>
              <w:t xml:space="preserve">. oil) waste disposal the WPP results in and how it treat all these </w:t>
            </w:r>
          </w:p>
        </w:tc>
      </w:tr>
      <w:tr w:rsidR="00D41F3A" w:rsidRPr="00EB0038" w14:paraId="41F29E14" w14:textId="77777777" w:rsidTr="00D41F3A">
        <w:tc>
          <w:tcPr>
            <w:cnfStyle w:val="001000000000" w:firstRow="0" w:lastRow="0" w:firstColumn="1" w:lastColumn="0" w:oddVBand="0" w:evenVBand="0" w:oddHBand="0" w:evenHBand="0" w:firstRowFirstColumn="0" w:firstRowLastColumn="0" w:lastRowFirstColumn="0" w:lastRowLastColumn="0"/>
            <w:tcW w:w="1364" w:type="pct"/>
          </w:tcPr>
          <w:p w14:paraId="09CBC05C" w14:textId="77777777" w:rsidR="00D41F3A" w:rsidRPr="00EB0038" w:rsidRDefault="00D41F3A" w:rsidP="00497737">
            <w:pPr>
              <w:pStyle w:val="SDMTableBoxParaNotNumbered"/>
              <w:rPr>
                <w:rFonts w:cs="Arial"/>
                <w:b w:val="0"/>
                <w:bCs/>
                <w:sz w:val="22"/>
                <w:szCs w:val="22"/>
                <w:lang w:val="en-US"/>
              </w:rPr>
            </w:pPr>
            <w:r w:rsidRPr="00EB0038">
              <w:rPr>
                <w:bCs/>
                <w:sz w:val="22"/>
                <w:szCs w:val="22"/>
              </w:rPr>
              <w:t>Additional comment</w:t>
            </w:r>
          </w:p>
        </w:tc>
        <w:tc>
          <w:tcPr>
            <w:tcW w:w="3636" w:type="pct"/>
          </w:tcPr>
          <w:p w14:paraId="689F4A4F" w14:textId="77777777" w:rsidR="00D41F3A" w:rsidRPr="00D41F3A" w:rsidRDefault="00D41F3A" w:rsidP="00497737">
            <w:pPr>
              <w:pStyle w:val="SDMTableBoxParaNotNumbered"/>
              <w:cnfStyle w:val="000000000000" w:firstRow="0" w:lastRow="0" w:firstColumn="0" w:lastColumn="0" w:oddVBand="0" w:evenVBand="0" w:oddHBand="0" w:evenHBand="0" w:firstRowFirstColumn="0" w:firstRowLastColumn="0" w:lastRowFirstColumn="0" w:lastRowLastColumn="0"/>
              <w:rPr>
                <w:rFonts w:cs="Arial"/>
                <w:sz w:val="22"/>
                <w:szCs w:val="22"/>
                <w:lang w:val="en-US"/>
              </w:rPr>
            </w:pPr>
            <w:r w:rsidRPr="00D41F3A">
              <w:rPr>
                <w:rFonts w:cs="Arial"/>
                <w:sz w:val="22"/>
                <w:szCs w:val="22"/>
                <w:lang w:val="en-US"/>
              </w:rPr>
              <w:t>-</w:t>
            </w:r>
          </w:p>
        </w:tc>
      </w:tr>
    </w:tbl>
    <w:p w14:paraId="017180E2" w14:textId="77777777" w:rsidR="00D41F3A" w:rsidRDefault="00D41F3A" w:rsidP="00CD015D">
      <w:pPr>
        <w:rPr>
          <w:lang w:eastAsia="en-US"/>
        </w:rPr>
      </w:pPr>
    </w:p>
    <w:p w14:paraId="29DA1C4D" w14:textId="76D73A4D" w:rsidR="00CC25EE" w:rsidRPr="000242F8" w:rsidRDefault="000344E8" w:rsidP="000344E8">
      <w:pPr>
        <w:pStyle w:val="H3"/>
        <w:tabs>
          <w:tab w:val="clear" w:pos="1474"/>
        </w:tabs>
        <w:rPr>
          <w:rFonts w:eastAsia="MS Mincho"/>
        </w:rPr>
      </w:pPr>
      <w:bookmarkStart w:id="17" w:name="_Ref317687766"/>
      <w:r w:rsidRPr="000242F8">
        <w:rPr>
          <w:rFonts w:eastAsia="MS Mincho"/>
        </w:rPr>
        <w:t>C.1.1</w:t>
      </w:r>
      <w:r w:rsidR="00A3357E" w:rsidRPr="000242F8">
        <w:rPr>
          <w:rFonts w:eastAsia="MS Mincho"/>
        </w:rPr>
        <w:tab/>
      </w:r>
      <w:r w:rsidR="00CC25EE" w:rsidRPr="000242F8">
        <w:rPr>
          <w:rFonts w:eastAsia="MS Mincho"/>
        </w:rPr>
        <w:t>Other elements of monitoring plan</w:t>
      </w:r>
      <w:bookmarkEnd w:id="17"/>
      <w:r w:rsidR="00467820" w:rsidRPr="000242F8">
        <w:rPr>
          <w:rFonts w:eastAsia="MS Mincho"/>
        </w:rPr>
        <w:t xml:space="preserve"> (if applicable)</w:t>
      </w:r>
    </w:p>
    <w:p w14:paraId="229FC828" w14:textId="3101A595" w:rsidR="007D7B10" w:rsidRDefault="007D7B10" w:rsidP="00F87B39">
      <w:pPr>
        <w:rPr>
          <w:rFonts w:eastAsia="MS Mincho" w:cs="Arial"/>
        </w:rPr>
      </w:pPr>
      <w:bookmarkStart w:id="18" w:name="_Toc315340778"/>
      <w:bookmarkStart w:id="19" w:name="_Toc315881222"/>
      <w:bookmarkStart w:id="20" w:name="_Toc317686910"/>
    </w:p>
    <w:p w14:paraId="34F7DAC7" w14:textId="16A5C1B5" w:rsidR="00E536CF" w:rsidRDefault="00552995" w:rsidP="00E536CF">
      <w:pPr>
        <w:rPr>
          <w:rFonts w:eastAsia="MS Mincho" w:cs="Arial"/>
        </w:rPr>
      </w:pPr>
      <w:r>
        <w:rPr>
          <w:rFonts w:eastAsia="MS Mincho" w:cs="Arial"/>
          <w:b/>
          <w:bCs/>
        </w:rPr>
        <w:t>N/A</w:t>
      </w:r>
    </w:p>
    <w:p w14:paraId="2578A56C" w14:textId="77777777" w:rsidR="000900DB" w:rsidRPr="000242F8" w:rsidRDefault="000900DB" w:rsidP="00F87B39">
      <w:pPr>
        <w:rPr>
          <w:rFonts w:eastAsia="MS Mincho" w:cs="Arial"/>
        </w:rPr>
      </w:pPr>
    </w:p>
    <w:p w14:paraId="0B4F78C7" w14:textId="77777777" w:rsidR="00552995" w:rsidRDefault="00552995">
      <w:pPr>
        <w:jc w:val="left"/>
        <w:rPr>
          <w:rFonts w:cs="Arial"/>
          <w:b/>
          <w:sz w:val="24"/>
          <w:szCs w:val="24"/>
        </w:rPr>
      </w:pPr>
      <w:r>
        <w:br w:type="page"/>
      </w:r>
    </w:p>
    <w:p w14:paraId="66CE767A" w14:textId="700502F6" w:rsidR="00CC25EE" w:rsidRPr="000242F8" w:rsidRDefault="00C32D57" w:rsidP="000242F8">
      <w:pPr>
        <w:pStyle w:val="H1"/>
      </w:pPr>
      <w:r w:rsidRPr="000242F8">
        <w:lastRenderedPageBreak/>
        <w:t>SECTION D</w:t>
      </w:r>
      <w:r w:rsidR="00A3357E" w:rsidRPr="000242F8">
        <w:tab/>
      </w:r>
      <w:r w:rsidR="00CC25EE" w:rsidRPr="000242F8">
        <w:t>Duration and crediting period</w:t>
      </w:r>
      <w:bookmarkEnd w:id="18"/>
      <w:bookmarkEnd w:id="19"/>
      <w:bookmarkEnd w:id="20"/>
    </w:p>
    <w:p w14:paraId="19A41F42" w14:textId="31EFFC8F" w:rsidR="00CC25EE" w:rsidRPr="000242F8" w:rsidRDefault="00C32D57" w:rsidP="00C32D57">
      <w:pPr>
        <w:pStyle w:val="H2"/>
        <w:tabs>
          <w:tab w:val="clear" w:pos="1474"/>
        </w:tabs>
      </w:pPr>
      <w:r w:rsidRPr="000242F8">
        <w:t>D.1</w:t>
      </w:r>
      <w:r w:rsidR="00A3357E" w:rsidRPr="000242F8">
        <w:tab/>
      </w:r>
      <w:r w:rsidR="00CC25EE" w:rsidRPr="000242F8">
        <w:t xml:space="preserve">Duration of project </w:t>
      </w:r>
    </w:p>
    <w:p w14:paraId="484FE0E5" w14:textId="6A9740F5" w:rsidR="00CC25EE" w:rsidRPr="000242F8" w:rsidRDefault="00C32D57" w:rsidP="00C32D57">
      <w:pPr>
        <w:pStyle w:val="H3"/>
        <w:tabs>
          <w:tab w:val="clear" w:pos="1474"/>
        </w:tabs>
        <w:rPr>
          <w:rFonts w:eastAsia="MS Mincho"/>
        </w:rPr>
      </w:pPr>
      <w:r w:rsidRPr="000242F8">
        <w:rPr>
          <w:rFonts w:eastAsia="MS Mincho"/>
        </w:rPr>
        <w:t>D.1.1</w:t>
      </w:r>
      <w:r w:rsidR="00A3357E" w:rsidRPr="000242F8">
        <w:rPr>
          <w:rFonts w:eastAsia="MS Mincho"/>
        </w:rPr>
        <w:tab/>
      </w:r>
      <w:r w:rsidR="00CC25EE" w:rsidRPr="000242F8">
        <w:rPr>
          <w:rFonts w:eastAsia="MS Mincho"/>
        </w:rPr>
        <w:t xml:space="preserve">Start date of project </w:t>
      </w:r>
    </w:p>
    <w:p w14:paraId="3B739AB1" w14:textId="40395803" w:rsidR="001136C8" w:rsidRPr="000242F8" w:rsidRDefault="001136C8" w:rsidP="00F87B39">
      <w:pPr>
        <w:rPr>
          <w:rFonts w:eastAsia="MS Mincho" w:cs="Arial"/>
        </w:rPr>
      </w:pPr>
    </w:p>
    <w:p w14:paraId="5D02488C" w14:textId="64AFFC50" w:rsidR="001136C8" w:rsidRPr="000242F8" w:rsidRDefault="00720B7A" w:rsidP="00F87B39">
      <w:pPr>
        <w:rPr>
          <w:rFonts w:eastAsia="MS Mincho" w:cs="Arial"/>
        </w:rPr>
      </w:pPr>
      <w:r>
        <w:rPr>
          <w:rFonts w:eastAsia="MS Mincho" w:cs="Arial"/>
        </w:rPr>
        <w:t>30/06/2008</w:t>
      </w:r>
    </w:p>
    <w:p w14:paraId="3BA6114E" w14:textId="77777777" w:rsidR="00F87B39" w:rsidRPr="000242F8" w:rsidRDefault="00F87B39" w:rsidP="00F87B39">
      <w:pPr>
        <w:rPr>
          <w:rFonts w:eastAsia="MS Mincho" w:cs="Arial"/>
        </w:rPr>
      </w:pPr>
    </w:p>
    <w:p w14:paraId="6CF2AD22" w14:textId="769A87E7" w:rsidR="00CC25EE" w:rsidRPr="000242F8" w:rsidRDefault="00C32D57" w:rsidP="00C32D57">
      <w:pPr>
        <w:pStyle w:val="H3"/>
        <w:tabs>
          <w:tab w:val="clear" w:pos="1474"/>
        </w:tabs>
        <w:rPr>
          <w:rFonts w:eastAsia="MS Mincho"/>
        </w:rPr>
      </w:pPr>
      <w:r w:rsidRPr="000242F8">
        <w:rPr>
          <w:rFonts w:eastAsia="MS Mincho"/>
        </w:rPr>
        <w:t>D.1.2</w:t>
      </w:r>
      <w:r w:rsidR="00A3357E" w:rsidRPr="000242F8">
        <w:rPr>
          <w:rFonts w:eastAsia="MS Mincho"/>
        </w:rPr>
        <w:tab/>
      </w:r>
      <w:r w:rsidR="00CC25EE" w:rsidRPr="000242F8">
        <w:rPr>
          <w:rFonts w:eastAsia="MS Mincho"/>
        </w:rPr>
        <w:t xml:space="preserve">Expected operational lifetime of project </w:t>
      </w:r>
    </w:p>
    <w:p w14:paraId="645A2ADB" w14:textId="23CF79D5" w:rsidR="001136C8" w:rsidRDefault="001136C8" w:rsidP="00F87B39">
      <w:pPr>
        <w:rPr>
          <w:rFonts w:eastAsia="MS Mincho" w:cs="Arial"/>
        </w:rPr>
      </w:pPr>
    </w:p>
    <w:p w14:paraId="07F694E4" w14:textId="395789D1" w:rsidR="0066048A" w:rsidRDefault="00720B7A" w:rsidP="0066048A">
      <w:pPr>
        <w:rPr>
          <w:rFonts w:eastAsia="MS Mincho" w:cs="Arial"/>
        </w:rPr>
      </w:pPr>
      <w:r>
        <w:rPr>
          <w:rFonts w:eastAsia="MS Mincho" w:cs="Arial"/>
        </w:rPr>
        <w:t>49</w:t>
      </w:r>
      <w:r w:rsidR="0066048A" w:rsidRPr="00963E2C">
        <w:rPr>
          <w:rFonts w:eastAsia="MS Mincho" w:cs="Arial"/>
        </w:rPr>
        <w:t xml:space="preserve"> years (technical lifetime)</w:t>
      </w:r>
    </w:p>
    <w:p w14:paraId="55B827AA" w14:textId="77777777" w:rsidR="0066048A" w:rsidRPr="000242F8" w:rsidRDefault="0066048A" w:rsidP="00F87B39">
      <w:pPr>
        <w:rPr>
          <w:rFonts w:eastAsia="MS Mincho" w:cs="Arial"/>
        </w:rPr>
      </w:pPr>
    </w:p>
    <w:p w14:paraId="761E39FD" w14:textId="63FF0DC6" w:rsidR="001136C8" w:rsidRPr="000242F8" w:rsidRDefault="00C32D57" w:rsidP="00C32D57">
      <w:pPr>
        <w:pStyle w:val="H2"/>
        <w:tabs>
          <w:tab w:val="clear" w:pos="1474"/>
        </w:tabs>
      </w:pPr>
      <w:r w:rsidRPr="000242F8">
        <w:t>D.</w:t>
      </w:r>
      <w:r w:rsidR="000242F8">
        <w:t>2</w:t>
      </w:r>
      <w:r w:rsidR="00A3357E" w:rsidRPr="000242F8">
        <w:tab/>
      </w:r>
      <w:r w:rsidR="001C5668" w:rsidRPr="000242F8">
        <w:t xml:space="preserve">GS </w:t>
      </w:r>
      <w:r w:rsidR="00CC25EE" w:rsidRPr="000242F8">
        <w:t xml:space="preserve">Crediting period of </w:t>
      </w:r>
      <w:r w:rsidR="001C5668" w:rsidRPr="000242F8">
        <w:t xml:space="preserve">the </w:t>
      </w:r>
      <w:r w:rsidR="00CC25EE" w:rsidRPr="000242F8">
        <w:t>project</w:t>
      </w:r>
      <w:r w:rsidR="001C5668" w:rsidRPr="000242F8">
        <w:t>/activity</w:t>
      </w:r>
      <w:r w:rsidR="00CC25EE" w:rsidRPr="000242F8">
        <w:t xml:space="preserve"> </w:t>
      </w:r>
    </w:p>
    <w:p w14:paraId="00A39048" w14:textId="77777777" w:rsidR="00F87B39" w:rsidRPr="000242F8" w:rsidRDefault="00F87B39" w:rsidP="00F87B39">
      <w:pPr>
        <w:rPr>
          <w:rFonts w:eastAsia="MS Mincho" w:cs="Arial"/>
        </w:rPr>
      </w:pPr>
    </w:p>
    <w:p w14:paraId="1DE2C6E4" w14:textId="2E32685C" w:rsidR="00CC25EE" w:rsidRPr="000242F8" w:rsidRDefault="00C32D57" w:rsidP="00C32D57">
      <w:pPr>
        <w:pStyle w:val="H3"/>
        <w:tabs>
          <w:tab w:val="clear" w:pos="1474"/>
        </w:tabs>
        <w:rPr>
          <w:rFonts w:eastAsia="MS Mincho"/>
        </w:rPr>
      </w:pPr>
      <w:r w:rsidRPr="000242F8">
        <w:rPr>
          <w:rFonts w:eastAsia="MS Mincho"/>
        </w:rPr>
        <w:t>D.2.1</w:t>
      </w:r>
      <w:r w:rsidR="00A3357E" w:rsidRPr="000242F8">
        <w:rPr>
          <w:rFonts w:eastAsia="MS Mincho"/>
        </w:rPr>
        <w:tab/>
      </w:r>
      <w:r w:rsidR="00CC25EE" w:rsidRPr="000242F8">
        <w:rPr>
          <w:rFonts w:eastAsia="MS Mincho"/>
        </w:rPr>
        <w:t xml:space="preserve">Start date of </w:t>
      </w:r>
      <w:r w:rsidR="00082BDF" w:rsidRPr="000242F8">
        <w:rPr>
          <w:rFonts w:eastAsia="MS Mincho"/>
        </w:rPr>
        <w:t xml:space="preserve">the ongoing </w:t>
      </w:r>
      <w:r w:rsidR="001C5668" w:rsidRPr="000242F8">
        <w:rPr>
          <w:rFonts w:eastAsia="MS Mincho"/>
        </w:rPr>
        <w:t xml:space="preserve">GS </w:t>
      </w:r>
      <w:r w:rsidR="00CC25EE" w:rsidRPr="000242F8">
        <w:rPr>
          <w:rFonts w:eastAsia="MS Mincho"/>
        </w:rPr>
        <w:t>crediting period</w:t>
      </w:r>
    </w:p>
    <w:p w14:paraId="0FD56C6A" w14:textId="3D8C366E" w:rsidR="001136C8" w:rsidRDefault="001136C8" w:rsidP="00F87B39">
      <w:pPr>
        <w:rPr>
          <w:rFonts w:eastAsia="MS Mincho" w:cs="Arial"/>
        </w:rPr>
      </w:pPr>
    </w:p>
    <w:p w14:paraId="4710F8E5" w14:textId="272FCB72" w:rsidR="00B3795D" w:rsidRDefault="007A52E4" w:rsidP="00F87B39">
      <w:pPr>
        <w:rPr>
          <w:rFonts w:eastAsia="MS Mincho" w:cs="Arial"/>
        </w:rPr>
      </w:pPr>
      <w:r>
        <w:rPr>
          <w:rFonts w:eastAsia="MS Mincho" w:cs="Arial"/>
        </w:rPr>
        <w:t>19/03/2009</w:t>
      </w:r>
    </w:p>
    <w:p w14:paraId="071F7541" w14:textId="77777777" w:rsidR="00B3795D" w:rsidRPr="000242F8" w:rsidRDefault="00B3795D" w:rsidP="00F87B39">
      <w:pPr>
        <w:rPr>
          <w:rFonts w:eastAsia="MS Mincho" w:cs="Arial"/>
        </w:rPr>
      </w:pPr>
    </w:p>
    <w:p w14:paraId="0764E70D" w14:textId="365330BA" w:rsidR="00B530D4" w:rsidRPr="000242F8" w:rsidRDefault="00B530D4" w:rsidP="00B530D4">
      <w:pPr>
        <w:pStyle w:val="H3"/>
        <w:tabs>
          <w:tab w:val="clear" w:pos="1474"/>
        </w:tabs>
        <w:rPr>
          <w:rFonts w:eastAsia="MS Mincho"/>
        </w:rPr>
      </w:pPr>
      <w:r w:rsidRPr="000242F8">
        <w:rPr>
          <w:rFonts w:eastAsia="MS Mincho"/>
        </w:rPr>
        <w:t>D.2.3</w:t>
      </w:r>
      <w:r w:rsidRPr="000242F8">
        <w:rPr>
          <w:rFonts w:eastAsia="MS Mincho"/>
        </w:rPr>
        <w:tab/>
        <w:t>End date of the ongoing GS crediting period</w:t>
      </w:r>
    </w:p>
    <w:p w14:paraId="09ACD9AB" w14:textId="62B5322A" w:rsidR="00F87B39" w:rsidRDefault="00F87B39" w:rsidP="00F87B39">
      <w:pPr>
        <w:rPr>
          <w:rFonts w:eastAsia="MS Mincho" w:cs="Arial"/>
        </w:rPr>
      </w:pPr>
    </w:p>
    <w:p w14:paraId="5C525F6E" w14:textId="6F9CAC4D" w:rsidR="00B3795D" w:rsidRDefault="007A52E4" w:rsidP="00F87B39">
      <w:pPr>
        <w:rPr>
          <w:rFonts w:eastAsia="MS Mincho" w:cs="Arial"/>
        </w:rPr>
      </w:pPr>
      <w:r>
        <w:rPr>
          <w:rFonts w:eastAsia="MS Mincho" w:cs="Arial"/>
        </w:rPr>
        <w:t>18/03/2016</w:t>
      </w:r>
    </w:p>
    <w:p w14:paraId="7F7748AA" w14:textId="77777777" w:rsidR="00B3795D" w:rsidRPr="000242F8" w:rsidRDefault="00B3795D" w:rsidP="00F87B39">
      <w:pPr>
        <w:rPr>
          <w:rFonts w:eastAsia="MS Mincho" w:cs="Arial"/>
        </w:rPr>
      </w:pPr>
    </w:p>
    <w:p w14:paraId="472724F6" w14:textId="5275BA3F" w:rsidR="00CC25EE" w:rsidRPr="000242F8" w:rsidRDefault="00C32D57" w:rsidP="00C32D57">
      <w:pPr>
        <w:pStyle w:val="H3"/>
        <w:tabs>
          <w:tab w:val="clear" w:pos="1474"/>
        </w:tabs>
        <w:rPr>
          <w:rFonts w:eastAsia="MS Mincho"/>
        </w:rPr>
      </w:pPr>
      <w:r w:rsidRPr="000242F8">
        <w:rPr>
          <w:rFonts w:eastAsia="MS Mincho"/>
        </w:rPr>
        <w:t>D.2.</w:t>
      </w:r>
      <w:r w:rsidR="0047547F" w:rsidRPr="000242F8">
        <w:rPr>
          <w:rFonts w:eastAsia="MS Mincho"/>
        </w:rPr>
        <w:t>3</w:t>
      </w:r>
      <w:r w:rsidR="00A3357E" w:rsidRPr="000242F8">
        <w:rPr>
          <w:rFonts w:eastAsia="MS Mincho"/>
        </w:rPr>
        <w:tab/>
      </w:r>
      <w:r w:rsidR="00081327" w:rsidRPr="000242F8">
        <w:rPr>
          <w:rFonts w:eastAsia="MS Mincho"/>
        </w:rPr>
        <w:t>Total l</w:t>
      </w:r>
      <w:r w:rsidR="00CC25EE" w:rsidRPr="000242F8">
        <w:rPr>
          <w:rFonts w:eastAsia="MS Mincho"/>
        </w:rPr>
        <w:t xml:space="preserve">ength of </w:t>
      </w:r>
      <w:r w:rsidR="00082BDF" w:rsidRPr="000242F8">
        <w:rPr>
          <w:rFonts w:eastAsia="MS Mincho"/>
        </w:rPr>
        <w:t xml:space="preserve">the GS </w:t>
      </w:r>
      <w:r w:rsidR="00CC25EE" w:rsidRPr="000242F8">
        <w:rPr>
          <w:rFonts w:eastAsia="MS Mincho"/>
        </w:rPr>
        <w:t>crediting period</w:t>
      </w:r>
      <w:r w:rsidR="00B530D4" w:rsidRPr="000242F8">
        <w:rPr>
          <w:rFonts w:eastAsia="MS Mincho"/>
        </w:rPr>
        <w:t>s</w:t>
      </w:r>
    </w:p>
    <w:p w14:paraId="7F5C5244" w14:textId="77777777" w:rsidR="00081327" w:rsidRPr="000242F8" w:rsidRDefault="00081327" w:rsidP="00CA714D">
      <w:pPr>
        <w:rPr>
          <w:rFonts w:cs="Arial"/>
        </w:rPr>
      </w:pPr>
      <w:bookmarkStart w:id="21" w:name="_Toc315340779"/>
      <w:bookmarkStart w:id="22" w:name="_Toc315881223"/>
    </w:p>
    <w:p w14:paraId="2BB5D252" w14:textId="2E63A952" w:rsidR="00F87B39" w:rsidRPr="000242F8" w:rsidRDefault="00B3795D" w:rsidP="00F87B39">
      <w:pPr>
        <w:rPr>
          <w:rFonts w:eastAsia="MS Mincho" w:cs="Arial"/>
        </w:rPr>
      </w:pPr>
      <w:bookmarkStart w:id="23" w:name="_Toc307488106"/>
      <w:bookmarkStart w:id="24" w:name="_Toc315340781"/>
      <w:bookmarkStart w:id="25" w:name="_Toc315881225"/>
      <w:bookmarkStart w:id="26" w:name="_Toc317686913"/>
      <w:bookmarkEnd w:id="21"/>
      <w:bookmarkEnd w:id="22"/>
      <w:r>
        <w:rPr>
          <w:rFonts w:eastAsia="MS Mincho" w:cs="Arial"/>
        </w:rPr>
        <w:t xml:space="preserve">7 years. </w:t>
      </w:r>
    </w:p>
    <w:bookmarkEnd w:id="23"/>
    <w:bookmarkEnd w:id="24"/>
    <w:bookmarkEnd w:id="25"/>
    <w:bookmarkEnd w:id="26"/>
    <w:p w14:paraId="366D6828" w14:textId="7A7E13F4" w:rsidR="00585471" w:rsidRPr="000242F8" w:rsidRDefault="00585471" w:rsidP="000242F8">
      <w:pPr>
        <w:pStyle w:val="H1"/>
      </w:pPr>
      <w:r w:rsidRPr="000242F8">
        <w:t>SECTION E</w:t>
      </w:r>
      <w:r w:rsidRPr="000242F8">
        <w:tab/>
      </w:r>
      <w:r w:rsidR="00987B69" w:rsidRPr="000242F8">
        <w:t>Stacking of new assets</w:t>
      </w:r>
    </w:p>
    <w:p w14:paraId="79524D08" w14:textId="77777777" w:rsidR="001136C8" w:rsidRPr="000242F8" w:rsidRDefault="001136C8" w:rsidP="00F87B39">
      <w:pPr>
        <w:rPr>
          <w:rFonts w:eastAsia="MS Mincho" w:cs="Arial"/>
        </w:rPr>
      </w:pPr>
    </w:p>
    <w:p w14:paraId="6562236A" w14:textId="08F681C8" w:rsidR="00F87B39" w:rsidRPr="000242F8" w:rsidRDefault="00B3795D" w:rsidP="00F87B39">
      <w:pPr>
        <w:rPr>
          <w:rFonts w:eastAsia="MS Mincho" w:cs="Arial"/>
        </w:rPr>
      </w:pPr>
      <w:r>
        <w:rPr>
          <w:rFonts w:eastAsia="MS Mincho" w:cs="Arial"/>
        </w:rPr>
        <w:t>N/A</w:t>
      </w:r>
    </w:p>
    <w:p w14:paraId="5F1B5771" w14:textId="77777777" w:rsidR="00552995" w:rsidRDefault="00552995">
      <w:pPr>
        <w:jc w:val="left"/>
        <w:rPr>
          <w:rFonts w:cs="Arial"/>
          <w:b/>
          <w:sz w:val="24"/>
          <w:szCs w:val="24"/>
        </w:rPr>
      </w:pPr>
      <w:bookmarkStart w:id="27" w:name="appendix1"/>
      <w:bookmarkStart w:id="28" w:name="_Toc315340782"/>
      <w:bookmarkStart w:id="29" w:name="_Toc315881226"/>
      <w:bookmarkStart w:id="30" w:name="_Toc317686914"/>
      <w:r>
        <w:br w:type="page"/>
      </w:r>
    </w:p>
    <w:p w14:paraId="00F58EED" w14:textId="02D922DE" w:rsidR="00CC25EE" w:rsidRDefault="000242F8" w:rsidP="000242F8">
      <w:pPr>
        <w:pStyle w:val="H1"/>
      </w:pPr>
      <w:r>
        <w:lastRenderedPageBreak/>
        <w:t xml:space="preserve">APPENDIX 1. </w:t>
      </w:r>
      <w:r w:rsidR="00CC25EE" w:rsidRPr="000242F8">
        <w:t>C</w:t>
      </w:r>
      <w:r w:rsidR="007D2742" w:rsidRPr="000242F8">
        <w:t xml:space="preserve">ontact information of project </w:t>
      </w:r>
      <w:bookmarkEnd w:id="27"/>
      <w:bookmarkEnd w:id="28"/>
      <w:bookmarkEnd w:id="29"/>
      <w:bookmarkEnd w:id="30"/>
      <w:r w:rsidR="000206AD" w:rsidRPr="000242F8">
        <w:t>participants</w:t>
      </w:r>
    </w:p>
    <w:p w14:paraId="43C20289" w14:textId="77777777" w:rsidR="000242F8" w:rsidRPr="000242F8" w:rsidRDefault="000242F8" w:rsidP="000242F8">
      <w:pPr>
        <w:rPr>
          <w:rFonts w:eastAsia="MS Mincho" w:cs="Arial"/>
        </w:rPr>
      </w:pPr>
    </w:p>
    <w:tbl>
      <w:tblPr>
        <w:tblStyle w:val="Ouz2"/>
        <w:tblW w:w="5000" w:type="pct"/>
        <w:tblLook w:val="01E0" w:firstRow="1" w:lastRow="1" w:firstColumn="1" w:lastColumn="1" w:noHBand="0" w:noVBand="0"/>
      </w:tblPr>
      <w:tblGrid>
        <w:gridCol w:w="2494"/>
        <w:gridCol w:w="7135"/>
      </w:tblGrid>
      <w:tr w:rsidR="00B3795D" w:rsidRPr="000022AD" w14:paraId="023692D1"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47C98A9E" w14:textId="77777777" w:rsidR="00B3795D" w:rsidRPr="000022AD" w:rsidRDefault="00B3795D" w:rsidP="002A4935">
            <w:pPr>
              <w:pStyle w:val="SDMTableBoxParaNotNumbered"/>
              <w:rPr>
                <w:rFonts w:cs="Arial"/>
                <w:b w:val="0"/>
              </w:rPr>
            </w:pPr>
            <w:bookmarkStart w:id="31" w:name="appendix2"/>
            <w:bookmarkStart w:id="32" w:name="_Toc315340783"/>
            <w:bookmarkStart w:id="33" w:name="_Ref315858648"/>
            <w:bookmarkStart w:id="34" w:name="_Toc315881227"/>
            <w:bookmarkStart w:id="35" w:name="_Toc317686915"/>
            <w:bookmarkEnd w:id="0"/>
            <w:r w:rsidRPr="000022AD">
              <w:rPr>
                <w:rFonts w:cs="Arial"/>
              </w:rPr>
              <w:t>Organization name</w:t>
            </w:r>
          </w:p>
        </w:tc>
        <w:tc>
          <w:tcPr>
            <w:tcW w:w="3705" w:type="pct"/>
          </w:tcPr>
          <w:p w14:paraId="19D7ADE3" w14:textId="608F849E" w:rsidR="00B3795D" w:rsidRPr="000022AD" w:rsidRDefault="00552995" w:rsidP="00552995">
            <w:pPr>
              <w:keepNext/>
              <w:jc w:val="left"/>
              <w:cnfStyle w:val="000000000000" w:firstRow="0" w:lastRow="0" w:firstColumn="0" w:lastColumn="0" w:oddVBand="0" w:evenVBand="0" w:oddHBand="0" w:evenHBand="0" w:firstRowFirstColumn="0" w:firstRowLastColumn="0" w:lastRowFirstColumn="0" w:lastRowLastColumn="0"/>
              <w:rPr>
                <w:rFonts w:cs="Arial"/>
              </w:rPr>
            </w:pPr>
            <w:r>
              <w:rPr>
                <w:rFonts w:cs="Arial"/>
                <w:szCs w:val="22"/>
                <w:lang w:eastAsia="tr-TR"/>
              </w:rPr>
              <w:t>Ayen Enerji A.S.</w:t>
            </w:r>
          </w:p>
        </w:tc>
      </w:tr>
      <w:tr w:rsidR="00B3795D" w:rsidRPr="000022AD" w14:paraId="17914461"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02AB1BFE" w14:textId="77777777" w:rsidR="00B3795D" w:rsidRPr="000022AD" w:rsidRDefault="00B3795D" w:rsidP="002A4935">
            <w:pPr>
              <w:pStyle w:val="SDMTableBoxParaNotNumbered"/>
              <w:rPr>
                <w:rFonts w:cs="Arial"/>
                <w:b w:val="0"/>
              </w:rPr>
            </w:pPr>
            <w:r w:rsidRPr="000022AD">
              <w:rPr>
                <w:rFonts w:cs="Arial"/>
              </w:rPr>
              <w:t>Registration number with relevant authority</w:t>
            </w:r>
          </w:p>
        </w:tc>
        <w:tc>
          <w:tcPr>
            <w:tcW w:w="3705" w:type="pct"/>
          </w:tcPr>
          <w:p w14:paraId="795D9E5D" w14:textId="77777777" w:rsidR="00B3795D" w:rsidRPr="000022AD" w:rsidRDefault="00B3795D" w:rsidP="002A493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r w:rsidR="00B3795D" w:rsidRPr="000022AD" w14:paraId="6B55CCCE"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3AF8ED1E" w14:textId="77777777" w:rsidR="00B3795D" w:rsidRPr="000022AD" w:rsidRDefault="00B3795D" w:rsidP="002A4935">
            <w:pPr>
              <w:pStyle w:val="SDMTableBoxParaNotNumbered"/>
              <w:rPr>
                <w:rFonts w:cs="Arial"/>
                <w:b w:val="0"/>
              </w:rPr>
            </w:pPr>
            <w:r w:rsidRPr="000022AD">
              <w:rPr>
                <w:rFonts w:cs="Arial"/>
              </w:rPr>
              <w:t>Street/P.O. Box</w:t>
            </w:r>
          </w:p>
        </w:tc>
        <w:tc>
          <w:tcPr>
            <w:tcW w:w="3705" w:type="pct"/>
          </w:tcPr>
          <w:p w14:paraId="7AAD745B" w14:textId="780EBEED" w:rsidR="00B3795D" w:rsidRPr="000022AD" w:rsidRDefault="00552995" w:rsidP="002A493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proofErr w:type="spellStart"/>
            <w:r w:rsidRPr="00552995">
              <w:rPr>
                <w:rFonts w:cs="Arial"/>
              </w:rPr>
              <w:t>Hulya</w:t>
            </w:r>
            <w:proofErr w:type="spellEnd"/>
            <w:r w:rsidRPr="00552995">
              <w:rPr>
                <w:rFonts w:cs="Arial"/>
              </w:rPr>
              <w:t xml:space="preserve"> </w:t>
            </w:r>
            <w:proofErr w:type="spellStart"/>
            <w:r w:rsidRPr="00552995">
              <w:rPr>
                <w:rFonts w:cs="Arial"/>
              </w:rPr>
              <w:t>Sokak</w:t>
            </w:r>
            <w:proofErr w:type="spellEnd"/>
            <w:r w:rsidRPr="00552995">
              <w:rPr>
                <w:rFonts w:cs="Arial"/>
              </w:rPr>
              <w:t xml:space="preserve"> No: 37, G.O.P.</w:t>
            </w:r>
          </w:p>
        </w:tc>
      </w:tr>
      <w:tr w:rsidR="00B3795D" w:rsidRPr="000022AD" w14:paraId="3517F0AD"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559EDD84" w14:textId="77777777" w:rsidR="00B3795D" w:rsidRPr="000022AD" w:rsidRDefault="00B3795D" w:rsidP="002A4935">
            <w:pPr>
              <w:pStyle w:val="SDMTableBoxParaNotNumbered"/>
              <w:rPr>
                <w:rFonts w:cs="Arial"/>
                <w:b w:val="0"/>
              </w:rPr>
            </w:pPr>
            <w:r w:rsidRPr="000022AD">
              <w:rPr>
                <w:rFonts w:cs="Arial"/>
              </w:rPr>
              <w:t>Building</w:t>
            </w:r>
          </w:p>
        </w:tc>
        <w:tc>
          <w:tcPr>
            <w:tcW w:w="3705" w:type="pct"/>
          </w:tcPr>
          <w:p w14:paraId="4AA4F355" w14:textId="77777777" w:rsidR="00B3795D" w:rsidRPr="000022AD" w:rsidRDefault="00B3795D" w:rsidP="002A493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r w:rsidR="00B3795D" w:rsidRPr="000022AD" w14:paraId="25EF93A5"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7278ECCB" w14:textId="77777777" w:rsidR="00B3795D" w:rsidRPr="000022AD" w:rsidRDefault="00B3795D" w:rsidP="002A4935">
            <w:pPr>
              <w:pStyle w:val="SDMTableBoxParaNotNumbered"/>
              <w:rPr>
                <w:rFonts w:cs="Arial"/>
                <w:b w:val="0"/>
              </w:rPr>
            </w:pPr>
            <w:r w:rsidRPr="000022AD">
              <w:rPr>
                <w:rFonts w:cs="Arial"/>
              </w:rPr>
              <w:t>City</w:t>
            </w:r>
          </w:p>
        </w:tc>
        <w:tc>
          <w:tcPr>
            <w:tcW w:w="3705" w:type="pct"/>
          </w:tcPr>
          <w:p w14:paraId="242120AF" w14:textId="18C263DF" w:rsidR="00B3795D" w:rsidRPr="000022AD" w:rsidRDefault="006B7E11" w:rsidP="002A493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proofErr w:type="spellStart"/>
            <w:r>
              <w:rPr>
                <w:rFonts w:cs="Arial"/>
              </w:rPr>
              <w:t>C</w:t>
            </w:r>
            <w:r w:rsidR="00552995">
              <w:rPr>
                <w:rFonts w:cs="Arial"/>
              </w:rPr>
              <w:t>ankaya</w:t>
            </w:r>
            <w:proofErr w:type="spellEnd"/>
          </w:p>
        </w:tc>
      </w:tr>
      <w:tr w:rsidR="00B3795D" w:rsidRPr="000022AD" w14:paraId="39FFB6C6"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72FFF203" w14:textId="77777777" w:rsidR="00B3795D" w:rsidRPr="000022AD" w:rsidRDefault="00B3795D" w:rsidP="002A4935">
            <w:pPr>
              <w:pStyle w:val="SDMTableBoxParaNotNumbered"/>
              <w:rPr>
                <w:rFonts w:cs="Arial"/>
                <w:b w:val="0"/>
              </w:rPr>
            </w:pPr>
            <w:r w:rsidRPr="000022AD">
              <w:rPr>
                <w:rFonts w:cs="Arial"/>
              </w:rPr>
              <w:t>State/Region</w:t>
            </w:r>
          </w:p>
        </w:tc>
        <w:tc>
          <w:tcPr>
            <w:tcW w:w="3705" w:type="pct"/>
          </w:tcPr>
          <w:p w14:paraId="5FF44B75" w14:textId="06AAAF6F" w:rsidR="00B3795D" w:rsidRPr="000022AD" w:rsidRDefault="00552995" w:rsidP="002A493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sidRPr="00552995">
              <w:rPr>
                <w:rFonts w:cs="Arial"/>
              </w:rPr>
              <w:t>Ankara</w:t>
            </w:r>
            <w:r>
              <w:rPr>
                <w:rFonts w:cs="Arial"/>
              </w:rPr>
              <w:t xml:space="preserve"> Province</w:t>
            </w:r>
          </w:p>
        </w:tc>
      </w:tr>
      <w:tr w:rsidR="00B3795D" w:rsidRPr="000022AD" w14:paraId="7901BC4F"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221399A8" w14:textId="77777777" w:rsidR="00B3795D" w:rsidRPr="000022AD" w:rsidRDefault="00B3795D" w:rsidP="002A4935">
            <w:pPr>
              <w:pStyle w:val="SDMTableBoxParaNotNumbered"/>
              <w:rPr>
                <w:rFonts w:cs="Arial"/>
                <w:b w:val="0"/>
              </w:rPr>
            </w:pPr>
            <w:r w:rsidRPr="000022AD">
              <w:rPr>
                <w:rFonts w:cs="Arial"/>
              </w:rPr>
              <w:t>Postcode</w:t>
            </w:r>
          </w:p>
        </w:tc>
        <w:tc>
          <w:tcPr>
            <w:tcW w:w="3705" w:type="pct"/>
          </w:tcPr>
          <w:p w14:paraId="64FA7FB2" w14:textId="77777777" w:rsidR="00B3795D" w:rsidRPr="000022AD" w:rsidRDefault="00B3795D" w:rsidP="002A493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r w:rsidR="00B3795D" w:rsidRPr="000022AD" w14:paraId="7CCAD5E2"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52A20B13" w14:textId="77777777" w:rsidR="00B3795D" w:rsidRPr="000022AD" w:rsidRDefault="00B3795D" w:rsidP="002A4935">
            <w:pPr>
              <w:pStyle w:val="SDMTableBoxParaNotNumbered"/>
              <w:rPr>
                <w:rFonts w:cs="Arial"/>
                <w:b w:val="0"/>
              </w:rPr>
            </w:pPr>
            <w:r w:rsidRPr="000022AD">
              <w:rPr>
                <w:rFonts w:cs="Arial"/>
              </w:rPr>
              <w:t>Country</w:t>
            </w:r>
          </w:p>
        </w:tc>
        <w:tc>
          <w:tcPr>
            <w:tcW w:w="3705" w:type="pct"/>
          </w:tcPr>
          <w:p w14:paraId="2D8FB2CB" w14:textId="77777777" w:rsidR="00B3795D" w:rsidRPr="000022AD" w:rsidRDefault="00B3795D" w:rsidP="002A493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Turkey</w:t>
            </w:r>
          </w:p>
        </w:tc>
      </w:tr>
      <w:tr w:rsidR="00552995" w:rsidRPr="000022AD" w14:paraId="66B683D9" w14:textId="77777777" w:rsidTr="00FE38AD">
        <w:tc>
          <w:tcPr>
            <w:cnfStyle w:val="001000000000" w:firstRow="0" w:lastRow="0" w:firstColumn="1" w:lastColumn="0" w:oddVBand="0" w:evenVBand="0" w:oddHBand="0" w:evenHBand="0" w:firstRowFirstColumn="0" w:firstRowLastColumn="0" w:lastRowFirstColumn="0" w:lastRowLastColumn="0"/>
            <w:tcW w:w="1295" w:type="pct"/>
          </w:tcPr>
          <w:p w14:paraId="0C7C2B87" w14:textId="77777777" w:rsidR="00552995" w:rsidRPr="000022AD" w:rsidRDefault="00552995" w:rsidP="00552995">
            <w:pPr>
              <w:pStyle w:val="SDMTableBoxParaNotNumbered"/>
              <w:rPr>
                <w:rFonts w:cs="Arial"/>
                <w:b w:val="0"/>
              </w:rPr>
            </w:pPr>
            <w:r w:rsidRPr="000022AD">
              <w:rPr>
                <w:rFonts w:cs="Arial"/>
              </w:rPr>
              <w:t>Telephone</w:t>
            </w:r>
          </w:p>
        </w:tc>
        <w:tc>
          <w:tcPr>
            <w:tcW w:w="3705" w:type="pct"/>
            <w:vAlign w:val="top"/>
          </w:tcPr>
          <w:p w14:paraId="129E873A" w14:textId="4BAB55E9" w:rsidR="00552995" w:rsidRPr="000022AD" w:rsidRDefault="00552995" w:rsidP="0055299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sidRPr="003336EF">
              <w:t>+90 312 445 04 64</w:t>
            </w:r>
          </w:p>
        </w:tc>
      </w:tr>
      <w:tr w:rsidR="00552995" w:rsidRPr="000022AD" w14:paraId="5D0FB049" w14:textId="77777777" w:rsidTr="00FE38AD">
        <w:tc>
          <w:tcPr>
            <w:cnfStyle w:val="001000000000" w:firstRow="0" w:lastRow="0" w:firstColumn="1" w:lastColumn="0" w:oddVBand="0" w:evenVBand="0" w:oddHBand="0" w:evenHBand="0" w:firstRowFirstColumn="0" w:firstRowLastColumn="0" w:lastRowFirstColumn="0" w:lastRowLastColumn="0"/>
            <w:tcW w:w="1295" w:type="pct"/>
          </w:tcPr>
          <w:p w14:paraId="02ED1C7D" w14:textId="77777777" w:rsidR="00552995" w:rsidRPr="000022AD" w:rsidRDefault="00552995" w:rsidP="00552995">
            <w:pPr>
              <w:pStyle w:val="SDMTableBoxParaNotNumbered"/>
              <w:rPr>
                <w:rFonts w:cs="Arial"/>
                <w:b w:val="0"/>
              </w:rPr>
            </w:pPr>
            <w:r w:rsidRPr="000022AD">
              <w:rPr>
                <w:rFonts w:cs="Arial"/>
              </w:rPr>
              <w:t>Fax</w:t>
            </w:r>
          </w:p>
        </w:tc>
        <w:tc>
          <w:tcPr>
            <w:tcW w:w="3705" w:type="pct"/>
            <w:vAlign w:val="top"/>
          </w:tcPr>
          <w:p w14:paraId="5D6A962A" w14:textId="682571B2" w:rsidR="00552995" w:rsidRPr="000022AD" w:rsidRDefault="00552995" w:rsidP="0055299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sidRPr="003336EF">
              <w:t xml:space="preserve">+90 312 445 05 02 </w:t>
            </w:r>
          </w:p>
        </w:tc>
      </w:tr>
      <w:tr w:rsidR="00552995" w:rsidRPr="000022AD" w14:paraId="7B6A1335" w14:textId="77777777" w:rsidTr="00FE38AD">
        <w:tc>
          <w:tcPr>
            <w:cnfStyle w:val="001000000000" w:firstRow="0" w:lastRow="0" w:firstColumn="1" w:lastColumn="0" w:oddVBand="0" w:evenVBand="0" w:oddHBand="0" w:evenHBand="0" w:firstRowFirstColumn="0" w:firstRowLastColumn="0" w:lastRowFirstColumn="0" w:lastRowLastColumn="0"/>
            <w:tcW w:w="1295" w:type="pct"/>
          </w:tcPr>
          <w:p w14:paraId="3DEAC7FF" w14:textId="77777777" w:rsidR="00552995" w:rsidRPr="000022AD" w:rsidRDefault="00552995" w:rsidP="00552995">
            <w:pPr>
              <w:pStyle w:val="SDMTableBoxParaNotNumbered"/>
              <w:rPr>
                <w:rFonts w:cs="Arial"/>
                <w:b w:val="0"/>
              </w:rPr>
            </w:pPr>
            <w:r w:rsidRPr="000022AD">
              <w:rPr>
                <w:rFonts w:cs="Arial"/>
              </w:rPr>
              <w:t>E-mail</w:t>
            </w:r>
          </w:p>
        </w:tc>
        <w:tc>
          <w:tcPr>
            <w:tcW w:w="3705" w:type="pct"/>
            <w:vAlign w:val="top"/>
          </w:tcPr>
          <w:p w14:paraId="7307558E" w14:textId="4B65F124" w:rsidR="00552995" w:rsidRPr="000022AD" w:rsidRDefault="00DA51EA" w:rsidP="0055299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hyperlink r:id="rId19" w:history="1">
              <w:r w:rsidR="00552995" w:rsidRPr="00F91EDA">
                <w:rPr>
                  <w:rStyle w:val="Kpr"/>
                </w:rPr>
                <w:t>ayen@ayen.com.tr</w:t>
              </w:r>
            </w:hyperlink>
            <w:r w:rsidR="00552995">
              <w:t xml:space="preserve"> </w:t>
            </w:r>
          </w:p>
        </w:tc>
      </w:tr>
      <w:tr w:rsidR="00552995" w:rsidRPr="000022AD" w14:paraId="7E0AE6E8" w14:textId="77777777" w:rsidTr="00FE38AD">
        <w:tc>
          <w:tcPr>
            <w:cnfStyle w:val="001000000000" w:firstRow="0" w:lastRow="0" w:firstColumn="1" w:lastColumn="0" w:oddVBand="0" w:evenVBand="0" w:oddHBand="0" w:evenHBand="0" w:firstRowFirstColumn="0" w:firstRowLastColumn="0" w:lastRowFirstColumn="0" w:lastRowLastColumn="0"/>
            <w:tcW w:w="1295" w:type="pct"/>
          </w:tcPr>
          <w:p w14:paraId="2F6FC460" w14:textId="77777777" w:rsidR="00552995" w:rsidRPr="000022AD" w:rsidRDefault="00552995" w:rsidP="00552995">
            <w:pPr>
              <w:pStyle w:val="SDMTableBoxParaNotNumbered"/>
              <w:rPr>
                <w:rFonts w:cs="Arial"/>
                <w:b w:val="0"/>
              </w:rPr>
            </w:pPr>
            <w:r w:rsidRPr="000022AD">
              <w:rPr>
                <w:rFonts w:cs="Arial"/>
              </w:rPr>
              <w:t>Website</w:t>
            </w:r>
          </w:p>
        </w:tc>
        <w:tc>
          <w:tcPr>
            <w:tcW w:w="3705" w:type="pct"/>
            <w:vAlign w:val="top"/>
          </w:tcPr>
          <w:p w14:paraId="6DCD74E8" w14:textId="04A52B37" w:rsidR="00552995" w:rsidRPr="000022AD" w:rsidRDefault="00DA51EA" w:rsidP="0055299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hyperlink r:id="rId20" w:history="1">
              <w:r w:rsidR="00552995" w:rsidRPr="00F91EDA">
                <w:rPr>
                  <w:rStyle w:val="Kpr"/>
                </w:rPr>
                <w:t>http://www.ayen.com.tr/</w:t>
              </w:r>
            </w:hyperlink>
            <w:r w:rsidR="00552995">
              <w:t xml:space="preserve"> </w:t>
            </w:r>
          </w:p>
        </w:tc>
      </w:tr>
      <w:tr w:rsidR="00B3795D" w:rsidRPr="000022AD" w14:paraId="5785C56B"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03495197" w14:textId="77777777" w:rsidR="00B3795D" w:rsidRPr="000022AD" w:rsidRDefault="00B3795D" w:rsidP="002A4935">
            <w:pPr>
              <w:pStyle w:val="SDMTableBoxParaNotNumbered"/>
              <w:rPr>
                <w:rFonts w:cs="Arial"/>
                <w:b w:val="0"/>
              </w:rPr>
            </w:pPr>
            <w:r w:rsidRPr="000022AD">
              <w:rPr>
                <w:rFonts w:cs="Arial"/>
              </w:rPr>
              <w:t>Contact person</w:t>
            </w:r>
          </w:p>
        </w:tc>
        <w:tc>
          <w:tcPr>
            <w:tcW w:w="3705" w:type="pct"/>
          </w:tcPr>
          <w:p w14:paraId="2ECBB259" w14:textId="77777777" w:rsidR="00B3795D" w:rsidRPr="000022AD" w:rsidRDefault="00B3795D" w:rsidP="002A493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p>
        </w:tc>
      </w:tr>
      <w:tr w:rsidR="00B3795D" w:rsidRPr="000022AD" w14:paraId="2D5F12BA"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41F3767C" w14:textId="77777777" w:rsidR="00B3795D" w:rsidRPr="000022AD" w:rsidRDefault="00B3795D" w:rsidP="002A4935">
            <w:pPr>
              <w:pStyle w:val="SDMTableBoxParaNotNumbered"/>
              <w:rPr>
                <w:rFonts w:cs="Arial"/>
                <w:b w:val="0"/>
              </w:rPr>
            </w:pPr>
            <w:r w:rsidRPr="000022AD">
              <w:rPr>
                <w:rFonts w:cs="Arial"/>
              </w:rPr>
              <w:t>Title</w:t>
            </w:r>
          </w:p>
        </w:tc>
        <w:tc>
          <w:tcPr>
            <w:tcW w:w="3705" w:type="pct"/>
          </w:tcPr>
          <w:p w14:paraId="34153A01" w14:textId="77777777" w:rsidR="00B3795D" w:rsidRPr="000022AD" w:rsidRDefault="00B3795D" w:rsidP="002A493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p>
        </w:tc>
      </w:tr>
      <w:tr w:rsidR="00B3795D" w:rsidRPr="000022AD" w14:paraId="0733680A"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335E45A9" w14:textId="77777777" w:rsidR="00B3795D" w:rsidRPr="000022AD" w:rsidRDefault="00B3795D" w:rsidP="002A4935">
            <w:pPr>
              <w:pStyle w:val="SDMTableBoxParaNotNumbered"/>
              <w:rPr>
                <w:rFonts w:cs="Arial"/>
                <w:b w:val="0"/>
              </w:rPr>
            </w:pPr>
            <w:r w:rsidRPr="000022AD">
              <w:rPr>
                <w:rFonts w:cs="Arial"/>
              </w:rPr>
              <w:t>Salutation</w:t>
            </w:r>
          </w:p>
        </w:tc>
        <w:tc>
          <w:tcPr>
            <w:tcW w:w="3705" w:type="pct"/>
          </w:tcPr>
          <w:p w14:paraId="42A320F0" w14:textId="41F82BD7" w:rsidR="00B3795D" w:rsidRPr="000022AD" w:rsidRDefault="00B3795D" w:rsidP="002A493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M</w:t>
            </w:r>
            <w:r w:rsidR="00552995">
              <w:rPr>
                <w:rFonts w:cs="Arial"/>
              </w:rPr>
              <w:t>r.</w:t>
            </w:r>
          </w:p>
        </w:tc>
      </w:tr>
      <w:tr w:rsidR="00B3795D" w:rsidRPr="000022AD" w14:paraId="1B7B5068"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5A2AFABC" w14:textId="77777777" w:rsidR="00B3795D" w:rsidRPr="000022AD" w:rsidRDefault="00B3795D" w:rsidP="002A4935">
            <w:pPr>
              <w:pStyle w:val="SDMTableBoxParaNotNumbered"/>
              <w:rPr>
                <w:rFonts w:cs="Arial"/>
                <w:b w:val="0"/>
              </w:rPr>
            </w:pPr>
            <w:r w:rsidRPr="000022AD">
              <w:rPr>
                <w:rFonts w:cs="Arial"/>
              </w:rPr>
              <w:t>Last name</w:t>
            </w:r>
          </w:p>
        </w:tc>
        <w:tc>
          <w:tcPr>
            <w:tcW w:w="3705" w:type="pct"/>
          </w:tcPr>
          <w:p w14:paraId="3DE1D37E" w14:textId="63DD721E" w:rsidR="00B3795D" w:rsidRPr="000022AD" w:rsidRDefault="00552995" w:rsidP="002A493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Demir</w:t>
            </w:r>
          </w:p>
        </w:tc>
      </w:tr>
      <w:tr w:rsidR="00B3795D" w:rsidRPr="000022AD" w14:paraId="4697AF65"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64C87222" w14:textId="77777777" w:rsidR="00B3795D" w:rsidRPr="000022AD" w:rsidRDefault="00B3795D" w:rsidP="002A4935">
            <w:pPr>
              <w:pStyle w:val="SDMTableBoxParaNotNumbered"/>
              <w:rPr>
                <w:rFonts w:cs="Arial"/>
                <w:b w:val="0"/>
              </w:rPr>
            </w:pPr>
            <w:r w:rsidRPr="000022AD">
              <w:rPr>
                <w:rFonts w:cs="Arial"/>
              </w:rPr>
              <w:t>Middle name</w:t>
            </w:r>
          </w:p>
        </w:tc>
        <w:tc>
          <w:tcPr>
            <w:tcW w:w="3705" w:type="pct"/>
          </w:tcPr>
          <w:p w14:paraId="78CF5FB6" w14:textId="77777777" w:rsidR="00B3795D" w:rsidRPr="000022AD" w:rsidRDefault="00B3795D" w:rsidP="002A493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p>
        </w:tc>
      </w:tr>
      <w:tr w:rsidR="00B3795D" w:rsidRPr="000022AD" w14:paraId="0C243DF0"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44308D48" w14:textId="77777777" w:rsidR="00B3795D" w:rsidRPr="000022AD" w:rsidRDefault="00B3795D" w:rsidP="002A4935">
            <w:pPr>
              <w:pStyle w:val="SDMTableBoxParaNotNumbered"/>
              <w:rPr>
                <w:rFonts w:cs="Arial"/>
                <w:b w:val="0"/>
              </w:rPr>
            </w:pPr>
            <w:r w:rsidRPr="000022AD">
              <w:rPr>
                <w:rFonts w:cs="Arial"/>
              </w:rPr>
              <w:t>First name</w:t>
            </w:r>
          </w:p>
        </w:tc>
        <w:tc>
          <w:tcPr>
            <w:tcW w:w="3705" w:type="pct"/>
          </w:tcPr>
          <w:p w14:paraId="15A8E9F6" w14:textId="01580B02" w:rsidR="00B3795D" w:rsidRPr="000022AD" w:rsidRDefault="00552995" w:rsidP="002A493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Hakan</w:t>
            </w:r>
          </w:p>
        </w:tc>
      </w:tr>
      <w:tr w:rsidR="00B3795D" w:rsidRPr="000022AD" w14:paraId="422CDEB8"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6568E32C" w14:textId="77777777" w:rsidR="00B3795D" w:rsidRPr="000022AD" w:rsidRDefault="00B3795D" w:rsidP="002A4935">
            <w:pPr>
              <w:pStyle w:val="SDMTableBoxParaNotNumbered"/>
              <w:rPr>
                <w:rFonts w:cs="Arial"/>
                <w:b w:val="0"/>
              </w:rPr>
            </w:pPr>
            <w:r w:rsidRPr="000022AD">
              <w:rPr>
                <w:rFonts w:cs="Arial"/>
              </w:rPr>
              <w:t>Department</w:t>
            </w:r>
          </w:p>
        </w:tc>
        <w:tc>
          <w:tcPr>
            <w:tcW w:w="3705" w:type="pct"/>
          </w:tcPr>
          <w:p w14:paraId="03DFF7AA" w14:textId="4FBEA47A" w:rsidR="00B3795D" w:rsidRPr="000022AD" w:rsidRDefault="00497737" w:rsidP="00296940">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Electricity </w:t>
            </w:r>
            <w:r w:rsidR="00296940">
              <w:rPr>
                <w:rFonts w:cs="Arial"/>
              </w:rPr>
              <w:t>T</w:t>
            </w:r>
            <w:r>
              <w:rPr>
                <w:rFonts w:cs="Arial"/>
              </w:rPr>
              <w:t>rade</w:t>
            </w:r>
          </w:p>
        </w:tc>
      </w:tr>
      <w:tr w:rsidR="00B3795D" w:rsidRPr="000022AD" w14:paraId="4D14DB05"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4E6907E4" w14:textId="77777777" w:rsidR="00B3795D" w:rsidRPr="000022AD" w:rsidRDefault="00B3795D" w:rsidP="002A4935">
            <w:pPr>
              <w:pStyle w:val="SDMTableBoxParaNotNumbered"/>
              <w:rPr>
                <w:rFonts w:cs="Arial"/>
                <w:b w:val="0"/>
              </w:rPr>
            </w:pPr>
            <w:r w:rsidRPr="000022AD">
              <w:rPr>
                <w:rFonts w:cs="Arial"/>
              </w:rPr>
              <w:t>Mobile</w:t>
            </w:r>
          </w:p>
        </w:tc>
        <w:tc>
          <w:tcPr>
            <w:tcW w:w="3705" w:type="pct"/>
          </w:tcPr>
          <w:p w14:paraId="2E60A7DF" w14:textId="77777777" w:rsidR="00B3795D" w:rsidRPr="000022AD" w:rsidRDefault="00B3795D" w:rsidP="002A493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p>
        </w:tc>
      </w:tr>
      <w:tr w:rsidR="00B3795D" w:rsidRPr="000022AD" w14:paraId="06C7227E" w14:textId="77777777" w:rsidTr="002A4935">
        <w:tc>
          <w:tcPr>
            <w:cnfStyle w:val="001000000000" w:firstRow="0" w:lastRow="0" w:firstColumn="1" w:lastColumn="0" w:oddVBand="0" w:evenVBand="0" w:oddHBand="0" w:evenHBand="0" w:firstRowFirstColumn="0" w:firstRowLastColumn="0" w:lastRowFirstColumn="0" w:lastRowLastColumn="0"/>
            <w:tcW w:w="1295" w:type="pct"/>
          </w:tcPr>
          <w:p w14:paraId="342333D2" w14:textId="77777777" w:rsidR="00B3795D" w:rsidRPr="000022AD" w:rsidRDefault="00B3795D" w:rsidP="002A4935">
            <w:pPr>
              <w:pStyle w:val="SDMTableBoxParaNotNumbered"/>
              <w:rPr>
                <w:rFonts w:cs="Arial"/>
                <w:b w:val="0"/>
              </w:rPr>
            </w:pPr>
            <w:r w:rsidRPr="000022AD">
              <w:rPr>
                <w:rFonts w:cs="Arial"/>
              </w:rPr>
              <w:t>Direct fax</w:t>
            </w:r>
          </w:p>
        </w:tc>
        <w:tc>
          <w:tcPr>
            <w:tcW w:w="3705" w:type="pct"/>
          </w:tcPr>
          <w:p w14:paraId="4587D36F" w14:textId="77777777" w:rsidR="00B3795D" w:rsidRPr="000022AD" w:rsidRDefault="00B3795D" w:rsidP="002A493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p>
        </w:tc>
      </w:tr>
      <w:tr w:rsidR="00552995" w:rsidRPr="000022AD" w14:paraId="6178E998" w14:textId="77777777" w:rsidTr="00FE38AD">
        <w:tc>
          <w:tcPr>
            <w:cnfStyle w:val="001000000000" w:firstRow="0" w:lastRow="0" w:firstColumn="1" w:lastColumn="0" w:oddVBand="0" w:evenVBand="0" w:oddHBand="0" w:evenHBand="0" w:firstRowFirstColumn="0" w:firstRowLastColumn="0" w:lastRowFirstColumn="0" w:lastRowLastColumn="0"/>
            <w:tcW w:w="1295" w:type="pct"/>
          </w:tcPr>
          <w:p w14:paraId="2082F519" w14:textId="77777777" w:rsidR="00552995" w:rsidRPr="000022AD" w:rsidRDefault="00552995" w:rsidP="00552995">
            <w:pPr>
              <w:pStyle w:val="SDMTableBoxParaNotNumbered"/>
              <w:rPr>
                <w:rFonts w:cs="Arial"/>
                <w:b w:val="0"/>
              </w:rPr>
            </w:pPr>
            <w:r w:rsidRPr="000022AD">
              <w:rPr>
                <w:rFonts w:cs="Arial"/>
              </w:rPr>
              <w:t>Direct tel.</w:t>
            </w:r>
          </w:p>
        </w:tc>
        <w:tc>
          <w:tcPr>
            <w:tcW w:w="3705" w:type="pct"/>
            <w:vAlign w:val="top"/>
          </w:tcPr>
          <w:p w14:paraId="5B0171D5" w14:textId="3A01CD38" w:rsidR="00552995" w:rsidRPr="000022AD" w:rsidRDefault="00497737" w:rsidP="00552995">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t>+90 312 445 04 64 Extension: 1104</w:t>
            </w:r>
          </w:p>
        </w:tc>
      </w:tr>
      <w:tr w:rsidR="00552995" w:rsidRPr="000022AD" w14:paraId="0AEED609" w14:textId="77777777" w:rsidTr="00FE38AD">
        <w:tc>
          <w:tcPr>
            <w:cnfStyle w:val="001000000000" w:firstRow="0" w:lastRow="0" w:firstColumn="1" w:lastColumn="0" w:oddVBand="0" w:evenVBand="0" w:oddHBand="0" w:evenHBand="0" w:firstRowFirstColumn="0" w:firstRowLastColumn="0" w:lastRowFirstColumn="0" w:lastRowLastColumn="0"/>
            <w:tcW w:w="1295" w:type="pct"/>
          </w:tcPr>
          <w:p w14:paraId="76A657AA" w14:textId="77777777" w:rsidR="00552995" w:rsidRPr="000022AD" w:rsidRDefault="00552995" w:rsidP="00552995">
            <w:pPr>
              <w:pStyle w:val="SDMTableBoxParaNotNumbered"/>
              <w:rPr>
                <w:rFonts w:cs="Arial"/>
                <w:b w:val="0"/>
              </w:rPr>
            </w:pPr>
            <w:r w:rsidRPr="000022AD">
              <w:rPr>
                <w:rFonts w:cs="Arial"/>
              </w:rPr>
              <w:t>Personal e-mail</w:t>
            </w:r>
          </w:p>
        </w:tc>
        <w:tc>
          <w:tcPr>
            <w:tcW w:w="3705" w:type="pct"/>
            <w:vAlign w:val="top"/>
          </w:tcPr>
          <w:p w14:paraId="667E00BA" w14:textId="3B690572" w:rsidR="00552995" w:rsidRPr="00960F48" w:rsidRDefault="00DA51EA" w:rsidP="00552995">
            <w:pPr>
              <w:cnfStyle w:val="000000000000" w:firstRow="0" w:lastRow="0" w:firstColumn="0" w:lastColumn="0" w:oddVBand="0" w:evenVBand="0" w:oddHBand="0" w:evenHBand="0" w:firstRowFirstColumn="0" w:firstRowLastColumn="0" w:lastRowFirstColumn="0" w:lastRowLastColumn="0"/>
              <w:rPr>
                <w:rFonts w:cs="Arial"/>
                <w:sz w:val="20"/>
              </w:rPr>
            </w:pPr>
            <w:hyperlink r:id="rId21" w:history="1">
              <w:r w:rsidR="00296940" w:rsidRPr="00651272">
                <w:rPr>
                  <w:rStyle w:val="Kpr"/>
                </w:rPr>
                <w:t>hakand@ayen.com.tr</w:t>
              </w:r>
            </w:hyperlink>
            <w:r w:rsidR="00296940">
              <w:t xml:space="preserve"> </w:t>
            </w:r>
          </w:p>
        </w:tc>
      </w:tr>
      <w:bookmarkEnd w:id="31"/>
      <w:bookmarkEnd w:id="32"/>
      <w:bookmarkEnd w:id="33"/>
      <w:bookmarkEnd w:id="34"/>
      <w:bookmarkEnd w:id="35"/>
    </w:tbl>
    <w:p w14:paraId="3CDC1422" w14:textId="1FB94DFC" w:rsidR="009C72B4" w:rsidRPr="000242F8" w:rsidRDefault="009C72B4" w:rsidP="007176BD">
      <w:pPr>
        <w:pStyle w:val="SDMTableBoxParaNotNumbered"/>
      </w:pPr>
    </w:p>
    <w:tbl>
      <w:tblPr>
        <w:tblStyle w:val="Ouz2"/>
        <w:tblW w:w="5000" w:type="pct"/>
        <w:tblLook w:val="01E0" w:firstRow="1" w:lastRow="1" w:firstColumn="1" w:lastColumn="1" w:noHBand="0" w:noVBand="0"/>
      </w:tblPr>
      <w:tblGrid>
        <w:gridCol w:w="2494"/>
        <w:gridCol w:w="7135"/>
      </w:tblGrid>
      <w:tr w:rsidR="00EA4824" w:rsidRPr="000022AD" w14:paraId="198E099F"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43599989" w14:textId="77777777" w:rsidR="00EA4824" w:rsidRPr="000022AD" w:rsidRDefault="00EA4824" w:rsidP="002C0FAD">
            <w:pPr>
              <w:pStyle w:val="SDMTableBoxParaNotNumbered"/>
              <w:rPr>
                <w:rFonts w:cs="Arial"/>
                <w:b w:val="0"/>
              </w:rPr>
            </w:pPr>
            <w:r w:rsidRPr="000022AD">
              <w:rPr>
                <w:rFonts w:cs="Arial"/>
              </w:rPr>
              <w:t>Organization name</w:t>
            </w:r>
          </w:p>
        </w:tc>
        <w:tc>
          <w:tcPr>
            <w:tcW w:w="3705" w:type="pct"/>
          </w:tcPr>
          <w:p w14:paraId="5F63FA81" w14:textId="53A7E76B" w:rsidR="00EA4824" w:rsidRPr="000022AD" w:rsidRDefault="00497737" w:rsidP="002C0FAD">
            <w:pPr>
              <w:keepNext/>
              <w:jc w:val="left"/>
              <w:cnfStyle w:val="000000000000" w:firstRow="0" w:lastRow="0" w:firstColumn="0" w:lastColumn="0" w:oddVBand="0" w:evenVBand="0" w:oddHBand="0" w:evenHBand="0" w:firstRowFirstColumn="0" w:firstRowLastColumn="0" w:lastRowFirstColumn="0" w:lastRowLastColumn="0"/>
              <w:rPr>
                <w:rFonts w:cs="Arial"/>
              </w:rPr>
            </w:pPr>
            <w:r>
              <w:rPr>
                <w:rFonts w:cs="Arial"/>
                <w:szCs w:val="22"/>
                <w:lang w:eastAsia="tr-TR"/>
              </w:rPr>
              <w:t xml:space="preserve">Life </w:t>
            </w:r>
            <w:proofErr w:type="spellStart"/>
            <w:r>
              <w:rPr>
                <w:rFonts w:cs="Arial"/>
                <w:szCs w:val="22"/>
                <w:lang w:eastAsia="tr-TR"/>
              </w:rPr>
              <w:t>Iklim</w:t>
            </w:r>
            <w:proofErr w:type="spellEnd"/>
            <w:r>
              <w:rPr>
                <w:rFonts w:cs="Arial"/>
                <w:szCs w:val="22"/>
                <w:lang w:eastAsia="tr-TR"/>
              </w:rPr>
              <w:t xml:space="preserve"> </w:t>
            </w:r>
            <w:proofErr w:type="spellStart"/>
            <w:r>
              <w:rPr>
                <w:rFonts w:cs="Arial"/>
                <w:szCs w:val="22"/>
                <w:lang w:eastAsia="tr-TR"/>
              </w:rPr>
              <w:t>ve</w:t>
            </w:r>
            <w:proofErr w:type="spellEnd"/>
            <w:r>
              <w:rPr>
                <w:rFonts w:cs="Arial"/>
                <w:szCs w:val="22"/>
                <w:lang w:eastAsia="tr-TR"/>
              </w:rPr>
              <w:t xml:space="preserve"> Enerji Ltd. </w:t>
            </w:r>
            <w:proofErr w:type="spellStart"/>
            <w:r>
              <w:rPr>
                <w:rFonts w:cs="Arial"/>
                <w:szCs w:val="22"/>
                <w:lang w:eastAsia="tr-TR"/>
              </w:rPr>
              <w:t>S</w:t>
            </w:r>
            <w:r w:rsidR="00EA4824" w:rsidRPr="00EA4824">
              <w:rPr>
                <w:rFonts w:cs="Arial"/>
                <w:szCs w:val="22"/>
                <w:lang w:eastAsia="tr-TR"/>
              </w:rPr>
              <w:t>ti</w:t>
            </w:r>
            <w:proofErr w:type="spellEnd"/>
            <w:r w:rsidR="00C65D92">
              <w:rPr>
                <w:rFonts w:cs="Arial"/>
                <w:szCs w:val="22"/>
                <w:lang w:eastAsia="tr-TR"/>
              </w:rPr>
              <w:t>.</w:t>
            </w:r>
            <w:bookmarkStart w:id="36" w:name="_GoBack"/>
            <w:bookmarkEnd w:id="36"/>
          </w:p>
        </w:tc>
      </w:tr>
      <w:tr w:rsidR="00EA4824" w:rsidRPr="000022AD" w14:paraId="5355273E"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7913DBAB" w14:textId="77777777" w:rsidR="00EA4824" w:rsidRPr="000022AD" w:rsidRDefault="00EA4824" w:rsidP="002C0FAD">
            <w:pPr>
              <w:pStyle w:val="SDMTableBoxParaNotNumbered"/>
              <w:rPr>
                <w:rFonts w:cs="Arial"/>
                <w:b w:val="0"/>
              </w:rPr>
            </w:pPr>
            <w:r w:rsidRPr="000022AD">
              <w:rPr>
                <w:rFonts w:cs="Arial"/>
              </w:rPr>
              <w:t>Registration number with relevant authority</w:t>
            </w:r>
          </w:p>
        </w:tc>
        <w:tc>
          <w:tcPr>
            <w:tcW w:w="3705" w:type="pct"/>
          </w:tcPr>
          <w:p w14:paraId="09DF3732" w14:textId="77777777" w:rsidR="00EA4824" w:rsidRPr="000022AD" w:rsidRDefault="00EA4824"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r w:rsidR="00EA4824" w:rsidRPr="000022AD" w14:paraId="0F6CAC35"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04CF6A91" w14:textId="77777777" w:rsidR="00EA4824" w:rsidRPr="000022AD" w:rsidRDefault="00EA4824" w:rsidP="002C0FAD">
            <w:pPr>
              <w:pStyle w:val="SDMTableBoxParaNotNumbered"/>
              <w:rPr>
                <w:rFonts w:cs="Arial"/>
                <w:b w:val="0"/>
              </w:rPr>
            </w:pPr>
            <w:r w:rsidRPr="000022AD">
              <w:rPr>
                <w:rFonts w:cs="Arial"/>
              </w:rPr>
              <w:t>Street/P.O. Box</w:t>
            </w:r>
          </w:p>
        </w:tc>
        <w:tc>
          <w:tcPr>
            <w:tcW w:w="3705" w:type="pct"/>
          </w:tcPr>
          <w:p w14:paraId="2437E584" w14:textId="1916F512" w:rsidR="00EA4824" w:rsidRPr="000022AD" w:rsidRDefault="00497737"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proofErr w:type="spellStart"/>
            <w:r>
              <w:rPr>
                <w:rFonts w:cs="Arial"/>
              </w:rPr>
              <w:t>Og</w:t>
            </w:r>
            <w:r w:rsidR="006413CA" w:rsidRPr="006413CA">
              <w:rPr>
                <w:rFonts w:cs="Arial"/>
              </w:rPr>
              <w:t>uzlar</w:t>
            </w:r>
            <w:proofErr w:type="spellEnd"/>
            <w:r w:rsidR="006413CA" w:rsidRPr="006413CA">
              <w:rPr>
                <w:rFonts w:cs="Arial"/>
              </w:rPr>
              <w:t xml:space="preserve"> </w:t>
            </w:r>
            <w:proofErr w:type="spellStart"/>
            <w:r w:rsidR="006413CA" w:rsidRPr="006413CA">
              <w:rPr>
                <w:rFonts w:cs="Arial"/>
              </w:rPr>
              <w:t>Mah</w:t>
            </w:r>
            <w:proofErr w:type="spellEnd"/>
            <w:r w:rsidR="006413CA" w:rsidRPr="006413CA">
              <w:rPr>
                <w:rFonts w:cs="Arial"/>
              </w:rPr>
              <w:t xml:space="preserve">. 1377.Sok No:19/9 </w:t>
            </w:r>
            <w:proofErr w:type="spellStart"/>
            <w:r w:rsidR="006413CA" w:rsidRPr="006413CA">
              <w:rPr>
                <w:rFonts w:cs="Arial"/>
              </w:rPr>
              <w:t>Balgat</w:t>
            </w:r>
            <w:proofErr w:type="spellEnd"/>
          </w:p>
        </w:tc>
      </w:tr>
      <w:tr w:rsidR="00EA4824" w:rsidRPr="000022AD" w14:paraId="46C79924"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57172A05" w14:textId="77777777" w:rsidR="00EA4824" w:rsidRPr="000022AD" w:rsidRDefault="00EA4824" w:rsidP="002C0FAD">
            <w:pPr>
              <w:pStyle w:val="SDMTableBoxParaNotNumbered"/>
              <w:rPr>
                <w:rFonts w:cs="Arial"/>
                <w:b w:val="0"/>
              </w:rPr>
            </w:pPr>
            <w:r w:rsidRPr="000022AD">
              <w:rPr>
                <w:rFonts w:cs="Arial"/>
              </w:rPr>
              <w:t>Building</w:t>
            </w:r>
          </w:p>
        </w:tc>
        <w:tc>
          <w:tcPr>
            <w:tcW w:w="3705" w:type="pct"/>
          </w:tcPr>
          <w:p w14:paraId="2EB3E792" w14:textId="77777777" w:rsidR="00EA4824" w:rsidRPr="000022AD" w:rsidRDefault="00EA4824"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r w:rsidR="00EA4824" w:rsidRPr="000022AD" w14:paraId="4570FE99"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724AD065" w14:textId="77777777" w:rsidR="00EA4824" w:rsidRPr="000022AD" w:rsidRDefault="00EA4824" w:rsidP="002C0FAD">
            <w:pPr>
              <w:pStyle w:val="SDMTableBoxParaNotNumbered"/>
              <w:rPr>
                <w:rFonts w:cs="Arial"/>
                <w:b w:val="0"/>
              </w:rPr>
            </w:pPr>
            <w:r w:rsidRPr="000022AD">
              <w:rPr>
                <w:rFonts w:cs="Arial"/>
              </w:rPr>
              <w:t>City</w:t>
            </w:r>
          </w:p>
        </w:tc>
        <w:tc>
          <w:tcPr>
            <w:tcW w:w="3705" w:type="pct"/>
          </w:tcPr>
          <w:p w14:paraId="3B29961F" w14:textId="2A09F21E" w:rsidR="00EA4824" w:rsidRPr="000022AD" w:rsidRDefault="00497737"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proofErr w:type="spellStart"/>
            <w:r>
              <w:rPr>
                <w:rFonts w:cs="Arial"/>
              </w:rPr>
              <w:t>C</w:t>
            </w:r>
            <w:r w:rsidR="00EA4824">
              <w:rPr>
                <w:rFonts w:cs="Arial"/>
              </w:rPr>
              <w:t>ankaya</w:t>
            </w:r>
            <w:proofErr w:type="spellEnd"/>
          </w:p>
        </w:tc>
      </w:tr>
      <w:tr w:rsidR="00EA4824" w:rsidRPr="000022AD" w14:paraId="0D82C12B"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1AE41D89" w14:textId="77777777" w:rsidR="00EA4824" w:rsidRPr="000022AD" w:rsidRDefault="00EA4824" w:rsidP="002C0FAD">
            <w:pPr>
              <w:pStyle w:val="SDMTableBoxParaNotNumbered"/>
              <w:rPr>
                <w:rFonts w:cs="Arial"/>
                <w:b w:val="0"/>
              </w:rPr>
            </w:pPr>
            <w:r w:rsidRPr="000022AD">
              <w:rPr>
                <w:rFonts w:cs="Arial"/>
              </w:rPr>
              <w:t>State/Region</w:t>
            </w:r>
          </w:p>
        </w:tc>
        <w:tc>
          <w:tcPr>
            <w:tcW w:w="3705" w:type="pct"/>
          </w:tcPr>
          <w:p w14:paraId="3C4DBE1A" w14:textId="77777777" w:rsidR="00EA4824" w:rsidRPr="000022AD" w:rsidRDefault="00EA4824"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sidRPr="00552995">
              <w:rPr>
                <w:rFonts w:cs="Arial"/>
              </w:rPr>
              <w:t>Ankara</w:t>
            </w:r>
            <w:r>
              <w:rPr>
                <w:rFonts w:cs="Arial"/>
              </w:rPr>
              <w:t xml:space="preserve"> Province</w:t>
            </w:r>
          </w:p>
        </w:tc>
      </w:tr>
      <w:tr w:rsidR="00EA4824" w:rsidRPr="000022AD" w14:paraId="15A1E307"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6C393A4D" w14:textId="77777777" w:rsidR="00EA4824" w:rsidRPr="000022AD" w:rsidRDefault="00EA4824" w:rsidP="002C0FAD">
            <w:pPr>
              <w:pStyle w:val="SDMTableBoxParaNotNumbered"/>
              <w:rPr>
                <w:rFonts w:cs="Arial"/>
                <w:b w:val="0"/>
              </w:rPr>
            </w:pPr>
            <w:r w:rsidRPr="000022AD">
              <w:rPr>
                <w:rFonts w:cs="Arial"/>
              </w:rPr>
              <w:t>Postcode</w:t>
            </w:r>
          </w:p>
        </w:tc>
        <w:tc>
          <w:tcPr>
            <w:tcW w:w="3705" w:type="pct"/>
          </w:tcPr>
          <w:p w14:paraId="6A7E9834" w14:textId="77777777" w:rsidR="00EA4824" w:rsidRPr="000022AD" w:rsidRDefault="00EA4824"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r w:rsidR="00EA4824" w:rsidRPr="000022AD" w14:paraId="7DF3F45B"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7E8F38BD" w14:textId="77777777" w:rsidR="00EA4824" w:rsidRPr="000022AD" w:rsidRDefault="00EA4824" w:rsidP="002C0FAD">
            <w:pPr>
              <w:pStyle w:val="SDMTableBoxParaNotNumbered"/>
              <w:rPr>
                <w:rFonts w:cs="Arial"/>
                <w:b w:val="0"/>
              </w:rPr>
            </w:pPr>
            <w:r w:rsidRPr="000022AD">
              <w:rPr>
                <w:rFonts w:cs="Arial"/>
              </w:rPr>
              <w:t>Country</w:t>
            </w:r>
          </w:p>
        </w:tc>
        <w:tc>
          <w:tcPr>
            <w:tcW w:w="3705" w:type="pct"/>
          </w:tcPr>
          <w:p w14:paraId="5780A983" w14:textId="77777777" w:rsidR="00EA4824" w:rsidRPr="000022AD" w:rsidRDefault="00EA4824"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Turkey</w:t>
            </w:r>
          </w:p>
        </w:tc>
      </w:tr>
      <w:tr w:rsidR="00EA4824" w:rsidRPr="000022AD" w14:paraId="633BE3AF"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12F24B3C" w14:textId="77777777" w:rsidR="00EA4824" w:rsidRPr="000022AD" w:rsidRDefault="00EA4824" w:rsidP="002C0FAD">
            <w:pPr>
              <w:pStyle w:val="SDMTableBoxParaNotNumbered"/>
              <w:rPr>
                <w:rFonts w:cs="Arial"/>
                <w:b w:val="0"/>
              </w:rPr>
            </w:pPr>
            <w:r w:rsidRPr="000022AD">
              <w:rPr>
                <w:rFonts w:cs="Arial"/>
              </w:rPr>
              <w:t>Telephone</w:t>
            </w:r>
          </w:p>
        </w:tc>
        <w:tc>
          <w:tcPr>
            <w:tcW w:w="3705" w:type="pct"/>
            <w:vAlign w:val="top"/>
          </w:tcPr>
          <w:p w14:paraId="743D0028" w14:textId="5A9A35A0" w:rsidR="00EA4824" w:rsidRPr="000022AD" w:rsidRDefault="006413CA"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sidRPr="006413CA">
              <w:t>+90 312 481 21</w:t>
            </w:r>
            <w:r w:rsidR="00497737">
              <w:t xml:space="preserve"> </w:t>
            </w:r>
            <w:r w:rsidRPr="006413CA">
              <w:t>42</w:t>
            </w:r>
          </w:p>
        </w:tc>
      </w:tr>
      <w:tr w:rsidR="00EA4824" w:rsidRPr="000022AD" w14:paraId="203FCFDB"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0B9A92CF" w14:textId="77777777" w:rsidR="00EA4824" w:rsidRPr="000022AD" w:rsidRDefault="00EA4824" w:rsidP="002C0FAD">
            <w:pPr>
              <w:pStyle w:val="SDMTableBoxParaNotNumbered"/>
              <w:rPr>
                <w:rFonts w:cs="Arial"/>
                <w:b w:val="0"/>
              </w:rPr>
            </w:pPr>
            <w:r w:rsidRPr="000022AD">
              <w:rPr>
                <w:rFonts w:cs="Arial"/>
              </w:rPr>
              <w:t>Fax</w:t>
            </w:r>
          </w:p>
        </w:tc>
        <w:tc>
          <w:tcPr>
            <w:tcW w:w="3705" w:type="pct"/>
            <w:vAlign w:val="top"/>
          </w:tcPr>
          <w:p w14:paraId="43FEC7B2" w14:textId="06EB0236" w:rsidR="00EA4824" w:rsidRPr="000022AD" w:rsidRDefault="006413CA"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r w:rsidR="00EA4824" w:rsidRPr="000022AD" w14:paraId="43DD36A9"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4B15D661" w14:textId="77777777" w:rsidR="00EA4824" w:rsidRPr="000022AD" w:rsidRDefault="00EA4824" w:rsidP="002C0FAD">
            <w:pPr>
              <w:pStyle w:val="SDMTableBoxParaNotNumbered"/>
              <w:rPr>
                <w:rFonts w:cs="Arial"/>
                <w:b w:val="0"/>
              </w:rPr>
            </w:pPr>
            <w:r w:rsidRPr="000022AD">
              <w:rPr>
                <w:rFonts w:cs="Arial"/>
              </w:rPr>
              <w:t>E-mail</w:t>
            </w:r>
          </w:p>
        </w:tc>
        <w:tc>
          <w:tcPr>
            <w:tcW w:w="3705" w:type="pct"/>
            <w:vAlign w:val="top"/>
          </w:tcPr>
          <w:p w14:paraId="1FCE2E91" w14:textId="576EE083" w:rsidR="00EA4824" w:rsidRPr="006413CA" w:rsidRDefault="00C65D92">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hyperlink r:id="rId22" w:history="1">
              <w:r w:rsidRPr="00964319">
                <w:rPr>
                  <w:rStyle w:val="Kpr"/>
                  <w:rFonts w:cs="Arial"/>
                </w:rPr>
                <w:t>info@lifeenerji.com</w:t>
              </w:r>
            </w:hyperlink>
            <w:r>
              <w:rPr>
                <w:rFonts w:cs="Arial"/>
              </w:rPr>
              <w:t xml:space="preserve"> </w:t>
            </w:r>
          </w:p>
        </w:tc>
      </w:tr>
      <w:tr w:rsidR="00EA4824" w:rsidRPr="000022AD" w14:paraId="3C83CA72"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1886BDE6" w14:textId="77777777" w:rsidR="00EA4824" w:rsidRPr="000022AD" w:rsidRDefault="00EA4824" w:rsidP="002C0FAD">
            <w:pPr>
              <w:pStyle w:val="SDMTableBoxParaNotNumbered"/>
              <w:rPr>
                <w:rFonts w:cs="Arial"/>
                <w:b w:val="0"/>
              </w:rPr>
            </w:pPr>
            <w:r w:rsidRPr="000022AD">
              <w:rPr>
                <w:rFonts w:cs="Arial"/>
              </w:rPr>
              <w:t>Website</w:t>
            </w:r>
          </w:p>
        </w:tc>
        <w:tc>
          <w:tcPr>
            <w:tcW w:w="3705" w:type="pct"/>
            <w:vAlign w:val="top"/>
          </w:tcPr>
          <w:p w14:paraId="042FE57E" w14:textId="72F3B6E9" w:rsidR="00EA4824" w:rsidRPr="000022AD" w:rsidRDefault="00DA51EA"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hyperlink r:id="rId23" w:history="1">
              <w:r w:rsidR="006413CA">
                <w:rPr>
                  <w:rStyle w:val="Kpr"/>
                  <w:rFonts w:cs="Arial"/>
                </w:rPr>
                <w:t>www.lifeenerji.com</w:t>
              </w:r>
            </w:hyperlink>
          </w:p>
        </w:tc>
      </w:tr>
      <w:tr w:rsidR="00EA4824" w:rsidRPr="000022AD" w14:paraId="1713A635"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26FA4FAE" w14:textId="77777777" w:rsidR="00EA4824" w:rsidRPr="000022AD" w:rsidRDefault="00EA4824" w:rsidP="002C0FAD">
            <w:pPr>
              <w:pStyle w:val="SDMTableBoxParaNotNumbered"/>
              <w:rPr>
                <w:rFonts w:cs="Arial"/>
                <w:b w:val="0"/>
              </w:rPr>
            </w:pPr>
            <w:r w:rsidRPr="000022AD">
              <w:rPr>
                <w:rFonts w:cs="Arial"/>
              </w:rPr>
              <w:t>Contact person</w:t>
            </w:r>
          </w:p>
        </w:tc>
        <w:tc>
          <w:tcPr>
            <w:tcW w:w="3705" w:type="pct"/>
          </w:tcPr>
          <w:p w14:paraId="6BCF9F00" w14:textId="77777777" w:rsidR="00EA4824" w:rsidRPr="000022AD" w:rsidRDefault="00EA4824"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p>
        </w:tc>
      </w:tr>
      <w:tr w:rsidR="00EA4824" w:rsidRPr="000022AD" w14:paraId="118F6D26"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67DC059C" w14:textId="77777777" w:rsidR="00EA4824" w:rsidRPr="000022AD" w:rsidRDefault="00EA4824" w:rsidP="002C0FAD">
            <w:pPr>
              <w:pStyle w:val="SDMTableBoxParaNotNumbered"/>
              <w:rPr>
                <w:rFonts w:cs="Arial"/>
                <w:b w:val="0"/>
              </w:rPr>
            </w:pPr>
            <w:r w:rsidRPr="000022AD">
              <w:rPr>
                <w:rFonts w:cs="Arial"/>
              </w:rPr>
              <w:t>Title</w:t>
            </w:r>
          </w:p>
        </w:tc>
        <w:tc>
          <w:tcPr>
            <w:tcW w:w="3705" w:type="pct"/>
          </w:tcPr>
          <w:p w14:paraId="7ED02103" w14:textId="164EF072" w:rsidR="00EA4824" w:rsidRPr="000022AD" w:rsidRDefault="00FB7D22"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Carbon</w:t>
            </w:r>
            <w:r w:rsidR="00497737">
              <w:rPr>
                <w:rFonts w:cs="Arial"/>
              </w:rPr>
              <w:t xml:space="preserve"> C</w:t>
            </w:r>
            <w:r w:rsidR="006413CA">
              <w:rPr>
                <w:rFonts w:cs="Arial"/>
              </w:rPr>
              <w:t>onsultant</w:t>
            </w:r>
          </w:p>
        </w:tc>
      </w:tr>
      <w:tr w:rsidR="00EA4824" w:rsidRPr="000022AD" w14:paraId="33474671"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465B046D" w14:textId="77777777" w:rsidR="00EA4824" w:rsidRPr="000022AD" w:rsidRDefault="00EA4824" w:rsidP="002C0FAD">
            <w:pPr>
              <w:pStyle w:val="SDMTableBoxParaNotNumbered"/>
              <w:rPr>
                <w:rFonts w:cs="Arial"/>
                <w:b w:val="0"/>
              </w:rPr>
            </w:pPr>
            <w:r w:rsidRPr="000022AD">
              <w:rPr>
                <w:rFonts w:cs="Arial"/>
              </w:rPr>
              <w:t>Salutation</w:t>
            </w:r>
          </w:p>
        </w:tc>
        <w:tc>
          <w:tcPr>
            <w:tcW w:w="3705" w:type="pct"/>
          </w:tcPr>
          <w:p w14:paraId="2CC5973A" w14:textId="77777777" w:rsidR="00EA4824" w:rsidRPr="000022AD" w:rsidRDefault="00EA4824"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Mr.</w:t>
            </w:r>
          </w:p>
        </w:tc>
      </w:tr>
      <w:tr w:rsidR="00EA4824" w:rsidRPr="000022AD" w14:paraId="2007ABFE"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506623A2" w14:textId="77777777" w:rsidR="00EA4824" w:rsidRPr="000022AD" w:rsidRDefault="00EA4824" w:rsidP="002C0FAD">
            <w:pPr>
              <w:pStyle w:val="SDMTableBoxParaNotNumbered"/>
              <w:rPr>
                <w:rFonts w:cs="Arial"/>
                <w:b w:val="0"/>
              </w:rPr>
            </w:pPr>
            <w:r w:rsidRPr="000022AD">
              <w:rPr>
                <w:rFonts w:cs="Arial"/>
              </w:rPr>
              <w:t>Last name</w:t>
            </w:r>
          </w:p>
        </w:tc>
        <w:tc>
          <w:tcPr>
            <w:tcW w:w="3705" w:type="pct"/>
          </w:tcPr>
          <w:p w14:paraId="7971DBBC" w14:textId="1BFE1F24" w:rsidR="00EA4824" w:rsidRPr="000022AD" w:rsidRDefault="006413CA"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Tosun</w:t>
            </w:r>
          </w:p>
        </w:tc>
      </w:tr>
      <w:tr w:rsidR="00EA4824" w:rsidRPr="000022AD" w14:paraId="609B0B20"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615DE9F1" w14:textId="77777777" w:rsidR="00EA4824" w:rsidRPr="000022AD" w:rsidRDefault="00EA4824" w:rsidP="002C0FAD">
            <w:pPr>
              <w:pStyle w:val="SDMTableBoxParaNotNumbered"/>
              <w:rPr>
                <w:rFonts w:cs="Arial"/>
                <w:b w:val="0"/>
              </w:rPr>
            </w:pPr>
            <w:r w:rsidRPr="000022AD">
              <w:rPr>
                <w:rFonts w:cs="Arial"/>
              </w:rPr>
              <w:t>Middle name</w:t>
            </w:r>
          </w:p>
        </w:tc>
        <w:tc>
          <w:tcPr>
            <w:tcW w:w="3705" w:type="pct"/>
          </w:tcPr>
          <w:p w14:paraId="6AE4A501" w14:textId="77777777" w:rsidR="00EA4824" w:rsidRPr="000022AD" w:rsidRDefault="00EA4824"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p>
        </w:tc>
      </w:tr>
      <w:tr w:rsidR="00EA4824" w:rsidRPr="000022AD" w14:paraId="66EB61A9"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3706BCE4" w14:textId="77777777" w:rsidR="00EA4824" w:rsidRPr="000022AD" w:rsidRDefault="00EA4824" w:rsidP="002C0FAD">
            <w:pPr>
              <w:pStyle w:val="SDMTableBoxParaNotNumbered"/>
              <w:rPr>
                <w:rFonts w:cs="Arial"/>
                <w:b w:val="0"/>
              </w:rPr>
            </w:pPr>
            <w:r w:rsidRPr="000022AD">
              <w:rPr>
                <w:rFonts w:cs="Arial"/>
              </w:rPr>
              <w:t>First name</w:t>
            </w:r>
          </w:p>
        </w:tc>
        <w:tc>
          <w:tcPr>
            <w:tcW w:w="3705" w:type="pct"/>
          </w:tcPr>
          <w:p w14:paraId="188950BF" w14:textId="66BF3310" w:rsidR="00EA4824" w:rsidRPr="000022AD" w:rsidRDefault="00497737"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Og</w:t>
            </w:r>
            <w:r w:rsidR="006413CA">
              <w:rPr>
                <w:rFonts w:cs="Arial"/>
              </w:rPr>
              <w:t xml:space="preserve">uz </w:t>
            </w:r>
          </w:p>
        </w:tc>
      </w:tr>
      <w:tr w:rsidR="00EA4824" w:rsidRPr="000022AD" w14:paraId="6164CEBF"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6F0E8C06" w14:textId="77777777" w:rsidR="00EA4824" w:rsidRPr="000022AD" w:rsidRDefault="00EA4824" w:rsidP="002C0FAD">
            <w:pPr>
              <w:pStyle w:val="SDMTableBoxParaNotNumbered"/>
              <w:rPr>
                <w:rFonts w:cs="Arial"/>
                <w:b w:val="0"/>
              </w:rPr>
            </w:pPr>
            <w:r w:rsidRPr="000022AD">
              <w:rPr>
                <w:rFonts w:cs="Arial"/>
              </w:rPr>
              <w:t>Department</w:t>
            </w:r>
          </w:p>
        </w:tc>
        <w:tc>
          <w:tcPr>
            <w:tcW w:w="3705" w:type="pct"/>
          </w:tcPr>
          <w:p w14:paraId="1C1EB725" w14:textId="2C1A231A" w:rsidR="00EA4824" w:rsidRPr="000022AD" w:rsidRDefault="006413CA"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Carbon</w:t>
            </w:r>
          </w:p>
        </w:tc>
      </w:tr>
      <w:tr w:rsidR="00EA4824" w:rsidRPr="000022AD" w14:paraId="43F48DA2"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735C5A16" w14:textId="77777777" w:rsidR="00EA4824" w:rsidRPr="000022AD" w:rsidRDefault="00EA4824" w:rsidP="002C0FAD">
            <w:pPr>
              <w:pStyle w:val="SDMTableBoxParaNotNumbered"/>
              <w:rPr>
                <w:rFonts w:cs="Arial"/>
                <w:b w:val="0"/>
              </w:rPr>
            </w:pPr>
            <w:r w:rsidRPr="000022AD">
              <w:rPr>
                <w:rFonts w:cs="Arial"/>
              </w:rPr>
              <w:t>Mobile</w:t>
            </w:r>
          </w:p>
        </w:tc>
        <w:tc>
          <w:tcPr>
            <w:tcW w:w="3705" w:type="pct"/>
          </w:tcPr>
          <w:p w14:paraId="38F902FE" w14:textId="77777777" w:rsidR="00EA4824" w:rsidRPr="000022AD" w:rsidRDefault="00EA4824"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p>
        </w:tc>
      </w:tr>
      <w:tr w:rsidR="00EA4824" w:rsidRPr="000022AD" w14:paraId="0CA41B57"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17EA6502" w14:textId="77777777" w:rsidR="00EA4824" w:rsidRPr="000022AD" w:rsidRDefault="00EA4824" w:rsidP="002C0FAD">
            <w:pPr>
              <w:pStyle w:val="SDMTableBoxParaNotNumbered"/>
              <w:rPr>
                <w:rFonts w:cs="Arial"/>
                <w:b w:val="0"/>
              </w:rPr>
            </w:pPr>
            <w:r w:rsidRPr="000022AD">
              <w:rPr>
                <w:rFonts w:cs="Arial"/>
              </w:rPr>
              <w:t>Direct fax</w:t>
            </w:r>
          </w:p>
        </w:tc>
        <w:tc>
          <w:tcPr>
            <w:tcW w:w="3705" w:type="pct"/>
          </w:tcPr>
          <w:p w14:paraId="1631B973" w14:textId="77777777" w:rsidR="00EA4824" w:rsidRPr="000022AD" w:rsidRDefault="00EA4824"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p>
        </w:tc>
      </w:tr>
      <w:tr w:rsidR="00EA4824" w:rsidRPr="000022AD" w14:paraId="36CE70BE"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0EB992AE" w14:textId="77777777" w:rsidR="00EA4824" w:rsidRPr="000022AD" w:rsidRDefault="00EA4824" w:rsidP="002C0FAD">
            <w:pPr>
              <w:pStyle w:val="SDMTableBoxParaNotNumbered"/>
              <w:rPr>
                <w:rFonts w:cs="Arial"/>
                <w:b w:val="0"/>
              </w:rPr>
            </w:pPr>
            <w:r w:rsidRPr="000022AD">
              <w:rPr>
                <w:rFonts w:cs="Arial"/>
              </w:rPr>
              <w:t>Direct tel.</w:t>
            </w:r>
          </w:p>
        </w:tc>
        <w:tc>
          <w:tcPr>
            <w:tcW w:w="3705" w:type="pct"/>
            <w:vAlign w:val="top"/>
          </w:tcPr>
          <w:p w14:paraId="003CC7ED" w14:textId="0F4B9C81" w:rsidR="00EA4824" w:rsidRPr="000022AD" w:rsidRDefault="006413CA" w:rsidP="002C0FAD">
            <w:pPr>
              <w:pStyle w:val="SDMTableBoxParaNotNumbered"/>
              <w:cnfStyle w:val="000000000000" w:firstRow="0" w:lastRow="0" w:firstColumn="0" w:lastColumn="0" w:oddVBand="0" w:evenVBand="0" w:oddHBand="0" w:evenHBand="0" w:firstRowFirstColumn="0" w:firstRowLastColumn="0" w:lastRowFirstColumn="0" w:lastRowLastColumn="0"/>
              <w:rPr>
                <w:rFonts w:cs="Arial"/>
              </w:rPr>
            </w:pPr>
            <w:r>
              <w:rPr>
                <w:rFonts w:cs="Arial"/>
              </w:rPr>
              <w:t>+90</w:t>
            </w:r>
            <w:r w:rsidR="00497737">
              <w:rPr>
                <w:rFonts w:cs="Arial"/>
              </w:rPr>
              <w:t xml:space="preserve"> </w:t>
            </w:r>
            <w:r>
              <w:rPr>
                <w:rFonts w:cs="Arial"/>
              </w:rPr>
              <w:t>505</w:t>
            </w:r>
            <w:r w:rsidR="00497737">
              <w:rPr>
                <w:rFonts w:cs="Arial"/>
              </w:rPr>
              <w:t xml:space="preserve"> </w:t>
            </w:r>
            <w:r>
              <w:rPr>
                <w:rFonts w:cs="Arial"/>
              </w:rPr>
              <w:t>617</w:t>
            </w:r>
            <w:r w:rsidR="00497737">
              <w:rPr>
                <w:rFonts w:cs="Arial"/>
              </w:rPr>
              <w:t xml:space="preserve"> </w:t>
            </w:r>
            <w:r>
              <w:rPr>
                <w:rFonts w:cs="Arial"/>
              </w:rPr>
              <w:t>68</w:t>
            </w:r>
            <w:r w:rsidR="00497737">
              <w:rPr>
                <w:rFonts w:cs="Arial"/>
              </w:rPr>
              <w:t xml:space="preserve"> </w:t>
            </w:r>
            <w:r>
              <w:rPr>
                <w:rFonts w:cs="Arial"/>
              </w:rPr>
              <w:t>32</w:t>
            </w:r>
          </w:p>
        </w:tc>
      </w:tr>
      <w:tr w:rsidR="006413CA" w:rsidRPr="000022AD" w14:paraId="3296F762" w14:textId="77777777" w:rsidTr="002C0FAD">
        <w:tc>
          <w:tcPr>
            <w:cnfStyle w:val="001000000000" w:firstRow="0" w:lastRow="0" w:firstColumn="1" w:lastColumn="0" w:oddVBand="0" w:evenVBand="0" w:oddHBand="0" w:evenHBand="0" w:firstRowFirstColumn="0" w:firstRowLastColumn="0" w:lastRowFirstColumn="0" w:lastRowLastColumn="0"/>
            <w:tcW w:w="1295" w:type="pct"/>
          </w:tcPr>
          <w:p w14:paraId="28C7F1DB" w14:textId="77777777" w:rsidR="006413CA" w:rsidRPr="000022AD" w:rsidRDefault="006413CA" w:rsidP="006413CA">
            <w:pPr>
              <w:pStyle w:val="SDMTableBoxParaNotNumbered"/>
              <w:rPr>
                <w:rFonts w:cs="Arial"/>
                <w:b w:val="0"/>
              </w:rPr>
            </w:pPr>
            <w:r w:rsidRPr="000022AD">
              <w:rPr>
                <w:rFonts w:cs="Arial"/>
              </w:rPr>
              <w:t>Personal e-mail</w:t>
            </w:r>
          </w:p>
        </w:tc>
        <w:tc>
          <w:tcPr>
            <w:tcW w:w="3705" w:type="pct"/>
            <w:vAlign w:val="top"/>
          </w:tcPr>
          <w:p w14:paraId="199635B4" w14:textId="0AF6E804" w:rsidR="006413CA" w:rsidRPr="00960F48" w:rsidRDefault="00DA51EA" w:rsidP="006413CA">
            <w:pPr>
              <w:cnfStyle w:val="000000000000" w:firstRow="0" w:lastRow="0" w:firstColumn="0" w:lastColumn="0" w:oddVBand="0" w:evenVBand="0" w:oddHBand="0" w:evenHBand="0" w:firstRowFirstColumn="0" w:firstRowLastColumn="0" w:lastRowFirstColumn="0" w:lastRowLastColumn="0"/>
              <w:rPr>
                <w:rFonts w:cs="Arial"/>
                <w:sz w:val="20"/>
              </w:rPr>
            </w:pPr>
            <w:hyperlink r:id="rId24" w:history="1">
              <w:r w:rsidR="006413CA" w:rsidRPr="001E7C9E">
                <w:rPr>
                  <w:rStyle w:val="Kpr"/>
                  <w:sz w:val="20"/>
                </w:rPr>
                <w:t>oguz.tosun@lifeenerji.com</w:t>
              </w:r>
            </w:hyperlink>
            <w:r w:rsidR="006413CA">
              <w:rPr>
                <w:sz w:val="20"/>
              </w:rPr>
              <w:t xml:space="preserve"> </w:t>
            </w:r>
          </w:p>
        </w:tc>
      </w:tr>
    </w:tbl>
    <w:p w14:paraId="61FD22A2" w14:textId="77777777" w:rsidR="001D43F4" w:rsidRPr="000242F8" w:rsidRDefault="001D43F4" w:rsidP="001D43F4">
      <w:pPr>
        <w:rPr>
          <w:rFonts w:cs="Arial"/>
          <w:lang w:eastAsia="en-US"/>
        </w:rPr>
      </w:pPr>
    </w:p>
    <w:p w14:paraId="4726893A" w14:textId="77777777" w:rsidR="001D43F4" w:rsidRPr="000242F8" w:rsidRDefault="001D43F4" w:rsidP="001D43F4">
      <w:pPr>
        <w:rPr>
          <w:rFonts w:cs="Arial"/>
          <w:lang w:eastAsia="en-US"/>
        </w:rPr>
      </w:pPr>
    </w:p>
    <w:p w14:paraId="2C6B50E3" w14:textId="77777777" w:rsidR="000A001D" w:rsidRPr="000242F8" w:rsidRDefault="000A001D" w:rsidP="00084E00">
      <w:pPr>
        <w:rPr>
          <w:rFonts w:cs="Arial"/>
        </w:rPr>
      </w:pPr>
    </w:p>
    <w:p w14:paraId="2C0ACDA3" w14:textId="77777777" w:rsidR="009115E4" w:rsidRPr="000242F8" w:rsidRDefault="009115E4" w:rsidP="009115E4">
      <w:pPr>
        <w:rPr>
          <w:rFonts w:cs="Arial"/>
          <w:sz w:val="2"/>
          <w:szCs w:val="2"/>
        </w:rPr>
      </w:pPr>
    </w:p>
    <w:sectPr w:rsidR="009115E4" w:rsidRPr="000242F8" w:rsidSect="00492AB8">
      <w:headerReference w:type="default" r:id="rId25"/>
      <w:footerReference w:type="default" r:id="rId26"/>
      <w:pgSz w:w="11907" w:h="16840" w:code="9"/>
      <w:pgMar w:top="993" w:right="1134" w:bottom="1134" w:left="1134" w:header="851"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38CD0" w14:textId="77777777" w:rsidR="00DA51EA" w:rsidRDefault="00DA51EA">
      <w:r>
        <w:separator/>
      </w:r>
    </w:p>
  </w:endnote>
  <w:endnote w:type="continuationSeparator" w:id="0">
    <w:p w14:paraId="40C30A73" w14:textId="77777777" w:rsidR="00DA51EA" w:rsidRDefault="00DA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LDJOD+TimesNewRoman,Bold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Helvetica-Narrow">
    <w:altName w:val="Arial Narrow"/>
    <w:panose1 w:val="00000000000000000000"/>
    <w:charset w:val="00"/>
    <w:family w:val="auto"/>
    <w:notTrueType/>
    <w:pitch w:val="default"/>
    <w:sig w:usb0="00000003" w:usb1="00000000" w:usb2="00000000" w:usb3="00000000" w:csb0="00000001" w:csb1="00000000"/>
  </w:font>
  <w:font w:name="Avenir Book">
    <w:altName w:val="Times New Roman"/>
    <w:charset w:val="00"/>
    <w:family w:val="auto"/>
    <w:pitch w:val="variable"/>
    <w:sig w:usb0="00000001" w:usb1="5000204A" w:usb2="00000000" w:usb3="00000000" w:csb0="0000009B"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DF614" w14:textId="0F7FED28" w:rsidR="00497737" w:rsidRPr="001A47AA" w:rsidRDefault="00497737"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w:t>
    </w:r>
    <w:r>
      <w:rPr>
        <w:rFonts w:ascii="Avenir Book" w:hAnsi="Avenir Book"/>
        <w:b w:val="0"/>
        <w:sz w:val="16"/>
        <w:szCs w:val="16"/>
      </w:rPr>
      <w:t>01.5 Transition Annex</w:t>
    </w:r>
    <w:r w:rsidRPr="001A47AA">
      <w:rPr>
        <w:rFonts w:ascii="Avenir Book" w:hAnsi="Avenir Book"/>
        <w:b w:val="0"/>
        <w:sz w:val="16"/>
        <w:szCs w:val="16"/>
      </w:rPr>
      <w:tab/>
      <w:t xml:space="preserve">Page </w:t>
    </w:r>
    <w:r w:rsidRPr="001A47AA">
      <w:rPr>
        <w:rStyle w:val="SayfaNumaras"/>
        <w:rFonts w:ascii="Avenir Book" w:hAnsi="Avenir Book"/>
        <w:b w:val="0"/>
        <w:sz w:val="16"/>
        <w:szCs w:val="16"/>
      </w:rPr>
      <w:fldChar w:fldCharType="begin"/>
    </w:r>
    <w:r w:rsidRPr="001A47AA">
      <w:rPr>
        <w:rStyle w:val="SayfaNumaras"/>
        <w:rFonts w:ascii="Avenir Book" w:hAnsi="Avenir Book"/>
        <w:b w:val="0"/>
        <w:sz w:val="16"/>
        <w:szCs w:val="16"/>
      </w:rPr>
      <w:instrText xml:space="preserve"> PAGE </w:instrText>
    </w:r>
    <w:r w:rsidRPr="001A47AA">
      <w:rPr>
        <w:rStyle w:val="SayfaNumaras"/>
        <w:rFonts w:ascii="Avenir Book" w:hAnsi="Avenir Book"/>
        <w:b w:val="0"/>
        <w:sz w:val="16"/>
        <w:szCs w:val="16"/>
      </w:rPr>
      <w:fldChar w:fldCharType="separate"/>
    </w:r>
    <w:r w:rsidR="00C65D92">
      <w:rPr>
        <w:rStyle w:val="SayfaNumaras"/>
        <w:rFonts w:ascii="Avenir Book" w:hAnsi="Avenir Book"/>
        <w:b w:val="0"/>
        <w:noProof/>
        <w:sz w:val="16"/>
        <w:szCs w:val="16"/>
      </w:rPr>
      <w:t>29</w:t>
    </w:r>
    <w:r w:rsidRPr="001A47AA">
      <w:rPr>
        <w:rStyle w:val="SayfaNumaras"/>
        <w:rFonts w:ascii="Avenir Book" w:hAnsi="Avenir Book"/>
        <w:b w:val="0"/>
        <w:sz w:val="16"/>
        <w:szCs w:val="16"/>
      </w:rPr>
      <w:fldChar w:fldCharType="end"/>
    </w:r>
    <w:r w:rsidRPr="001A47AA">
      <w:rPr>
        <w:rStyle w:val="SayfaNumaras"/>
        <w:rFonts w:ascii="Avenir Book" w:hAnsi="Avenir Book"/>
        <w:b w:val="0"/>
        <w:sz w:val="16"/>
        <w:szCs w:val="16"/>
      </w:rPr>
      <w:t xml:space="preserve"> of </w:t>
    </w:r>
    <w:r w:rsidRPr="001A47AA">
      <w:rPr>
        <w:rStyle w:val="SayfaNumaras"/>
        <w:rFonts w:ascii="Avenir Book" w:hAnsi="Avenir Book"/>
        <w:b w:val="0"/>
        <w:sz w:val="16"/>
        <w:szCs w:val="16"/>
      </w:rPr>
      <w:fldChar w:fldCharType="begin"/>
    </w:r>
    <w:r w:rsidRPr="001A47AA">
      <w:rPr>
        <w:rStyle w:val="SayfaNumaras"/>
        <w:rFonts w:ascii="Avenir Book" w:hAnsi="Avenir Book"/>
        <w:b w:val="0"/>
        <w:sz w:val="16"/>
        <w:szCs w:val="16"/>
      </w:rPr>
      <w:instrText xml:space="preserve"> NUMPAGES </w:instrText>
    </w:r>
    <w:r w:rsidRPr="001A47AA">
      <w:rPr>
        <w:rStyle w:val="SayfaNumaras"/>
        <w:rFonts w:ascii="Avenir Book" w:hAnsi="Avenir Book"/>
        <w:b w:val="0"/>
        <w:sz w:val="16"/>
        <w:szCs w:val="16"/>
      </w:rPr>
      <w:fldChar w:fldCharType="separate"/>
    </w:r>
    <w:r w:rsidR="00C65D92">
      <w:rPr>
        <w:rStyle w:val="SayfaNumaras"/>
        <w:rFonts w:ascii="Avenir Book" w:hAnsi="Avenir Book"/>
        <w:b w:val="0"/>
        <w:noProof/>
        <w:sz w:val="16"/>
        <w:szCs w:val="16"/>
      </w:rPr>
      <w:t>31</w:t>
    </w:r>
    <w:r w:rsidRPr="001A47AA">
      <w:rPr>
        <w:rStyle w:val="SayfaNumaras"/>
        <w:rFonts w:ascii="Avenir Book" w:hAnsi="Avenir Book"/>
        <w:b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0A7F" w14:textId="77777777" w:rsidR="00DA51EA" w:rsidRDefault="00DA51EA">
      <w:r>
        <w:separator/>
      </w:r>
    </w:p>
  </w:footnote>
  <w:footnote w:type="continuationSeparator" w:id="0">
    <w:p w14:paraId="140C559C" w14:textId="77777777" w:rsidR="00DA51EA" w:rsidRDefault="00DA51EA">
      <w:r>
        <w:continuationSeparator/>
      </w:r>
    </w:p>
  </w:footnote>
  <w:footnote w:id="1">
    <w:p w14:paraId="109D4EED" w14:textId="344C245F" w:rsidR="00497737" w:rsidRDefault="00497737">
      <w:pPr>
        <w:pStyle w:val="DipnotMetni"/>
      </w:pPr>
      <w:r>
        <w:rPr>
          <w:rStyle w:val="DipnotBavurusu"/>
        </w:rPr>
        <w:footnoteRef/>
      </w:r>
      <w:r>
        <w:t xml:space="preserve"> </w:t>
      </w:r>
      <w:r>
        <w:rPr>
          <w:lang w:val="tr-TR"/>
        </w:rPr>
        <w:t xml:space="preserve">Please see </w:t>
      </w:r>
      <w:hyperlink r:id="rId1" w:history="1">
        <w:r w:rsidRPr="00DD45D1">
          <w:rPr>
            <w:rStyle w:val="Kpr"/>
            <w:lang w:val="tr-TR"/>
          </w:rPr>
          <w:t>TEİAŞ official website</w:t>
        </w:r>
      </w:hyperlink>
      <w:r>
        <w:rPr>
          <w:lang w:val="tr-TR"/>
        </w:rPr>
        <w:t xml:space="preserve">. </w:t>
      </w:r>
    </w:p>
  </w:footnote>
  <w:footnote w:id="2">
    <w:p w14:paraId="43EC642F" w14:textId="5DCAA862" w:rsidR="00497737" w:rsidRDefault="00497737">
      <w:pPr>
        <w:pStyle w:val="DipnotMetni"/>
      </w:pPr>
      <w:r>
        <w:rPr>
          <w:rStyle w:val="DipnotBavurusu"/>
        </w:rPr>
        <w:footnoteRef/>
      </w:r>
      <w:r>
        <w:t xml:space="preserve"> </w:t>
      </w:r>
      <w:r w:rsidRPr="009C4772">
        <w:t>The index “y” in the equations refers to the years 2004-2006 to calculate the emission factor ex-ante</w:t>
      </w:r>
      <w:r>
        <w:t>.</w:t>
      </w:r>
    </w:p>
  </w:footnote>
  <w:footnote w:id="3">
    <w:p w14:paraId="1C861A8D" w14:textId="7461FBEF" w:rsidR="00497737" w:rsidRDefault="00497737">
      <w:pPr>
        <w:pStyle w:val="DipnotMetni"/>
      </w:pPr>
      <w:r>
        <w:rPr>
          <w:rStyle w:val="DipnotBavurusu"/>
        </w:rPr>
        <w:footnoteRef/>
      </w:r>
      <w:r>
        <w:t xml:space="preserve"> </w:t>
      </w:r>
      <w:r w:rsidRPr="009C4772">
        <w:t>There are no nuclear power plants in Turkey and the share of the renewable energy is very small</w:t>
      </w:r>
    </w:p>
  </w:footnote>
  <w:footnote w:id="4">
    <w:p w14:paraId="3A87ABF8" w14:textId="6C204BDB" w:rsidR="00497737" w:rsidRDefault="00497737">
      <w:pPr>
        <w:pStyle w:val="DipnotMetni"/>
      </w:pPr>
      <w:r>
        <w:rPr>
          <w:rStyle w:val="DipnotBavurusu"/>
        </w:rPr>
        <w:footnoteRef/>
      </w:r>
      <w:r>
        <w:t xml:space="preserve"> </w:t>
      </w:r>
      <w:r w:rsidRPr="002C53D9">
        <w:t>If 20% falls on part capacity of a unit, that unit is fully included in the calculation.</w:t>
      </w:r>
    </w:p>
  </w:footnote>
  <w:footnote w:id="5">
    <w:p w14:paraId="347C92F4" w14:textId="3A9E1A43" w:rsidR="00497737" w:rsidRDefault="00497737" w:rsidP="001A52B6">
      <w:pPr>
        <w:pStyle w:val="DipnotMetni"/>
      </w:pPr>
      <w:r>
        <w:rPr>
          <w:rStyle w:val="DipnotBavurusu"/>
        </w:rPr>
        <w:footnoteRef/>
      </w:r>
      <w:r>
        <w:t xml:space="preserve"> Please visit International Energy Agency (IEA) Statistics, Natural Gas Information / p.xxv, Abbreviations and conversion factors.</w:t>
      </w:r>
    </w:p>
  </w:footnote>
  <w:footnote w:id="6">
    <w:p w14:paraId="31780A75" w14:textId="19E46CE9" w:rsidR="00497737" w:rsidRDefault="00497737">
      <w:pPr>
        <w:pStyle w:val="DipnotMetni"/>
      </w:pPr>
      <w:r>
        <w:rPr>
          <w:rStyle w:val="DipnotBavurusu"/>
        </w:rPr>
        <w:footnoteRef/>
      </w:r>
      <w:r>
        <w:t xml:space="preserve"> Please see the recent status of </w:t>
      </w:r>
      <w:hyperlink r:id="rId2" w:history="1">
        <w:r>
          <w:rPr>
            <w:rStyle w:val="Kpr"/>
          </w:rPr>
          <w:t>Istanbul Convetion</w:t>
        </w:r>
      </w:hyperlink>
      <w:r>
        <w:t>.</w:t>
      </w:r>
    </w:p>
  </w:footnote>
  <w:footnote w:id="7">
    <w:p w14:paraId="4750EB73" w14:textId="6A2615F6" w:rsidR="00497737" w:rsidRDefault="00497737">
      <w:pPr>
        <w:pStyle w:val="DipnotMetni"/>
      </w:pPr>
      <w:r>
        <w:rPr>
          <w:rStyle w:val="DipnotBavurusu"/>
        </w:rPr>
        <w:footnoteRef/>
      </w:r>
      <w:r>
        <w:t xml:space="preserve"> </w:t>
      </w:r>
      <w:r>
        <w:rPr>
          <w:lang w:val="tr-TR"/>
        </w:rPr>
        <w:t xml:space="preserve">Please see the forestration permission of the Project. </w:t>
      </w:r>
    </w:p>
  </w:footnote>
  <w:footnote w:id="8">
    <w:p w14:paraId="0CB6E682" w14:textId="5D608C96" w:rsidR="00497737" w:rsidRDefault="00497737">
      <w:pPr>
        <w:pStyle w:val="DipnotMetni"/>
      </w:pPr>
      <w:r>
        <w:rPr>
          <w:rStyle w:val="DipnotBavurusu"/>
        </w:rPr>
        <w:footnoteRef/>
      </w:r>
      <w:r>
        <w:t xml:space="preserve"> </w:t>
      </w:r>
      <w:r>
        <w:rPr>
          <w:lang w:val="tr-TR"/>
        </w:rPr>
        <w:t xml:space="preserve">Please visit </w:t>
      </w:r>
      <w:hyperlink r:id="rId3" w:history="1">
        <w:r w:rsidRPr="00EF5EC4">
          <w:rPr>
            <w:rStyle w:val="Kpr"/>
            <w:lang w:val="tr-TR"/>
          </w:rPr>
          <w:t>TUİK website</w:t>
        </w:r>
      </w:hyperlink>
      <w:r>
        <w:rPr>
          <w:lang w:val="tr-TR"/>
        </w:rPr>
        <w:t xml:space="preserve"> for the associated default value. </w:t>
      </w:r>
    </w:p>
  </w:footnote>
  <w:footnote w:id="9">
    <w:p w14:paraId="0F907AE4" w14:textId="205CB7CC" w:rsidR="00497737" w:rsidRDefault="00497737">
      <w:pPr>
        <w:pStyle w:val="DipnotMetni"/>
      </w:pPr>
      <w:r>
        <w:rPr>
          <w:rStyle w:val="DipnotBavurusu"/>
        </w:rPr>
        <w:footnoteRef/>
      </w:r>
      <w:r>
        <w:t xml:space="preserve"> </w:t>
      </w:r>
      <w:r>
        <w:rPr>
          <w:lang w:val="tr-TR"/>
        </w:rPr>
        <w:t xml:space="preserve">Please see it within the supporting documents.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C7587" w14:textId="3CBDE06F" w:rsidR="00497737" w:rsidRDefault="00497737">
    <w:pPr>
      <w:pStyle w:val="stbilgi"/>
    </w:pPr>
    <w:r w:rsidRPr="00B928BC">
      <w:rPr>
        <w:noProof/>
        <w:lang w:val="tr-TR" w:eastAsia="tr-TR"/>
      </w:rPr>
      <w:drawing>
        <wp:inline distT="0" distB="0" distL="0" distR="0" wp14:anchorId="2ECF1C14" wp14:editId="21A11C0D">
          <wp:extent cx="1828800" cy="3556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4B3"/>
    <w:multiLevelType w:val="multilevel"/>
    <w:tmpl w:val="F3D6E6FA"/>
    <w:name w:val="Reg26"/>
    <w:lvl w:ilvl="0">
      <w:start w:val="1"/>
      <w:numFmt w:val="upperRoman"/>
      <w:suff w:val="space"/>
      <w:lvlText w:val="%1. "/>
      <w:lvlJc w:val="center"/>
      <w:pPr>
        <w:ind w:left="1058" w:firstLine="0"/>
      </w:pPr>
      <w:rPr>
        <w:sz w:val="28"/>
      </w:rPr>
    </w:lvl>
    <w:lvl w:ilvl="1">
      <w:start w:val="1"/>
      <w:numFmt w:val="upperLetter"/>
      <w:suff w:val="space"/>
      <w:lvlText w:val="%2. "/>
      <w:lvlJc w:val="center"/>
      <w:pPr>
        <w:ind w:left="1058" w:firstLine="0"/>
      </w:pPr>
      <w:rPr>
        <w:b/>
        <w:sz w:val="22"/>
        <w:u w:val="none"/>
      </w:rPr>
    </w:lvl>
    <w:lvl w:ilvl="2">
      <w:start w:val="1"/>
      <w:numFmt w:val="decimal"/>
      <w:suff w:val="space"/>
      <w:lvlText w:val="%3. "/>
      <w:lvlJc w:val="center"/>
      <w:pPr>
        <w:ind w:left="1058" w:firstLine="0"/>
      </w:pPr>
      <w:rPr>
        <w:b w:val="0"/>
        <w:sz w:val="22"/>
        <w:u w:val="none"/>
      </w:rPr>
    </w:lvl>
    <w:lvl w:ilvl="3">
      <w:start w:val="1"/>
      <w:numFmt w:val="decimal"/>
      <w:lvlRestart w:val="0"/>
      <w:lvlText w:val="%4."/>
      <w:lvlJc w:val="left"/>
      <w:pPr>
        <w:tabs>
          <w:tab w:val="num" w:pos="1778"/>
        </w:tabs>
        <w:ind w:left="1058" w:firstLine="0"/>
      </w:pPr>
      <w:rPr>
        <w:b w:val="0"/>
        <w:sz w:val="22"/>
      </w:rPr>
    </w:lvl>
    <w:lvl w:ilvl="4">
      <w:start w:val="1"/>
      <w:numFmt w:val="lowerLetter"/>
      <w:lvlText w:val="(%5)"/>
      <w:lvlJc w:val="left"/>
      <w:pPr>
        <w:tabs>
          <w:tab w:val="num" w:pos="2498"/>
        </w:tabs>
        <w:ind w:left="2498" w:hanging="720"/>
      </w:pPr>
      <w:rPr>
        <w:b w:val="0"/>
        <w:sz w:val="22"/>
      </w:rPr>
    </w:lvl>
    <w:lvl w:ilvl="5">
      <w:start w:val="1"/>
      <w:numFmt w:val="lowerRoman"/>
      <w:lvlText w:val="(%6)"/>
      <w:lvlJc w:val="right"/>
      <w:pPr>
        <w:tabs>
          <w:tab w:val="num" w:pos="3218"/>
        </w:tabs>
        <w:ind w:left="3218" w:hanging="573"/>
      </w:pPr>
    </w:lvl>
    <w:lvl w:ilvl="6">
      <w:start w:val="1"/>
      <w:numFmt w:val="lowerLetter"/>
      <w:lvlText w:val=""/>
      <w:lvlJc w:val="left"/>
      <w:pPr>
        <w:tabs>
          <w:tab w:val="num" w:pos="3938"/>
        </w:tabs>
        <w:ind w:left="3938" w:hanging="720"/>
      </w:pPr>
      <w:rPr>
        <w:rFonts w:ascii="Symbol" w:hAnsi="Symbol" w:hint="default"/>
      </w:rPr>
    </w:lvl>
    <w:lvl w:ilvl="7">
      <w:start w:val="1"/>
      <w:numFmt w:val="none"/>
      <w:lvlText w:val="[%4.%8"/>
      <w:lvlJc w:val="left"/>
      <w:pPr>
        <w:tabs>
          <w:tab w:val="num" w:pos="1778"/>
        </w:tabs>
        <w:ind w:left="1058" w:firstLine="0"/>
      </w:pPr>
    </w:lvl>
    <w:lvl w:ilvl="8">
      <w:start w:val="1"/>
      <w:numFmt w:val="none"/>
      <w:lvlText w:val="[(%5)%9"/>
      <w:lvlJc w:val="left"/>
      <w:pPr>
        <w:tabs>
          <w:tab w:val="num" w:pos="2498"/>
        </w:tabs>
        <w:ind w:left="2498"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23718DC"/>
    <w:multiLevelType w:val="hybridMultilevel"/>
    <w:tmpl w:val="09463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78561D"/>
    <w:multiLevelType w:val="hybridMultilevel"/>
    <w:tmpl w:val="2DC41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7"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8" w15:restartNumberingAfterBreak="0">
    <w:nsid w:val="0B1E4022"/>
    <w:multiLevelType w:val="hybridMultilevel"/>
    <w:tmpl w:val="09463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D21D4D"/>
    <w:multiLevelType w:val="multilevel"/>
    <w:tmpl w:val="81E46A44"/>
    <w:numStyleLink w:val="SDMHeadList"/>
  </w:abstractNum>
  <w:abstractNum w:abstractNumId="10" w15:restartNumberingAfterBreak="0">
    <w:nsid w:val="0FB12BA1"/>
    <w:multiLevelType w:val="multilevel"/>
    <w:tmpl w:val="45C27C68"/>
    <w:styleLink w:val="SDMFootnoteList"/>
    <w:lvl w:ilvl="0">
      <w:start w:val="1"/>
      <w:numFmt w:val="none"/>
      <w:pStyle w:val="DipnotMetni"/>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4" w15:restartNumberingAfterBreak="0">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5" w15:restartNumberingAfterBreak="0">
    <w:nsid w:val="11CF5AF5"/>
    <w:multiLevelType w:val="hybridMultilevel"/>
    <w:tmpl w:val="B0AA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9"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20"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162C4AFF"/>
    <w:multiLevelType w:val="multilevel"/>
    <w:tmpl w:val="4F9ED6BC"/>
    <w:numStyleLink w:val="SDMCovNoteHeadList"/>
  </w:abstractNum>
  <w:abstractNum w:abstractNumId="23" w15:restartNumberingAfterBreak="0">
    <w:nsid w:val="16404ED9"/>
    <w:multiLevelType w:val="multilevel"/>
    <w:tmpl w:val="3CC81634"/>
    <w:numStyleLink w:val="SDMTableBoxFigureFootnoteFullPageList"/>
  </w:abstractNum>
  <w:abstractNum w:abstractNumId="24"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5"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6"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7" w15:restartNumberingAfterBreak="0">
    <w:nsid w:val="1A416448"/>
    <w:multiLevelType w:val="multilevel"/>
    <w:tmpl w:val="A28EC812"/>
    <w:numStyleLink w:val="SDMMethEquationNrList"/>
  </w:abstractNum>
  <w:abstractNum w:abstractNumId="28"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0"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1"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3" w15:restartNumberingAfterBreak="0">
    <w:nsid w:val="1E5604F7"/>
    <w:multiLevelType w:val="hybridMultilevel"/>
    <w:tmpl w:val="70E2162E"/>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8F0378"/>
    <w:multiLevelType w:val="hybridMultilevel"/>
    <w:tmpl w:val="94006CEA"/>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5E1B4C"/>
    <w:multiLevelType w:val="hybridMultilevel"/>
    <w:tmpl w:val="AF6E8BE4"/>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AE7DB5"/>
    <w:multiLevelType w:val="hybridMultilevel"/>
    <w:tmpl w:val="D986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8"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9" w15:restartNumberingAfterBreak="0">
    <w:nsid w:val="26566C45"/>
    <w:multiLevelType w:val="multilevel"/>
    <w:tmpl w:val="4858EB8E"/>
    <w:numStyleLink w:val="SDMTableBoxFigureFootnoteList"/>
  </w:abstractNum>
  <w:abstractNum w:abstractNumId="40" w15:restartNumberingAfterBreak="0">
    <w:nsid w:val="2B2037D9"/>
    <w:multiLevelType w:val="multilevel"/>
    <w:tmpl w:val="C182385A"/>
    <w:numStyleLink w:val="SDMAppHeadList"/>
  </w:abstractNum>
  <w:abstractNum w:abstractNumId="41" w15:restartNumberingAfterBreak="0">
    <w:nsid w:val="2D7471B5"/>
    <w:multiLevelType w:val="hybridMultilevel"/>
    <w:tmpl w:val="D8388AC4"/>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4" w15:restartNumberingAfterBreak="0">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45" w15:restartNumberingAfterBreak="0">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6" w15:restartNumberingAfterBreak="0">
    <w:nsid w:val="31CE7148"/>
    <w:multiLevelType w:val="hybridMultilevel"/>
    <w:tmpl w:val="5DE2FC20"/>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9" w15:restartNumberingAfterBreak="0">
    <w:nsid w:val="3A9A5963"/>
    <w:multiLevelType w:val="hybridMultilevel"/>
    <w:tmpl w:val="ED66E94C"/>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D93787"/>
    <w:multiLevelType w:val="hybridMultilevel"/>
    <w:tmpl w:val="F33A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2" w15:restartNumberingAfterBreak="0">
    <w:nsid w:val="3D92564D"/>
    <w:multiLevelType w:val="hybridMultilevel"/>
    <w:tmpl w:val="3BC6776E"/>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4" w15:restartNumberingAfterBreak="0">
    <w:nsid w:val="3F0147C9"/>
    <w:multiLevelType w:val="hybridMultilevel"/>
    <w:tmpl w:val="2DC41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6" w15:restartNumberingAfterBreak="0">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58"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9" w15:restartNumberingAfterBreak="0">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60"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1" w15:restartNumberingAfterBreak="0">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2" w15:restartNumberingAfterBreak="0">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63" w15:restartNumberingAfterBreak="0">
    <w:nsid w:val="4BFE14D8"/>
    <w:multiLevelType w:val="hybridMultilevel"/>
    <w:tmpl w:val="BD3A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D1311E6"/>
    <w:multiLevelType w:val="hybridMultilevel"/>
    <w:tmpl w:val="A7E8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F6347AA"/>
    <w:multiLevelType w:val="hybridMultilevel"/>
    <w:tmpl w:val="41582A62"/>
    <w:lvl w:ilvl="0" w:tplc="59126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68" w15:restartNumberingAfterBreak="0">
    <w:nsid w:val="5A4F40F7"/>
    <w:multiLevelType w:val="hybridMultilevel"/>
    <w:tmpl w:val="04DA7EBC"/>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2F320F"/>
    <w:multiLevelType w:val="hybridMultilevel"/>
    <w:tmpl w:val="D9120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1" w15:restartNumberingAfterBreak="0">
    <w:nsid w:val="6B0570A7"/>
    <w:multiLevelType w:val="hybridMultilevel"/>
    <w:tmpl w:val="21BA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392DA7"/>
    <w:multiLevelType w:val="multilevel"/>
    <w:tmpl w:val="5EDE06C6"/>
    <w:numStyleLink w:val="SDMParaList"/>
  </w:abstractNum>
  <w:abstractNum w:abstractNumId="73" w15:restartNumberingAfterBreak="0">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4" w15:restartNumberingAfterBreak="0">
    <w:nsid w:val="6BF5640F"/>
    <w:multiLevelType w:val="hybridMultilevel"/>
    <w:tmpl w:val="B128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331F90"/>
    <w:multiLevelType w:val="multilevel"/>
    <w:tmpl w:val="08090023"/>
    <w:lvl w:ilvl="0">
      <w:start w:val="1"/>
      <w:numFmt w:val="upperRoman"/>
      <w:pStyle w:val="Balk1"/>
      <w:lvlText w:val="Article %1."/>
      <w:lvlJc w:val="left"/>
      <w:pPr>
        <w:ind w:left="0" w:firstLine="0"/>
      </w:pPr>
    </w:lvl>
    <w:lvl w:ilvl="1">
      <w:start w:val="1"/>
      <w:numFmt w:val="decimalZero"/>
      <w:pStyle w:val="Balk2"/>
      <w:isLgl/>
      <w:lvlText w:val="Section %1.%2"/>
      <w:lvlJc w:val="left"/>
      <w:pPr>
        <w:ind w:left="0" w:firstLine="0"/>
      </w:pPr>
    </w:lvl>
    <w:lvl w:ilvl="2">
      <w:start w:val="1"/>
      <w:numFmt w:val="lowerLetter"/>
      <w:pStyle w:val="Balk3"/>
      <w:lvlText w:val="(%3)"/>
      <w:lvlJc w:val="left"/>
      <w:pPr>
        <w:ind w:left="720" w:hanging="432"/>
      </w:pPr>
    </w:lvl>
    <w:lvl w:ilvl="3">
      <w:start w:val="1"/>
      <w:numFmt w:val="lowerRoman"/>
      <w:pStyle w:val="Balk4"/>
      <w:lvlText w:val="(%4)"/>
      <w:lvlJc w:val="right"/>
      <w:pPr>
        <w:ind w:left="864" w:hanging="144"/>
      </w:pPr>
    </w:lvl>
    <w:lvl w:ilvl="4">
      <w:start w:val="1"/>
      <w:numFmt w:val="decimal"/>
      <w:pStyle w:val="Balk5"/>
      <w:lvlText w:val="%5)"/>
      <w:lvlJc w:val="left"/>
      <w:pPr>
        <w:ind w:left="1008" w:hanging="432"/>
      </w:pPr>
    </w:lvl>
    <w:lvl w:ilvl="5">
      <w:start w:val="1"/>
      <w:numFmt w:val="lowerLetter"/>
      <w:pStyle w:val="Balk6"/>
      <w:lvlText w:val="%6)"/>
      <w:lvlJc w:val="left"/>
      <w:pPr>
        <w:ind w:left="1152" w:hanging="432"/>
      </w:pPr>
    </w:lvl>
    <w:lvl w:ilvl="6">
      <w:start w:val="1"/>
      <w:numFmt w:val="lowerRoman"/>
      <w:pStyle w:val="Balk7"/>
      <w:lvlText w:val="%7)"/>
      <w:lvlJc w:val="right"/>
      <w:pPr>
        <w:ind w:left="1296" w:hanging="288"/>
      </w:pPr>
    </w:lvl>
    <w:lvl w:ilvl="7">
      <w:start w:val="1"/>
      <w:numFmt w:val="lowerLetter"/>
      <w:pStyle w:val="Balk8"/>
      <w:lvlText w:val="%8."/>
      <w:lvlJc w:val="left"/>
      <w:pPr>
        <w:ind w:left="1440" w:hanging="432"/>
      </w:pPr>
    </w:lvl>
    <w:lvl w:ilvl="8">
      <w:start w:val="1"/>
      <w:numFmt w:val="lowerRoman"/>
      <w:pStyle w:val="Balk9"/>
      <w:lvlText w:val="%9."/>
      <w:lvlJc w:val="right"/>
      <w:pPr>
        <w:ind w:left="1584" w:hanging="144"/>
      </w:pPr>
    </w:lvl>
  </w:abstractNum>
  <w:abstractNum w:abstractNumId="76" w15:restartNumberingAfterBreak="0">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7" w15:restartNumberingAfterBreak="0">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8" w15:restartNumberingAfterBreak="0">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60445EA"/>
    <w:multiLevelType w:val="hybridMultilevel"/>
    <w:tmpl w:val="2D30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1" w15:restartNumberingAfterBreak="0">
    <w:nsid w:val="7B5F2F83"/>
    <w:multiLevelType w:val="hybridMultilevel"/>
    <w:tmpl w:val="D75A2D24"/>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6C1E31"/>
    <w:multiLevelType w:val="hybridMultilevel"/>
    <w:tmpl w:val="D9120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9D0F06"/>
    <w:multiLevelType w:val="hybridMultilevel"/>
    <w:tmpl w:val="0CBCCA80"/>
    <w:lvl w:ilvl="0" w:tplc="041F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59"/>
  </w:num>
  <w:num w:numId="3">
    <w:abstractNumId w:val="28"/>
  </w:num>
  <w:num w:numId="4">
    <w:abstractNumId w:val="57"/>
  </w:num>
  <w:num w:numId="5">
    <w:abstractNumId w:val="24"/>
  </w:num>
  <w:num w:numId="6">
    <w:abstractNumId w:val="62"/>
  </w:num>
  <w:num w:numId="7">
    <w:abstractNumId w:val="4"/>
  </w:num>
  <w:num w:numId="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2"/>
  </w:num>
  <w:num w:numId="14">
    <w:abstractNumId w:val="31"/>
  </w:num>
  <w:num w:numId="15">
    <w:abstractNumId w:val="80"/>
  </w:num>
  <w:num w:numId="16">
    <w:abstractNumId w:val="21"/>
  </w:num>
  <w:num w:numId="17">
    <w:abstractNumId w:val="60"/>
  </w:num>
  <w:num w:numId="18">
    <w:abstractNumId w:val="20"/>
  </w:num>
  <w:num w:numId="19">
    <w:abstractNumId w:val="9"/>
  </w:num>
  <w:num w:numId="20">
    <w:abstractNumId w:val="56"/>
  </w:num>
  <w:num w:numId="21">
    <w:abstractNumId w:val="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0"/>
  </w:num>
  <w:num w:numId="25">
    <w:abstractNumId w:val="10"/>
  </w:num>
  <w:num w:numId="26">
    <w:abstractNumId w:val="75"/>
  </w:num>
  <w:num w:numId="27">
    <w:abstractNumId w:val="47"/>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9"/>
  </w:num>
  <w:num w:numId="31">
    <w:abstractNumId w:val="23"/>
  </w:num>
  <w:num w:numId="32">
    <w:abstractNumId w:val="27"/>
  </w:num>
  <w:num w:numId="33">
    <w:abstractNumId w:val="54"/>
  </w:num>
  <w:num w:numId="34">
    <w:abstractNumId w:val="5"/>
  </w:num>
  <w:num w:numId="35">
    <w:abstractNumId w:val="15"/>
  </w:num>
  <w:num w:numId="36">
    <w:abstractNumId w:val="2"/>
  </w:num>
  <w:num w:numId="37">
    <w:abstractNumId w:val="71"/>
  </w:num>
  <w:num w:numId="38">
    <w:abstractNumId w:val="82"/>
  </w:num>
  <w:num w:numId="39">
    <w:abstractNumId w:val="63"/>
  </w:num>
  <w:num w:numId="40">
    <w:abstractNumId w:val="36"/>
  </w:num>
  <w:num w:numId="41">
    <w:abstractNumId w:val="79"/>
  </w:num>
  <w:num w:numId="42">
    <w:abstractNumId w:val="46"/>
  </w:num>
  <w:num w:numId="43">
    <w:abstractNumId w:val="68"/>
  </w:num>
  <w:num w:numId="44">
    <w:abstractNumId w:val="52"/>
  </w:num>
  <w:num w:numId="45">
    <w:abstractNumId w:val="35"/>
  </w:num>
  <w:num w:numId="46">
    <w:abstractNumId w:val="49"/>
  </w:num>
  <w:num w:numId="47">
    <w:abstractNumId w:val="81"/>
  </w:num>
  <w:num w:numId="48">
    <w:abstractNumId w:val="34"/>
  </w:num>
  <w:num w:numId="49">
    <w:abstractNumId w:val="50"/>
  </w:num>
  <w:num w:numId="50">
    <w:abstractNumId w:val="74"/>
  </w:num>
  <w:num w:numId="51">
    <w:abstractNumId w:val="33"/>
  </w:num>
  <w:num w:numId="52">
    <w:abstractNumId w:val="64"/>
  </w:num>
  <w:num w:numId="53">
    <w:abstractNumId w:val="83"/>
  </w:num>
  <w:num w:numId="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5"/>
  </w:num>
  <w:num w:numId="56">
    <w:abstractNumId w:val="8"/>
  </w:num>
  <w:num w:numId="57">
    <w:abstractNumId w:val="69"/>
  </w:num>
  <w:num w:numId="58">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BA"/>
    <w:rsid w:val="00000AD2"/>
    <w:rsid w:val="00000C4B"/>
    <w:rsid w:val="00001724"/>
    <w:rsid w:val="000017C8"/>
    <w:rsid w:val="00003877"/>
    <w:rsid w:val="000045D9"/>
    <w:rsid w:val="00005047"/>
    <w:rsid w:val="00005B1C"/>
    <w:rsid w:val="00005CB9"/>
    <w:rsid w:val="00006C80"/>
    <w:rsid w:val="00007545"/>
    <w:rsid w:val="00007634"/>
    <w:rsid w:val="0001072F"/>
    <w:rsid w:val="00010ECB"/>
    <w:rsid w:val="00011B38"/>
    <w:rsid w:val="00013330"/>
    <w:rsid w:val="0001446A"/>
    <w:rsid w:val="00014618"/>
    <w:rsid w:val="00016042"/>
    <w:rsid w:val="0001613C"/>
    <w:rsid w:val="00016BA4"/>
    <w:rsid w:val="00017EF9"/>
    <w:rsid w:val="000206AD"/>
    <w:rsid w:val="00021443"/>
    <w:rsid w:val="00021AD8"/>
    <w:rsid w:val="00022A60"/>
    <w:rsid w:val="00022E90"/>
    <w:rsid w:val="00023DF5"/>
    <w:rsid w:val="000242F8"/>
    <w:rsid w:val="000244F4"/>
    <w:rsid w:val="00024698"/>
    <w:rsid w:val="000256AB"/>
    <w:rsid w:val="00025FFD"/>
    <w:rsid w:val="00026099"/>
    <w:rsid w:val="000263BD"/>
    <w:rsid w:val="0002678F"/>
    <w:rsid w:val="000270AD"/>
    <w:rsid w:val="000274A3"/>
    <w:rsid w:val="00027DC0"/>
    <w:rsid w:val="00030C08"/>
    <w:rsid w:val="00033C8B"/>
    <w:rsid w:val="000344E8"/>
    <w:rsid w:val="00034570"/>
    <w:rsid w:val="000348D0"/>
    <w:rsid w:val="00034FA4"/>
    <w:rsid w:val="00035D01"/>
    <w:rsid w:val="0003624C"/>
    <w:rsid w:val="00036406"/>
    <w:rsid w:val="000368DC"/>
    <w:rsid w:val="000403DC"/>
    <w:rsid w:val="00040754"/>
    <w:rsid w:val="0004112F"/>
    <w:rsid w:val="00041246"/>
    <w:rsid w:val="000412E2"/>
    <w:rsid w:val="00041737"/>
    <w:rsid w:val="0004251F"/>
    <w:rsid w:val="00042C6A"/>
    <w:rsid w:val="0004342E"/>
    <w:rsid w:val="000438E2"/>
    <w:rsid w:val="00044EBC"/>
    <w:rsid w:val="00045030"/>
    <w:rsid w:val="00045D74"/>
    <w:rsid w:val="00045E2C"/>
    <w:rsid w:val="0004605D"/>
    <w:rsid w:val="0004606A"/>
    <w:rsid w:val="00050A82"/>
    <w:rsid w:val="00052A5E"/>
    <w:rsid w:val="000530C3"/>
    <w:rsid w:val="00053ACC"/>
    <w:rsid w:val="00054CE4"/>
    <w:rsid w:val="000552BD"/>
    <w:rsid w:val="00056076"/>
    <w:rsid w:val="0006021E"/>
    <w:rsid w:val="00061799"/>
    <w:rsid w:val="00062449"/>
    <w:rsid w:val="00062DCC"/>
    <w:rsid w:val="00063C4E"/>
    <w:rsid w:val="00064395"/>
    <w:rsid w:val="00064B0C"/>
    <w:rsid w:val="00065904"/>
    <w:rsid w:val="00065EBC"/>
    <w:rsid w:val="00065F6B"/>
    <w:rsid w:val="00067849"/>
    <w:rsid w:val="0006791C"/>
    <w:rsid w:val="00067B33"/>
    <w:rsid w:val="000708B1"/>
    <w:rsid w:val="00070907"/>
    <w:rsid w:val="00071CCA"/>
    <w:rsid w:val="00071E89"/>
    <w:rsid w:val="00072818"/>
    <w:rsid w:val="0007333E"/>
    <w:rsid w:val="000735E2"/>
    <w:rsid w:val="00073747"/>
    <w:rsid w:val="000741E7"/>
    <w:rsid w:val="00074546"/>
    <w:rsid w:val="00074BE1"/>
    <w:rsid w:val="00075320"/>
    <w:rsid w:val="000754E3"/>
    <w:rsid w:val="00076FB3"/>
    <w:rsid w:val="000777DC"/>
    <w:rsid w:val="00080201"/>
    <w:rsid w:val="00081327"/>
    <w:rsid w:val="0008240B"/>
    <w:rsid w:val="00082BDF"/>
    <w:rsid w:val="0008315B"/>
    <w:rsid w:val="00083540"/>
    <w:rsid w:val="00083948"/>
    <w:rsid w:val="00083A80"/>
    <w:rsid w:val="00084108"/>
    <w:rsid w:val="000848FC"/>
    <w:rsid w:val="000849D7"/>
    <w:rsid w:val="00084E00"/>
    <w:rsid w:val="00086E7D"/>
    <w:rsid w:val="0008761B"/>
    <w:rsid w:val="000900DB"/>
    <w:rsid w:val="0009060F"/>
    <w:rsid w:val="00090954"/>
    <w:rsid w:val="00091763"/>
    <w:rsid w:val="00092352"/>
    <w:rsid w:val="000925A0"/>
    <w:rsid w:val="00093F72"/>
    <w:rsid w:val="00094F24"/>
    <w:rsid w:val="00095300"/>
    <w:rsid w:val="00095DC4"/>
    <w:rsid w:val="000966D7"/>
    <w:rsid w:val="00096C68"/>
    <w:rsid w:val="00096EDF"/>
    <w:rsid w:val="000974D4"/>
    <w:rsid w:val="000A001D"/>
    <w:rsid w:val="000A04F9"/>
    <w:rsid w:val="000A0749"/>
    <w:rsid w:val="000A07C3"/>
    <w:rsid w:val="000A1836"/>
    <w:rsid w:val="000A294D"/>
    <w:rsid w:val="000A3021"/>
    <w:rsid w:val="000A4296"/>
    <w:rsid w:val="000A45C7"/>
    <w:rsid w:val="000A6FDE"/>
    <w:rsid w:val="000A7423"/>
    <w:rsid w:val="000B0AA0"/>
    <w:rsid w:val="000B1219"/>
    <w:rsid w:val="000B3EAA"/>
    <w:rsid w:val="000B4312"/>
    <w:rsid w:val="000B5047"/>
    <w:rsid w:val="000B590C"/>
    <w:rsid w:val="000B650A"/>
    <w:rsid w:val="000B7ED9"/>
    <w:rsid w:val="000C0FCD"/>
    <w:rsid w:val="000C1001"/>
    <w:rsid w:val="000C1608"/>
    <w:rsid w:val="000C1999"/>
    <w:rsid w:val="000C1C37"/>
    <w:rsid w:val="000C1E9E"/>
    <w:rsid w:val="000C3AE0"/>
    <w:rsid w:val="000C7B72"/>
    <w:rsid w:val="000D0AB8"/>
    <w:rsid w:val="000D1CEF"/>
    <w:rsid w:val="000D1D91"/>
    <w:rsid w:val="000D2C1F"/>
    <w:rsid w:val="000D357E"/>
    <w:rsid w:val="000D3651"/>
    <w:rsid w:val="000D3755"/>
    <w:rsid w:val="000D4B30"/>
    <w:rsid w:val="000D56F9"/>
    <w:rsid w:val="000D5E1C"/>
    <w:rsid w:val="000D6BB4"/>
    <w:rsid w:val="000D7A28"/>
    <w:rsid w:val="000E0222"/>
    <w:rsid w:val="000E04D0"/>
    <w:rsid w:val="000E12CC"/>
    <w:rsid w:val="000E338E"/>
    <w:rsid w:val="000E3AEA"/>
    <w:rsid w:val="000E4526"/>
    <w:rsid w:val="000E5199"/>
    <w:rsid w:val="000E5B53"/>
    <w:rsid w:val="000E6153"/>
    <w:rsid w:val="000E7926"/>
    <w:rsid w:val="000E7AE4"/>
    <w:rsid w:val="000E7D5D"/>
    <w:rsid w:val="000F0131"/>
    <w:rsid w:val="000F01D9"/>
    <w:rsid w:val="000F304D"/>
    <w:rsid w:val="000F3723"/>
    <w:rsid w:val="000F3FBE"/>
    <w:rsid w:val="000F53E6"/>
    <w:rsid w:val="000F5C32"/>
    <w:rsid w:val="000F5EB3"/>
    <w:rsid w:val="000F6BB7"/>
    <w:rsid w:val="000F7597"/>
    <w:rsid w:val="000F77FC"/>
    <w:rsid w:val="000F7DEF"/>
    <w:rsid w:val="000F7EE4"/>
    <w:rsid w:val="00100693"/>
    <w:rsid w:val="00101EBD"/>
    <w:rsid w:val="001026DE"/>
    <w:rsid w:val="00102CCB"/>
    <w:rsid w:val="0010440C"/>
    <w:rsid w:val="00104C85"/>
    <w:rsid w:val="0011063E"/>
    <w:rsid w:val="00110832"/>
    <w:rsid w:val="001109AD"/>
    <w:rsid w:val="00113511"/>
    <w:rsid w:val="001136C8"/>
    <w:rsid w:val="00113F3D"/>
    <w:rsid w:val="0011415E"/>
    <w:rsid w:val="00115671"/>
    <w:rsid w:val="00116D8C"/>
    <w:rsid w:val="00117D4D"/>
    <w:rsid w:val="00120074"/>
    <w:rsid w:val="0012146D"/>
    <w:rsid w:val="001215B5"/>
    <w:rsid w:val="0012332A"/>
    <w:rsid w:val="0012577F"/>
    <w:rsid w:val="001261FC"/>
    <w:rsid w:val="001275F7"/>
    <w:rsid w:val="00131D1A"/>
    <w:rsid w:val="001327A9"/>
    <w:rsid w:val="001333E7"/>
    <w:rsid w:val="00134C7D"/>
    <w:rsid w:val="001356CE"/>
    <w:rsid w:val="00136800"/>
    <w:rsid w:val="0013716C"/>
    <w:rsid w:val="0013782D"/>
    <w:rsid w:val="001404CC"/>
    <w:rsid w:val="00140D65"/>
    <w:rsid w:val="001417FB"/>
    <w:rsid w:val="0014207D"/>
    <w:rsid w:val="001420AF"/>
    <w:rsid w:val="001424BA"/>
    <w:rsid w:val="00142A9E"/>
    <w:rsid w:val="001435FB"/>
    <w:rsid w:val="001451F5"/>
    <w:rsid w:val="001455AD"/>
    <w:rsid w:val="001458D2"/>
    <w:rsid w:val="001466F7"/>
    <w:rsid w:val="00146D42"/>
    <w:rsid w:val="00147FC8"/>
    <w:rsid w:val="001502D5"/>
    <w:rsid w:val="0015175E"/>
    <w:rsid w:val="00152BAB"/>
    <w:rsid w:val="00153096"/>
    <w:rsid w:val="0015313C"/>
    <w:rsid w:val="00156D75"/>
    <w:rsid w:val="00160008"/>
    <w:rsid w:val="00160329"/>
    <w:rsid w:val="001607CD"/>
    <w:rsid w:val="00161632"/>
    <w:rsid w:val="00161C87"/>
    <w:rsid w:val="00161D77"/>
    <w:rsid w:val="0016535E"/>
    <w:rsid w:val="00165E05"/>
    <w:rsid w:val="00166020"/>
    <w:rsid w:val="00166CCD"/>
    <w:rsid w:val="00167464"/>
    <w:rsid w:val="001702BB"/>
    <w:rsid w:val="0017213A"/>
    <w:rsid w:val="001722D6"/>
    <w:rsid w:val="00172DE4"/>
    <w:rsid w:val="001730C4"/>
    <w:rsid w:val="001734F5"/>
    <w:rsid w:val="00175849"/>
    <w:rsid w:val="00175DE0"/>
    <w:rsid w:val="0017613D"/>
    <w:rsid w:val="00176485"/>
    <w:rsid w:val="001765C4"/>
    <w:rsid w:val="0017689A"/>
    <w:rsid w:val="00176E9E"/>
    <w:rsid w:val="00177A58"/>
    <w:rsid w:val="0018012E"/>
    <w:rsid w:val="001808F0"/>
    <w:rsid w:val="00180C48"/>
    <w:rsid w:val="00181FE3"/>
    <w:rsid w:val="001826C5"/>
    <w:rsid w:val="00183814"/>
    <w:rsid w:val="00183EDF"/>
    <w:rsid w:val="00184901"/>
    <w:rsid w:val="00185565"/>
    <w:rsid w:val="00186B5B"/>
    <w:rsid w:val="00187907"/>
    <w:rsid w:val="00196C0E"/>
    <w:rsid w:val="001974BF"/>
    <w:rsid w:val="00197D5A"/>
    <w:rsid w:val="001A031D"/>
    <w:rsid w:val="001A1A71"/>
    <w:rsid w:val="001A3889"/>
    <w:rsid w:val="001A3B7D"/>
    <w:rsid w:val="001A45A7"/>
    <w:rsid w:val="001A47AA"/>
    <w:rsid w:val="001A4913"/>
    <w:rsid w:val="001A52B6"/>
    <w:rsid w:val="001A686B"/>
    <w:rsid w:val="001A72AE"/>
    <w:rsid w:val="001A7C90"/>
    <w:rsid w:val="001B027F"/>
    <w:rsid w:val="001B0DF2"/>
    <w:rsid w:val="001B1926"/>
    <w:rsid w:val="001B359D"/>
    <w:rsid w:val="001B39E3"/>
    <w:rsid w:val="001B3AC0"/>
    <w:rsid w:val="001B3E25"/>
    <w:rsid w:val="001B42F0"/>
    <w:rsid w:val="001B5F62"/>
    <w:rsid w:val="001B60E3"/>
    <w:rsid w:val="001B6116"/>
    <w:rsid w:val="001B66B5"/>
    <w:rsid w:val="001B6871"/>
    <w:rsid w:val="001B758F"/>
    <w:rsid w:val="001B76FB"/>
    <w:rsid w:val="001B7AF0"/>
    <w:rsid w:val="001C1E52"/>
    <w:rsid w:val="001C4BE9"/>
    <w:rsid w:val="001C4CC4"/>
    <w:rsid w:val="001C5265"/>
    <w:rsid w:val="001C5668"/>
    <w:rsid w:val="001C5CB1"/>
    <w:rsid w:val="001C5CD8"/>
    <w:rsid w:val="001C5E22"/>
    <w:rsid w:val="001C6370"/>
    <w:rsid w:val="001C74C3"/>
    <w:rsid w:val="001C7C11"/>
    <w:rsid w:val="001D014B"/>
    <w:rsid w:val="001D085B"/>
    <w:rsid w:val="001D0E5E"/>
    <w:rsid w:val="001D15B4"/>
    <w:rsid w:val="001D1FCA"/>
    <w:rsid w:val="001D43F4"/>
    <w:rsid w:val="001D4D37"/>
    <w:rsid w:val="001D5929"/>
    <w:rsid w:val="001D5975"/>
    <w:rsid w:val="001D6BCD"/>
    <w:rsid w:val="001D7453"/>
    <w:rsid w:val="001D7605"/>
    <w:rsid w:val="001E02AE"/>
    <w:rsid w:val="001E0755"/>
    <w:rsid w:val="001E0FF2"/>
    <w:rsid w:val="001E1E34"/>
    <w:rsid w:val="001E2360"/>
    <w:rsid w:val="001E3AF3"/>
    <w:rsid w:val="001E422E"/>
    <w:rsid w:val="001E6304"/>
    <w:rsid w:val="001F0221"/>
    <w:rsid w:val="001F0BF8"/>
    <w:rsid w:val="001F3596"/>
    <w:rsid w:val="001F3A92"/>
    <w:rsid w:val="001F4477"/>
    <w:rsid w:val="001F49C6"/>
    <w:rsid w:val="001F4AED"/>
    <w:rsid w:val="001F505C"/>
    <w:rsid w:val="001F56E2"/>
    <w:rsid w:val="001F675F"/>
    <w:rsid w:val="001F7CFB"/>
    <w:rsid w:val="002002CB"/>
    <w:rsid w:val="00200EFB"/>
    <w:rsid w:val="002017B6"/>
    <w:rsid w:val="00201BBB"/>
    <w:rsid w:val="00201D59"/>
    <w:rsid w:val="002030EB"/>
    <w:rsid w:val="0020331D"/>
    <w:rsid w:val="00204843"/>
    <w:rsid w:val="00204FD9"/>
    <w:rsid w:val="00206B91"/>
    <w:rsid w:val="00206DE8"/>
    <w:rsid w:val="00206FA1"/>
    <w:rsid w:val="0020767F"/>
    <w:rsid w:val="002076E8"/>
    <w:rsid w:val="002102FD"/>
    <w:rsid w:val="002104A6"/>
    <w:rsid w:val="0021088D"/>
    <w:rsid w:val="00211D0C"/>
    <w:rsid w:val="002121BA"/>
    <w:rsid w:val="00213A2B"/>
    <w:rsid w:val="00214351"/>
    <w:rsid w:val="00214407"/>
    <w:rsid w:val="00216135"/>
    <w:rsid w:val="00216629"/>
    <w:rsid w:val="00217657"/>
    <w:rsid w:val="00217A7E"/>
    <w:rsid w:val="00220188"/>
    <w:rsid w:val="00220A70"/>
    <w:rsid w:val="00221617"/>
    <w:rsid w:val="00221BE6"/>
    <w:rsid w:val="002222E0"/>
    <w:rsid w:val="00225057"/>
    <w:rsid w:val="002308FA"/>
    <w:rsid w:val="00230E1D"/>
    <w:rsid w:val="00230F6C"/>
    <w:rsid w:val="00231182"/>
    <w:rsid w:val="00232317"/>
    <w:rsid w:val="002325CB"/>
    <w:rsid w:val="00234241"/>
    <w:rsid w:val="0023550D"/>
    <w:rsid w:val="00236517"/>
    <w:rsid w:val="002420F1"/>
    <w:rsid w:val="0024309E"/>
    <w:rsid w:val="00243DC4"/>
    <w:rsid w:val="00244FBD"/>
    <w:rsid w:val="00245B78"/>
    <w:rsid w:val="00246267"/>
    <w:rsid w:val="00247165"/>
    <w:rsid w:val="00247C1D"/>
    <w:rsid w:val="00247D0A"/>
    <w:rsid w:val="002500FC"/>
    <w:rsid w:val="002524DE"/>
    <w:rsid w:val="00253AD2"/>
    <w:rsid w:val="00254378"/>
    <w:rsid w:val="00255C20"/>
    <w:rsid w:val="002566DE"/>
    <w:rsid w:val="00256A37"/>
    <w:rsid w:val="00257B39"/>
    <w:rsid w:val="002616D8"/>
    <w:rsid w:val="00261AA6"/>
    <w:rsid w:val="00262665"/>
    <w:rsid w:val="00264B63"/>
    <w:rsid w:val="00264CD3"/>
    <w:rsid w:val="00264E8B"/>
    <w:rsid w:val="00265918"/>
    <w:rsid w:val="002661E3"/>
    <w:rsid w:val="002667D8"/>
    <w:rsid w:val="0026782F"/>
    <w:rsid w:val="002703D5"/>
    <w:rsid w:val="002709F5"/>
    <w:rsid w:val="00270FD0"/>
    <w:rsid w:val="00271A2E"/>
    <w:rsid w:val="00272951"/>
    <w:rsid w:val="00275BA5"/>
    <w:rsid w:val="00276293"/>
    <w:rsid w:val="00276965"/>
    <w:rsid w:val="00277BB0"/>
    <w:rsid w:val="00281370"/>
    <w:rsid w:val="00282874"/>
    <w:rsid w:val="002830C7"/>
    <w:rsid w:val="00283110"/>
    <w:rsid w:val="00283976"/>
    <w:rsid w:val="0028589A"/>
    <w:rsid w:val="00287AD0"/>
    <w:rsid w:val="00287EE1"/>
    <w:rsid w:val="00291E17"/>
    <w:rsid w:val="002923A7"/>
    <w:rsid w:val="00293552"/>
    <w:rsid w:val="00293B78"/>
    <w:rsid w:val="00295922"/>
    <w:rsid w:val="00296940"/>
    <w:rsid w:val="00296A30"/>
    <w:rsid w:val="00297E9B"/>
    <w:rsid w:val="002A08B2"/>
    <w:rsid w:val="002A1342"/>
    <w:rsid w:val="002A162B"/>
    <w:rsid w:val="002A191F"/>
    <w:rsid w:val="002A1965"/>
    <w:rsid w:val="002A1DAB"/>
    <w:rsid w:val="002A2C48"/>
    <w:rsid w:val="002A2F28"/>
    <w:rsid w:val="002A32F7"/>
    <w:rsid w:val="002A4935"/>
    <w:rsid w:val="002A5E27"/>
    <w:rsid w:val="002A7253"/>
    <w:rsid w:val="002A794B"/>
    <w:rsid w:val="002A7F47"/>
    <w:rsid w:val="002B25CC"/>
    <w:rsid w:val="002B26F4"/>
    <w:rsid w:val="002B3345"/>
    <w:rsid w:val="002B449B"/>
    <w:rsid w:val="002B44A4"/>
    <w:rsid w:val="002B4683"/>
    <w:rsid w:val="002B479C"/>
    <w:rsid w:val="002B4930"/>
    <w:rsid w:val="002B4E03"/>
    <w:rsid w:val="002B4F87"/>
    <w:rsid w:val="002B53D2"/>
    <w:rsid w:val="002B5862"/>
    <w:rsid w:val="002B59BA"/>
    <w:rsid w:val="002B669E"/>
    <w:rsid w:val="002B7E1B"/>
    <w:rsid w:val="002C02D0"/>
    <w:rsid w:val="002C0422"/>
    <w:rsid w:val="002C090E"/>
    <w:rsid w:val="002C0DC9"/>
    <w:rsid w:val="002C0FAD"/>
    <w:rsid w:val="002C11B1"/>
    <w:rsid w:val="002C1322"/>
    <w:rsid w:val="002C225C"/>
    <w:rsid w:val="002C2F73"/>
    <w:rsid w:val="002C428B"/>
    <w:rsid w:val="002C4CB1"/>
    <w:rsid w:val="002C5235"/>
    <w:rsid w:val="002C53D9"/>
    <w:rsid w:val="002C6642"/>
    <w:rsid w:val="002C6E3D"/>
    <w:rsid w:val="002C6F8E"/>
    <w:rsid w:val="002C77C8"/>
    <w:rsid w:val="002C79B0"/>
    <w:rsid w:val="002D060F"/>
    <w:rsid w:val="002D08BD"/>
    <w:rsid w:val="002D08EE"/>
    <w:rsid w:val="002D0DDA"/>
    <w:rsid w:val="002D1AE9"/>
    <w:rsid w:val="002D31E4"/>
    <w:rsid w:val="002D43F3"/>
    <w:rsid w:val="002D4535"/>
    <w:rsid w:val="002D4A21"/>
    <w:rsid w:val="002D4A8E"/>
    <w:rsid w:val="002D52D3"/>
    <w:rsid w:val="002D665C"/>
    <w:rsid w:val="002D6B1F"/>
    <w:rsid w:val="002E0581"/>
    <w:rsid w:val="002E0BCA"/>
    <w:rsid w:val="002E1AE5"/>
    <w:rsid w:val="002E20B3"/>
    <w:rsid w:val="002E281E"/>
    <w:rsid w:val="002E2D73"/>
    <w:rsid w:val="002E3112"/>
    <w:rsid w:val="002E36EB"/>
    <w:rsid w:val="002E3902"/>
    <w:rsid w:val="002E3BF8"/>
    <w:rsid w:val="002E42A5"/>
    <w:rsid w:val="002E42D5"/>
    <w:rsid w:val="002E710F"/>
    <w:rsid w:val="002E75E0"/>
    <w:rsid w:val="002E7FE4"/>
    <w:rsid w:val="002F09AA"/>
    <w:rsid w:val="002F0FEE"/>
    <w:rsid w:val="002F30E4"/>
    <w:rsid w:val="002F3363"/>
    <w:rsid w:val="002F43BD"/>
    <w:rsid w:val="002F4A5A"/>
    <w:rsid w:val="002F4C23"/>
    <w:rsid w:val="002F5226"/>
    <w:rsid w:val="002F5486"/>
    <w:rsid w:val="002F612E"/>
    <w:rsid w:val="002F6B7F"/>
    <w:rsid w:val="002F7080"/>
    <w:rsid w:val="00302079"/>
    <w:rsid w:val="00302BD9"/>
    <w:rsid w:val="00304A7B"/>
    <w:rsid w:val="00305230"/>
    <w:rsid w:val="00305D28"/>
    <w:rsid w:val="00305E24"/>
    <w:rsid w:val="00306760"/>
    <w:rsid w:val="00307046"/>
    <w:rsid w:val="00307B99"/>
    <w:rsid w:val="0031077A"/>
    <w:rsid w:val="0031172F"/>
    <w:rsid w:val="00311DF2"/>
    <w:rsid w:val="00312147"/>
    <w:rsid w:val="00312D10"/>
    <w:rsid w:val="00312DD5"/>
    <w:rsid w:val="003141C0"/>
    <w:rsid w:val="00314B42"/>
    <w:rsid w:val="00315D1E"/>
    <w:rsid w:val="0031625C"/>
    <w:rsid w:val="00317620"/>
    <w:rsid w:val="00317827"/>
    <w:rsid w:val="003179B4"/>
    <w:rsid w:val="00317AD8"/>
    <w:rsid w:val="00320C42"/>
    <w:rsid w:val="00323D3C"/>
    <w:rsid w:val="00323FF9"/>
    <w:rsid w:val="0032479D"/>
    <w:rsid w:val="003262A7"/>
    <w:rsid w:val="0032687F"/>
    <w:rsid w:val="003275E5"/>
    <w:rsid w:val="0033129B"/>
    <w:rsid w:val="00331BC1"/>
    <w:rsid w:val="00331EE8"/>
    <w:rsid w:val="003327FA"/>
    <w:rsid w:val="003351D0"/>
    <w:rsid w:val="00337110"/>
    <w:rsid w:val="00340762"/>
    <w:rsid w:val="00340A07"/>
    <w:rsid w:val="00340DC8"/>
    <w:rsid w:val="003423D0"/>
    <w:rsid w:val="00342D90"/>
    <w:rsid w:val="003432C6"/>
    <w:rsid w:val="0034362D"/>
    <w:rsid w:val="00343660"/>
    <w:rsid w:val="003445EB"/>
    <w:rsid w:val="003450A1"/>
    <w:rsid w:val="00346331"/>
    <w:rsid w:val="00346765"/>
    <w:rsid w:val="003471DF"/>
    <w:rsid w:val="00347AE5"/>
    <w:rsid w:val="00347BCB"/>
    <w:rsid w:val="00347CD6"/>
    <w:rsid w:val="003501EA"/>
    <w:rsid w:val="0035201A"/>
    <w:rsid w:val="003526AA"/>
    <w:rsid w:val="003526CB"/>
    <w:rsid w:val="00352DC1"/>
    <w:rsid w:val="00352DC8"/>
    <w:rsid w:val="00352F37"/>
    <w:rsid w:val="003533B9"/>
    <w:rsid w:val="00353E8F"/>
    <w:rsid w:val="00353EA4"/>
    <w:rsid w:val="00353F5E"/>
    <w:rsid w:val="00354319"/>
    <w:rsid w:val="00354788"/>
    <w:rsid w:val="0035559D"/>
    <w:rsid w:val="0035561E"/>
    <w:rsid w:val="00356417"/>
    <w:rsid w:val="003576D5"/>
    <w:rsid w:val="00360F6B"/>
    <w:rsid w:val="00361807"/>
    <w:rsid w:val="0036238E"/>
    <w:rsid w:val="00362A84"/>
    <w:rsid w:val="00362F98"/>
    <w:rsid w:val="003638BA"/>
    <w:rsid w:val="00364230"/>
    <w:rsid w:val="003642CC"/>
    <w:rsid w:val="00365220"/>
    <w:rsid w:val="003653B6"/>
    <w:rsid w:val="00366091"/>
    <w:rsid w:val="003660CD"/>
    <w:rsid w:val="00366C82"/>
    <w:rsid w:val="00370890"/>
    <w:rsid w:val="00370F96"/>
    <w:rsid w:val="003716E0"/>
    <w:rsid w:val="0037179A"/>
    <w:rsid w:val="00371AD4"/>
    <w:rsid w:val="00372F01"/>
    <w:rsid w:val="00373692"/>
    <w:rsid w:val="00374C7C"/>
    <w:rsid w:val="0037546C"/>
    <w:rsid w:val="00375E2F"/>
    <w:rsid w:val="003763C3"/>
    <w:rsid w:val="0037754B"/>
    <w:rsid w:val="00382705"/>
    <w:rsid w:val="00382ACF"/>
    <w:rsid w:val="0038301E"/>
    <w:rsid w:val="00384358"/>
    <w:rsid w:val="00384F5E"/>
    <w:rsid w:val="0038529E"/>
    <w:rsid w:val="003858F3"/>
    <w:rsid w:val="003859B0"/>
    <w:rsid w:val="00385AAC"/>
    <w:rsid w:val="00386044"/>
    <w:rsid w:val="00386F36"/>
    <w:rsid w:val="003901D9"/>
    <w:rsid w:val="0039264C"/>
    <w:rsid w:val="003937C4"/>
    <w:rsid w:val="0039390C"/>
    <w:rsid w:val="003958A5"/>
    <w:rsid w:val="00395983"/>
    <w:rsid w:val="003979A5"/>
    <w:rsid w:val="00397AD2"/>
    <w:rsid w:val="003A08B9"/>
    <w:rsid w:val="003A0AD7"/>
    <w:rsid w:val="003A1658"/>
    <w:rsid w:val="003A246E"/>
    <w:rsid w:val="003A4158"/>
    <w:rsid w:val="003A46F9"/>
    <w:rsid w:val="003A4B78"/>
    <w:rsid w:val="003A4C27"/>
    <w:rsid w:val="003A5F3A"/>
    <w:rsid w:val="003A6B32"/>
    <w:rsid w:val="003B01D3"/>
    <w:rsid w:val="003B0522"/>
    <w:rsid w:val="003B0CB7"/>
    <w:rsid w:val="003B2235"/>
    <w:rsid w:val="003B2247"/>
    <w:rsid w:val="003B2340"/>
    <w:rsid w:val="003B2384"/>
    <w:rsid w:val="003B3158"/>
    <w:rsid w:val="003B356A"/>
    <w:rsid w:val="003B3738"/>
    <w:rsid w:val="003B375E"/>
    <w:rsid w:val="003B4E34"/>
    <w:rsid w:val="003B5020"/>
    <w:rsid w:val="003B50FE"/>
    <w:rsid w:val="003B62C6"/>
    <w:rsid w:val="003B6AE7"/>
    <w:rsid w:val="003B737E"/>
    <w:rsid w:val="003B778C"/>
    <w:rsid w:val="003B7C52"/>
    <w:rsid w:val="003C0F9C"/>
    <w:rsid w:val="003C1455"/>
    <w:rsid w:val="003C17ED"/>
    <w:rsid w:val="003C1BC5"/>
    <w:rsid w:val="003C454F"/>
    <w:rsid w:val="003C4F09"/>
    <w:rsid w:val="003C509B"/>
    <w:rsid w:val="003C51E6"/>
    <w:rsid w:val="003C6197"/>
    <w:rsid w:val="003C6FD7"/>
    <w:rsid w:val="003C7598"/>
    <w:rsid w:val="003D17C2"/>
    <w:rsid w:val="003D1F1A"/>
    <w:rsid w:val="003D2440"/>
    <w:rsid w:val="003D3568"/>
    <w:rsid w:val="003D3B5B"/>
    <w:rsid w:val="003D4504"/>
    <w:rsid w:val="003D4E56"/>
    <w:rsid w:val="003D5B7F"/>
    <w:rsid w:val="003D7086"/>
    <w:rsid w:val="003D7C0A"/>
    <w:rsid w:val="003E15A7"/>
    <w:rsid w:val="003E28B4"/>
    <w:rsid w:val="003E3396"/>
    <w:rsid w:val="003E33CD"/>
    <w:rsid w:val="003E3B70"/>
    <w:rsid w:val="003E3D87"/>
    <w:rsid w:val="003E3D8E"/>
    <w:rsid w:val="003E4E07"/>
    <w:rsid w:val="003E596B"/>
    <w:rsid w:val="003E5DB1"/>
    <w:rsid w:val="003E6DFF"/>
    <w:rsid w:val="003F0E03"/>
    <w:rsid w:val="003F104E"/>
    <w:rsid w:val="003F1572"/>
    <w:rsid w:val="003F18CF"/>
    <w:rsid w:val="003F1BB2"/>
    <w:rsid w:val="003F300C"/>
    <w:rsid w:val="003F3513"/>
    <w:rsid w:val="003F76F7"/>
    <w:rsid w:val="003F7A2A"/>
    <w:rsid w:val="004008B2"/>
    <w:rsid w:val="00400EDA"/>
    <w:rsid w:val="00401AB8"/>
    <w:rsid w:val="00403802"/>
    <w:rsid w:val="0040411A"/>
    <w:rsid w:val="0040524D"/>
    <w:rsid w:val="00406B00"/>
    <w:rsid w:val="00406BB7"/>
    <w:rsid w:val="00407756"/>
    <w:rsid w:val="00410197"/>
    <w:rsid w:val="004105F1"/>
    <w:rsid w:val="00410CC7"/>
    <w:rsid w:val="0041149E"/>
    <w:rsid w:val="00413712"/>
    <w:rsid w:val="00414117"/>
    <w:rsid w:val="00414BC5"/>
    <w:rsid w:val="00416E12"/>
    <w:rsid w:val="00420633"/>
    <w:rsid w:val="00420A3B"/>
    <w:rsid w:val="00420C81"/>
    <w:rsid w:val="004211AB"/>
    <w:rsid w:val="00421580"/>
    <w:rsid w:val="00422069"/>
    <w:rsid w:val="004232E3"/>
    <w:rsid w:val="00423DDC"/>
    <w:rsid w:val="004249D2"/>
    <w:rsid w:val="00424B9C"/>
    <w:rsid w:val="004253E6"/>
    <w:rsid w:val="004258C5"/>
    <w:rsid w:val="00425B2F"/>
    <w:rsid w:val="00425DAF"/>
    <w:rsid w:val="004263D3"/>
    <w:rsid w:val="00426736"/>
    <w:rsid w:val="00427979"/>
    <w:rsid w:val="00430840"/>
    <w:rsid w:val="004310B9"/>
    <w:rsid w:val="00431114"/>
    <w:rsid w:val="0043117D"/>
    <w:rsid w:val="00431C2A"/>
    <w:rsid w:val="00431E9E"/>
    <w:rsid w:val="00432BFE"/>
    <w:rsid w:val="00432C60"/>
    <w:rsid w:val="0043382C"/>
    <w:rsid w:val="00434269"/>
    <w:rsid w:val="00434D3B"/>
    <w:rsid w:val="00435DCA"/>
    <w:rsid w:val="00436805"/>
    <w:rsid w:val="00437619"/>
    <w:rsid w:val="0043763D"/>
    <w:rsid w:val="0044335A"/>
    <w:rsid w:val="00443583"/>
    <w:rsid w:val="004444B2"/>
    <w:rsid w:val="004455DC"/>
    <w:rsid w:val="00446C30"/>
    <w:rsid w:val="004470C1"/>
    <w:rsid w:val="004476F3"/>
    <w:rsid w:val="004501A3"/>
    <w:rsid w:val="004503B4"/>
    <w:rsid w:val="00451291"/>
    <w:rsid w:val="00451C22"/>
    <w:rsid w:val="00451C39"/>
    <w:rsid w:val="00452CF3"/>
    <w:rsid w:val="0045315D"/>
    <w:rsid w:val="00453A31"/>
    <w:rsid w:val="004554E9"/>
    <w:rsid w:val="0045555E"/>
    <w:rsid w:val="004556C8"/>
    <w:rsid w:val="004557BE"/>
    <w:rsid w:val="0045624E"/>
    <w:rsid w:val="00457087"/>
    <w:rsid w:val="0045764F"/>
    <w:rsid w:val="004606B8"/>
    <w:rsid w:val="00461660"/>
    <w:rsid w:val="004623BF"/>
    <w:rsid w:val="004633ED"/>
    <w:rsid w:val="004636C9"/>
    <w:rsid w:val="0046577B"/>
    <w:rsid w:val="00467820"/>
    <w:rsid w:val="00470A15"/>
    <w:rsid w:val="004717C5"/>
    <w:rsid w:val="00472A1C"/>
    <w:rsid w:val="00473A96"/>
    <w:rsid w:val="00474529"/>
    <w:rsid w:val="00474E51"/>
    <w:rsid w:val="00475020"/>
    <w:rsid w:val="0047547F"/>
    <w:rsid w:val="00475FE0"/>
    <w:rsid w:val="00477731"/>
    <w:rsid w:val="0048012A"/>
    <w:rsid w:val="004801D5"/>
    <w:rsid w:val="00480A89"/>
    <w:rsid w:val="00481093"/>
    <w:rsid w:val="004810D2"/>
    <w:rsid w:val="004823BB"/>
    <w:rsid w:val="0048383A"/>
    <w:rsid w:val="0048705F"/>
    <w:rsid w:val="00490847"/>
    <w:rsid w:val="004919C8"/>
    <w:rsid w:val="0049244F"/>
    <w:rsid w:val="00492513"/>
    <w:rsid w:val="004926E1"/>
    <w:rsid w:val="00492AB8"/>
    <w:rsid w:val="00493342"/>
    <w:rsid w:val="00493D40"/>
    <w:rsid w:val="004942FA"/>
    <w:rsid w:val="00494CAF"/>
    <w:rsid w:val="00495B27"/>
    <w:rsid w:val="0049630D"/>
    <w:rsid w:val="00496493"/>
    <w:rsid w:val="00497737"/>
    <w:rsid w:val="004A0F58"/>
    <w:rsid w:val="004A1AA0"/>
    <w:rsid w:val="004A24CB"/>
    <w:rsid w:val="004A24D9"/>
    <w:rsid w:val="004A3482"/>
    <w:rsid w:val="004A3F8A"/>
    <w:rsid w:val="004A544C"/>
    <w:rsid w:val="004A5FB4"/>
    <w:rsid w:val="004A6C16"/>
    <w:rsid w:val="004A71FE"/>
    <w:rsid w:val="004A7DFA"/>
    <w:rsid w:val="004B1DA6"/>
    <w:rsid w:val="004B1FBE"/>
    <w:rsid w:val="004B30D2"/>
    <w:rsid w:val="004B36AC"/>
    <w:rsid w:val="004B4177"/>
    <w:rsid w:val="004B42F7"/>
    <w:rsid w:val="004B486C"/>
    <w:rsid w:val="004B5B03"/>
    <w:rsid w:val="004B6126"/>
    <w:rsid w:val="004B638C"/>
    <w:rsid w:val="004B79EB"/>
    <w:rsid w:val="004C0E84"/>
    <w:rsid w:val="004C2A99"/>
    <w:rsid w:val="004C2ABF"/>
    <w:rsid w:val="004C3FB4"/>
    <w:rsid w:val="004C4C33"/>
    <w:rsid w:val="004C5F6C"/>
    <w:rsid w:val="004C660B"/>
    <w:rsid w:val="004D12A2"/>
    <w:rsid w:val="004D16C7"/>
    <w:rsid w:val="004D2592"/>
    <w:rsid w:val="004D27C9"/>
    <w:rsid w:val="004D2F82"/>
    <w:rsid w:val="004D359C"/>
    <w:rsid w:val="004D37AC"/>
    <w:rsid w:val="004D3EC3"/>
    <w:rsid w:val="004D4C36"/>
    <w:rsid w:val="004D54CF"/>
    <w:rsid w:val="004D5A94"/>
    <w:rsid w:val="004D68E5"/>
    <w:rsid w:val="004D7041"/>
    <w:rsid w:val="004D7B45"/>
    <w:rsid w:val="004D7CE8"/>
    <w:rsid w:val="004D7EDA"/>
    <w:rsid w:val="004E1323"/>
    <w:rsid w:val="004E1B12"/>
    <w:rsid w:val="004E1B50"/>
    <w:rsid w:val="004E2A71"/>
    <w:rsid w:val="004E3516"/>
    <w:rsid w:val="004E57D1"/>
    <w:rsid w:val="004E593A"/>
    <w:rsid w:val="004E5F38"/>
    <w:rsid w:val="004E6456"/>
    <w:rsid w:val="004E777A"/>
    <w:rsid w:val="004F083E"/>
    <w:rsid w:val="004F19A1"/>
    <w:rsid w:val="004F1C47"/>
    <w:rsid w:val="004F3579"/>
    <w:rsid w:val="004F4102"/>
    <w:rsid w:val="004F5077"/>
    <w:rsid w:val="004F55EA"/>
    <w:rsid w:val="004F5C8B"/>
    <w:rsid w:val="004F5EAD"/>
    <w:rsid w:val="004F64E0"/>
    <w:rsid w:val="004F6C87"/>
    <w:rsid w:val="004F7BDD"/>
    <w:rsid w:val="005007E9"/>
    <w:rsid w:val="00500F85"/>
    <w:rsid w:val="0050116B"/>
    <w:rsid w:val="005021F6"/>
    <w:rsid w:val="00502E1C"/>
    <w:rsid w:val="00503CCD"/>
    <w:rsid w:val="005069BE"/>
    <w:rsid w:val="00506C50"/>
    <w:rsid w:val="00507903"/>
    <w:rsid w:val="00507AE0"/>
    <w:rsid w:val="005107BE"/>
    <w:rsid w:val="00512B4F"/>
    <w:rsid w:val="005145D1"/>
    <w:rsid w:val="00516D2A"/>
    <w:rsid w:val="0051739F"/>
    <w:rsid w:val="005204FA"/>
    <w:rsid w:val="00522AFE"/>
    <w:rsid w:val="00522E81"/>
    <w:rsid w:val="00523B5D"/>
    <w:rsid w:val="00523FFD"/>
    <w:rsid w:val="00524155"/>
    <w:rsid w:val="005241EE"/>
    <w:rsid w:val="00524414"/>
    <w:rsid w:val="0052497C"/>
    <w:rsid w:val="00525AE5"/>
    <w:rsid w:val="00525C6E"/>
    <w:rsid w:val="0053134A"/>
    <w:rsid w:val="00531987"/>
    <w:rsid w:val="00532752"/>
    <w:rsid w:val="0053376B"/>
    <w:rsid w:val="00533F7B"/>
    <w:rsid w:val="00534056"/>
    <w:rsid w:val="00535D48"/>
    <w:rsid w:val="00537193"/>
    <w:rsid w:val="00537ABC"/>
    <w:rsid w:val="00540A45"/>
    <w:rsid w:val="005412CF"/>
    <w:rsid w:val="00541CB0"/>
    <w:rsid w:val="005436EC"/>
    <w:rsid w:val="005439BF"/>
    <w:rsid w:val="00543B65"/>
    <w:rsid w:val="00544182"/>
    <w:rsid w:val="00544428"/>
    <w:rsid w:val="00544CC3"/>
    <w:rsid w:val="00544DE1"/>
    <w:rsid w:val="00544EC7"/>
    <w:rsid w:val="0054582D"/>
    <w:rsid w:val="00545874"/>
    <w:rsid w:val="00546C4B"/>
    <w:rsid w:val="00547614"/>
    <w:rsid w:val="00547D77"/>
    <w:rsid w:val="0055030E"/>
    <w:rsid w:val="0055062D"/>
    <w:rsid w:val="005510DC"/>
    <w:rsid w:val="0055112A"/>
    <w:rsid w:val="00551C5D"/>
    <w:rsid w:val="005527CA"/>
    <w:rsid w:val="00552995"/>
    <w:rsid w:val="005534BE"/>
    <w:rsid w:val="00553C7B"/>
    <w:rsid w:val="00554D2C"/>
    <w:rsid w:val="005607CE"/>
    <w:rsid w:val="00560844"/>
    <w:rsid w:val="005611E0"/>
    <w:rsid w:val="0056133F"/>
    <w:rsid w:val="00561EC4"/>
    <w:rsid w:val="005624E6"/>
    <w:rsid w:val="00562BEF"/>
    <w:rsid w:val="0056398F"/>
    <w:rsid w:val="00564A8F"/>
    <w:rsid w:val="00564CC6"/>
    <w:rsid w:val="00564FC9"/>
    <w:rsid w:val="005654BA"/>
    <w:rsid w:val="00565942"/>
    <w:rsid w:val="00566531"/>
    <w:rsid w:val="00566954"/>
    <w:rsid w:val="00567205"/>
    <w:rsid w:val="0056773B"/>
    <w:rsid w:val="005678EE"/>
    <w:rsid w:val="00567C6D"/>
    <w:rsid w:val="005708A4"/>
    <w:rsid w:val="00571B46"/>
    <w:rsid w:val="005727F1"/>
    <w:rsid w:val="00572ACD"/>
    <w:rsid w:val="00573718"/>
    <w:rsid w:val="00573A2D"/>
    <w:rsid w:val="005755A8"/>
    <w:rsid w:val="00575FF6"/>
    <w:rsid w:val="005764AE"/>
    <w:rsid w:val="005765CF"/>
    <w:rsid w:val="005766C5"/>
    <w:rsid w:val="00576DD0"/>
    <w:rsid w:val="00577411"/>
    <w:rsid w:val="00577C3A"/>
    <w:rsid w:val="00581377"/>
    <w:rsid w:val="005813DF"/>
    <w:rsid w:val="00581422"/>
    <w:rsid w:val="00581A8A"/>
    <w:rsid w:val="00581F29"/>
    <w:rsid w:val="00583605"/>
    <w:rsid w:val="005837CA"/>
    <w:rsid w:val="0058480C"/>
    <w:rsid w:val="00584F13"/>
    <w:rsid w:val="0058518C"/>
    <w:rsid w:val="00585471"/>
    <w:rsid w:val="00585CD9"/>
    <w:rsid w:val="00586DA6"/>
    <w:rsid w:val="00587966"/>
    <w:rsid w:val="00587E07"/>
    <w:rsid w:val="005906AD"/>
    <w:rsid w:val="00590989"/>
    <w:rsid w:val="0059114D"/>
    <w:rsid w:val="0059162A"/>
    <w:rsid w:val="0059220E"/>
    <w:rsid w:val="0059265A"/>
    <w:rsid w:val="00593DB0"/>
    <w:rsid w:val="00595A20"/>
    <w:rsid w:val="00595F32"/>
    <w:rsid w:val="00597166"/>
    <w:rsid w:val="005972D4"/>
    <w:rsid w:val="005975A2"/>
    <w:rsid w:val="00597671"/>
    <w:rsid w:val="005A1970"/>
    <w:rsid w:val="005A1EF9"/>
    <w:rsid w:val="005A4F6B"/>
    <w:rsid w:val="005A58CA"/>
    <w:rsid w:val="005A608A"/>
    <w:rsid w:val="005A6B32"/>
    <w:rsid w:val="005A760B"/>
    <w:rsid w:val="005B0003"/>
    <w:rsid w:val="005B0400"/>
    <w:rsid w:val="005B4848"/>
    <w:rsid w:val="005B68B9"/>
    <w:rsid w:val="005B756D"/>
    <w:rsid w:val="005C007E"/>
    <w:rsid w:val="005C0CAF"/>
    <w:rsid w:val="005C1151"/>
    <w:rsid w:val="005C207F"/>
    <w:rsid w:val="005C31CB"/>
    <w:rsid w:val="005C330C"/>
    <w:rsid w:val="005C3B26"/>
    <w:rsid w:val="005C4658"/>
    <w:rsid w:val="005C66D2"/>
    <w:rsid w:val="005C7546"/>
    <w:rsid w:val="005C7C64"/>
    <w:rsid w:val="005D1BEB"/>
    <w:rsid w:val="005D1C8F"/>
    <w:rsid w:val="005D2057"/>
    <w:rsid w:val="005D2A4F"/>
    <w:rsid w:val="005D2AC7"/>
    <w:rsid w:val="005D30F6"/>
    <w:rsid w:val="005D32BE"/>
    <w:rsid w:val="005D46F9"/>
    <w:rsid w:val="005D48AD"/>
    <w:rsid w:val="005D5345"/>
    <w:rsid w:val="005E0770"/>
    <w:rsid w:val="005E17B3"/>
    <w:rsid w:val="005E1E92"/>
    <w:rsid w:val="005E41B1"/>
    <w:rsid w:val="005E4F14"/>
    <w:rsid w:val="005E61D5"/>
    <w:rsid w:val="005E6E67"/>
    <w:rsid w:val="005E7184"/>
    <w:rsid w:val="005E7472"/>
    <w:rsid w:val="005E7566"/>
    <w:rsid w:val="005E7D72"/>
    <w:rsid w:val="005E7D74"/>
    <w:rsid w:val="005E7F89"/>
    <w:rsid w:val="005F0163"/>
    <w:rsid w:val="005F127B"/>
    <w:rsid w:val="005F44ED"/>
    <w:rsid w:val="005F4DE6"/>
    <w:rsid w:val="005F4EEE"/>
    <w:rsid w:val="005F5846"/>
    <w:rsid w:val="005F5EE2"/>
    <w:rsid w:val="005F620F"/>
    <w:rsid w:val="00600754"/>
    <w:rsid w:val="006020D0"/>
    <w:rsid w:val="00603744"/>
    <w:rsid w:val="00603B5A"/>
    <w:rsid w:val="00605094"/>
    <w:rsid w:val="00605ED4"/>
    <w:rsid w:val="00605F0B"/>
    <w:rsid w:val="00606198"/>
    <w:rsid w:val="006061CD"/>
    <w:rsid w:val="006064CC"/>
    <w:rsid w:val="00606672"/>
    <w:rsid w:val="00607B43"/>
    <w:rsid w:val="00610117"/>
    <w:rsid w:val="006102EB"/>
    <w:rsid w:val="006105E8"/>
    <w:rsid w:val="00610CD3"/>
    <w:rsid w:val="00611952"/>
    <w:rsid w:val="00612C0E"/>
    <w:rsid w:val="00613E42"/>
    <w:rsid w:val="0061401C"/>
    <w:rsid w:val="00617939"/>
    <w:rsid w:val="00620291"/>
    <w:rsid w:val="006207BE"/>
    <w:rsid w:val="00620AF3"/>
    <w:rsid w:val="00621B0C"/>
    <w:rsid w:val="0062296D"/>
    <w:rsid w:val="006233EC"/>
    <w:rsid w:val="00623B8F"/>
    <w:rsid w:val="0062481C"/>
    <w:rsid w:val="00624E9A"/>
    <w:rsid w:val="006258E3"/>
    <w:rsid w:val="00626851"/>
    <w:rsid w:val="006270E3"/>
    <w:rsid w:val="00627442"/>
    <w:rsid w:val="00630466"/>
    <w:rsid w:val="006313CF"/>
    <w:rsid w:val="006323CB"/>
    <w:rsid w:val="00632688"/>
    <w:rsid w:val="00632ABA"/>
    <w:rsid w:val="006335D4"/>
    <w:rsid w:val="0063427B"/>
    <w:rsid w:val="00635A07"/>
    <w:rsid w:val="00635E0F"/>
    <w:rsid w:val="00636ABB"/>
    <w:rsid w:val="00636B73"/>
    <w:rsid w:val="00637E31"/>
    <w:rsid w:val="00637F55"/>
    <w:rsid w:val="00640C4C"/>
    <w:rsid w:val="006413CA"/>
    <w:rsid w:val="00641471"/>
    <w:rsid w:val="006418F0"/>
    <w:rsid w:val="00642234"/>
    <w:rsid w:val="006435F2"/>
    <w:rsid w:val="00644204"/>
    <w:rsid w:val="0064514F"/>
    <w:rsid w:val="00645C20"/>
    <w:rsid w:val="00646503"/>
    <w:rsid w:val="00646A42"/>
    <w:rsid w:val="006470AC"/>
    <w:rsid w:val="006478AD"/>
    <w:rsid w:val="00650270"/>
    <w:rsid w:val="00650A17"/>
    <w:rsid w:val="00650F71"/>
    <w:rsid w:val="00652342"/>
    <w:rsid w:val="006527C4"/>
    <w:rsid w:val="00652922"/>
    <w:rsid w:val="00652B1C"/>
    <w:rsid w:val="00653AA6"/>
    <w:rsid w:val="00653DE0"/>
    <w:rsid w:val="0065472C"/>
    <w:rsid w:val="00655A73"/>
    <w:rsid w:val="00655E55"/>
    <w:rsid w:val="00655EFC"/>
    <w:rsid w:val="0065677E"/>
    <w:rsid w:val="00656A39"/>
    <w:rsid w:val="00656F4A"/>
    <w:rsid w:val="00657CD8"/>
    <w:rsid w:val="00660057"/>
    <w:rsid w:val="0066048A"/>
    <w:rsid w:val="00660FFF"/>
    <w:rsid w:val="006610D9"/>
    <w:rsid w:val="0066231F"/>
    <w:rsid w:val="00664F58"/>
    <w:rsid w:val="00666953"/>
    <w:rsid w:val="00666AEF"/>
    <w:rsid w:val="0066725A"/>
    <w:rsid w:val="0067016F"/>
    <w:rsid w:val="006701B7"/>
    <w:rsid w:val="00671319"/>
    <w:rsid w:val="00672BF8"/>
    <w:rsid w:val="00672C1F"/>
    <w:rsid w:val="00675B0C"/>
    <w:rsid w:val="00675D43"/>
    <w:rsid w:val="00676249"/>
    <w:rsid w:val="00676681"/>
    <w:rsid w:val="00676B88"/>
    <w:rsid w:val="00676FF8"/>
    <w:rsid w:val="00677015"/>
    <w:rsid w:val="00677E70"/>
    <w:rsid w:val="006804E9"/>
    <w:rsid w:val="00680BD3"/>
    <w:rsid w:val="00680C7E"/>
    <w:rsid w:val="00681158"/>
    <w:rsid w:val="006811B6"/>
    <w:rsid w:val="00681414"/>
    <w:rsid w:val="00682E2E"/>
    <w:rsid w:val="0068427A"/>
    <w:rsid w:val="00685762"/>
    <w:rsid w:val="00686647"/>
    <w:rsid w:val="00686897"/>
    <w:rsid w:val="00686F6E"/>
    <w:rsid w:val="006900A3"/>
    <w:rsid w:val="0069020A"/>
    <w:rsid w:val="00690E3E"/>
    <w:rsid w:val="00691044"/>
    <w:rsid w:val="00692663"/>
    <w:rsid w:val="00693336"/>
    <w:rsid w:val="00694703"/>
    <w:rsid w:val="006948B8"/>
    <w:rsid w:val="006964CF"/>
    <w:rsid w:val="006A082C"/>
    <w:rsid w:val="006A0D56"/>
    <w:rsid w:val="006A42FC"/>
    <w:rsid w:val="006A46CC"/>
    <w:rsid w:val="006A47E6"/>
    <w:rsid w:val="006A4DCB"/>
    <w:rsid w:val="006A52E2"/>
    <w:rsid w:val="006A5526"/>
    <w:rsid w:val="006A5BFF"/>
    <w:rsid w:val="006A5CC7"/>
    <w:rsid w:val="006B0864"/>
    <w:rsid w:val="006B1968"/>
    <w:rsid w:val="006B255D"/>
    <w:rsid w:val="006B2724"/>
    <w:rsid w:val="006B337C"/>
    <w:rsid w:val="006B3598"/>
    <w:rsid w:val="006B41EB"/>
    <w:rsid w:val="006B5952"/>
    <w:rsid w:val="006B66A6"/>
    <w:rsid w:val="006B684F"/>
    <w:rsid w:val="006B7377"/>
    <w:rsid w:val="006B764E"/>
    <w:rsid w:val="006B778E"/>
    <w:rsid w:val="006B7E11"/>
    <w:rsid w:val="006C09BD"/>
    <w:rsid w:val="006C1E3D"/>
    <w:rsid w:val="006C2A16"/>
    <w:rsid w:val="006C2DAA"/>
    <w:rsid w:val="006C4B72"/>
    <w:rsid w:val="006C4CEA"/>
    <w:rsid w:val="006C55EE"/>
    <w:rsid w:val="006C567A"/>
    <w:rsid w:val="006C5B1A"/>
    <w:rsid w:val="006C603F"/>
    <w:rsid w:val="006C662C"/>
    <w:rsid w:val="006C69CB"/>
    <w:rsid w:val="006C779D"/>
    <w:rsid w:val="006D014D"/>
    <w:rsid w:val="006D1BC8"/>
    <w:rsid w:val="006D213F"/>
    <w:rsid w:val="006D2725"/>
    <w:rsid w:val="006D2728"/>
    <w:rsid w:val="006D2C30"/>
    <w:rsid w:val="006D3A89"/>
    <w:rsid w:val="006D41F6"/>
    <w:rsid w:val="006D6010"/>
    <w:rsid w:val="006D63F4"/>
    <w:rsid w:val="006D63FF"/>
    <w:rsid w:val="006D6742"/>
    <w:rsid w:val="006D6CE6"/>
    <w:rsid w:val="006D7E82"/>
    <w:rsid w:val="006D7F5B"/>
    <w:rsid w:val="006E0134"/>
    <w:rsid w:val="006E1258"/>
    <w:rsid w:val="006E1BED"/>
    <w:rsid w:val="006E2364"/>
    <w:rsid w:val="006E264F"/>
    <w:rsid w:val="006E4F11"/>
    <w:rsid w:val="006E4F8F"/>
    <w:rsid w:val="006E5607"/>
    <w:rsid w:val="006E7B59"/>
    <w:rsid w:val="006F0022"/>
    <w:rsid w:val="006F0278"/>
    <w:rsid w:val="006F1A2F"/>
    <w:rsid w:val="006F2B83"/>
    <w:rsid w:val="006F30C0"/>
    <w:rsid w:val="006F6910"/>
    <w:rsid w:val="006F7211"/>
    <w:rsid w:val="006F76D5"/>
    <w:rsid w:val="006F77EF"/>
    <w:rsid w:val="006F7F3A"/>
    <w:rsid w:val="00700245"/>
    <w:rsid w:val="007016E9"/>
    <w:rsid w:val="0070209C"/>
    <w:rsid w:val="007023D7"/>
    <w:rsid w:val="00702581"/>
    <w:rsid w:val="0070276B"/>
    <w:rsid w:val="00702FFE"/>
    <w:rsid w:val="007045BD"/>
    <w:rsid w:val="00705D16"/>
    <w:rsid w:val="0070646A"/>
    <w:rsid w:val="00706A95"/>
    <w:rsid w:val="00707446"/>
    <w:rsid w:val="007078C3"/>
    <w:rsid w:val="007078F9"/>
    <w:rsid w:val="00707AB1"/>
    <w:rsid w:val="00707CBA"/>
    <w:rsid w:val="007100CD"/>
    <w:rsid w:val="00711A95"/>
    <w:rsid w:val="00712590"/>
    <w:rsid w:val="00712981"/>
    <w:rsid w:val="00713B0A"/>
    <w:rsid w:val="00713BF7"/>
    <w:rsid w:val="00713FD9"/>
    <w:rsid w:val="00714E4C"/>
    <w:rsid w:val="007153C4"/>
    <w:rsid w:val="00715AE4"/>
    <w:rsid w:val="007176BD"/>
    <w:rsid w:val="00717A28"/>
    <w:rsid w:val="00720B7A"/>
    <w:rsid w:val="0072105E"/>
    <w:rsid w:val="0072318A"/>
    <w:rsid w:val="007235FD"/>
    <w:rsid w:val="0072415D"/>
    <w:rsid w:val="00724204"/>
    <w:rsid w:val="007251CE"/>
    <w:rsid w:val="0072530F"/>
    <w:rsid w:val="00726973"/>
    <w:rsid w:val="0073077C"/>
    <w:rsid w:val="00730F3A"/>
    <w:rsid w:val="00731460"/>
    <w:rsid w:val="00731C02"/>
    <w:rsid w:val="00732BBC"/>
    <w:rsid w:val="007335C9"/>
    <w:rsid w:val="00733992"/>
    <w:rsid w:val="00735ED7"/>
    <w:rsid w:val="0073624B"/>
    <w:rsid w:val="00736E8A"/>
    <w:rsid w:val="007371A4"/>
    <w:rsid w:val="00737200"/>
    <w:rsid w:val="00737715"/>
    <w:rsid w:val="00737ED2"/>
    <w:rsid w:val="00740705"/>
    <w:rsid w:val="00741582"/>
    <w:rsid w:val="007422D5"/>
    <w:rsid w:val="007438E5"/>
    <w:rsid w:val="00743F06"/>
    <w:rsid w:val="00743FF3"/>
    <w:rsid w:val="0074403A"/>
    <w:rsid w:val="007444B3"/>
    <w:rsid w:val="00745E56"/>
    <w:rsid w:val="0074709F"/>
    <w:rsid w:val="00750D92"/>
    <w:rsid w:val="00751574"/>
    <w:rsid w:val="00751CE4"/>
    <w:rsid w:val="00753412"/>
    <w:rsid w:val="0075345C"/>
    <w:rsid w:val="00753BB6"/>
    <w:rsid w:val="00753E77"/>
    <w:rsid w:val="00754137"/>
    <w:rsid w:val="0075545C"/>
    <w:rsid w:val="0075550F"/>
    <w:rsid w:val="00755A21"/>
    <w:rsid w:val="00755E0D"/>
    <w:rsid w:val="0075755C"/>
    <w:rsid w:val="00757C58"/>
    <w:rsid w:val="007600FB"/>
    <w:rsid w:val="007634BF"/>
    <w:rsid w:val="0076499C"/>
    <w:rsid w:val="00764E5E"/>
    <w:rsid w:val="00764F6D"/>
    <w:rsid w:val="00765DCF"/>
    <w:rsid w:val="00766ABB"/>
    <w:rsid w:val="0076786E"/>
    <w:rsid w:val="00767D90"/>
    <w:rsid w:val="00770E9D"/>
    <w:rsid w:val="007710FA"/>
    <w:rsid w:val="00771EE5"/>
    <w:rsid w:val="00772AB0"/>
    <w:rsid w:val="00773758"/>
    <w:rsid w:val="00773C28"/>
    <w:rsid w:val="00774502"/>
    <w:rsid w:val="0077501A"/>
    <w:rsid w:val="00775CBA"/>
    <w:rsid w:val="00776BAF"/>
    <w:rsid w:val="00776DA9"/>
    <w:rsid w:val="00776FAB"/>
    <w:rsid w:val="0077744D"/>
    <w:rsid w:val="00777AE0"/>
    <w:rsid w:val="00777C3B"/>
    <w:rsid w:val="00780FF9"/>
    <w:rsid w:val="007815DF"/>
    <w:rsid w:val="0078190A"/>
    <w:rsid w:val="007822B4"/>
    <w:rsid w:val="00783F3C"/>
    <w:rsid w:val="00783F90"/>
    <w:rsid w:val="0078460D"/>
    <w:rsid w:val="0078518C"/>
    <w:rsid w:val="007866C6"/>
    <w:rsid w:val="00787974"/>
    <w:rsid w:val="00792DD1"/>
    <w:rsid w:val="00793329"/>
    <w:rsid w:val="00793ACB"/>
    <w:rsid w:val="00793DDE"/>
    <w:rsid w:val="00794090"/>
    <w:rsid w:val="007944B6"/>
    <w:rsid w:val="00794C2A"/>
    <w:rsid w:val="007951A6"/>
    <w:rsid w:val="00795569"/>
    <w:rsid w:val="00795883"/>
    <w:rsid w:val="00796E6D"/>
    <w:rsid w:val="007A0211"/>
    <w:rsid w:val="007A0A2D"/>
    <w:rsid w:val="007A1D9F"/>
    <w:rsid w:val="007A2248"/>
    <w:rsid w:val="007A4EB6"/>
    <w:rsid w:val="007A52E4"/>
    <w:rsid w:val="007A6417"/>
    <w:rsid w:val="007A6FDC"/>
    <w:rsid w:val="007B0BE4"/>
    <w:rsid w:val="007B1134"/>
    <w:rsid w:val="007B1A78"/>
    <w:rsid w:val="007B1C2A"/>
    <w:rsid w:val="007B3D1C"/>
    <w:rsid w:val="007B3DDA"/>
    <w:rsid w:val="007B3FA8"/>
    <w:rsid w:val="007B43A3"/>
    <w:rsid w:val="007B7A40"/>
    <w:rsid w:val="007C16C0"/>
    <w:rsid w:val="007C1B60"/>
    <w:rsid w:val="007C1D64"/>
    <w:rsid w:val="007C2484"/>
    <w:rsid w:val="007C320F"/>
    <w:rsid w:val="007C46D3"/>
    <w:rsid w:val="007D03D9"/>
    <w:rsid w:val="007D0B18"/>
    <w:rsid w:val="007D1FEF"/>
    <w:rsid w:val="007D2742"/>
    <w:rsid w:val="007D2821"/>
    <w:rsid w:val="007D2867"/>
    <w:rsid w:val="007D42D6"/>
    <w:rsid w:val="007D4C0E"/>
    <w:rsid w:val="007D5291"/>
    <w:rsid w:val="007D5CC3"/>
    <w:rsid w:val="007D5F50"/>
    <w:rsid w:val="007D626C"/>
    <w:rsid w:val="007D6F1B"/>
    <w:rsid w:val="007D74CA"/>
    <w:rsid w:val="007D7B10"/>
    <w:rsid w:val="007E01AE"/>
    <w:rsid w:val="007E0CC6"/>
    <w:rsid w:val="007E14CB"/>
    <w:rsid w:val="007E1E39"/>
    <w:rsid w:val="007E4427"/>
    <w:rsid w:val="007E4502"/>
    <w:rsid w:val="007E52B5"/>
    <w:rsid w:val="007E582E"/>
    <w:rsid w:val="007E6492"/>
    <w:rsid w:val="007E6543"/>
    <w:rsid w:val="007E7FDC"/>
    <w:rsid w:val="007F01A5"/>
    <w:rsid w:val="007F0369"/>
    <w:rsid w:val="007F12AA"/>
    <w:rsid w:val="007F1A70"/>
    <w:rsid w:val="007F1E64"/>
    <w:rsid w:val="007F2D5A"/>
    <w:rsid w:val="007F3475"/>
    <w:rsid w:val="007F353D"/>
    <w:rsid w:val="007F367E"/>
    <w:rsid w:val="007F3C10"/>
    <w:rsid w:val="007F4049"/>
    <w:rsid w:val="007F63D8"/>
    <w:rsid w:val="008006F5"/>
    <w:rsid w:val="00800B44"/>
    <w:rsid w:val="0080184E"/>
    <w:rsid w:val="00802C26"/>
    <w:rsid w:val="0080342C"/>
    <w:rsid w:val="00803A59"/>
    <w:rsid w:val="008044D2"/>
    <w:rsid w:val="008046B5"/>
    <w:rsid w:val="00804A06"/>
    <w:rsid w:val="0080675D"/>
    <w:rsid w:val="0080753C"/>
    <w:rsid w:val="008079A1"/>
    <w:rsid w:val="00810672"/>
    <w:rsid w:val="00810F94"/>
    <w:rsid w:val="00811176"/>
    <w:rsid w:val="00811703"/>
    <w:rsid w:val="0081293A"/>
    <w:rsid w:val="008138A5"/>
    <w:rsid w:val="00813A55"/>
    <w:rsid w:val="00813F6E"/>
    <w:rsid w:val="00817B51"/>
    <w:rsid w:val="00820075"/>
    <w:rsid w:val="0082051B"/>
    <w:rsid w:val="00821A9E"/>
    <w:rsid w:val="00821C0C"/>
    <w:rsid w:val="00822C5B"/>
    <w:rsid w:val="0082308B"/>
    <w:rsid w:val="008253B4"/>
    <w:rsid w:val="0082552C"/>
    <w:rsid w:val="0082598E"/>
    <w:rsid w:val="008264DA"/>
    <w:rsid w:val="0082667B"/>
    <w:rsid w:val="0082696D"/>
    <w:rsid w:val="008273FB"/>
    <w:rsid w:val="00830341"/>
    <w:rsid w:val="00832344"/>
    <w:rsid w:val="0083377E"/>
    <w:rsid w:val="00833D58"/>
    <w:rsid w:val="00835E26"/>
    <w:rsid w:val="008371BC"/>
    <w:rsid w:val="0084044A"/>
    <w:rsid w:val="0084094D"/>
    <w:rsid w:val="0084192C"/>
    <w:rsid w:val="00842628"/>
    <w:rsid w:val="00842A00"/>
    <w:rsid w:val="00842A37"/>
    <w:rsid w:val="00842E37"/>
    <w:rsid w:val="00843173"/>
    <w:rsid w:val="0084469E"/>
    <w:rsid w:val="00844E06"/>
    <w:rsid w:val="008459D5"/>
    <w:rsid w:val="00846237"/>
    <w:rsid w:val="00847C23"/>
    <w:rsid w:val="00847C29"/>
    <w:rsid w:val="0085054C"/>
    <w:rsid w:val="00850C2C"/>
    <w:rsid w:val="00851604"/>
    <w:rsid w:val="0085162E"/>
    <w:rsid w:val="00851A74"/>
    <w:rsid w:val="00852CF4"/>
    <w:rsid w:val="00853695"/>
    <w:rsid w:val="00853F04"/>
    <w:rsid w:val="008542F4"/>
    <w:rsid w:val="008546E5"/>
    <w:rsid w:val="0085498E"/>
    <w:rsid w:val="0085529E"/>
    <w:rsid w:val="0085529F"/>
    <w:rsid w:val="008556E3"/>
    <w:rsid w:val="00855C09"/>
    <w:rsid w:val="00855E0C"/>
    <w:rsid w:val="00855ED5"/>
    <w:rsid w:val="00856F9A"/>
    <w:rsid w:val="00860D3A"/>
    <w:rsid w:val="00860E8F"/>
    <w:rsid w:val="00861522"/>
    <w:rsid w:val="0086285F"/>
    <w:rsid w:val="008634B1"/>
    <w:rsid w:val="00864081"/>
    <w:rsid w:val="008649D7"/>
    <w:rsid w:val="008651B2"/>
    <w:rsid w:val="00865A51"/>
    <w:rsid w:val="00867856"/>
    <w:rsid w:val="00867AFA"/>
    <w:rsid w:val="00867E72"/>
    <w:rsid w:val="00867F09"/>
    <w:rsid w:val="0087055C"/>
    <w:rsid w:val="00871490"/>
    <w:rsid w:val="008722C2"/>
    <w:rsid w:val="00872625"/>
    <w:rsid w:val="00872685"/>
    <w:rsid w:val="00872E94"/>
    <w:rsid w:val="00873647"/>
    <w:rsid w:val="00874CBC"/>
    <w:rsid w:val="00875609"/>
    <w:rsid w:val="00875FDE"/>
    <w:rsid w:val="008815A5"/>
    <w:rsid w:val="00882434"/>
    <w:rsid w:val="008843AF"/>
    <w:rsid w:val="0088532D"/>
    <w:rsid w:val="008857AE"/>
    <w:rsid w:val="0088582D"/>
    <w:rsid w:val="00885A82"/>
    <w:rsid w:val="008860E7"/>
    <w:rsid w:val="00886666"/>
    <w:rsid w:val="0088719A"/>
    <w:rsid w:val="00887BCA"/>
    <w:rsid w:val="00890992"/>
    <w:rsid w:val="0089186D"/>
    <w:rsid w:val="008921B2"/>
    <w:rsid w:val="008927FD"/>
    <w:rsid w:val="008928BF"/>
    <w:rsid w:val="008935E0"/>
    <w:rsid w:val="008957AF"/>
    <w:rsid w:val="00895F91"/>
    <w:rsid w:val="00897318"/>
    <w:rsid w:val="00897C42"/>
    <w:rsid w:val="008A15C2"/>
    <w:rsid w:val="008A1D10"/>
    <w:rsid w:val="008A3585"/>
    <w:rsid w:val="008A4326"/>
    <w:rsid w:val="008A4549"/>
    <w:rsid w:val="008A6056"/>
    <w:rsid w:val="008A64B0"/>
    <w:rsid w:val="008B0C18"/>
    <w:rsid w:val="008B0C1E"/>
    <w:rsid w:val="008B183F"/>
    <w:rsid w:val="008B1D05"/>
    <w:rsid w:val="008B20A1"/>
    <w:rsid w:val="008B34CD"/>
    <w:rsid w:val="008B38E9"/>
    <w:rsid w:val="008B4303"/>
    <w:rsid w:val="008B4317"/>
    <w:rsid w:val="008B46AD"/>
    <w:rsid w:val="008B47CC"/>
    <w:rsid w:val="008B50D0"/>
    <w:rsid w:val="008B6976"/>
    <w:rsid w:val="008B6E4E"/>
    <w:rsid w:val="008B7035"/>
    <w:rsid w:val="008B7ECB"/>
    <w:rsid w:val="008C01E1"/>
    <w:rsid w:val="008C0395"/>
    <w:rsid w:val="008C1636"/>
    <w:rsid w:val="008C1653"/>
    <w:rsid w:val="008C3522"/>
    <w:rsid w:val="008C35DE"/>
    <w:rsid w:val="008C6D37"/>
    <w:rsid w:val="008D123D"/>
    <w:rsid w:val="008D2214"/>
    <w:rsid w:val="008D2D1E"/>
    <w:rsid w:val="008D327B"/>
    <w:rsid w:val="008D35FB"/>
    <w:rsid w:val="008D403C"/>
    <w:rsid w:val="008D5AE1"/>
    <w:rsid w:val="008D5EB9"/>
    <w:rsid w:val="008E1816"/>
    <w:rsid w:val="008E3875"/>
    <w:rsid w:val="008E397D"/>
    <w:rsid w:val="008E53C5"/>
    <w:rsid w:val="008E5C11"/>
    <w:rsid w:val="008E657B"/>
    <w:rsid w:val="008E787E"/>
    <w:rsid w:val="008E7ECA"/>
    <w:rsid w:val="008F07D1"/>
    <w:rsid w:val="008F08B3"/>
    <w:rsid w:val="008F0C84"/>
    <w:rsid w:val="008F15D0"/>
    <w:rsid w:val="008F16C2"/>
    <w:rsid w:val="008F232E"/>
    <w:rsid w:val="008F2A83"/>
    <w:rsid w:val="008F3657"/>
    <w:rsid w:val="008F4D11"/>
    <w:rsid w:val="008F5F51"/>
    <w:rsid w:val="008F7D39"/>
    <w:rsid w:val="009001A0"/>
    <w:rsid w:val="00900666"/>
    <w:rsid w:val="00901166"/>
    <w:rsid w:val="00901F5D"/>
    <w:rsid w:val="009048B4"/>
    <w:rsid w:val="00904C2E"/>
    <w:rsid w:val="00904DED"/>
    <w:rsid w:val="009061A1"/>
    <w:rsid w:val="00906364"/>
    <w:rsid w:val="00910207"/>
    <w:rsid w:val="0091124A"/>
    <w:rsid w:val="009115E4"/>
    <w:rsid w:val="00911E3A"/>
    <w:rsid w:val="00914821"/>
    <w:rsid w:val="009157CB"/>
    <w:rsid w:val="00916F0E"/>
    <w:rsid w:val="009171E1"/>
    <w:rsid w:val="00917638"/>
    <w:rsid w:val="00917763"/>
    <w:rsid w:val="00917A85"/>
    <w:rsid w:val="00920A16"/>
    <w:rsid w:val="00921F24"/>
    <w:rsid w:val="00923503"/>
    <w:rsid w:val="009249DD"/>
    <w:rsid w:val="00924D9D"/>
    <w:rsid w:val="00925159"/>
    <w:rsid w:val="00926F36"/>
    <w:rsid w:val="00927932"/>
    <w:rsid w:val="00931F58"/>
    <w:rsid w:val="00932E94"/>
    <w:rsid w:val="00933B5D"/>
    <w:rsid w:val="009343AE"/>
    <w:rsid w:val="009348A9"/>
    <w:rsid w:val="0093494E"/>
    <w:rsid w:val="00936965"/>
    <w:rsid w:val="00937387"/>
    <w:rsid w:val="009379CD"/>
    <w:rsid w:val="009404BE"/>
    <w:rsid w:val="00940A49"/>
    <w:rsid w:val="00940BBF"/>
    <w:rsid w:val="0094183E"/>
    <w:rsid w:val="00941BA4"/>
    <w:rsid w:val="00941CA2"/>
    <w:rsid w:val="00942C44"/>
    <w:rsid w:val="00943112"/>
    <w:rsid w:val="009432D0"/>
    <w:rsid w:val="00944022"/>
    <w:rsid w:val="00946B3E"/>
    <w:rsid w:val="00947231"/>
    <w:rsid w:val="00947B56"/>
    <w:rsid w:val="00950143"/>
    <w:rsid w:val="00950485"/>
    <w:rsid w:val="00950614"/>
    <w:rsid w:val="00950649"/>
    <w:rsid w:val="00950F6E"/>
    <w:rsid w:val="00955F22"/>
    <w:rsid w:val="00960C5E"/>
    <w:rsid w:val="00961509"/>
    <w:rsid w:val="009623C9"/>
    <w:rsid w:val="0096278A"/>
    <w:rsid w:val="00964227"/>
    <w:rsid w:val="009654F4"/>
    <w:rsid w:val="009662D2"/>
    <w:rsid w:val="0096679D"/>
    <w:rsid w:val="00966B8D"/>
    <w:rsid w:val="0096760B"/>
    <w:rsid w:val="00970595"/>
    <w:rsid w:val="00971A0E"/>
    <w:rsid w:val="00971F89"/>
    <w:rsid w:val="00972123"/>
    <w:rsid w:val="00972A68"/>
    <w:rsid w:val="00972AF5"/>
    <w:rsid w:val="00972B33"/>
    <w:rsid w:val="00972E6D"/>
    <w:rsid w:val="00973153"/>
    <w:rsid w:val="00973BA9"/>
    <w:rsid w:val="00973E1A"/>
    <w:rsid w:val="00974A47"/>
    <w:rsid w:val="00974D21"/>
    <w:rsid w:val="009763FC"/>
    <w:rsid w:val="00976C6E"/>
    <w:rsid w:val="00980E42"/>
    <w:rsid w:val="00982405"/>
    <w:rsid w:val="00982B7A"/>
    <w:rsid w:val="00982CBC"/>
    <w:rsid w:val="00984198"/>
    <w:rsid w:val="00984A51"/>
    <w:rsid w:val="00984C78"/>
    <w:rsid w:val="00985B6B"/>
    <w:rsid w:val="00986938"/>
    <w:rsid w:val="00986FC6"/>
    <w:rsid w:val="009879CE"/>
    <w:rsid w:val="00987B69"/>
    <w:rsid w:val="0099067E"/>
    <w:rsid w:val="009925D2"/>
    <w:rsid w:val="0099269A"/>
    <w:rsid w:val="0099285F"/>
    <w:rsid w:val="009929E9"/>
    <w:rsid w:val="0099359C"/>
    <w:rsid w:val="00993AAF"/>
    <w:rsid w:val="009949C8"/>
    <w:rsid w:val="00994C86"/>
    <w:rsid w:val="00997F54"/>
    <w:rsid w:val="009A0D57"/>
    <w:rsid w:val="009A25CB"/>
    <w:rsid w:val="009A3394"/>
    <w:rsid w:val="009A365E"/>
    <w:rsid w:val="009A3B9B"/>
    <w:rsid w:val="009A3C18"/>
    <w:rsid w:val="009A6F96"/>
    <w:rsid w:val="009A7153"/>
    <w:rsid w:val="009A7D65"/>
    <w:rsid w:val="009B0A5E"/>
    <w:rsid w:val="009B1A13"/>
    <w:rsid w:val="009B2596"/>
    <w:rsid w:val="009B2BF1"/>
    <w:rsid w:val="009B37C3"/>
    <w:rsid w:val="009B39E1"/>
    <w:rsid w:val="009B6558"/>
    <w:rsid w:val="009B746A"/>
    <w:rsid w:val="009C04C6"/>
    <w:rsid w:val="009C0BB1"/>
    <w:rsid w:val="009C0D4D"/>
    <w:rsid w:val="009C0EB6"/>
    <w:rsid w:val="009C1129"/>
    <w:rsid w:val="009C14EB"/>
    <w:rsid w:val="009C1FE5"/>
    <w:rsid w:val="009C3DA0"/>
    <w:rsid w:val="009C4772"/>
    <w:rsid w:val="009C619C"/>
    <w:rsid w:val="009C72B4"/>
    <w:rsid w:val="009C7EF8"/>
    <w:rsid w:val="009D002C"/>
    <w:rsid w:val="009D0C8E"/>
    <w:rsid w:val="009D11DB"/>
    <w:rsid w:val="009D1BCB"/>
    <w:rsid w:val="009D496D"/>
    <w:rsid w:val="009D51B9"/>
    <w:rsid w:val="009D53A3"/>
    <w:rsid w:val="009D547E"/>
    <w:rsid w:val="009D6343"/>
    <w:rsid w:val="009E0B85"/>
    <w:rsid w:val="009E0DC5"/>
    <w:rsid w:val="009E1EE7"/>
    <w:rsid w:val="009E239A"/>
    <w:rsid w:val="009E30FC"/>
    <w:rsid w:val="009E325B"/>
    <w:rsid w:val="009E3D72"/>
    <w:rsid w:val="009E4707"/>
    <w:rsid w:val="009E5E35"/>
    <w:rsid w:val="009E60BC"/>
    <w:rsid w:val="009E6576"/>
    <w:rsid w:val="009E714A"/>
    <w:rsid w:val="009F1187"/>
    <w:rsid w:val="009F11D7"/>
    <w:rsid w:val="009F1B34"/>
    <w:rsid w:val="009F29E2"/>
    <w:rsid w:val="009F2F4B"/>
    <w:rsid w:val="009F352D"/>
    <w:rsid w:val="009F385B"/>
    <w:rsid w:val="009F393B"/>
    <w:rsid w:val="009F4D48"/>
    <w:rsid w:val="009F70BC"/>
    <w:rsid w:val="00A00A8F"/>
    <w:rsid w:val="00A00FFF"/>
    <w:rsid w:val="00A01B12"/>
    <w:rsid w:val="00A03732"/>
    <w:rsid w:val="00A05361"/>
    <w:rsid w:val="00A05FD4"/>
    <w:rsid w:val="00A066E4"/>
    <w:rsid w:val="00A07653"/>
    <w:rsid w:val="00A107C4"/>
    <w:rsid w:val="00A10AA3"/>
    <w:rsid w:val="00A111CA"/>
    <w:rsid w:val="00A11E89"/>
    <w:rsid w:val="00A121B1"/>
    <w:rsid w:val="00A12EF1"/>
    <w:rsid w:val="00A1355D"/>
    <w:rsid w:val="00A13D20"/>
    <w:rsid w:val="00A140C1"/>
    <w:rsid w:val="00A15AAA"/>
    <w:rsid w:val="00A15ED7"/>
    <w:rsid w:val="00A1626E"/>
    <w:rsid w:val="00A16EB2"/>
    <w:rsid w:val="00A17544"/>
    <w:rsid w:val="00A17A8D"/>
    <w:rsid w:val="00A20BDB"/>
    <w:rsid w:val="00A2154F"/>
    <w:rsid w:val="00A215F7"/>
    <w:rsid w:val="00A2371A"/>
    <w:rsid w:val="00A23D56"/>
    <w:rsid w:val="00A23F9B"/>
    <w:rsid w:val="00A268C0"/>
    <w:rsid w:val="00A27392"/>
    <w:rsid w:val="00A313BE"/>
    <w:rsid w:val="00A31F0F"/>
    <w:rsid w:val="00A32093"/>
    <w:rsid w:val="00A32DE4"/>
    <w:rsid w:val="00A3357E"/>
    <w:rsid w:val="00A33C42"/>
    <w:rsid w:val="00A3423B"/>
    <w:rsid w:val="00A34A2F"/>
    <w:rsid w:val="00A34E62"/>
    <w:rsid w:val="00A377A5"/>
    <w:rsid w:val="00A37B69"/>
    <w:rsid w:val="00A40268"/>
    <w:rsid w:val="00A407D3"/>
    <w:rsid w:val="00A41AB2"/>
    <w:rsid w:val="00A41CDC"/>
    <w:rsid w:val="00A41D82"/>
    <w:rsid w:val="00A43522"/>
    <w:rsid w:val="00A43582"/>
    <w:rsid w:val="00A43744"/>
    <w:rsid w:val="00A4414C"/>
    <w:rsid w:val="00A45E1A"/>
    <w:rsid w:val="00A46B07"/>
    <w:rsid w:val="00A47DFF"/>
    <w:rsid w:val="00A502DF"/>
    <w:rsid w:val="00A50370"/>
    <w:rsid w:val="00A50732"/>
    <w:rsid w:val="00A5223E"/>
    <w:rsid w:val="00A52E22"/>
    <w:rsid w:val="00A5560E"/>
    <w:rsid w:val="00A55FE7"/>
    <w:rsid w:val="00A565FD"/>
    <w:rsid w:val="00A56FE0"/>
    <w:rsid w:val="00A5787F"/>
    <w:rsid w:val="00A602C2"/>
    <w:rsid w:val="00A60E57"/>
    <w:rsid w:val="00A60F1A"/>
    <w:rsid w:val="00A616FF"/>
    <w:rsid w:val="00A62738"/>
    <w:rsid w:val="00A629B2"/>
    <w:rsid w:val="00A6600F"/>
    <w:rsid w:val="00A6611C"/>
    <w:rsid w:val="00A66322"/>
    <w:rsid w:val="00A66F42"/>
    <w:rsid w:val="00A673E7"/>
    <w:rsid w:val="00A6768D"/>
    <w:rsid w:val="00A67E80"/>
    <w:rsid w:val="00A706CC"/>
    <w:rsid w:val="00A710AF"/>
    <w:rsid w:val="00A7145B"/>
    <w:rsid w:val="00A73DA3"/>
    <w:rsid w:val="00A743A5"/>
    <w:rsid w:val="00A74AB3"/>
    <w:rsid w:val="00A76A2B"/>
    <w:rsid w:val="00A77384"/>
    <w:rsid w:val="00A8169F"/>
    <w:rsid w:val="00A829F9"/>
    <w:rsid w:val="00A85E7D"/>
    <w:rsid w:val="00A86946"/>
    <w:rsid w:val="00A870C3"/>
    <w:rsid w:val="00A9051A"/>
    <w:rsid w:val="00A91105"/>
    <w:rsid w:val="00A91437"/>
    <w:rsid w:val="00A92342"/>
    <w:rsid w:val="00A93251"/>
    <w:rsid w:val="00A94418"/>
    <w:rsid w:val="00A9554D"/>
    <w:rsid w:val="00A95EB5"/>
    <w:rsid w:val="00A96839"/>
    <w:rsid w:val="00A97963"/>
    <w:rsid w:val="00A979C5"/>
    <w:rsid w:val="00AA099C"/>
    <w:rsid w:val="00AA12EE"/>
    <w:rsid w:val="00AA1BF5"/>
    <w:rsid w:val="00AA1D75"/>
    <w:rsid w:val="00AA1FEE"/>
    <w:rsid w:val="00AA205B"/>
    <w:rsid w:val="00AA23A4"/>
    <w:rsid w:val="00AA26B7"/>
    <w:rsid w:val="00AA2F14"/>
    <w:rsid w:val="00AA3AE9"/>
    <w:rsid w:val="00AA41B4"/>
    <w:rsid w:val="00AA49CE"/>
    <w:rsid w:val="00AA4C65"/>
    <w:rsid w:val="00AA6052"/>
    <w:rsid w:val="00AA6965"/>
    <w:rsid w:val="00AA788D"/>
    <w:rsid w:val="00AB13B4"/>
    <w:rsid w:val="00AB2173"/>
    <w:rsid w:val="00AB273F"/>
    <w:rsid w:val="00AB307F"/>
    <w:rsid w:val="00AB3840"/>
    <w:rsid w:val="00AB3984"/>
    <w:rsid w:val="00AB3C40"/>
    <w:rsid w:val="00AB3FF8"/>
    <w:rsid w:val="00AB44E7"/>
    <w:rsid w:val="00AB4611"/>
    <w:rsid w:val="00AB5A02"/>
    <w:rsid w:val="00AB5E83"/>
    <w:rsid w:val="00AB6200"/>
    <w:rsid w:val="00AB79E6"/>
    <w:rsid w:val="00AB7F94"/>
    <w:rsid w:val="00AC0FFD"/>
    <w:rsid w:val="00AC13DD"/>
    <w:rsid w:val="00AC34B6"/>
    <w:rsid w:val="00AC3724"/>
    <w:rsid w:val="00AC396F"/>
    <w:rsid w:val="00AC444D"/>
    <w:rsid w:val="00AC577B"/>
    <w:rsid w:val="00AC5A9F"/>
    <w:rsid w:val="00AC6E12"/>
    <w:rsid w:val="00AC73E6"/>
    <w:rsid w:val="00AD0673"/>
    <w:rsid w:val="00AD2B39"/>
    <w:rsid w:val="00AD4AA0"/>
    <w:rsid w:val="00AD6FA5"/>
    <w:rsid w:val="00AD73AA"/>
    <w:rsid w:val="00AD75C9"/>
    <w:rsid w:val="00AE1584"/>
    <w:rsid w:val="00AE1F1F"/>
    <w:rsid w:val="00AE336A"/>
    <w:rsid w:val="00AE36E0"/>
    <w:rsid w:val="00AE415D"/>
    <w:rsid w:val="00AE63F8"/>
    <w:rsid w:val="00AE66BF"/>
    <w:rsid w:val="00AE6B20"/>
    <w:rsid w:val="00AE76EB"/>
    <w:rsid w:val="00AF1EA6"/>
    <w:rsid w:val="00AF1FCA"/>
    <w:rsid w:val="00AF3819"/>
    <w:rsid w:val="00AF4331"/>
    <w:rsid w:val="00AF4868"/>
    <w:rsid w:val="00AF4A34"/>
    <w:rsid w:val="00AF5642"/>
    <w:rsid w:val="00AF5E59"/>
    <w:rsid w:val="00AF7DE8"/>
    <w:rsid w:val="00B00184"/>
    <w:rsid w:val="00B005C0"/>
    <w:rsid w:val="00B01418"/>
    <w:rsid w:val="00B02067"/>
    <w:rsid w:val="00B02E4E"/>
    <w:rsid w:val="00B03E9D"/>
    <w:rsid w:val="00B042AD"/>
    <w:rsid w:val="00B05126"/>
    <w:rsid w:val="00B06A28"/>
    <w:rsid w:val="00B0734F"/>
    <w:rsid w:val="00B0783D"/>
    <w:rsid w:val="00B13FE8"/>
    <w:rsid w:val="00B14726"/>
    <w:rsid w:val="00B14E38"/>
    <w:rsid w:val="00B15C64"/>
    <w:rsid w:val="00B15D53"/>
    <w:rsid w:val="00B17726"/>
    <w:rsid w:val="00B17746"/>
    <w:rsid w:val="00B2020C"/>
    <w:rsid w:val="00B20646"/>
    <w:rsid w:val="00B20690"/>
    <w:rsid w:val="00B207BE"/>
    <w:rsid w:val="00B217BE"/>
    <w:rsid w:val="00B219D3"/>
    <w:rsid w:val="00B2311D"/>
    <w:rsid w:val="00B23A2B"/>
    <w:rsid w:val="00B25434"/>
    <w:rsid w:val="00B2577B"/>
    <w:rsid w:val="00B26BAF"/>
    <w:rsid w:val="00B303FA"/>
    <w:rsid w:val="00B305C5"/>
    <w:rsid w:val="00B3063E"/>
    <w:rsid w:val="00B30CED"/>
    <w:rsid w:val="00B30D3A"/>
    <w:rsid w:val="00B3123B"/>
    <w:rsid w:val="00B31508"/>
    <w:rsid w:val="00B32EC1"/>
    <w:rsid w:val="00B346E6"/>
    <w:rsid w:val="00B34A78"/>
    <w:rsid w:val="00B34C47"/>
    <w:rsid w:val="00B3528A"/>
    <w:rsid w:val="00B36593"/>
    <w:rsid w:val="00B377CE"/>
    <w:rsid w:val="00B3795D"/>
    <w:rsid w:val="00B37A34"/>
    <w:rsid w:val="00B40BC1"/>
    <w:rsid w:val="00B41063"/>
    <w:rsid w:val="00B4131A"/>
    <w:rsid w:val="00B42104"/>
    <w:rsid w:val="00B42345"/>
    <w:rsid w:val="00B430C8"/>
    <w:rsid w:val="00B44B1C"/>
    <w:rsid w:val="00B44D4C"/>
    <w:rsid w:val="00B46AA6"/>
    <w:rsid w:val="00B50A67"/>
    <w:rsid w:val="00B50AE7"/>
    <w:rsid w:val="00B50F11"/>
    <w:rsid w:val="00B513B9"/>
    <w:rsid w:val="00B51F79"/>
    <w:rsid w:val="00B52ABF"/>
    <w:rsid w:val="00B530D4"/>
    <w:rsid w:val="00B55027"/>
    <w:rsid w:val="00B56C4F"/>
    <w:rsid w:val="00B57664"/>
    <w:rsid w:val="00B57754"/>
    <w:rsid w:val="00B60DE2"/>
    <w:rsid w:val="00B615B7"/>
    <w:rsid w:val="00B61D6E"/>
    <w:rsid w:val="00B6212C"/>
    <w:rsid w:val="00B6307D"/>
    <w:rsid w:val="00B63260"/>
    <w:rsid w:val="00B64662"/>
    <w:rsid w:val="00B65957"/>
    <w:rsid w:val="00B66195"/>
    <w:rsid w:val="00B67EA3"/>
    <w:rsid w:val="00B701A3"/>
    <w:rsid w:val="00B7031D"/>
    <w:rsid w:val="00B7136C"/>
    <w:rsid w:val="00B73057"/>
    <w:rsid w:val="00B7348A"/>
    <w:rsid w:val="00B741E6"/>
    <w:rsid w:val="00B753C5"/>
    <w:rsid w:val="00B76190"/>
    <w:rsid w:val="00B76997"/>
    <w:rsid w:val="00B76B00"/>
    <w:rsid w:val="00B771A9"/>
    <w:rsid w:val="00B772FE"/>
    <w:rsid w:val="00B80962"/>
    <w:rsid w:val="00B81E97"/>
    <w:rsid w:val="00B82098"/>
    <w:rsid w:val="00B828DF"/>
    <w:rsid w:val="00B8377E"/>
    <w:rsid w:val="00B837CD"/>
    <w:rsid w:val="00B83A96"/>
    <w:rsid w:val="00B87290"/>
    <w:rsid w:val="00B877FD"/>
    <w:rsid w:val="00B90689"/>
    <w:rsid w:val="00B90A0A"/>
    <w:rsid w:val="00B90C0E"/>
    <w:rsid w:val="00B91A76"/>
    <w:rsid w:val="00B928BC"/>
    <w:rsid w:val="00B93858"/>
    <w:rsid w:val="00B938DA"/>
    <w:rsid w:val="00B943DE"/>
    <w:rsid w:val="00B94560"/>
    <w:rsid w:val="00B951D3"/>
    <w:rsid w:val="00B95FB0"/>
    <w:rsid w:val="00B963DE"/>
    <w:rsid w:val="00B97ED7"/>
    <w:rsid w:val="00BA077F"/>
    <w:rsid w:val="00BA12C3"/>
    <w:rsid w:val="00BA1341"/>
    <w:rsid w:val="00BA15BA"/>
    <w:rsid w:val="00BA189D"/>
    <w:rsid w:val="00BA20F5"/>
    <w:rsid w:val="00BA22F0"/>
    <w:rsid w:val="00BA435C"/>
    <w:rsid w:val="00BA503D"/>
    <w:rsid w:val="00BA570E"/>
    <w:rsid w:val="00BA589E"/>
    <w:rsid w:val="00BA720C"/>
    <w:rsid w:val="00BA786A"/>
    <w:rsid w:val="00BA79C6"/>
    <w:rsid w:val="00BA7D35"/>
    <w:rsid w:val="00BB08B0"/>
    <w:rsid w:val="00BB0B37"/>
    <w:rsid w:val="00BB2605"/>
    <w:rsid w:val="00BB29F4"/>
    <w:rsid w:val="00BB32CF"/>
    <w:rsid w:val="00BB3C1D"/>
    <w:rsid w:val="00BB4B06"/>
    <w:rsid w:val="00BB4E72"/>
    <w:rsid w:val="00BB5784"/>
    <w:rsid w:val="00BB5C82"/>
    <w:rsid w:val="00BB6892"/>
    <w:rsid w:val="00BB7775"/>
    <w:rsid w:val="00BB7869"/>
    <w:rsid w:val="00BC0917"/>
    <w:rsid w:val="00BC2D3A"/>
    <w:rsid w:val="00BC3EBE"/>
    <w:rsid w:val="00BD00E8"/>
    <w:rsid w:val="00BD4FB7"/>
    <w:rsid w:val="00BD646A"/>
    <w:rsid w:val="00BD72AD"/>
    <w:rsid w:val="00BE061E"/>
    <w:rsid w:val="00BE1171"/>
    <w:rsid w:val="00BE1D94"/>
    <w:rsid w:val="00BE21E3"/>
    <w:rsid w:val="00BE29EF"/>
    <w:rsid w:val="00BE4FBA"/>
    <w:rsid w:val="00BE51C2"/>
    <w:rsid w:val="00BE62D5"/>
    <w:rsid w:val="00BE64DD"/>
    <w:rsid w:val="00BE691F"/>
    <w:rsid w:val="00BF212C"/>
    <w:rsid w:val="00BF21C6"/>
    <w:rsid w:val="00BF2237"/>
    <w:rsid w:val="00BF2E70"/>
    <w:rsid w:val="00BF3EDF"/>
    <w:rsid w:val="00BF3F9E"/>
    <w:rsid w:val="00BF4062"/>
    <w:rsid w:val="00BF42A5"/>
    <w:rsid w:val="00BF4613"/>
    <w:rsid w:val="00BF6147"/>
    <w:rsid w:val="00BF61E7"/>
    <w:rsid w:val="00BF6641"/>
    <w:rsid w:val="00BF6FEA"/>
    <w:rsid w:val="00BF79F2"/>
    <w:rsid w:val="00C001DA"/>
    <w:rsid w:val="00C00B9A"/>
    <w:rsid w:val="00C00D7C"/>
    <w:rsid w:val="00C00F94"/>
    <w:rsid w:val="00C01D3C"/>
    <w:rsid w:val="00C02559"/>
    <w:rsid w:val="00C03D27"/>
    <w:rsid w:val="00C03D6D"/>
    <w:rsid w:val="00C03F75"/>
    <w:rsid w:val="00C042BB"/>
    <w:rsid w:val="00C05DBD"/>
    <w:rsid w:val="00C05E5C"/>
    <w:rsid w:val="00C06873"/>
    <w:rsid w:val="00C10727"/>
    <w:rsid w:val="00C13830"/>
    <w:rsid w:val="00C1428D"/>
    <w:rsid w:val="00C14437"/>
    <w:rsid w:val="00C14941"/>
    <w:rsid w:val="00C149F8"/>
    <w:rsid w:val="00C15A35"/>
    <w:rsid w:val="00C1603E"/>
    <w:rsid w:val="00C16F93"/>
    <w:rsid w:val="00C20539"/>
    <w:rsid w:val="00C20B17"/>
    <w:rsid w:val="00C223AD"/>
    <w:rsid w:val="00C23C08"/>
    <w:rsid w:val="00C24D5C"/>
    <w:rsid w:val="00C25805"/>
    <w:rsid w:val="00C25FB3"/>
    <w:rsid w:val="00C260E9"/>
    <w:rsid w:val="00C2615B"/>
    <w:rsid w:val="00C275D6"/>
    <w:rsid w:val="00C2797A"/>
    <w:rsid w:val="00C30A9D"/>
    <w:rsid w:val="00C322DF"/>
    <w:rsid w:val="00C32D57"/>
    <w:rsid w:val="00C355D6"/>
    <w:rsid w:val="00C3572B"/>
    <w:rsid w:val="00C3710B"/>
    <w:rsid w:val="00C407D4"/>
    <w:rsid w:val="00C43283"/>
    <w:rsid w:val="00C43D7A"/>
    <w:rsid w:val="00C444ED"/>
    <w:rsid w:val="00C44E1C"/>
    <w:rsid w:val="00C468F1"/>
    <w:rsid w:val="00C51067"/>
    <w:rsid w:val="00C514C5"/>
    <w:rsid w:val="00C545B5"/>
    <w:rsid w:val="00C552FE"/>
    <w:rsid w:val="00C55318"/>
    <w:rsid w:val="00C5586F"/>
    <w:rsid w:val="00C56160"/>
    <w:rsid w:val="00C604D5"/>
    <w:rsid w:val="00C6081D"/>
    <w:rsid w:val="00C60876"/>
    <w:rsid w:val="00C60C9F"/>
    <w:rsid w:val="00C6103C"/>
    <w:rsid w:val="00C61CCE"/>
    <w:rsid w:val="00C62A6B"/>
    <w:rsid w:val="00C62CC3"/>
    <w:rsid w:val="00C631BC"/>
    <w:rsid w:val="00C65D92"/>
    <w:rsid w:val="00C6628C"/>
    <w:rsid w:val="00C669D0"/>
    <w:rsid w:val="00C67743"/>
    <w:rsid w:val="00C67EB2"/>
    <w:rsid w:val="00C70066"/>
    <w:rsid w:val="00C71B72"/>
    <w:rsid w:val="00C71D6C"/>
    <w:rsid w:val="00C724DF"/>
    <w:rsid w:val="00C726CA"/>
    <w:rsid w:val="00C7289E"/>
    <w:rsid w:val="00C73524"/>
    <w:rsid w:val="00C73CA8"/>
    <w:rsid w:val="00C73ECE"/>
    <w:rsid w:val="00C74390"/>
    <w:rsid w:val="00C747D2"/>
    <w:rsid w:val="00C74BD6"/>
    <w:rsid w:val="00C76F31"/>
    <w:rsid w:val="00C77518"/>
    <w:rsid w:val="00C84348"/>
    <w:rsid w:val="00C85472"/>
    <w:rsid w:val="00C86042"/>
    <w:rsid w:val="00C86591"/>
    <w:rsid w:val="00C86718"/>
    <w:rsid w:val="00C86845"/>
    <w:rsid w:val="00C86B06"/>
    <w:rsid w:val="00C87C0F"/>
    <w:rsid w:val="00C90CD5"/>
    <w:rsid w:val="00C91B93"/>
    <w:rsid w:val="00C91F81"/>
    <w:rsid w:val="00C92404"/>
    <w:rsid w:val="00C928FA"/>
    <w:rsid w:val="00C92F22"/>
    <w:rsid w:val="00C92F2B"/>
    <w:rsid w:val="00C93503"/>
    <w:rsid w:val="00C9388D"/>
    <w:rsid w:val="00C9434A"/>
    <w:rsid w:val="00C94CE2"/>
    <w:rsid w:val="00C958CA"/>
    <w:rsid w:val="00C976E6"/>
    <w:rsid w:val="00C979F4"/>
    <w:rsid w:val="00C97D22"/>
    <w:rsid w:val="00C97E18"/>
    <w:rsid w:val="00CA030C"/>
    <w:rsid w:val="00CA038D"/>
    <w:rsid w:val="00CA123A"/>
    <w:rsid w:val="00CA1653"/>
    <w:rsid w:val="00CA27A3"/>
    <w:rsid w:val="00CA32C2"/>
    <w:rsid w:val="00CA3A7A"/>
    <w:rsid w:val="00CA3CAE"/>
    <w:rsid w:val="00CA5190"/>
    <w:rsid w:val="00CA5335"/>
    <w:rsid w:val="00CA6F19"/>
    <w:rsid w:val="00CA714D"/>
    <w:rsid w:val="00CA78DF"/>
    <w:rsid w:val="00CA7B7F"/>
    <w:rsid w:val="00CB007C"/>
    <w:rsid w:val="00CB0469"/>
    <w:rsid w:val="00CB1F2B"/>
    <w:rsid w:val="00CB3693"/>
    <w:rsid w:val="00CB4639"/>
    <w:rsid w:val="00CB47CC"/>
    <w:rsid w:val="00CB48B1"/>
    <w:rsid w:val="00CB4B21"/>
    <w:rsid w:val="00CB4C01"/>
    <w:rsid w:val="00CB5B2C"/>
    <w:rsid w:val="00CB5CA9"/>
    <w:rsid w:val="00CB6142"/>
    <w:rsid w:val="00CB6536"/>
    <w:rsid w:val="00CB6F06"/>
    <w:rsid w:val="00CB790F"/>
    <w:rsid w:val="00CC07E9"/>
    <w:rsid w:val="00CC1F8F"/>
    <w:rsid w:val="00CC21A9"/>
    <w:rsid w:val="00CC2569"/>
    <w:rsid w:val="00CC25EE"/>
    <w:rsid w:val="00CC2976"/>
    <w:rsid w:val="00CC3863"/>
    <w:rsid w:val="00CC392E"/>
    <w:rsid w:val="00CC47E5"/>
    <w:rsid w:val="00CC4A97"/>
    <w:rsid w:val="00CC4BEF"/>
    <w:rsid w:val="00CC5706"/>
    <w:rsid w:val="00CC7D97"/>
    <w:rsid w:val="00CD015D"/>
    <w:rsid w:val="00CD0556"/>
    <w:rsid w:val="00CD16DB"/>
    <w:rsid w:val="00CD242B"/>
    <w:rsid w:val="00CD30B2"/>
    <w:rsid w:val="00CD3EA5"/>
    <w:rsid w:val="00CD50F1"/>
    <w:rsid w:val="00CD5997"/>
    <w:rsid w:val="00CE45D7"/>
    <w:rsid w:val="00CE6917"/>
    <w:rsid w:val="00CE700B"/>
    <w:rsid w:val="00CE738B"/>
    <w:rsid w:val="00CE7790"/>
    <w:rsid w:val="00CF03F4"/>
    <w:rsid w:val="00CF04BB"/>
    <w:rsid w:val="00CF078A"/>
    <w:rsid w:val="00CF0A1F"/>
    <w:rsid w:val="00CF0C22"/>
    <w:rsid w:val="00CF2F8F"/>
    <w:rsid w:val="00CF35F6"/>
    <w:rsid w:val="00CF46D1"/>
    <w:rsid w:val="00CF4889"/>
    <w:rsid w:val="00CF5B7A"/>
    <w:rsid w:val="00CF6480"/>
    <w:rsid w:val="00D0143F"/>
    <w:rsid w:val="00D015A4"/>
    <w:rsid w:val="00D02068"/>
    <w:rsid w:val="00D036ED"/>
    <w:rsid w:val="00D03E1F"/>
    <w:rsid w:val="00D03EE4"/>
    <w:rsid w:val="00D04DCA"/>
    <w:rsid w:val="00D056B5"/>
    <w:rsid w:val="00D05E1C"/>
    <w:rsid w:val="00D05E64"/>
    <w:rsid w:val="00D061E6"/>
    <w:rsid w:val="00D061EA"/>
    <w:rsid w:val="00D0679B"/>
    <w:rsid w:val="00D06850"/>
    <w:rsid w:val="00D10734"/>
    <w:rsid w:val="00D1110C"/>
    <w:rsid w:val="00D116C8"/>
    <w:rsid w:val="00D15B6A"/>
    <w:rsid w:val="00D15EFC"/>
    <w:rsid w:val="00D16312"/>
    <w:rsid w:val="00D16F69"/>
    <w:rsid w:val="00D1708E"/>
    <w:rsid w:val="00D20E20"/>
    <w:rsid w:val="00D20F3C"/>
    <w:rsid w:val="00D20F74"/>
    <w:rsid w:val="00D211C4"/>
    <w:rsid w:val="00D21FF3"/>
    <w:rsid w:val="00D2207E"/>
    <w:rsid w:val="00D225B9"/>
    <w:rsid w:val="00D235CF"/>
    <w:rsid w:val="00D264B0"/>
    <w:rsid w:val="00D265B2"/>
    <w:rsid w:val="00D26624"/>
    <w:rsid w:val="00D2698E"/>
    <w:rsid w:val="00D277B5"/>
    <w:rsid w:val="00D3057C"/>
    <w:rsid w:val="00D308D6"/>
    <w:rsid w:val="00D3186D"/>
    <w:rsid w:val="00D31980"/>
    <w:rsid w:val="00D321C6"/>
    <w:rsid w:val="00D32C96"/>
    <w:rsid w:val="00D334DB"/>
    <w:rsid w:val="00D33C50"/>
    <w:rsid w:val="00D34797"/>
    <w:rsid w:val="00D35B16"/>
    <w:rsid w:val="00D36613"/>
    <w:rsid w:val="00D3753D"/>
    <w:rsid w:val="00D37AFB"/>
    <w:rsid w:val="00D41F3A"/>
    <w:rsid w:val="00D4278C"/>
    <w:rsid w:val="00D44544"/>
    <w:rsid w:val="00D44C0C"/>
    <w:rsid w:val="00D44EB6"/>
    <w:rsid w:val="00D44FDA"/>
    <w:rsid w:val="00D46E56"/>
    <w:rsid w:val="00D46F5F"/>
    <w:rsid w:val="00D46F6F"/>
    <w:rsid w:val="00D473C2"/>
    <w:rsid w:val="00D52168"/>
    <w:rsid w:val="00D52420"/>
    <w:rsid w:val="00D53023"/>
    <w:rsid w:val="00D5485E"/>
    <w:rsid w:val="00D55968"/>
    <w:rsid w:val="00D613BA"/>
    <w:rsid w:val="00D63392"/>
    <w:rsid w:val="00D6401C"/>
    <w:rsid w:val="00D64140"/>
    <w:rsid w:val="00D65CBB"/>
    <w:rsid w:val="00D65E14"/>
    <w:rsid w:val="00D66E78"/>
    <w:rsid w:val="00D671CC"/>
    <w:rsid w:val="00D71725"/>
    <w:rsid w:val="00D71B3C"/>
    <w:rsid w:val="00D72E01"/>
    <w:rsid w:val="00D73B30"/>
    <w:rsid w:val="00D73D3C"/>
    <w:rsid w:val="00D73E75"/>
    <w:rsid w:val="00D74838"/>
    <w:rsid w:val="00D75AC3"/>
    <w:rsid w:val="00D75F2E"/>
    <w:rsid w:val="00D75F67"/>
    <w:rsid w:val="00D75FD7"/>
    <w:rsid w:val="00D77116"/>
    <w:rsid w:val="00D77117"/>
    <w:rsid w:val="00D77D4F"/>
    <w:rsid w:val="00D81F0E"/>
    <w:rsid w:val="00D82588"/>
    <w:rsid w:val="00D83A27"/>
    <w:rsid w:val="00D83F6E"/>
    <w:rsid w:val="00D84761"/>
    <w:rsid w:val="00D8507F"/>
    <w:rsid w:val="00D85589"/>
    <w:rsid w:val="00D868C6"/>
    <w:rsid w:val="00D86CAF"/>
    <w:rsid w:val="00D901E9"/>
    <w:rsid w:val="00D9145D"/>
    <w:rsid w:val="00D915A9"/>
    <w:rsid w:val="00D91F46"/>
    <w:rsid w:val="00D92C62"/>
    <w:rsid w:val="00D92E5E"/>
    <w:rsid w:val="00D933ED"/>
    <w:rsid w:val="00D94B70"/>
    <w:rsid w:val="00D94F7F"/>
    <w:rsid w:val="00D9543E"/>
    <w:rsid w:val="00D95DEE"/>
    <w:rsid w:val="00D95EF0"/>
    <w:rsid w:val="00D9609F"/>
    <w:rsid w:val="00D97666"/>
    <w:rsid w:val="00D97FB5"/>
    <w:rsid w:val="00DA01F1"/>
    <w:rsid w:val="00DA0CBF"/>
    <w:rsid w:val="00DA1D77"/>
    <w:rsid w:val="00DA1E44"/>
    <w:rsid w:val="00DA41E4"/>
    <w:rsid w:val="00DA51EA"/>
    <w:rsid w:val="00DA69C8"/>
    <w:rsid w:val="00DB07D4"/>
    <w:rsid w:val="00DB1923"/>
    <w:rsid w:val="00DB300A"/>
    <w:rsid w:val="00DB63EA"/>
    <w:rsid w:val="00DB6BF0"/>
    <w:rsid w:val="00DB7439"/>
    <w:rsid w:val="00DC09C0"/>
    <w:rsid w:val="00DC0F06"/>
    <w:rsid w:val="00DC1350"/>
    <w:rsid w:val="00DC15DB"/>
    <w:rsid w:val="00DC43F2"/>
    <w:rsid w:val="00DC7107"/>
    <w:rsid w:val="00DC755D"/>
    <w:rsid w:val="00DD077B"/>
    <w:rsid w:val="00DD0BF6"/>
    <w:rsid w:val="00DD13FC"/>
    <w:rsid w:val="00DD19E5"/>
    <w:rsid w:val="00DD2180"/>
    <w:rsid w:val="00DD2796"/>
    <w:rsid w:val="00DD2EB5"/>
    <w:rsid w:val="00DD2EC0"/>
    <w:rsid w:val="00DD31EA"/>
    <w:rsid w:val="00DD45D1"/>
    <w:rsid w:val="00DD4D5B"/>
    <w:rsid w:val="00DD4D73"/>
    <w:rsid w:val="00DD4D74"/>
    <w:rsid w:val="00DD631F"/>
    <w:rsid w:val="00DD677A"/>
    <w:rsid w:val="00DD6EF5"/>
    <w:rsid w:val="00DE01C2"/>
    <w:rsid w:val="00DE20D1"/>
    <w:rsid w:val="00DE21DE"/>
    <w:rsid w:val="00DE2640"/>
    <w:rsid w:val="00DE297C"/>
    <w:rsid w:val="00DE2FFE"/>
    <w:rsid w:val="00DE5E10"/>
    <w:rsid w:val="00DE5FF0"/>
    <w:rsid w:val="00DE6D30"/>
    <w:rsid w:val="00DF1037"/>
    <w:rsid w:val="00DF12FC"/>
    <w:rsid w:val="00DF1935"/>
    <w:rsid w:val="00DF255C"/>
    <w:rsid w:val="00DF45C1"/>
    <w:rsid w:val="00DF5098"/>
    <w:rsid w:val="00DF638F"/>
    <w:rsid w:val="00E0014A"/>
    <w:rsid w:val="00E0041C"/>
    <w:rsid w:val="00E00633"/>
    <w:rsid w:val="00E006BA"/>
    <w:rsid w:val="00E00E02"/>
    <w:rsid w:val="00E01282"/>
    <w:rsid w:val="00E01F4E"/>
    <w:rsid w:val="00E03864"/>
    <w:rsid w:val="00E04CEC"/>
    <w:rsid w:val="00E06325"/>
    <w:rsid w:val="00E0635D"/>
    <w:rsid w:val="00E06C15"/>
    <w:rsid w:val="00E06CD6"/>
    <w:rsid w:val="00E10361"/>
    <w:rsid w:val="00E11603"/>
    <w:rsid w:val="00E1374E"/>
    <w:rsid w:val="00E14282"/>
    <w:rsid w:val="00E14E12"/>
    <w:rsid w:val="00E16064"/>
    <w:rsid w:val="00E16CC9"/>
    <w:rsid w:val="00E16F57"/>
    <w:rsid w:val="00E21B6A"/>
    <w:rsid w:val="00E22DD5"/>
    <w:rsid w:val="00E2344F"/>
    <w:rsid w:val="00E236EA"/>
    <w:rsid w:val="00E237A0"/>
    <w:rsid w:val="00E23C67"/>
    <w:rsid w:val="00E2413C"/>
    <w:rsid w:val="00E26D44"/>
    <w:rsid w:val="00E27505"/>
    <w:rsid w:val="00E2762C"/>
    <w:rsid w:val="00E32225"/>
    <w:rsid w:val="00E33940"/>
    <w:rsid w:val="00E34968"/>
    <w:rsid w:val="00E34F09"/>
    <w:rsid w:val="00E3517F"/>
    <w:rsid w:val="00E36791"/>
    <w:rsid w:val="00E369C3"/>
    <w:rsid w:val="00E3708F"/>
    <w:rsid w:val="00E40ACF"/>
    <w:rsid w:val="00E40B5C"/>
    <w:rsid w:val="00E412EF"/>
    <w:rsid w:val="00E4343F"/>
    <w:rsid w:val="00E43FF4"/>
    <w:rsid w:val="00E44351"/>
    <w:rsid w:val="00E44851"/>
    <w:rsid w:val="00E4545D"/>
    <w:rsid w:val="00E45652"/>
    <w:rsid w:val="00E46848"/>
    <w:rsid w:val="00E472CE"/>
    <w:rsid w:val="00E47AAC"/>
    <w:rsid w:val="00E513D4"/>
    <w:rsid w:val="00E519E4"/>
    <w:rsid w:val="00E5300C"/>
    <w:rsid w:val="00E536CF"/>
    <w:rsid w:val="00E5415B"/>
    <w:rsid w:val="00E548FE"/>
    <w:rsid w:val="00E555F3"/>
    <w:rsid w:val="00E57F3D"/>
    <w:rsid w:val="00E6034B"/>
    <w:rsid w:val="00E61C12"/>
    <w:rsid w:val="00E61CB2"/>
    <w:rsid w:val="00E6279B"/>
    <w:rsid w:val="00E62C5D"/>
    <w:rsid w:val="00E66032"/>
    <w:rsid w:val="00E67842"/>
    <w:rsid w:val="00E67F15"/>
    <w:rsid w:val="00E7038F"/>
    <w:rsid w:val="00E7357D"/>
    <w:rsid w:val="00E7380D"/>
    <w:rsid w:val="00E73B22"/>
    <w:rsid w:val="00E73E41"/>
    <w:rsid w:val="00E73E65"/>
    <w:rsid w:val="00E7406E"/>
    <w:rsid w:val="00E74B3C"/>
    <w:rsid w:val="00E75736"/>
    <w:rsid w:val="00E75B4D"/>
    <w:rsid w:val="00E75E63"/>
    <w:rsid w:val="00E7665F"/>
    <w:rsid w:val="00E76A3F"/>
    <w:rsid w:val="00E76BF5"/>
    <w:rsid w:val="00E76D0A"/>
    <w:rsid w:val="00E770EC"/>
    <w:rsid w:val="00E77CB2"/>
    <w:rsid w:val="00E77D1F"/>
    <w:rsid w:val="00E81616"/>
    <w:rsid w:val="00E8168B"/>
    <w:rsid w:val="00E823E0"/>
    <w:rsid w:val="00E82A38"/>
    <w:rsid w:val="00E82C9B"/>
    <w:rsid w:val="00E8301C"/>
    <w:rsid w:val="00E83A89"/>
    <w:rsid w:val="00E86343"/>
    <w:rsid w:val="00E8701E"/>
    <w:rsid w:val="00E87E21"/>
    <w:rsid w:val="00E90725"/>
    <w:rsid w:val="00E91A2D"/>
    <w:rsid w:val="00E93682"/>
    <w:rsid w:val="00E93F4E"/>
    <w:rsid w:val="00E9451A"/>
    <w:rsid w:val="00E946FE"/>
    <w:rsid w:val="00E94B35"/>
    <w:rsid w:val="00E95AB9"/>
    <w:rsid w:val="00E95C9C"/>
    <w:rsid w:val="00EA01C9"/>
    <w:rsid w:val="00EA0A13"/>
    <w:rsid w:val="00EA0C04"/>
    <w:rsid w:val="00EA28D1"/>
    <w:rsid w:val="00EA3406"/>
    <w:rsid w:val="00EA358D"/>
    <w:rsid w:val="00EA382C"/>
    <w:rsid w:val="00EA3B3A"/>
    <w:rsid w:val="00EA4676"/>
    <w:rsid w:val="00EA4824"/>
    <w:rsid w:val="00EA6D52"/>
    <w:rsid w:val="00EA7C4C"/>
    <w:rsid w:val="00EB0559"/>
    <w:rsid w:val="00EB1A4E"/>
    <w:rsid w:val="00EB3792"/>
    <w:rsid w:val="00EB533E"/>
    <w:rsid w:val="00EB5BEE"/>
    <w:rsid w:val="00EB5E7C"/>
    <w:rsid w:val="00EB62A5"/>
    <w:rsid w:val="00EC0C87"/>
    <w:rsid w:val="00EC0FAB"/>
    <w:rsid w:val="00EC18FB"/>
    <w:rsid w:val="00EC2CB4"/>
    <w:rsid w:val="00EC6D6F"/>
    <w:rsid w:val="00EC71A9"/>
    <w:rsid w:val="00EC7457"/>
    <w:rsid w:val="00EC7B40"/>
    <w:rsid w:val="00EC7E9E"/>
    <w:rsid w:val="00ED0599"/>
    <w:rsid w:val="00ED3470"/>
    <w:rsid w:val="00ED38ED"/>
    <w:rsid w:val="00ED453E"/>
    <w:rsid w:val="00EE14F7"/>
    <w:rsid w:val="00EE3ADE"/>
    <w:rsid w:val="00EE3B1F"/>
    <w:rsid w:val="00EE3CCE"/>
    <w:rsid w:val="00EE3E24"/>
    <w:rsid w:val="00EE459F"/>
    <w:rsid w:val="00EE4B4E"/>
    <w:rsid w:val="00EE57B8"/>
    <w:rsid w:val="00EE61A0"/>
    <w:rsid w:val="00EE6808"/>
    <w:rsid w:val="00EE6A01"/>
    <w:rsid w:val="00EE6F2B"/>
    <w:rsid w:val="00EE7164"/>
    <w:rsid w:val="00EF0650"/>
    <w:rsid w:val="00EF1179"/>
    <w:rsid w:val="00EF413E"/>
    <w:rsid w:val="00EF4363"/>
    <w:rsid w:val="00EF473D"/>
    <w:rsid w:val="00EF4A1F"/>
    <w:rsid w:val="00EF5EC4"/>
    <w:rsid w:val="00EF6D8B"/>
    <w:rsid w:val="00F01CFA"/>
    <w:rsid w:val="00F020BE"/>
    <w:rsid w:val="00F026E8"/>
    <w:rsid w:val="00F02729"/>
    <w:rsid w:val="00F02B53"/>
    <w:rsid w:val="00F046A6"/>
    <w:rsid w:val="00F06D7B"/>
    <w:rsid w:val="00F06E70"/>
    <w:rsid w:val="00F10C02"/>
    <w:rsid w:val="00F10D5B"/>
    <w:rsid w:val="00F10D7F"/>
    <w:rsid w:val="00F11144"/>
    <w:rsid w:val="00F11C3A"/>
    <w:rsid w:val="00F12B66"/>
    <w:rsid w:val="00F132D4"/>
    <w:rsid w:val="00F13EA8"/>
    <w:rsid w:val="00F1482A"/>
    <w:rsid w:val="00F14D5A"/>
    <w:rsid w:val="00F15A2C"/>
    <w:rsid w:val="00F16BBE"/>
    <w:rsid w:val="00F17B12"/>
    <w:rsid w:val="00F224B9"/>
    <w:rsid w:val="00F225C5"/>
    <w:rsid w:val="00F23898"/>
    <w:rsid w:val="00F239C2"/>
    <w:rsid w:val="00F23D75"/>
    <w:rsid w:val="00F24672"/>
    <w:rsid w:val="00F24C02"/>
    <w:rsid w:val="00F25131"/>
    <w:rsid w:val="00F26CBE"/>
    <w:rsid w:val="00F26DDC"/>
    <w:rsid w:val="00F27B78"/>
    <w:rsid w:val="00F31A95"/>
    <w:rsid w:val="00F320FF"/>
    <w:rsid w:val="00F32863"/>
    <w:rsid w:val="00F3330D"/>
    <w:rsid w:val="00F35AE2"/>
    <w:rsid w:val="00F36D6A"/>
    <w:rsid w:val="00F37063"/>
    <w:rsid w:val="00F37571"/>
    <w:rsid w:val="00F37CEC"/>
    <w:rsid w:val="00F40D86"/>
    <w:rsid w:val="00F40EA8"/>
    <w:rsid w:val="00F417A2"/>
    <w:rsid w:val="00F41849"/>
    <w:rsid w:val="00F41B23"/>
    <w:rsid w:val="00F41B31"/>
    <w:rsid w:val="00F41CDC"/>
    <w:rsid w:val="00F43E36"/>
    <w:rsid w:val="00F43E50"/>
    <w:rsid w:val="00F44207"/>
    <w:rsid w:val="00F4436E"/>
    <w:rsid w:val="00F44F1E"/>
    <w:rsid w:val="00F451E8"/>
    <w:rsid w:val="00F46E86"/>
    <w:rsid w:val="00F503D4"/>
    <w:rsid w:val="00F50CB4"/>
    <w:rsid w:val="00F50EE2"/>
    <w:rsid w:val="00F53045"/>
    <w:rsid w:val="00F53DB6"/>
    <w:rsid w:val="00F54867"/>
    <w:rsid w:val="00F54FF5"/>
    <w:rsid w:val="00F55BE0"/>
    <w:rsid w:val="00F55E5D"/>
    <w:rsid w:val="00F55EEB"/>
    <w:rsid w:val="00F60742"/>
    <w:rsid w:val="00F61594"/>
    <w:rsid w:val="00F61C70"/>
    <w:rsid w:val="00F62A9C"/>
    <w:rsid w:val="00F6300B"/>
    <w:rsid w:val="00F63C1F"/>
    <w:rsid w:val="00F64839"/>
    <w:rsid w:val="00F64A41"/>
    <w:rsid w:val="00F64BE3"/>
    <w:rsid w:val="00F64D66"/>
    <w:rsid w:val="00F65245"/>
    <w:rsid w:val="00F6626A"/>
    <w:rsid w:val="00F66ADB"/>
    <w:rsid w:val="00F67A29"/>
    <w:rsid w:val="00F71417"/>
    <w:rsid w:val="00F7161B"/>
    <w:rsid w:val="00F725A9"/>
    <w:rsid w:val="00F73749"/>
    <w:rsid w:val="00F74053"/>
    <w:rsid w:val="00F75981"/>
    <w:rsid w:val="00F75D73"/>
    <w:rsid w:val="00F7655F"/>
    <w:rsid w:val="00F77196"/>
    <w:rsid w:val="00F77D0C"/>
    <w:rsid w:val="00F815C0"/>
    <w:rsid w:val="00F83525"/>
    <w:rsid w:val="00F85C0C"/>
    <w:rsid w:val="00F86894"/>
    <w:rsid w:val="00F86EC7"/>
    <w:rsid w:val="00F87855"/>
    <w:rsid w:val="00F879BD"/>
    <w:rsid w:val="00F87B39"/>
    <w:rsid w:val="00F904C0"/>
    <w:rsid w:val="00F909C0"/>
    <w:rsid w:val="00F9128C"/>
    <w:rsid w:val="00F91E73"/>
    <w:rsid w:val="00F928FB"/>
    <w:rsid w:val="00F9307C"/>
    <w:rsid w:val="00F94314"/>
    <w:rsid w:val="00F9491F"/>
    <w:rsid w:val="00F949E7"/>
    <w:rsid w:val="00F956BD"/>
    <w:rsid w:val="00F95787"/>
    <w:rsid w:val="00F95E5C"/>
    <w:rsid w:val="00F96DD2"/>
    <w:rsid w:val="00F972F1"/>
    <w:rsid w:val="00F97BEC"/>
    <w:rsid w:val="00FA0484"/>
    <w:rsid w:val="00FA0D99"/>
    <w:rsid w:val="00FA0F1E"/>
    <w:rsid w:val="00FA16A2"/>
    <w:rsid w:val="00FA1EBD"/>
    <w:rsid w:val="00FA23F2"/>
    <w:rsid w:val="00FA2D1F"/>
    <w:rsid w:val="00FA360E"/>
    <w:rsid w:val="00FA3F8F"/>
    <w:rsid w:val="00FA4DF2"/>
    <w:rsid w:val="00FA5026"/>
    <w:rsid w:val="00FA6487"/>
    <w:rsid w:val="00FB07AC"/>
    <w:rsid w:val="00FB1CC9"/>
    <w:rsid w:val="00FB24E7"/>
    <w:rsid w:val="00FB286B"/>
    <w:rsid w:val="00FB2BA6"/>
    <w:rsid w:val="00FB405F"/>
    <w:rsid w:val="00FB516A"/>
    <w:rsid w:val="00FB6D12"/>
    <w:rsid w:val="00FB7225"/>
    <w:rsid w:val="00FB72C7"/>
    <w:rsid w:val="00FB73C5"/>
    <w:rsid w:val="00FB7668"/>
    <w:rsid w:val="00FB7D22"/>
    <w:rsid w:val="00FC028B"/>
    <w:rsid w:val="00FC0C3F"/>
    <w:rsid w:val="00FC12FB"/>
    <w:rsid w:val="00FC192D"/>
    <w:rsid w:val="00FC19D2"/>
    <w:rsid w:val="00FC25DE"/>
    <w:rsid w:val="00FC2CFF"/>
    <w:rsid w:val="00FC4302"/>
    <w:rsid w:val="00FC766F"/>
    <w:rsid w:val="00FC7D41"/>
    <w:rsid w:val="00FD0616"/>
    <w:rsid w:val="00FD084D"/>
    <w:rsid w:val="00FD3844"/>
    <w:rsid w:val="00FD43E0"/>
    <w:rsid w:val="00FD54A9"/>
    <w:rsid w:val="00FD5774"/>
    <w:rsid w:val="00FD588D"/>
    <w:rsid w:val="00FD6189"/>
    <w:rsid w:val="00FD6328"/>
    <w:rsid w:val="00FD6847"/>
    <w:rsid w:val="00FD754B"/>
    <w:rsid w:val="00FE07E6"/>
    <w:rsid w:val="00FE0AC6"/>
    <w:rsid w:val="00FE1701"/>
    <w:rsid w:val="00FE267E"/>
    <w:rsid w:val="00FE303C"/>
    <w:rsid w:val="00FE38AD"/>
    <w:rsid w:val="00FE4B01"/>
    <w:rsid w:val="00FE6079"/>
    <w:rsid w:val="00FE6379"/>
    <w:rsid w:val="00FE722C"/>
    <w:rsid w:val="00FE795A"/>
    <w:rsid w:val="00FF06D4"/>
    <w:rsid w:val="00FF0AAF"/>
    <w:rsid w:val="00FF0B86"/>
    <w:rsid w:val="00FF1188"/>
    <w:rsid w:val="00FF1579"/>
    <w:rsid w:val="00FF1652"/>
    <w:rsid w:val="00FF1F3D"/>
    <w:rsid w:val="00FF3082"/>
    <w:rsid w:val="00FF481B"/>
    <w:rsid w:val="00FF4F36"/>
    <w:rsid w:val="00FF5089"/>
    <w:rsid w:val="00FF65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56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222"/>
    <w:pPr>
      <w:jc w:val="both"/>
    </w:pPr>
    <w:rPr>
      <w:rFonts w:ascii="Arial" w:eastAsia="Times New Roman" w:hAnsi="Arial"/>
      <w:sz w:val="22"/>
      <w:lang w:val="en-GB" w:eastAsia="de-DE"/>
    </w:rPr>
  </w:style>
  <w:style w:type="paragraph" w:styleId="Balk1">
    <w:name w:val="heading 1"/>
    <w:basedOn w:val="Normal"/>
    <w:next w:val="Normal"/>
    <w:link w:val="Balk1Ch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Balk2">
    <w:name w:val="heading 2"/>
    <w:basedOn w:val="Normal"/>
    <w:next w:val="Normal"/>
    <w:link w:val="Balk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Balk3">
    <w:name w:val="heading 3"/>
    <w:basedOn w:val="Normal"/>
    <w:next w:val="Normal"/>
    <w:link w:val="Balk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Balk4">
    <w:name w:val="heading 4"/>
    <w:basedOn w:val="Normal"/>
    <w:next w:val="Normal"/>
    <w:link w:val="Balk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Balk5">
    <w:name w:val="heading 5"/>
    <w:basedOn w:val="Normal"/>
    <w:next w:val="Normal"/>
    <w:link w:val="Balk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Balk6">
    <w:name w:val="heading 6"/>
    <w:basedOn w:val="Normal"/>
    <w:next w:val="Normal"/>
    <w:link w:val="Balk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Balk7">
    <w:name w:val="heading 7"/>
    <w:basedOn w:val="Normal"/>
    <w:next w:val="Normal"/>
    <w:link w:val="Balk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Balk8">
    <w:name w:val="heading 8"/>
    <w:basedOn w:val="Normal"/>
    <w:next w:val="Normal"/>
    <w:link w:val="Balk8Ch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Balk9">
    <w:name w:val="heading 9"/>
    <w:basedOn w:val="Normal"/>
    <w:next w:val="Normal"/>
    <w:link w:val="Balk9Ch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stbilgi">
    <w:name w:val="header"/>
    <w:basedOn w:val="Normal"/>
    <w:rsid w:val="00353E8F"/>
    <w:pPr>
      <w:tabs>
        <w:tab w:val="center" w:pos="4320"/>
        <w:tab w:val="right" w:pos="8640"/>
      </w:tabs>
    </w:pPr>
  </w:style>
  <w:style w:type="paragraph" w:styleId="Altbilgi">
    <w:name w:val="footer"/>
    <w:basedOn w:val="Normal"/>
    <w:link w:val="AltbilgiChar"/>
    <w:rsid w:val="00353E8F"/>
    <w:pPr>
      <w:tabs>
        <w:tab w:val="center" w:pos="4320"/>
        <w:tab w:val="right" w:pos="8640"/>
      </w:tabs>
    </w:pPr>
  </w:style>
  <w:style w:type="character" w:styleId="SayfaNumaras">
    <w:name w:val="page number"/>
    <w:basedOn w:val="VarsaylanParagrafYazTipi"/>
    <w:rsid w:val="008D2D1E"/>
  </w:style>
  <w:style w:type="paragraph" w:customStyle="1" w:styleId="CUB">
    <w:name w:val="CUB"/>
    <w:basedOn w:val="Normal"/>
    <w:rsid w:val="008D2D1E"/>
    <w:pPr>
      <w:jc w:val="center"/>
    </w:pPr>
    <w:rPr>
      <w:b/>
      <w:u w:val="single"/>
    </w:rPr>
  </w:style>
  <w:style w:type="paragraph" w:styleId="T3">
    <w:name w:val="toc 3"/>
    <w:basedOn w:val="T1"/>
    <w:link w:val="T3Char"/>
    <w:uiPriority w:val="39"/>
    <w:rsid w:val="00353E8F"/>
    <w:pPr>
      <w:ind w:left="2268" w:hanging="992"/>
    </w:pPr>
    <w:rPr>
      <w:b w:val="0"/>
      <w:caps w:val="0"/>
    </w:rPr>
  </w:style>
  <w:style w:type="paragraph" w:styleId="T2">
    <w:name w:val="toc 2"/>
    <w:basedOn w:val="T1"/>
    <w:link w:val="T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1">
    <w:name w:val="toc 1"/>
    <w:basedOn w:val="Normal"/>
    <w:link w:val="T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DipnotMetni">
    <w:name w:val="footnote text"/>
    <w:basedOn w:val="Normal"/>
    <w:link w:val="DipnotMetniChar"/>
    <w:rsid w:val="000E0222"/>
    <w:pPr>
      <w:keepLines/>
      <w:numPr>
        <w:numId w:val="25"/>
      </w:numPr>
      <w:spacing w:before="120" w:after="60"/>
    </w:pPr>
    <w:rPr>
      <w:sz w:val="16"/>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DipnotBavurusu">
    <w:name w:val="footnote reference"/>
    <w:uiPriority w:val="99"/>
    <w:rsid w:val="000E0222"/>
    <w:rPr>
      <w:rFonts w:ascii="Arial" w:hAnsi="Arial"/>
      <w:sz w:val="16"/>
      <w:vertAlign w:val="superscript"/>
    </w:rPr>
  </w:style>
  <w:style w:type="character" w:styleId="Kpr">
    <w:name w:val="Hyperlink"/>
    <w:aliases w:val="超级链接"/>
    <w:uiPriority w:val="99"/>
    <w:rsid w:val="00353E8F"/>
    <w:rPr>
      <w:color w:val="0000FF"/>
      <w:u w:val="single"/>
    </w:rPr>
  </w:style>
  <w:style w:type="paragraph" w:styleId="GvdeMetni3">
    <w:name w:val="Body Text 3"/>
    <w:basedOn w:val="Normal"/>
    <w:link w:val="GvdeMetni3Char"/>
    <w:rsid w:val="008D2D1E"/>
    <w:pPr>
      <w:keepNext/>
    </w:pPr>
    <w:rPr>
      <w:i/>
      <w:iCs/>
      <w:sz w:val="24"/>
    </w:rPr>
  </w:style>
  <w:style w:type="paragraph" w:styleId="GvdeMetni">
    <w:name w:val="Body Text"/>
    <w:basedOn w:val="Normal"/>
    <w:link w:val="GvdeMetniChar"/>
    <w:rsid w:val="008D2D1E"/>
    <w:pPr>
      <w:jc w:val="center"/>
    </w:pPr>
  </w:style>
  <w:style w:type="paragraph" w:styleId="GvdeMetni2">
    <w:name w:val="Body Text 2"/>
    <w:basedOn w:val="Normal"/>
    <w:link w:val="GvdeMetni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SonnotMetni">
    <w:name w:val="endnote text"/>
    <w:basedOn w:val="Normal"/>
    <w:rsid w:val="00353E8F"/>
    <w:rPr>
      <w:rFonts w:eastAsia="MS Mincho"/>
      <w:lang w:eastAsia="en-US"/>
    </w:rPr>
  </w:style>
  <w:style w:type="paragraph" w:styleId="AklamaMetni">
    <w:name w:val="annotation text"/>
    <w:basedOn w:val="Normal"/>
    <w:link w:val="AklamaMetniChar"/>
    <w:rsid w:val="00353E8F"/>
    <w:rPr>
      <w:rFonts w:eastAsia="MS Mincho"/>
      <w:sz w:val="20"/>
      <w:lang w:eastAsia="en-US"/>
    </w:rPr>
  </w:style>
  <w:style w:type="paragraph" w:styleId="KonuBal">
    <w:name w:val="Title"/>
    <w:basedOn w:val="Normal"/>
    <w:link w:val="KonuBalChar"/>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onMetni">
    <w:name w:val="Balloon Text"/>
    <w:basedOn w:val="Normal"/>
    <w:link w:val="BalonMetni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BelgeBalantlar">
    <w:name w:val="Document Map"/>
    <w:basedOn w:val="Normal"/>
    <w:link w:val="BelgeBalantlarChar"/>
    <w:rsid w:val="008D2D1E"/>
    <w:pPr>
      <w:shd w:val="clear" w:color="auto" w:fill="000080"/>
    </w:pPr>
    <w:rPr>
      <w:rFonts w:ascii="Tahoma" w:hAnsi="Tahoma" w:cs="Tahoma"/>
      <w:sz w:val="20"/>
    </w:rPr>
  </w:style>
  <w:style w:type="character" w:styleId="AklamaBavurusu">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KonuBalChar">
    <w:name w:val="Konu Başlığı Char"/>
    <w:link w:val="KonuBal"/>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NormalTablo"/>
    <w:rsid w:val="008D2D1E"/>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NormalTablo"/>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NormalTablo"/>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eDevam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2"/>
    <w:rsid w:val="008D2D1E"/>
    <w:pPr>
      <w:tabs>
        <w:tab w:val="left" w:pos="1843"/>
      </w:tabs>
      <w:spacing w:before="40" w:after="40"/>
      <w:ind w:left="1843" w:hanging="1276"/>
    </w:pPr>
    <w:rPr>
      <w:noProof/>
      <w:lang w:val="en-US"/>
    </w:rPr>
  </w:style>
  <w:style w:type="paragraph" w:styleId="ResimYazs">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9">
    <w:name w:val="toc 9"/>
    <w:basedOn w:val="Normal"/>
    <w:next w:val="Normal"/>
    <w:autoRedefine/>
    <w:uiPriority w:val="39"/>
    <w:rsid w:val="00353E8F"/>
    <w:pPr>
      <w:ind w:left="1760"/>
    </w:pPr>
  </w:style>
  <w:style w:type="paragraph" w:styleId="AklamaKonusu">
    <w:name w:val="annotation subject"/>
    <w:basedOn w:val="AklamaMetni"/>
    <w:next w:val="AklamaMetni"/>
    <w:rsid w:val="00353E8F"/>
    <w:rPr>
      <w:rFonts w:eastAsia="Times New Roman"/>
      <w:b/>
      <w:bCs/>
      <w:lang w:eastAsia="de-DE"/>
    </w:rPr>
  </w:style>
  <w:style w:type="character" w:styleId="SonnotBavurusu">
    <w:name w:val="endnote reference"/>
    <w:rsid w:val="008D2D1E"/>
    <w:rPr>
      <w:vertAlign w:val="superscript"/>
    </w:rPr>
  </w:style>
  <w:style w:type="paragraph" w:styleId="Dizin1">
    <w:name w:val="index 1"/>
    <w:basedOn w:val="Normal"/>
    <w:next w:val="Normal"/>
    <w:autoRedefine/>
    <w:rsid w:val="008D2D1E"/>
    <w:pPr>
      <w:ind w:left="220" w:hanging="220"/>
    </w:pPr>
  </w:style>
  <w:style w:type="paragraph" w:styleId="Dizin2">
    <w:name w:val="index 2"/>
    <w:basedOn w:val="Normal"/>
    <w:next w:val="Normal"/>
    <w:autoRedefine/>
    <w:rsid w:val="008D2D1E"/>
    <w:pPr>
      <w:ind w:left="440" w:hanging="220"/>
    </w:pPr>
  </w:style>
  <w:style w:type="paragraph" w:styleId="Dizin3">
    <w:name w:val="index 3"/>
    <w:basedOn w:val="Normal"/>
    <w:next w:val="Normal"/>
    <w:autoRedefine/>
    <w:rsid w:val="008D2D1E"/>
    <w:pPr>
      <w:ind w:left="660" w:hanging="220"/>
    </w:pPr>
  </w:style>
  <w:style w:type="paragraph" w:styleId="Dizin4">
    <w:name w:val="index 4"/>
    <w:basedOn w:val="Normal"/>
    <w:next w:val="Normal"/>
    <w:autoRedefine/>
    <w:rsid w:val="008D2D1E"/>
    <w:pPr>
      <w:ind w:left="880" w:hanging="220"/>
    </w:pPr>
  </w:style>
  <w:style w:type="paragraph" w:styleId="Dizin5">
    <w:name w:val="index 5"/>
    <w:basedOn w:val="Normal"/>
    <w:next w:val="Normal"/>
    <w:autoRedefine/>
    <w:rsid w:val="008D2D1E"/>
    <w:pPr>
      <w:ind w:left="1100" w:hanging="220"/>
    </w:pPr>
  </w:style>
  <w:style w:type="paragraph" w:styleId="Dizin6">
    <w:name w:val="index 6"/>
    <w:basedOn w:val="Normal"/>
    <w:next w:val="Normal"/>
    <w:autoRedefine/>
    <w:rsid w:val="008D2D1E"/>
    <w:pPr>
      <w:ind w:left="1320" w:hanging="220"/>
    </w:pPr>
  </w:style>
  <w:style w:type="paragraph" w:styleId="Dizin7">
    <w:name w:val="index 7"/>
    <w:basedOn w:val="Normal"/>
    <w:next w:val="Normal"/>
    <w:autoRedefine/>
    <w:rsid w:val="008D2D1E"/>
    <w:pPr>
      <w:ind w:left="1540" w:hanging="220"/>
    </w:pPr>
  </w:style>
  <w:style w:type="paragraph" w:styleId="Dizin8">
    <w:name w:val="index 8"/>
    <w:basedOn w:val="Normal"/>
    <w:next w:val="Normal"/>
    <w:autoRedefine/>
    <w:rsid w:val="008D2D1E"/>
    <w:pPr>
      <w:ind w:left="1760" w:hanging="220"/>
    </w:pPr>
  </w:style>
  <w:style w:type="paragraph" w:styleId="Dizin9">
    <w:name w:val="index 9"/>
    <w:basedOn w:val="Normal"/>
    <w:next w:val="Normal"/>
    <w:autoRedefine/>
    <w:rsid w:val="008D2D1E"/>
    <w:pPr>
      <w:ind w:left="1980" w:hanging="220"/>
    </w:pPr>
  </w:style>
  <w:style w:type="paragraph" w:styleId="DizinBal">
    <w:name w:val="index heading"/>
    <w:basedOn w:val="Normal"/>
    <w:next w:val="Normal"/>
    <w:rsid w:val="00353E8F"/>
    <w:rPr>
      <w:rFonts w:cs="Arial"/>
      <w:b/>
      <w:bCs/>
    </w:rPr>
  </w:style>
  <w:style w:type="paragraph" w:styleId="MakroMetni">
    <w:name w:val="macro"/>
    <w:link w:val="MakroMetni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Kaynaka">
    <w:name w:val="table of authorities"/>
    <w:basedOn w:val="Normal"/>
    <w:next w:val="Normal"/>
    <w:rsid w:val="00353E8F"/>
    <w:pPr>
      <w:ind w:left="220" w:hanging="220"/>
    </w:pPr>
  </w:style>
  <w:style w:type="paragraph" w:styleId="ekillerTablosu">
    <w:name w:val="table of figures"/>
    <w:basedOn w:val="Normal"/>
    <w:next w:val="Normal"/>
    <w:rsid w:val="00353E8F"/>
  </w:style>
  <w:style w:type="paragraph" w:styleId="KaynakaBal">
    <w:name w:val="toa heading"/>
    <w:basedOn w:val="Normal"/>
    <w:next w:val="Normal"/>
    <w:rsid w:val="00353E8F"/>
    <w:pPr>
      <w:spacing w:before="120"/>
    </w:pPr>
    <w:rPr>
      <w:rFonts w:cs="Arial"/>
      <w:b/>
      <w:bCs/>
      <w:sz w:val="24"/>
      <w:szCs w:val="24"/>
    </w:rPr>
  </w:style>
  <w:style w:type="paragraph" w:styleId="T4">
    <w:name w:val="toc 4"/>
    <w:basedOn w:val="T1"/>
    <w:uiPriority w:val="39"/>
    <w:rsid w:val="00353E8F"/>
    <w:pPr>
      <w:ind w:left="3544" w:hanging="1276"/>
    </w:pPr>
    <w:rPr>
      <w:b w:val="0"/>
      <w:caps w:val="0"/>
      <w:noProof/>
    </w:rPr>
  </w:style>
  <w:style w:type="paragraph" w:styleId="T5">
    <w:name w:val="toc 5"/>
    <w:basedOn w:val="T1"/>
    <w:uiPriority w:val="39"/>
    <w:rsid w:val="00353E8F"/>
    <w:pPr>
      <w:ind w:left="5103" w:hanging="1559"/>
    </w:pPr>
    <w:rPr>
      <w:b w:val="0"/>
      <w:caps w:val="0"/>
      <w:noProof/>
    </w:rPr>
  </w:style>
  <w:style w:type="paragraph" w:styleId="T6">
    <w:name w:val="toc 6"/>
    <w:basedOn w:val="T1"/>
    <w:next w:val="Normal"/>
    <w:uiPriority w:val="39"/>
    <w:rsid w:val="00353E8F"/>
    <w:pPr>
      <w:ind w:left="1588" w:hanging="1588"/>
    </w:pPr>
    <w:rPr>
      <w:noProof/>
    </w:rPr>
  </w:style>
  <w:style w:type="paragraph" w:styleId="T7">
    <w:name w:val="toc 7"/>
    <w:basedOn w:val="Normal"/>
    <w:next w:val="Normal"/>
    <w:autoRedefine/>
    <w:uiPriority w:val="39"/>
    <w:rsid w:val="00353E8F"/>
    <w:pPr>
      <w:ind w:left="1320"/>
    </w:pPr>
  </w:style>
  <w:style w:type="paragraph" w:styleId="T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VarsaylanParagrafYazTipi"/>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stbilgi"/>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qFormat/>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DipnotMetniChar">
    <w:name w:val="Dipnot Metni Char"/>
    <w:link w:val="DipnotMetni"/>
    <w:rsid w:val="000E0222"/>
    <w:rPr>
      <w:rFonts w:ascii="Arial" w:eastAsia="Times New Roman" w:hAnsi="Arial"/>
      <w:sz w:val="16"/>
      <w:lang w:val="en-GB" w:eastAsia="de-DE"/>
    </w:rPr>
  </w:style>
  <w:style w:type="table" w:customStyle="1" w:styleId="SDMTable">
    <w:name w:val="SDMTable"/>
    <w:basedOn w:val="NormalTablo"/>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Altbilgi"/>
    <w:rsid w:val="00353E8F"/>
    <w:pPr>
      <w:jc w:val="center"/>
    </w:pPr>
    <w:rPr>
      <w:rFonts w:cs="Arial"/>
      <w:sz w:val="20"/>
    </w:rPr>
  </w:style>
  <w:style w:type="table" w:customStyle="1" w:styleId="SDMTableDocInfo">
    <w:name w:val="SDMTableDocInfo"/>
    <w:basedOn w:val="NormalTablo"/>
    <w:rsid w:val="00353E8F"/>
    <w:pPr>
      <w:keepNext/>
      <w:spacing w:before="80" w:after="80"/>
    </w:pPr>
    <w:rPr>
      <w:rFonts w:ascii="Arial" w:eastAsia="Times New Roman" w:hAnsi="Arial"/>
      <w:lang w:val="en-GB" w:eastAsia="en-GB"/>
    </w:rP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1Char">
    <w:name w:val="İÇT 1 Char"/>
    <w:link w:val="T1"/>
    <w:uiPriority w:val="39"/>
    <w:rsid w:val="00353E8F"/>
    <w:rPr>
      <w:rFonts w:ascii="Arial" w:eastAsia="Times New Roman" w:hAnsi="Arial" w:cs="Arial"/>
      <w:b/>
      <w:caps/>
      <w:sz w:val="21"/>
      <w:szCs w:val="21"/>
      <w:lang w:val="en-GB" w:eastAsia="de-DE"/>
    </w:rPr>
  </w:style>
  <w:style w:type="character" w:customStyle="1" w:styleId="T2Char">
    <w:name w:val="İÇT 2 Char"/>
    <w:link w:val="T2"/>
    <w:uiPriority w:val="39"/>
    <w:rsid w:val="00353E8F"/>
    <w:rPr>
      <w:rFonts w:ascii="Arial" w:eastAsia="Times New Roman" w:hAnsi="Arial" w:cs="Arial"/>
      <w:sz w:val="21"/>
      <w:szCs w:val="21"/>
      <w:lang w:val="en-GB" w:eastAsia="de-DE"/>
    </w:rPr>
  </w:style>
  <w:style w:type="character" w:customStyle="1" w:styleId="T3Char">
    <w:name w:val="İÇT 3 Char"/>
    <w:link w:val="T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stbilgi"/>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NormalTablo"/>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onMetniChar">
    <w:name w:val="Balon Metni Char"/>
    <w:link w:val="BalonMetni"/>
    <w:rsid w:val="00353E8F"/>
    <w:rPr>
      <w:rFonts w:ascii="Tahoma" w:eastAsia="Times New Roman" w:hAnsi="Tahoma" w:cs="Tahoma"/>
      <w:sz w:val="16"/>
      <w:szCs w:val="16"/>
      <w:lang w:val="en-GB" w:eastAsia="de-DE"/>
    </w:rPr>
  </w:style>
  <w:style w:type="paragraph" w:styleId="Tarih">
    <w:name w:val="Date"/>
    <w:basedOn w:val="Normal"/>
    <w:next w:val="Normal"/>
    <w:link w:val="TarihChar"/>
    <w:rsid w:val="00353E8F"/>
  </w:style>
  <w:style w:type="character" w:customStyle="1" w:styleId="TarihChar">
    <w:name w:val="Tarih Char"/>
    <w:link w:val="Tarih"/>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Balk1Char">
    <w:name w:val="Başlık 1 Char"/>
    <w:link w:val="Balk1"/>
    <w:rsid w:val="00353E8F"/>
    <w:rPr>
      <w:rFonts w:ascii="Cambria" w:eastAsia="Times New Roman" w:hAnsi="Cambria"/>
      <w:b/>
      <w:bCs/>
      <w:color w:val="365F91"/>
      <w:sz w:val="28"/>
      <w:szCs w:val="28"/>
    </w:rPr>
  </w:style>
  <w:style w:type="character" w:customStyle="1" w:styleId="Balk2Char">
    <w:name w:val="Başlık 2 Char"/>
    <w:link w:val="Balk2"/>
    <w:rsid w:val="00353E8F"/>
    <w:rPr>
      <w:rFonts w:ascii="Cambria" w:eastAsia="Times New Roman" w:hAnsi="Cambria"/>
      <w:b/>
      <w:bCs/>
      <w:color w:val="4F81BD"/>
      <w:sz w:val="26"/>
      <w:szCs w:val="26"/>
    </w:rPr>
  </w:style>
  <w:style w:type="character" w:customStyle="1" w:styleId="Balk3Char">
    <w:name w:val="Başlık 3 Char"/>
    <w:link w:val="Balk3"/>
    <w:rsid w:val="00353E8F"/>
    <w:rPr>
      <w:rFonts w:ascii="Cambria" w:eastAsia="Times New Roman" w:hAnsi="Cambria"/>
      <w:b/>
      <w:bCs/>
      <w:color w:val="4F81BD"/>
      <w:sz w:val="24"/>
      <w:szCs w:val="24"/>
    </w:rPr>
  </w:style>
  <w:style w:type="character" w:customStyle="1" w:styleId="Balk4Char">
    <w:name w:val="Başlık 4 Char"/>
    <w:link w:val="Balk4"/>
    <w:rsid w:val="00353E8F"/>
    <w:rPr>
      <w:rFonts w:ascii="Cambria" w:eastAsia="Times New Roman" w:hAnsi="Cambria"/>
      <w:b/>
      <w:bCs/>
      <w:i/>
      <w:iCs/>
      <w:color w:val="4F81BD"/>
      <w:sz w:val="24"/>
      <w:szCs w:val="24"/>
    </w:rPr>
  </w:style>
  <w:style w:type="character" w:customStyle="1" w:styleId="Balk5Char">
    <w:name w:val="Başlık 5 Char"/>
    <w:link w:val="Balk5"/>
    <w:rsid w:val="00353E8F"/>
    <w:rPr>
      <w:rFonts w:ascii="Cambria" w:eastAsia="Times New Roman" w:hAnsi="Cambria"/>
      <w:color w:val="243F60"/>
      <w:sz w:val="24"/>
      <w:szCs w:val="24"/>
    </w:rPr>
  </w:style>
  <w:style w:type="character" w:customStyle="1" w:styleId="Balk6Char">
    <w:name w:val="Başlık 6 Char"/>
    <w:link w:val="Balk6"/>
    <w:rsid w:val="00353E8F"/>
    <w:rPr>
      <w:rFonts w:ascii="Cambria" w:eastAsia="Times New Roman" w:hAnsi="Cambria"/>
      <w:i/>
      <w:iCs/>
      <w:color w:val="243F60"/>
      <w:sz w:val="24"/>
      <w:szCs w:val="24"/>
    </w:rPr>
  </w:style>
  <w:style w:type="character" w:customStyle="1" w:styleId="Balk7Char">
    <w:name w:val="Başlık 7 Char"/>
    <w:link w:val="Balk7"/>
    <w:rsid w:val="00353E8F"/>
    <w:rPr>
      <w:rFonts w:ascii="Cambria" w:eastAsia="Times New Roman" w:hAnsi="Cambria"/>
      <w:i/>
      <w:iCs/>
      <w:color w:val="404040"/>
      <w:sz w:val="24"/>
      <w:szCs w:val="24"/>
    </w:rPr>
  </w:style>
  <w:style w:type="character" w:customStyle="1" w:styleId="Balk8Char">
    <w:name w:val="Başlık 8 Char"/>
    <w:link w:val="Balk8"/>
    <w:rsid w:val="00353E8F"/>
    <w:rPr>
      <w:rFonts w:ascii="Cambria" w:eastAsia="Times New Roman" w:hAnsi="Cambria"/>
      <w:color w:val="404040"/>
    </w:rPr>
  </w:style>
  <w:style w:type="character" w:customStyle="1" w:styleId="Balk9Char">
    <w:name w:val="Başlık 9 Char"/>
    <w:link w:val="Balk9"/>
    <w:rsid w:val="00353E8F"/>
    <w:rPr>
      <w:rFonts w:ascii="Cambria" w:eastAsia="Times New Roman" w:hAnsi="Cambria"/>
      <w:i/>
      <w:iCs/>
      <w:color w:val="404040"/>
    </w:rPr>
  </w:style>
  <w:style w:type="table" w:customStyle="1" w:styleId="SDMMethTableEmmissions">
    <w:name w:val="SDMMethTableEmmissions"/>
    <w:basedOn w:val="NormalTablo"/>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NormalTablo"/>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ResimYazs"/>
    <w:qFormat/>
    <w:rsid w:val="00353E8F"/>
    <w:pPr>
      <w:ind w:left="1531"/>
    </w:pPr>
  </w:style>
  <w:style w:type="table" w:customStyle="1" w:styleId="SDMMethTable">
    <w:name w:val="SDMMethTable"/>
    <w:basedOn w:val="SDMTable"/>
    <w:uiPriority w:val="99"/>
    <w:rsid w:val="00353E8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NormalTablo"/>
    <w:uiPriority w:val="99"/>
    <w:rsid w:val="00353E8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ResimYazs"/>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NormalTablo"/>
    <w:uiPriority w:val="99"/>
    <w:rsid w:val="00353E8F"/>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ResimYazs"/>
    <w:qFormat/>
    <w:rsid w:val="009115E4"/>
  </w:style>
  <w:style w:type="character" w:customStyle="1" w:styleId="GvdeMetni3Char">
    <w:name w:val="Gövde Metni 3 Char"/>
    <w:link w:val="GvdeMetni3"/>
    <w:rsid w:val="009115E4"/>
    <w:rPr>
      <w:rFonts w:eastAsia="Times New Roman"/>
      <w:i/>
      <w:iCs/>
      <w:sz w:val="24"/>
      <w:lang w:val="en-GB" w:eastAsia="de-DE"/>
    </w:rPr>
  </w:style>
  <w:style w:type="character" w:customStyle="1" w:styleId="GvdeMetniChar">
    <w:name w:val="Gövde Metni Char"/>
    <w:link w:val="GvdeMetni"/>
    <w:rsid w:val="009115E4"/>
    <w:rPr>
      <w:rFonts w:eastAsia="Times New Roman"/>
      <w:sz w:val="22"/>
      <w:lang w:val="en-GB" w:eastAsia="de-DE"/>
    </w:rPr>
  </w:style>
  <w:style w:type="character" w:customStyle="1" w:styleId="GvdeMetni2Char">
    <w:name w:val="Gövde Metni 2 Char"/>
    <w:link w:val="GvdeMetni2"/>
    <w:rsid w:val="009115E4"/>
    <w:rPr>
      <w:rFonts w:eastAsia="Times New Roman"/>
      <w:sz w:val="22"/>
      <w:lang w:val="en-GB" w:eastAsia="de-DE"/>
    </w:rPr>
  </w:style>
  <w:style w:type="character" w:customStyle="1" w:styleId="BelgeBalantlarChar">
    <w:name w:val="Belge Bağlantıları Char"/>
    <w:link w:val="BelgeBalantlar"/>
    <w:rsid w:val="009115E4"/>
    <w:rPr>
      <w:rFonts w:ascii="Tahoma" w:eastAsia="Times New Roman" w:hAnsi="Tahoma" w:cs="Tahoma"/>
      <w:shd w:val="clear" w:color="auto" w:fill="000080"/>
      <w:lang w:val="en-GB" w:eastAsia="de-DE"/>
    </w:rPr>
  </w:style>
  <w:style w:type="character" w:customStyle="1" w:styleId="MakroMetniChar">
    <w:name w:val="Makro Metni Char"/>
    <w:link w:val="MakroMetni"/>
    <w:rsid w:val="009115E4"/>
    <w:rPr>
      <w:rFonts w:ascii="Courier New" w:eastAsia="Times New Roman" w:hAnsi="Courier New" w:cs="Courier New"/>
      <w:lang w:val="en-GB" w:eastAsia="de-DE"/>
    </w:rPr>
  </w:style>
  <w:style w:type="paragraph" w:customStyle="1" w:styleId="H1">
    <w:name w:val="H1"/>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H2">
    <w:name w:val="H2"/>
    <w:basedOn w:val="SDMHead3"/>
    <w:qFormat/>
    <w:rsid w:val="009115E4"/>
    <w:pPr>
      <w:numPr>
        <w:ilvl w:val="0"/>
        <w:numId w:val="0"/>
      </w:numPr>
      <w:tabs>
        <w:tab w:val="left" w:pos="1474"/>
      </w:tabs>
      <w:outlineLvl w:val="1"/>
    </w:pPr>
    <w:rPr>
      <w:rFonts w:eastAsia="MS Mincho"/>
    </w:rPr>
  </w:style>
  <w:style w:type="paragraph" w:customStyle="1" w:styleId="H3">
    <w:name w:val="H3"/>
    <w:basedOn w:val="SDMHead3"/>
    <w:qFormat/>
    <w:rsid w:val="009115E4"/>
    <w:pPr>
      <w:numPr>
        <w:ilvl w:val="0"/>
        <w:numId w:val="0"/>
      </w:numPr>
      <w:tabs>
        <w:tab w:val="left" w:pos="1474"/>
      </w:tabs>
    </w:pPr>
  </w:style>
  <w:style w:type="paragraph" w:customStyle="1" w:styleId="SDMPDDPoACaption">
    <w:name w:val="SDMPDD&amp;PoACaption"/>
    <w:basedOn w:val="ResimYazs"/>
    <w:qFormat/>
    <w:rsid w:val="009115E4"/>
    <w:rPr>
      <w:b w:val="0"/>
      <w:i/>
    </w:rPr>
  </w:style>
  <w:style w:type="character" w:styleId="Gl">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AklamaMetniChar">
    <w:name w:val="Açıklama Metni Char"/>
    <w:link w:val="AklamaMetni"/>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Altbilgi"/>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ResimYazs"/>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zlenenKpr">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oKlavuzu">
    <w:name w:val="Table Grid"/>
    <w:basedOn w:val="NormalTablo"/>
    <w:rsid w:val="0021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uz">
    <w:name w:val="Oğuz"/>
    <w:basedOn w:val="NormalTablo"/>
    <w:uiPriority w:val="99"/>
    <w:rsid w:val="0085054C"/>
    <w:pPr>
      <w:jc w:val="center"/>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Arial" w:hAnsi="Arial"/>
        <w:b/>
        <w:sz w:val="22"/>
      </w:rPr>
      <w:tblPr/>
      <w:trPr>
        <w:tblHeader/>
      </w:trPr>
      <w:tcPr>
        <w:shd w:val="clear" w:color="auto" w:fill="BDD6EE" w:themeFill="accent1" w:themeFillTint="66"/>
      </w:tcPr>
    </w:tblStylePr>
  </w:style>
  <w:style w:type="table" w:customStyle="1" w:styleId="Ouz2">
    <w:name w:val="Oğuz 2"/>
    <w:basedOn w:val="NormalTablo"/>
    <w:uiPriority w:val="99"/>
    <w:rsid w:val="00F9491F"/>
    <w:pPr>
      <w:jc w:val="center"/>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pPr>
        <w:jc w:val="left"/>
      </w:pPr>
      <w:rPr>
        <w:rFonts w:ascii="Arial" w:hAnsi="Arial"/>
        <w:b/>
        <w:sz w:val="22"/>
      </w:rPr>
      <w:tblPr/>
      <w:tcPr>
        <w:shd w:val="clear" w:color="auto" w:fill="BDD6EE" w:themeFill="accent1" w:themeFillTint="66"/>
      </w:tcPr>
    </w:tblStylePr>
  </w:style>
  <w:style w:type="character" w:customStyle="1" w:styleId="UnresolvedMention">
    <w:name w:val="Unresolved Mention"/>
    <w:basedOn w:val="VarsaylanParagrafYazTipi"/>
    <w:rsid w:val="00D66E78"/>
    <w:rPr>
      <w:color w:val="605E5C"/>
      <w:shd w:val="clear" w:color="auto" w:fill="E1DFDD"/>
    </w:rPr>
  </w:style>
  <w:style w:type="paragraph" w:customStyle="1" w:styleId="Meth-Heading2">
    <w:name w:val="Meth - Heading 2"/>
    <w:basedOn w:val="Normal"/>
    <w:next w:val="Normal"/>
    <w:rsid w:val="00B46AA6"/>
    <w:pPr>
      <w:autoSpaceDE w:val="0"/>
      <w:autoSpaceDN w:val="0"/>
      <w:adjustRightInd w:val="0"/>
      <w:jc w:val="left"/>
    </w:pPr>
    <w:rPr>
      <w:rFonts w:ascii="ILDJOD+TimesNewRoman,BoldItalic" w:hAnsi="ILDJOD+TimesNewRoman,BoldItalic"/>
      <w:sz w:val="24"/>
      <w:szCs w:val="24"/>
      <w:lang w:val="tr-TR" w:eastAsia="tr-TR"/>
    </w:rPr>
  </w:style>
  <w:style w:type="character" w:styleId="YerTutucuMetni">
    <w:name w:val="Placeholder Text"/>
    <w:basedOn w:val="VarsaylanParagrafYazTipi"/>
    <w:uiPriority w:val="99"/>
    <w:unhideWhenUsed/>
    <w:rsid w:val="00867F09"/>
    <w:rPr>
      <w:color w:val="808080"/>
    </w:rPr>
  </w:style>
  <w:style w:type="paragraph" w:styleId="ListeParagraf">
    <w:name w:val="List Paragraph"/>
    <w:basedOn w:val="Normal"/>
    <w:uiPriority w:val="72"/>
    <w:qFormat/>
    <w:rsid w:val="00562BEF"/>
    <w:pPr>
      <w:ind w:left="720"/>
      <w:contextualSpacing/>
    </w:pPr>
  </w:style>
  <w:style w:type="paragraph" w:styleId="Dzeltme">
    <w:name w:val="Revision"/>
    <w:hidden/>
    <w:uiPriority w:val="71"/>
    <w:rsid w:val="00304A7B"/>
    <w:rPr>
      <w:rFonts w:ascii="Arial" w:eastAsia="Times New Roman" w:hAnsi="Arial"/>
      <w:sz w:val="22"/>
      <w:lang w:val="en-GB" w:eastAsia="de-DE"/>
    </w:rPr>
  </w:style>
  <w:style w:type="paragraph" w:customStyle="1" w:styleId="Default">
    <w:name w:val="Default"/>
    <w:rsid w:val="00676249"/>
    <w:pPr>
      <w:autoSpaceDE w:val="0"/>
      <w:autoSpaceDN w:val="0"/>
      <w:adjustRightInd w:val="0"/>
    </w:pPr>
    <w:rPr>
      <w:rFonts w:eastAsia="Times New Roman"/>
      <w:color w:val="000000"/>
      <w:sz w:val="24"/>
      <w:szCs w:val="24"/>
      <w:lang w:val="tr-TR" w:eastAsia="tr-TR"/>
    </w:rPr>
  </w:style>
  <w:style w:type="paragraph" w:customStyle="1" w:styleId="Meth-Text">
    <w:name w:val="Meth - Text"/>
    <w:basedOn w:val="Normal"/>
    <w:rsid w:val="00CF5B7A"/>
    <w:pPr>
      <w:spacing w:before="240"/>
      <w:jc w:val="left"/>
    </w:pPr>
    <w:rPr>
      <w:rFonts w:ascii="Times New Roman" w:hAnsi="Times New Roman"/>
      <w:lang w:eastAsia="en-US"/>
    </w:rPr>
  </w:style>
  <w:style w:type="paragraph" w:customStyle="1" w:styleId="Meth-Nomenclatureandtables">
    <w:name w:val="Meth - Nomenclature and tables"/>
    <w:basedOn w:val="Meth-Text"/>
    <w:rsid w:val="00CF5B7A"/>
    <w:pPr>
      <w:tabs>
        <w:tab w:val="right" w:pos="9360"/>
      </w:tabs>
      <w:spacing w:before="0"/>
    </w:pPr>
  </w:style>
  <w:style w:type="paragraph" w:customStyle="1" w:styleId="Meth-Equation">
    <w:name w:val="Meth - Equation"/>
    <w:basedOn w:val="Normal"/>
    <w:next w:val="Meth-Text"/>
    <w:rsid w:val="00CF5B7A"/>
    <w:pPr>
      <w:tabs>
        <w:tab w:val="right" w:pos="9400"/>
      </w:tabs>
      <w:spacing w:before="240"/>
      <w:jc w:val="left"/>
    </w:pPr>
    <w:rPr>
      <w:rFonts w:ascii="Times New Roman" w:hAnsi="Times New Roman"/>
      <w:b/>
      <w:lang w:val="en-US" w:eastAsia="en-US"/>
    </w:rPr>
  </w:style>
  <w:style w:type="paragraph" w:customStyle="1" w:styleId="H4">
    <w:name w:val="H4"/>
    <w:basedOn w:val="H3"/>
    <w:qFormat/>
    <w:rsid w:val="00317620"/>
    <w:pPr>
      <w:ind w:left="709" w:hanging="709"/>
      <w:outlineLvl w:val="3"/>
    </w:pPr>
  </w:style>
  <w:style w:type="character" w:customStyle="1" w:styleId="AltbilgiChar">
    <w:name w:val="Altbilgi Char"/>
    <w:link w:val="Altbilgi"/>
    <w:rsid w:val="00317620"/>
    <w:rPr>
      <w:rFonts w:ascii="Arial" w:eastAsia="Times New Roman" w:hAnsi="Arial"/>
      <w:sz w:val="22"/>
      <w:lang w:val="en-GB" w:eastAsia="de-DE"/>
    </w:rPr>
  </w:style>
  <w:style w:type="table" w:customStyle="1" w:styleId="ouz0">
    <w:name w:val="oğuz"/>
    <w:basedOn w:val="NormalTablo"/>
    <w:uiPriority w:val="99"/>
    <w:rsid w:val="00640C4C"/>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Arial" w:hAnsi="Arial"/>
        <w:b/>
        <w:sz w:val="22"/>
      </w:rPr>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82602">
      <w:bodyDiv w:val="1"/>
      <w:marLeft w:val="0"/>
      <w:marRight w:val="0"/>
      <w:marTop w:val="0"/>
      <w:marBottom w:val="0"/>
      <w:divBdr>
        <w:top w:val="none" w:sz="0" w:space="0" w:color="auto"/>
        <w:left w:val="none" w:sz="0" w:space="0" w:color="auto"/>
        <w:bottom w:val="none" w:sz="0" w:space="0" w:color="auto"/>
        <w:right w:val="none" w:sz="0" w:space="0" w:color="auto"/>
      </w:divBdr>
    </w:div>
    <w:div w:id="104272084">
      <w:bodyDiv w:val="1"/>
      <w:marLeft w:val="0"/>
      <w:marRight w:val="0"/>
      <w:marTop w:val="0"/>
      <w:marBottom w:val="0"/>
      <w:divBdr>
        <w:top w:val="none" w:sz="0" w:space="0" w:color="auto"/>
        <w:left w:val="none" w:sz="0" w:space="0" w:color="auto"/>
        <w:bottom w:val="none" w:sz="0" w:space="0" w:color="auto"/>
        <w:right w:val="none" w:sz="0" w:space="0" w:color="auto"/>
      </w:divBdr>
    </w:div>
    <w:div w:id="151991346">
      <w:bodyDiv w:val="1"/>
      <w:marLeft w:val="0"/>
      <w:marRight w:val="0"/>
      <w:marTop w:val="0"/>
      <w:marBottom w:val="0"/>
      <w:divBdr>
        <w:top w:val="none" w:sz="0" w:space="0" w:color="auto"/>
        <w:left w:val="none" w:sz="0" w:space="0" w:color="auto"/>
        <w:bottom w:val="none" w:sz="0" w:space="0" w:color="auto"/>
        <w:right w:val="none" w:sz="0" w:space="0" w:color="auto"/>
      </w:divBdr>
    </w:div>
    <w:div w:id="159127723">
      <w:bodyDiv w:val="1"/>
      <w:marLeft w:val="0"/>
      <w:marRight w:val="0"/>
      <w:marTop w:val="0"/>
      <w:marBottom w:val="0"/>
      <w:divBdr>
        <w:top w:val="none" w:sz="0" w:space="0" w:color="auto"/>
        <w:left w:val="none" w:sz="0" w:space="0" w:color="auto"/>
        <w:bottom w:val="none" w:sz="0" w:space="0" w:color="auto"/>
        <w:right w:val="none" w:sz="0" w:space="0" w:color="auto"/>
      </w:divBdr>
    </w:div>
    <w:div w:id="177429400">
      <w:bodyDiv w:val="1"/>
      <w:marLeft w:val="0"/>
      <w:marRight w:val="0"/>
      <w:marTop w:val="0"/>
      <w:marBottom w:val="0"/>
      <w:divBdr>
        <w:top w:val="none" w:sz="0" w:space="0" w:color="auto"/>
        <w:left w:val="none" w:sz="0" w:space="0" w:color="auto"/>
        <w:bottom w:val="none" w:sz="0" w:space="0" w:color="auto"/>
        <w:right w:val="none" w:sz="0" w:space="0" w:color="auto"/>
      </w:divBdr>
    </w:div>
    <w:div w:id="280653047">
      <w:bodyDiv w:val="1"/>
      <w:marLeft w:val="0"/>
      <w:marRight w:val="0"/>
      <w:marTop w:val="0"/>
      <w:marBottom w:val="0"/>
      <w:divBdr>
        <w:top w:val="none" w:sz="0" w:space="0" w:color="auto"/>
        <w:left w:val="none" w:sz="0" w:space="0" w:color="auto"/>
        <w:bottom w:val="none" w:sz="0" w:space="0" w:color="auto"/>
        <w:right w:val="none" w:sz="0" w:space="0" w:color="auto"/>
      </w:divBdr>
    </w:div>
    <w:div w:id="357857610">
      <w:bodyDiv w:val="1"/>
      <w:marLeft w:val="0"/>
      <w:marRight w:val="0"/>
      <w:marTop w:val="0"/>
      <w:marBottom w:val="0"/>
      <w:divBdr>
        <w:top w:val="none" w:sz="0" w:space="0" w:color="auto"/>
        <w:left w:val="none" w:sz="0" w:space="0" w:color="auto"/>
        <w:bottom w:val="none" w:sz="0" w:space="0" w:color="auto"/>
        <w:right w:val="none" w:sz="0" w:space="0" w:color="auto"/>
      </w:divBdr>
    </w:div>
    <w:div w:id="374164430">
      <w:bodyDiv w:val="1"/>
      <w:marLeft w:val="0"/>
      <w:marRight w:val="0"/>
      <w:marTop w:val="0"/>
      <w:marBottom w:val="0"/>
      <w:divBdr>
        <w:top w:val="none" w:sz="0" w:space="0" w:color="auto"/>
        <w:left w:val="none" w:sz="0" w:space="0" w:color="auto"/>
        <w:bottom w:val="none" w:sz="0" w:space="0" w:color="auto"/>
        <w:right w:val="none" w:sz="0" w:space="0" w:color="auto"/>
      </w:divBdr>
    </w:div>
    <w:div w:id="400374329">
      <w:bodyDiv w:val="1"/>
      <w:marLeft w:val="0"/>
      <w:marRight w:val="0"/>
      <w:marTop w:val="0"/>
      <w:marBottom w:val="0"/>
      <w:divBdr>
        <w:top w:val="none" w:sz="0" w:space="0" w:color="auto"/>
        <w:left w:val="none" w:sz="0" w:space="0" w:color="auto"/>
        <w:bottom w:val="none" w:sz="0" w:space="0" w:color="auto"/>
        <w:right w:val="none" w:sz="0" w:space="0" w:color="auto"/>
      </w:divBdr>
    </w:div>
    <w:div w:id="489829694">
      <w:bodyDiv w:val="1"/>
      <w:marLeft w:val="0"/>
      <w:marRight w:val="0"/>
      <w:marTop w:val="0"/>
      <w:marBottom w:val="0"/>
      <w:divBdr>
        <w:top w:val="none" w:sz="0" w:space="0" w:color="auto"/>
        <w:left w:val="none" w:sz="0" w:space="0" w:color="auto"/>
        <w:bottom w:val="none" w:sz="0" w:space="0" w:color="auto"/>
        <w:right w:val="none" w:sz="0" w:space="0" w:color="auto"/>
      </w:divBdr>
    </w:div>
    <w:div w:id="502360912">
      <w:bodyDiv w:val="1"/>
      <w:marLeft w:val="0"/>
      <w:marRight w:val="0"/>
      <w:marTop w:val="0"/>
      <w:marBottom w:val="0"/>
      <w:divBdr>
        <w:top w:val="none" w:sz="0" w:space="0" w:color="auto"/>
        <w:left w:val="none" w:sz="0" w:space="0" w:color="auto"/>
        <w:bottom w:val="none" w:sz="0" w:space="0" w:color="auto"/>
        <w:right w:val="none" w:sz="0" w:space="0" w:color="auto"/>
      </w:divBdr>
    </w:div>
    <w:div w:id="519705153">
      <w:bodyDiv w:val="1"/>
      <w:marLeft w:val="0"/>
      <w:marRight w:val="0"/>
      <w:marTop w:val="0"/>
      <w:marBottom w:val="0"/>
      <w:divBdr>
        <w:top w:val="none" w:sz="0" w:space="0" w:color="auto"/>
        <w:left w:val="none" w:sz="0" w:space="0" w:color="auto"/>
        <w:bottom w:val="none" w:sz="0" w:space="0" w:color="auto"/>
        <w:right w:val="none" w:sz="0" w:space="0" w:color="auto"/>
      </w:divBdr>
    </w:div>
    <w:div w:id="544947196">
      <w:bodyDiv w:val="1"/>
      <w:marLeft w:val="0"/>
      <w:marRight w:val="0"/>
      <w:marTop w:val="0"/>
      <w:marBottom w:val="0"/>
      <w:divBdr>
        <w:top w:val="none" w:sz="0" w:space="0" w:color="auto"/>
        <w:left w:val="none" w:sz="0" w:space="0" w:color="auto"/>
        <w:bottom w:val="none" w:sz="0" w:space="0" w:color="auto"/>
        <w:right w:val="none" w:sz="0" w:space="0" w:color="auto"/>
      </w:divBdr>
    </w:div>
    <w:div w:id="556822283">
      <w:bodyDiv w:val="1"/>
      <w:marLeft w:val="0"/>
      <w:marRight w:val="0"/>
      <w:marTop w:val="0"/>
      <w:marBottom w:val="0"/>
      <w:divBdr>
        <w:top w:val="none" w:sz="0" w:space="0" w:color="auto"/>
        <w:left w:val="none" w:sz="0" w:space="0" w:color="auto"/>
        <w:bottom w:val="none" w:sz="0" w:space="0" w:color="auto"/>
        <w:right w:val="none" w:sz="0" w:space="0" w:color="auto"/>
      </w:divBdr>
    </w:div>
    <w:div w:id="643701124">
      <w:bodyDiv w:val="1"/>
      <w:marLeft w:val="0"/>
      <w:marRight w:val="0"/>
      <w:marTop w:val="0"/>
      <w:marBottom w:val="0"/>
      <w:divBdr>
        <w:top w:val="none" w:sz="0" w:space="0" w:color="auto"/>
        <w:left w:val="none" w:sz="0" w:space="0" w:color="auto"/>
        <w:bottom w:val="none" w:sz="0" w:space="0" w:color="auto"/>
        <w:right w:val="none" w:sz="0" w:space="0" w:color="auto"/>
      </w:divBdr>
    </w:div>
    <w:div w:id="683285743">
      <w:bodyDiv w:val="1"/>
      <w:marLeft w:val="0"/>
      <w:marRight w:val="0"/>
      <w:marTop w:val="0"/>
      <w:marBottom w:val="0"/>
      <w:divBdr>
        <w:top w:val="none" w:sz="0" w:space="0" w:color="auto"/>
        <w:left w:val="none" w:sz="0" w:space="0" w:color="auto"/>
        <w:bottom w:val="none" w:sz="0" w:space="0" w:color="auto"/>
        <w:right w:val="none" w:sz="0" w:space="0" w:color="auto"/>
      </w:divBdr>
    </w:div>
    <w:div w:id="743992558">
      <w:bodyDiv w:val="1"/>
      <w:marLeft w:val="0"/>
      <w:marRight w:val="0"/>
      <w:marTop w:val="0"/>
      <w:marBottom w:val="0"/>
      <w:divBdr>
        <w:top w:val="none" w:sz="0" w:space="0" w:color="auto"/>
        <w:left w:val="none" w:sz="0" w:space="0" w:color="auto"/>
        <w:bottom w:val="none" w:sz="0" w:space="0" w:color="auto"/>
        <w:right w:val="none" w:sz="0" w:space="0" w:color="auto"/>
      </w:divBdr>
    </w:div>
    <w:div w:id="756445385">
      <w:bodyDiv w:val="1"/>
      <w:marLeft w:val="0"/>
      <w:marRight w:val="0"/>
      <w:marTop w:val="0"/>
      <w:marBottom w:val="0"/>
      <w:divBdr>
        <w:top w:val="none" w:sz="0" w:space="0" w:color="auto"/>
        <w:left w:val="none" w:sz="0" w:space="0" w:color="auto"/>
        <w:bottom w:val="none" w:sz="0" w:space="0" w:color="auto"/>
        <w:right w:val="none" w:sz="0" w:space="0" w:color="auto"/>
      </w:divBdr>
    </w:div>
    <w:div w:id="759105601">
      <w:bodyDiv w:val="1"/>
      <w:marLeft w:val="0"/>
      <w:marRight w:val="0"/>
      <w:marTop w:val="0"/>
      <w:marBottom w:val="0"/>
      <w:divBdr>
        <w:top w:val="none" w:sz="0" w:space="0" w:color="auto"/>
        <w:left w:val="none" w:sz="0" w:space="0" w:color="auto"/>
        <w:bottom w:val="none" w:sz="0" w:space="0" w:color="auto"/>
        <w:right w:val="none" w:sz="0" w:space="0" w:color="auto"/>
      </w:divBdr>
    </w:div>
    <w:div w:id="829367302">
      <w:bodyDiv w:val="1"/>
      <w:marLeft w:val="0"/>
      <w:marRight w:val="0"/>
      <w:marTop w:val="0"/>
      <w:marBottom w:val="0"/>
      <w:divBdr>
        <w:top w:val="none" w:sz="0" w:space="0" w:color="auto"/>
        <w:left w:val="none" w:sz="0" w:space="0" w:color="auto"/>
        <w:bottom w:val="none" w:sz="0" w:space="0" w:color="auto"/>
        <w:right w:val="none" w:sz="0" w:space="0" w:color="auto"/>
      </w:divBdr>
    </w:div>
    <w:div w:id="883635285">
      <w:bodyDiv w:val="1"/>
      <w:marLeft w:val="0"/>
      <w:marRight w:val="0"/>
      <w:marTop w:val="0"/>
      <w:marBottom w:val="0"/>
      <w:divBdr>
        <w:top w:val="none" w:sz="0" w:space="0" w:color="auto"/>
        <w:left w:val="none" w:sz="0" w:space="0" w:color="auto"/>
        <w:bottom w:val="none" w:sz="0" w:space="0" w:color="auto"/>
        <w:right w:val="none" w:sz="0" w:space="0" w:color="auto"/>
      </w:divBdr>
    </w:div>
    <w:div w:id="894390226">
      <w:bodyDiv w:val="1"/>
      <w:marLeft w:val="0"/>
      <w:marRight w:val="0"/>
      <w:marTop w:val="0"/>
      <w:marBottom w:val="0"/>
      <w:divBdr>
        <w:top w:val="none" w:sz="0" w:space="0" w:color="auto"/>
        <w:left w:val="none" w:sz="0" w:space="0" w:color="auto"/>
        <w:bottom w:val="none" w:sz="0" w:space="0" w:color="auto"/>
        <w:right w:val="none" w:sz="0" w:space="0" w:color="auto"/>
      </w:divBdr>
    </w:div>
    <w:div w:id="1018964054">
      <w:bodyDiv w:val="1"/>
      <w:marLeft w:val="0"/>
      <w:marRight w:val="0"/>
      <w:marTop w:val="0"/>
      <w:marBottom w:val="0"/>
      <w:divBdr>
        <w:top w:val="none" w:sz="0" w:space="0" w:color="auto"/>
        <w:left w:val="none" w:sz="0" w:space="0" w:color="auto"/>
        <w:bottom w:val="none" w:sz="0" w:space="0" w:color="auto"/>
        <w:right w:val="none" w:sz="0" w:space="0" w:color="auto"/>
      </w:divBdr>
    </w:div>
    <w:div w:id="1021277854">
      <w:bodyDiv w:val="1"/>
      <w:marLeft w:val="0"/>
      <w:marRight w:val="0"/>
      <w:marTop w:val="0"/>
      <w:marBottom w:val="0"/>
      <w:divBdr>
        <w:top w:val="none" w:sz="0" w:space="0" w:color="auto"/>
        <w:left w:val="none" w:sz="0" w:space="0" w:color="auto"/>
        <w:bottom w:val="none" w:sz="0" w:space="0" w:color="auto"/>
        <w:right w:val="none" w:sz="0" w:space="0" w:color="auto"/>
      </w:divBdr>
    </w:div>
    <w:div w:id="1091198240">
      <w:bodyDiv w:val="1"/>
      <w:marLeft w:val="0"/>
      <w:marRight w:val="0"/>
      <w:marTop w:val="0"/>
      <w:marBottom w:val="0"/>
      <w:divBdr>
        <w:top w:val="none" w:sz="0" w:space="0" w:color="auto"/>
        <w:left w:val="none" w:sz="0" w:space="0" w:color="auto"/>
        <w:bottom w:val="none" w:sz="0" w:space="0" w:color="auto"/>
        <w:right w:val="none" w:sz="0" w:space="0" w:color="auto"/>
      </w:divBdr>
    </w:div>
    <w:div w:id="1129978905">
      <w:bodyDiv w:val="1"/>
      <w:marLeft w:val="0"/>
      <w:marRight w:val="0"/>
      <w:marTop w:val="0"/>
      <w:marBottom w:val="0"/>
      <w:divBdr>
        <w:top w:val="none" w:sz="0" w:space="0" w:color="auto"/>
        <w:left w:val="none" w:sz="0" w:space="0" w:color="auto"/>
        <w:bottom w:val="none" w:sz="0" w:space="0" w:color="auto"/>
        <w:right w:val="none" w:sz="0" w:space="0" w:color="auto"/>
      </w:divBdr>
    </w:div>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1220364956">
      <w:bodyDiv w:val="1"/>
      <w:marLeft w:val="0"/>
      <w:marRight w:val="0"/>
      <w:marTop w:val="0"/>
      <w:marBottom w:val="0"/>
      <w:divBdr>
        <w:top w:val="none" w:sz="0" w:space="0" w:color="auto"/>
        <w:left w:val="none" w:sz="0" w:space="0" w:color="auto"/>
        <w:bottom w:val="none" w:sz="0" w:space="0" w:color="auto"/>
        <w:right w:val="none" w:sz="0" w:space="0" w:color="auto"/>
      </w:divBdr>
    </w:div>
    <w:div w:id="1268737238">
      <w:bodyDiv w:val="1"/>
      <w:marLeft w:val="0"/>
      <w:marRight w:val="0"/>
      <w:marTop w:val="0"/>
      <w:marBottom w:val="0"/>
      <w:divBdr>
        <w:top w:val="none" w:sz="0" w:space="0" w:color="auto"/>
        <w:left w:val="none" w:sz="0" w:space="0" w:color="auto"/>
        <w:bottom w:val="none" w:sz="0" w:space="0" w:color="auto"/>
        <w:right w:val="none" w:sz="0" w:space="0" w:color="auto"/>
      </w:divBdr>
    </w:div>
    <w:div w:id="1297368879">
      <w:bodyDiv w:val="1"/>
      <w:marLeft w:val="0"/>
      <w:marRight w:val="0"/>
      <w:marTop w:val="0"/>
      <w:marBottom w:val="0"/>
      <w:divBdr>
        <w:top w:val="none" w:sz="0" w:space="0" w:color="auto"/>
        <w:left w:val="none" w:sz="0" w:space="0" w:color="auto"/>
        <w:bottom w:val="none" w:sz="0" w:space="0" w:color="auto"/>
        <w:right w:val="none" w:sz="0" w:space="0" w:color="auto"/>
      </w:divBdr>
    </w:div>
    <w:div w:id="1410928059">
      <w:bodyDiv w:val="1"/>
      <w:marLeft w:val="0"/>
      <w:marRight w:val="0"/>
      <w:marTop w:val="0"/>
      <w:marBottom w:val="0"/>
      <w:divBdr>
        <w:top w:val="none" w:sz="0" w:space="0" w:color="auto"/>
        <w:left w:val="none" w:sz="0" w:space="0" w:color="auto"/>
        <w:bottom w:val="none" w:sz="0" w:space="0" w:color="auto"/>
        <w:right w:val="none" w:sz="0" w:space="0" w:color="auto"/>
      </w:divBdr>
    </w:div>
    <w:div w:id="1463382220">
      <w:bodyDiv w:val="1"/>
      <w:marLeft w:val="0"/>
      <w:marRight w:val="0"/>
      <w:marTop w:val="0"/>
      <w:marBottom w:val="0"/>
      <w:divBdr>
        <w:top w:val="none" w:sz="0" w:space="0" w:color="auto"/>
        <w:left w:val="none" w:sz="0" w:space="0" w:color="auto"/>
        <w:bottom w:val="none" w:sz="0" w:space="0" w:color="auto"/>
        <w:right w:val="none" w:sz="0" w:space="0" w:color="auto"/>
      </w:divBdr>
    </w:div>
    <w:div w:id="1470054268">
      <w:bodyDiv w:val="1"/>
      <w:marLeft w:val="0"/>
      <w:marRight w:val="0"/>
      <w:marTop w:val="0"/>
      <w:marBottom w:val="0"/>
      <w:divBdr>
        <w:top w:val="none" w:sz="0" w:space="0" w:color="auto"/>
        <w:left w:val="none" w:sz="0" w:space="0" w:color="auto"/>
        <w:bottom w:val="none" w:sz="0" w:space="0" w:color="auto"/>
        <w:right w:val="none" w:sz="0" w:space="0" w:color="auto"/>
      </w:divBdr>
    </w:div>
    <w:div w:id="1517887341">
      <w:bodyDiv w:val="1"/>
      <w:marLeft w:val="0"/>
      <w:marRight w:val="0"/>
      <w:marTop w:val="0"/>
      <w:marBottom w:val="0"/>
      <w:divBdr>
        <w:top w:val="none" w:sz="0" w:space="0" w:color="auto"/>
        <w:left w:val="none" w:sz="0" w:space="0" w:color="auto"/>
        <w:bottom w:val="none" w:sz="0" w:space="0" w:color="auto"/>
        <w:right w:val="none" w:sz="0" w:space="0" w:color="auto"/>
      </w:divBdr>
    </w:div>
    <w:div w:id="1559903100">
      <w:bodyDiv w:val="1"/>
      <w:marLeft w:val="0"/>
      <w:marRight w:val="0"/>
      <w:marTop w:val="0"/>
      <w:marBottom w:val="0"/>
      <w:divBdr>
        <w:top w:val="none" w:sz="0" w:space="0" w:color="auto"/>
        <w:left w:val="none" w:sz="0" w:space="0" w:color="auto"/>
        <w:bottom w:val="none" w:sz="0" w:space="0" w:color="auto"/>
        <w:right w:val="none" w:sz="0" w:space="0" w:color="auto"/>
      </w:divBdr>
    </w:div>
    <w:div w:id="1633711580">
      <w:bodyDiv w:val="1"/>
      <w:marLeft w:val="0"/>
      <w:marRight w:val="0"/>
      <w:marTop w:val="0"/>
      <w:marBottom w:val="0"/>
      <w:divBdr>
        <w:top w:val="none" w:sz="0" w:space="0" w:color="auto"/>
        <w:left w:val="none" w:sz="0" w:space="0" w:color="auto"/>
        <w:bottom w:val="none" w:sz="0" w:space="0" w:color="auto"/>
        <w:right w:val="none" w:sz="0" w:space="0" w:color="auto"/>
      </w:divBdr>
    </w:div>
    <w:div w:id="1719277202">
      <w:bodyDiv w:val="1"/>
      <w:marLeft w:val="0"/>
      <w:marRight w:val="0"/>
      <w:marTop w:val="0"/>
      <w:marBottom w:val="0"/>
      <w:divBdr>
        <w:top w:val="none" w:sz="0" w:space="0" w:color="auto"/>
        <w:left w:val="none" w:sz="0" w:space="0" w:color="auto"/>
        <w:bottom w:val="none" w:sz="0" w:space="0" w:color="auto"/>
        <w:right w:val="none" w:sz="0" w:space="0" w:color="auto"/>
      </w:divBdr>
    </w:div>
    <w:div w:id="1742948354">
      <w:bodyDiv w:val="1"/>
      <w:marLeft w:val="0"/>
      <w:marRight w:val="0"/>
      <w:marTop w:val="0"/>
      <w:marBottom w:val="0"/>
      <w:divBdr>
        <w:top w:val="none" w:sz="0" w:space="0" w:color="auto"/>
        <w:left w:val="none" w:sz="0" w:space="0" w:color="auto"/>
        <w:bottom w:val="none" w:sz="0" w:space="0" w:color="auto"/>
        <w:right w:val="none" w:sz="0" w:space="0" w:color="auto"/>
      </w:divBdr>
    </w:div>
    <w:div w:id="1780566098">
      <w:bodyDiv w:val="1"/>
      <w:marLeft w:val="0"/>
      <w:marRight w:val="0"/>
      <w:marTop w:val="0"/>
      <w:marBottom w:val="0"/>
      <w:divBdr>
        <w:top w:val="none" w:sz="0" w:space="0" w:color="auto"/>
        <w:left w:val="none" w:sz="0" w:space="0" w:color="auto"/>
        <w:bottom w:val="none" w:sz="0" w:space="0" w:color="auto"/>
        <w:right w:val="none" w:sz="0" w:space="0" w:color="auto"/>
      </w:divBdr>
    </w:div>
    <w:div w:id="1800606374">
      <w:bodyDiv w:val="1"/>
      <w:marLeft w:val="0"/>
      <w:marRight w:val="0"/>
      <w:marTop w:val="0"/>
      <w:marBottom w:val="0"/>
      <w:divBdr>
        <w:top w:val="none" w:sz="0" w:space="0" w:color="auto"/>
        <w:left w:val="none" w:sz="0" w:space="0" w:color="auto"/>
        <w:bottom w:val="none" w:sz="0" w:space="0" w:color="auto"/>
        <w:right w:val="none" w:sz="0" w:space="0" w:color="auto"/>
      </w:divBdr>
    </w:div>
    <w:div w:id="1853958777">
      <w:bodyDiv w:val="1"/>
      <w:marLeft w:val="0"/>
      <w:marRight w:val="0"/>
      <w:marTop w:val="0"/>
      <w:marBottom w:val="0"/>
      <w:divBdr>
        <w:top w:val="none" w:sz="0" w:space="0" w:color="auto"/>
        <w:left w:val="none" w:sz="0" w:space="0" w:color="auto"/>
        <w:bottom w:val="none" w:sz="0" w:space="0" w:color="auto"/>
        <w:right w:val="none" w:sz="0" w:space="0" w:color="auto"/>
      </w:divBdr>
    </w:div>
    <w:div w:id="1903061941">
      <w:bodyDiv w:val="1"/>
      <w:marLeft w:val="0"/>
      <w:marRight w:val="0"/>
      <w:marTop w:val="0"/>
      <w:marBottom w:val="0"/>
      <w:divBdr>
        <w:top w:val="none" w:sz="0" w:space="0" w:color="auto"/>
        <w:left w:val="none" w:sz="0" w:space="0" w:color="auto"/>
        <w:bottom w:val="none" w:sz="0" w:space="0" w:color="auto"/>
        <w:right w:val="none" w:sz="0" w:space="0" w:color="auto"/>
      </w:divBdr>
    </w:div>
    <w:div w:id="1974291260">
      <w:bodyDiv w:val="1"/>
      <w:marLeft w:val="0"/>
      <w:marRight w:val="0"/>
      <w:marTop w:val="0"/>
      <w:marBottom w:val="0"/>
      <w:divBdr>
        <w:top w:val="none" w:sz="0" w:space="0" w:color="auto"/>
        <w:left w:val="none" w:sz="0" w:space="0" w:color="auto"/>
        <w:bottom w:val="none" w:sz="0" w:space="0" w:color="auto"/>
        <w:right w:val="none" w:sz="0" w:space="0" w:color="auto"/>
      </w:divBdr>
    </w:div>
    <w:div w:id="2008433189">
      <w:bodyDiv w:val="1"/>
      <w:marLeft w:val="0"/>
      <w:marRight w:val="0"/>
      <w:marTop w:val="0"/>
      <w:marBottom w:val="0"/>
      <w:divBdr>
        <w:top w:val="none" w:sz="0" w:space="0" w:color="auto"/>
        <w:left w:val="none" w:sz="0" w:space="0" w:color="auto"/>
        <w:bottom w:val="none" w:sz="0" w:space="0" w:color="auto"/>
        <w:right w:val="none" w:sz="0" w:space="0" w:color="auto"/>
      </w:divBdr>
    </w:div>
    <w:div w:id="2071925052">
      <w:bodyDiv w:val="1"/>
      <w:marLeft w:val="0"/>
      <w:marRight w:val="0"/>
      <w:marTop w:val="0"/>
      <w:marBottom w:val="0"/>
      <w:divBdr>
        <w:top w:val="none" w:sz="0" w:space="0" w:color="auto"/>
        <w:left w:val="none" w:sz="0" w:space="0" w:color="auto"/>
        <w:bottom w:val="none" w:sz="0" w:space="0" w:color="auto"/>
        <w:right w:val="none" w:sz="0" w:space="0" w:color="auto"/>
      </w:divBdr>
    </w:div>
    <w:div w:id="2096776843">
      <w:bodyDiv w:val="1"/>
      <w:marLeft w:val="0"/>
      <w:marRight w:val="0"/>
      <w:marTop w:val="0"/>
      <w:marBottom w:val="0"/>
      <w:divBdr>
        <w:top w:val="none" w:sz="0" w:space="0" w:color="auto"/>
        <w:left w:val="none" w:sz="0" w:space="0" w:color="auto"/>
        <w:bottom w:val="none" w:sz="0" w:space="0" w:color="auto"/>
        <w:right w:val="none" w:sz="0" w:space="0" w:color="auto"/>
      </w:divBdr>
    </w:div>
    <w:div w:id="2096778721">
      <w:bodyDiv w:val="1"/>
      <w:marLeft w:val="0"/>
      <w:marRight w:val="0"/>
      <w:marTop w:val="0"/>
      <w:marBottom w:val="0"/>
      <w:divBdr>
        <w:top w:val="none" w:sz="0" w:space="0" w:color="auto"/>
        <w:left w:val="none" w:sz="0" w:space="0" w:color="auto"/>
        <w:bottom w:val="none" w:sz="0" w:space="0" w:color="auto"/>
        <w:right w:val="none" w:sz="0" w:space="0" w:color="auto"/>
      </w:divBdr>
    </w:div>
    <w:div w:id="212553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www.ipcc-ggip.iges.or.jp/public/2006gl/index.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hakand@ayen.com.tr" TargetMode="Externa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www.ayen.com.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oguz.tosun@lifeenerji.com"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www.lifeenerji.com"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ayen@ayen.com.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hyperlink" Target="mailto:info@lifeenerji.co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tuik.gov.tr/PreHaberBultenleri.do?id=16169" TargetMode="External"/><Relationship Id="rId2" Type="http://schemas.openxmlformats.org/officeDocument/2006/relationships/hyperlink" Target="https://www.coe.int/en/web/conventions/full-list/-/conventions/treaty/210/signatures?p_auth=2s5W6AcY" TargetMode="External"/><Relationship Id="rId1" Type="http://schemas.openxmlformats.org/officeDocument/2006/relationships/hyperlink" Target="https://www.teias.gov.tr/tr-TR/turkiye-elektrik-uretim-iletim-istatistikle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058B7-1044-4FB6-9619-A5A0F032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CDM_Methodology.dotm</Template>
  <TotalTime>0</TotalTime>
  <Pages>1</Pages>
  <Words>7402</Words>
  <Characters>42193</Characters>
  <Application>Microsoft Office Word</Application>
  <DocSecurity>0</DocSecurity>
  <Lines>351</Lines>
  <Paragraphs>98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F-CDM-PDD: Project design document form for CDM project activities. version 04.1.</vt:lpstr>
      <vt:lpstr>F-CDM-PDD: Project design document form for CDM project activities. version 04.1.</vt:lpstr>
    </vt:vector>
  </TitlesOfParts>
  <LinksUpToDate>false</LinksUpToDate>
  <CharactersWithSpaces>49497</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dc:description/>
  <cp:lastModifiedBy/>
  <cp:revision>1</cp:revision>
  <cp:lastPrinted>2012-02-28T03:53:00Z</cp:lastPrinted>
  <dcterms:created xsi:type="dcterms:W3CDTF">2020-06-19T14:40:00Z</dcterms:created>
  <dcterms:modified xsi:type="dcterms:W3CDTF">2020-07-09T11:35:00Z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