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25A98" w14:textId="77777777" w:rsidR="001975BA" w:rsidRDefault="001975BA" w:rsidP="00117E37">
      <w:pPr>
        <w:rPr>
          <w:rFonts w:ascii="Arial Narrow" w:hAnsi="Arial Narrow"/>
          <w:b/>
          <w:lang w:val="en-GB"/>
        </w:rPr>
      </w:pPr>
    </w:p>
    <w:p w14:paraId="413A662A" w14:textId="77777777" w:rsidR="001975BA" w:rsidRPr="009C6825" w:rsidRDefault="001975BA" w:rsidP="00783E85">
      <w:pPr>
        <w:ind w:left="2832" w:hanging="2832"/>
        <w:rPr>
          <w:rFonts w:ascii="Arial Narrow" w:hAnsi="Arial Narrow"/>
          <w:b/>
          <w:lang w:val="en-GB"/>
        </w:rPr>
      </w:pPr>
      <w:r w:rsidRPr="009C6825">
        <w:rPr>
          <w:rFonts w:ascii="Arial Narrow" w:hAnsi="Arial Narrow"/>
          <w:b/>
          <w:lang w:val="en-GB"/>
        </w:rPr>
        <w:t>Projec</w:t>
      </w:r>
      <w:r>
        <w:rPr>
          <w:rFonts w:ascii="Arial Narrow" w:hAnsi="Arial Narrow"/>
          <w:b/>
          <w:lang w:val="en-GB"/>
        </w:rPr>
        <w:t>t title:</w:t>
      </w:r>
      <w:r>
        <w:rPr>
          <w:rFonts w:ascii="Arial Narrow" w:hAnsi="Arial Narrow"/>
          <w:b/>
          <w:lang w:val="en-GB"/>
        </w:rPr>
        <w:tab/>
        <w:t>GS VER- ARAKALAGUDU</w:t>
      </w:r>
      <w:r w:rsidRPr="009C6825">
        <w:rPr>
          <w:rFonts w:ascii="Arial Narrow" w:hAnsi="Arial Narrow"/>
          <w:b/>
          <w:lang w:val="en-GB"/>
        </w:rPr>
        <w:t xml:space="preserve"> BIOGAS PROJECT </w:t>
      </w:r>
      <w:r>
        <w:rPr>
          <w:rFonts w:ascii="Arial Narrow" w:hAnsi="Arial Narrow"/>
          <w:b/>
          <w:lang w:val="en-GB"/>
        </w:rPr>
        <w:t>II</w:t>
      </w:r>
    </w:p>
    <w:p w14:paraId="786E374A" w14:textId="77777777" w:rsidR="001975BA" w:rsidRPr="009C6825" w:rsidRDefault="001975BA" w:rsidP="00783E85">
      <w:pPr>
        <w:rPr>
          <w:rFonts w:ascii="Arial Narrow" w:hAnsi="Arial Narrow"/>
          <w:lang w:val="en-GB"/>
        </w:rPr>
      </w:pPr>
      <w:r w:rsidRPr="009C6825">
        <w:rPr>
          <w:rFonts w:ascii="Arial Narrow" w:hAnsi="Arial Narrow"/>
          <w:b/>
          <w:lang w:val="en-GB"/>
        </w:rPr>
        <w:t>Report by:</w:t>
      </w:r>
      <w:r w:rsidRPr="009C6825">
        <w:rPr>
          <w:rFonts w:ascii="Arial Narrow" w:hAnsi="Arial Narrow"/>
          <w:lang w:val="en-GB"/>
        </w:rPr>
        <w:t xml:space="preserve"> </w:t>
      </w:r>
      <w:r w:rsidRPr="009C6825">
        <w:rPr>
          <w:rFonts w:ascii="Arial Narrow" w:hAnsi="Arial Narrow"/>
          <w:lang w:val="en-GB"/>
        </w:rPr>
        <w:tab/>
      </w:r>
      <w:r w:rsidRPr="009C6825">
        <w:rPr>
          <w:rFonts w:ascii="Arial Narrow" w:hAnsi="Arial Narrow"/>
          <w:lang w:val="en-GB"/>
        </w:rPr>
        <w:tab/>
      </w:r>
      <w:r w:rsidRPr="009C6825">
        <w:rPr>
          <w:rFonts w:ascii="Arial Narrow" w:hAnsi="Arial Narrow"/>
          <w:lang w:val="en-GB"/>
        </w:rPr>
        <w:tab/>
      </w:r>
      <w:r w:rsidRPr="00F47D87">
        <w:rPr>
          <w:rFonts w:ascii="Arial Narrow" w:hAnsi="Arial Narrow"/>
          <w:lang w:val="en-GB"/>
        </w:rPr>
        <w:t>GoodPlanet Fondation, France and SKG Sangha, India.</w:t>
      </w:r>
    </w:p>
    <w:p w14:paraId="374C1083" w14:textId="77777777" w:rsidR="001975BA" w:rsidRPr="009C6825" w:rsidRDefault="001975BA" w:rsidP="00783E85">
      <w:pPr>
        <w:rPr>
          <w:rFonts w:ascii="Arial Narrow" w:hAnsi="Arial Narrow"/>
          <w:lang w:val="en-GB"/>
        </w:rPr>
      </w:pPr>
      <w:r w:rsidRPr="009C6825">
        <w:rPr>
          <w:rFonts w:ascii="Arial Narrow" w:hAnsi="Arial Narrow"/>
          <w:b/>
          <w:lang w:val="en-GB"/>
        </w:rPr>
        <w:t>Project start date:</w:t>
      </w:r>
      <w:r w:rsidR="00492ED1">
        <w:rPr>
          <w:rFonts w:ascii="Arial Narrow" w:hAnsi="Arial Narrow"/>
          <w:lang w:val="en-GB"/>
        </w:rPr>
        <w:t xml:space="preserve"> </w:t>
      </w:r>
      <w:r w:rsidR="00492ED1">
        <w:rPr>
          <w:rFonts w:ascii="Arial Narrow" w:hAnsi="Arial Narrow"/>
          <w:lang w:val="en-GB"/>
        </w:rPr>
        <w:tab/>
      </w:r>
      <w:r w:rsidR="00492ED1">
        <w:rPr>
          <w:rFonts w:ascii="Arial Narrow" w:hAnsi="Arial Narrow"/>
          <w:lang w:val="en-GB"/>
        </w:rPr>
        <w:tab/>
        <w:t>01/02</w:t>
      </w:r>
      <w:r>
        <w:rPr>
          <w:rFonts w:ascii="Arial Narrow" w:hAnsi="Arial Narrow"/>
          <w:lang w:val="en-GB"/>
        </w:rPr>
        <w:t>/2010</w:t>
      </w:r>
      <w:r w:rsidRPr="009C6825">
        <w:rPr>
          <w:rFonts w:ascii="Arial Narrow" w:hAnsi="Arial Narrow"/>
          <w:lang w:val="en-GB"/>
        </w:rPr>
        <w:t>.</w:t>
      </w:r>
    </w:p>
    <w:p w14:paraId="7C224A87" w14:textId="77777777" w:rsidR="001975BA" w:rsidRPr="009C6825" w:rsidRDefault="001975BA" w:rsidP="00783E85">
      <w:pPr>
        <w:rPr>
          <w:rFonts w:ascii="Arial Narrow" w:hAnsi="Arial Narrow"/>
          <w:lang w:val="en-GB"/>
        </w:rPr>
      </w:pPr>
      <w:r w:rsidRPr="009C6825">
        <w:rPr>
          <w:rFonts w:ascii="Arial Narrow" w:hAnsi="Arial Narrow"/>
          <w:b/>
          <w:lang w:val="en-GB"/>
        </w:rPr>
        <w:t>Registration date:</w:t>
      </w:r>
      <w:r>
        <w:rPr>
          <w:rFonts w:ascii="Arial Narrow" w:hAnsi="Arial Narrow"/>
          <w:lang w:val="en-GB"/>
        </w:rPr>
        <w:t xml:space="preserve"> </w:t>
      </w:r>
      <w:r>
        <w:rPr>
          <w:rFonts w:ascii="Arial Narrow" w:hAnsi="Arial Narrow"/>
          <w:lang w:val="en-GB"/>
        </w:rPr>
        <w:tab/>
      </w:r>
      <w:r>
        <w:rPr>
          <w:rFonts w:ascii="Arial Narrow" w:hAnsi="Arial Narrow"/>
          <w:lang w:val="en-GB"/>
        </w:rPr>
        <w:tab/>
        <w:t>18</w:t>
      </w:r>
      <w:r w:rsidRPr="00C02974">
        <w:rPr>
          <w:rFonts w:ascii="Arial Narrow" w:hAnsi="Arial Narrow"/>
          <w:vertAlign w:val="superscript"/>
          <w:lang w:val="en-GB"/>
        </w:rPr>
        <w:t>th</w:t>
      </w:r>
      <w:r w:rsidR="00ED6479">
        <w:rPr>
          <w:rFonts w:ascii="Arial Narrow" w:hAnsi="Arial Narrow"/>
          <w:lang w:val="en-GB"/>
        </w:rPr>
        <w:t xml:space="preserve"> February</w:t>
      </w:r>
      <w:r>
        <w:rPr>
          <w:rFonts w:ascii="Arial Narrow" w:hAnsi="Arial Narrow"/>
          <w:lang w:val="en-GB"/>
        </w:rPr>
        <w:t xml:space="preserve"> 2011</w:t>
      </w:r>
    </w:p>
    <w:p w14:paraId="4A920E2F" w14:textId="77777777" w:rsidR="001975BA" w:rsidRPr="009C6825" w:rsidRDefault="001975BA" w:rsidP="00783E85">
      <w:pPr>
        <w:rPr>
          <w:rFonts w:ascii="Arial Narrow" w:hAnsi="Arial Narrow"/>
          <w:lang w:val="en-GB"/>
        </w:rPr>
      </w:pPr>
      <w:r w:rsidRPr="009C6825">
        <w:rPr>
          <w:rFonts w:ascii="Arial Narrow" w:hAnsi="Arial Narrow"/>
          <w:b/>
          <w:lang w:val="en-GB"/>
        </w:rPr>
        <w:t>Project location:</w:t>
      </w:r>
      <w:r w:rsidRPr="009C6825">
        <w:rPr>
          <w:rFonts w:ascii="Arial Narrow" w:hAnsi="Arial Narrow"/>
          <w:lang w:val="en-GB"/>
        </w:rPr>
        <w:t xml:space="preserve"> </w:t>
      </w:r>
      <w:r w:rsidRPr="009C6825">
        <w:rPr>
          <w:rFonts w:ascii="Arial Narrow" w:hAnsi="Arial Narrow"/>
          <w:lang w:val="en-GB"/>
        </w:rPr>
        <w:tab/>
      </w:r>
      <w:r w:rsidRPr="009C6825">
        <w:rPr>
          <w:rFonts w:ascii="Arial Narrow" w:hAnsi="Arial Narrow"/>
          <w:lang w:val="en-GB"/>
        </w:rPr>
        <w:tab/>
      </w:r>
      <w:proofErr w:type="spellStart"/>
      <w:r>
        <w:rPr>
          <w:rFonts w:ascii="Arial Narrow" w:hAnsi="Arial Narrow"/>
          <w:lang w:val="en-GB"/>
        </w:rPr>
        <w:t>Arakalagudu</w:t>
      </w:r>
      <w:proofErr w:type="spellEnd"/>
      <w:r>
        <w:rPr>
          <w:rFonts w:ascii="Arial Narrow" w:hAnsi="Arial Narrow"/>
          <w:lang w:val="en-GB"/>
        </w:rPr>
        <w:t xml:space="preserve"> </w:t>
      </w:r>
      <w:proofErr w:type="spellStart"/>
      <w:r>
        <w:rPr>
          <w:rFonts w:ascii="Arial Narrow" w:hAnsi="Arial Narrow"/>
          <w:lang w:val="en-GB"/>
        </w:rPr>
        <w:t>Taluk</w:t>
      </w:r>
      <w:proofErr w:type="spellEnd"/>
      <w:r>
        <w:rPr>
          <w:rFonts w:ascii="Arial Narrow" w:hAnsi="Arial Narrow"/>
          <w:lang w:val="en-GB"/>
        </w:rPr>
        <w:t xml:space="preserve">, </w:t>
      </w:r>
      <w:r w:rsidRPr="009C6825">
        <w:rPr>
          <w:rFonts w:ascii="Arial Narrow" w:hAnsi="Arial Narrow"/>
          <w:lang w:val="en-GB"/>
        </w:rPr>
        <w:t>Hassan District, Karnataka state, INDIA</w:t>
      </w:r>
    </w:p>
    <w:p w14:paraId="603705B4" w14:textId="77777777" w:rsidR="001975BA" w:rsidRPr="00A2303E" w:rsidRDefault="001975BA" w:rsidP="00783E85">
      <w:pPr>
        <w:rPr>
          <w:rFonts w:ascii="Arial Narrow" w:hAnsi="Arial Narrow"/>
          <w:lang w:val="en-US"/>
        </w:rPr>
      </w:pPr>
      <w:r w:rsidRPr="00A2303E">
        <w:rPr>
          <w:rFonts w:ascii="Arial Narrow" w:hAnsi="Arial Narrow"/>
          <w:b/>
          <w:lang w:val="en-US"/>
        </w:rPr>
        <w:t>Version:</w:t>
      </w:r>
      <w:r w:rsidRPr="00A2303E">
        <w:rPr>
          <w:rFonts w:ascii="Arial Narrow" w:hAnsi="Arial Narrow"/>
          <w:lang w:val="en-US"/>
        </w:rPr>
        <w:t xml:space="preserve"> </w:t>
      </w:r>
      <w:r w:rsidRPr="00A2303E">
        <w:rPr>
          <w:rFonts w:ascii="Arial Narrow" w:hAnsi="Arial Narrow"/>
          <w:lang w:val="en-US"/>
        </w:rPr>
        <w:tab/>
      </w:r>
      <w:r w:rsidRPr="00A2303E">
        <w:rPr>
          <w:rFonts w:ascii="Arial Narrow" w:hAnsi="Arial Narrow"/>
          <w:lang w:val="en-US"/>
        </w:rPr>
        <w:tab/>
      </w:r>
      <w:r w:rsidRPr="00A2303E">
        <w:rPr>
          <w:rFonts w:ascii="Arial Narrow" w:hAnsi="Arial Narrow"/>
          <w:lang w:val="en-US"/>
        </w:rPr>
        <w:tab/>
      </w:r>
      <w:r>
        <w:rPr>
          <w:rFonts w:ascii="Arial Narrow" w:hAnsi="Arial Narrow"/>
          <w:lang w:val="en-US"/>
        </w:rPr>
        <w:t>1</w:t>
      </w:r>
    </w:p>
    <w:p w14:paraId="39E2A20F" w14:textId="77777777" w:rsidR="001975BA" w:rsidRPr="001F3994" w:rsidRDefault="001975BA" w:rsidP="00FC1164">
      <w:pPr>
        <w:spacing w:line="360" w:lineRule="auto"/>
        <w:rPr>
          <w:rFonts w:ascii="Arial Narrow" w:hAnsi="Arial Narrow"/>
          <w:lang w:val="en-US"/>
        </w:rPr>
      </w:pPr>
    </w:p>
    <w:p w14:paraId="466FE0DB" w14:textId="77777777" w:rsidR="001975BA" w:rsidRPr="001F3994" w:rsidRDefault="001975BA" w:rsidP="00FC1164">
      <w:pPr>
        <w:spacing w:line="360" w:lineRule="auto"/>
        <w:rPr>
          <w:rFonts w:ascii="Arial Narrow" w:hAnsi="Arial Narrow"/>
          <w:lang w:val="en-US"/>
        </w:rPr>
      </w:pPr>
    </w:p>
    <w:p w14:paraId="4D120F5E" w14:textId="77777777" w:rsidR="001975BA" w:rsidRPr="001F3994" w:rsidRDefault="001975BA" w:rsidP="00FC1164">
      <w:pPr>
        <w:spacing w:line="360" w:lineRule="auto"/>
        <w:rPr>
          <w:rFonts w:ascii="Arial Narrow" w:hAnsi="Arial Narrow"/>
          <w:b/>
          <w:lang w:val="en-US"/>
        </w:rPr>
      </w:pPr>
      <w:r w:rsidRPr="001F3994">
        <w:rPr>
          <w:rFonts w:ascii="Arial Narrow" w:hAnsi="Arial Narrow"/>
          <w:b/>
          <w:lang w:val="en-US"/>
        </w:rPr>
        <w:t>Contact Details:</w:t>
      </w:r>
      <w:r w:rsidRPr="001F3994">
        <w:rPr>
          <w:rFonts w:ascii="Arial Narrow" w:hAnsi="Arial Narrow"/>
          <w:lang w:val="en-US"/>
        </w:rPr>
        <w:t xml:space="preserve">          </w:t>
      </w:r>
      <w:r w:rsidRPr="001F3994">
        <w:rPr>
          <w:rFonts w:ascii="Arial Narrow" w:hAnsi="Arial Narrow"/>
          <w:lang w:val="en-US"/>
        </w:rPr>
        <w:tab/>
      </w:r>
      <w:r w:rsidRPr="001F3994">
        <w:rPr>
          <w:rFonts w:ascii="Arial Narrow" w:hAnsi="Arial Narrow"/>
          <w:lang w:val="en-US"/>
        </w:rPr>
        <w:tab/>
      </w:r>
      <w:r w:rsidRPr="001F3994">
        <w:rPr>
          <w:rFonts w:ascii="Arial Narrow" w:hAnsi="Arial Narrow"/>
          <w:b/>
          <w:lang w:val="en-US"/>
        </w:rPr>
        <w:t>GoodPlanet Foundation.</w:t>
      </w:r>
    </w:p>
    <w:p w14:paraId="48E472DF" w14:textId="77777777" w:rsidR="001975BA" w:rsidRPr="0009273D" w:rsidRDefault="001975BA" w:rsidP="00FC1164">
      <w:pPr>
        <w:ind w:left="2124" w:firstLine="708"/>
        <w:rPr>
          <w:rFonts w:ascii="Arial Narrow" w:hAnsi="Arial Narrow"/>
        </w:rPr>
      </w:pPr>
      <w:r w:rsidRPr="0009273D">
        <w:rPr>
          <w:rFonts w:ascii="Arial Narrow" w:hAnsi="Arial Narrow"/>
        </w:rPr>
        <w:t>Action</w:t>
      </w:r>
      <w:r>
        <w:rPr>
          <w:rFonts w:ascii="Arial Narrow" w:hAnsi="Arial Narrow"/>
        </w:rPr>
        <w:t>C</w:t>
      </w:r>
      <w:r w:rsidRPr="0009273D">
        <w:rPr>
          <w:rFonts w:ascii="Arial Narrow" w:hAnsi="Arial Narrow"/>
        </w:rPr>
        <w:t>arbone Programme,</w:t>
      </w:r>
    </w:p>
    <w:p w14:paraId="7F17BA29" w14:textId="77777777" w:rsidR="001975BA" w:rsidRPr="0009273D" w:rsidRDefault="001975BA" w:rsidP="00FC1164">
      <w:pPr>
        <w:rPr>
          <w:rFonts w:ascii="Arial Narrow" w:hAnsi="Arial Narrow"/>
        </w:rPr>
      </w:pP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rPr>
        <w:tab/>
        <w:t>1, Carrefour Longchamp,</w:t>
      </w:r>
    </w:p>
    <w:p w14:paraId="4C4DBF57" w14:textId="77777777" w:rsidR="001975BA" w:rsidRPr="0009273D" w:rsidRDefault="001975BA" w:rsidP="00FC1164">
      <w:pPr>
        <w:rPr>
          <w:rFonts w:ascii="Arial Narrow" w:hAnsi="Arial Narrow"/>
        </w:rPr>
      </w:pP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rPr>
        <w:tab/>
        <w:t>Paris, FRANCE – 75116.</w:t>
      </w:r>
    </w:p>
    <w:p w14:paraId="5DB23D9A" w14:textId="77777777" w:rsidR="001975BA" w:rsidRPr="0009273D" w:rsidRDefault="001975BA" w:rsidP="00FC1164">
      <w:pPr>
        <w:rPr>
          <w:rFonts w:ascii="Arial Narrow" w:hAnsi="Arial Narrow"/>
        </w:rPr>
      </w:pP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rPr>
        <w:tab/>
      </w:r>
      <w:hyperlink r:id="rId8" w:history="1">
        <w:r w:rsidRPr="0009273D">
          <w:rPr>
            <w:rStyle w:val="Lienhype"/>
            <w:rFonts w:ascii="Arial Narrow" w:hAnsi="Arial Narrow"/>
          </w:rPr>
          <w:t>www.actioncarbone.org</w:t>
        </w:r>
      </w:hyperlink>
    </w:p>
    <w:p w14:paraId="19F22459" w14:textId="77777777" w:rsidR="001975BA" w:rsidRPr="0009273D" w:rsidRDefault="001975BA" w:rsidP="00FC1164">
      <w:pPr>
        <w:spacing w:line="360" w:lineRule="auto"/>
        <w:rPr>
          <w:rFonts w:ascii="Arial Narrow" w:hAnsi="Arial Narrow"/>
        </w:rPr>
      </w:pPr>
    </w:p>
    <w:p w14:paraId="79693748" w14:textId="77777777" w:rsidR="001975BA" w:rsidRPr="0009273D" w:rsidRDefault="001975BA" w:rsidP="00FC1164">
      <w:pPr>
        <w:spacing w:line="360" w:lineRule="auto"/>
        <w:rPr>
          <w:rFonts w:ascii="Arial Narrow" w:hAnsi="Arial Narrow"/>
          <w:b/>
        </w:rPr>
      </w:pP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b/>
        </w:rPr>
        <w:t>SKG Sangha</w:t>
      </w:r>
    </w:p>
    <w:p w14:paraId="547AB3E6" w14:textId="77777777" w:rsidR="001975BA" w:rsidRPr="0009273D" w:rsidRDefault="001975BA" w:rsidP="00FC1164">
      <w:pPr>
        <w:rPr>
          <w:rFonts w:ascii="Arial Narrow" w:hAnsi="Arial Narrow"/>
        </w:rPr>
      </w:pP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rPr>
        <w:tab/>
      </w:r>
      <w:proofErr w:type="spellStart"/>
      <w:r w:rsidRPr="0009273D">
        <w:rPr>
          <w:rFonts w:ascii="Arial Narrow" w:hAnsi="Arial Narrow"/>
        </w:rPr>
        <w:t>Devarayasamudra</w:t>
      </w:r>
      <w:proofErr w:type="spellEnd"/>
      <w:r w:rsidRPr="0009273D">
        <w:rPr>
          <w:rFonts w:ascii="Arial Narrow" w:hAnsi="Arial Narrow"/>
        </w:rPr>
        <w:t xml:space="preserve"> Village</w:t>
      </w:r>
    </w:p>
    <w:p w14:paraId="02546A61" w14:textId="77777777" w:rsidR="001975BA" w:rsidRPr="009C6825" w:rsidRDefault="001975BA" w:rsidP="00FC1164">
      <w:pPr>
        <w:ind w:left="2124" w:firstLine="708"/>
        <w:rPr>
          <w:rFonts w:ascii="Arial Narrow" w:hAnsi="Arial Narrow"/>
          <w:lang w:val="en-GB"/>
        </w:rPr>
      </w:pPr>
      <w:proofErr w:type="spellStart"/>
      <w:r w:rsidRPr="009C6825">
        <w:rPr>
          <w:rFonts w:ascii="Arial Narrow" w:hAnsi="Arial Narrow"/>
          <w:lang w:val="en-GB"/>
        </w:rPr>
        <w:t>Mulbagal</w:t>
      </w:r>
      <w:proofErr w:type="spellEnd"/>
      <w:r w:rsidRPr="009C6825">
        <w:rPr>
          <w:rFonts w:ascii="Arial Narrow" w:hAnsi="Arial Narrow"/>
          <w:lang w:val="en-GB"/>
        </w:rPr>
        <w:t xml:space="preserve"> </w:t>
      </w:r>
      <w:proofErr w:type="spellStart"/>
      <w:r w:rsidRPr="009C6825">
        <w:rPr>
          <w:rFonts w:ascii="Arial Narrow" w:hAnsi="Arial Narrow"/>
          <w:lang w:val="en-GB"/>
        </w:rPr>
        <w:t>Taluk</w:t>
      </w:r>
      <w:proofErr w:type="spellEnd"/>
      <w:r w:rsidRPr="009C6825">
        <w:rPr>
          <w:rFonts w:ascii="Arial Narrow" w:hAnsi="Arial Narrow"/>
          <w:lang w:val="en-GB"/>
        </w:rPr>
        <w:t>, KOLAR District</w:t>
      </w:r>
    </w:p>
    <w:p w14:paraId="7B81CD52" w14:textId="77777777" w:rsidR="001975BA" w:rsidRPr="009C6825" w:rsidRDefault="001975BA" w:rsidP="00FC1164">
      <w:pPr>
        <w:ind w:left="2124" w:firstLine="708"/>
        <w:rPr>
          <w:rFonts w:ascii="Arial Narrow" w:hAnsi="Arial Narrow"/>
          <w:lang w:val="en-GB"/>
        </w:rPr>
      </w:pPr>
      <w:r w:rsidRPr="009C6825">
        <w:rPr>
          <w:rFonts w:ascii="Arial Narrow" w:hAnsi="Arial Narrow"/>
          <w:lang w:val="en-GB"/>
        </w:rPr>
        <w:t>Karnataka State, INDIA</w:t>
      </w:r>
    </w:p>
    <w:p w14:paraId="3DAECAF0" w14:textId="77777777" w:rsidR="001975BA" w:rsidRPr="0009273D" w:rsidRDefault="001975BA" w:rsidP="00FC1164">
      <w:pPr>
        <w:ind w:left="2124" w:firstLine="708"/>
        <w:rPr>
          <w:rFonts w:ascii="Arial Narrow" w:hAnsi="Arial Narrow"/>
        </w:rPr>
      </w:pPr>
      <w:r w:rsidRPr="0009273D">
        <w:rPr>
          <w:rFonts w:ascii="Arial Narrow" w:hAnsi="Arial Narrow"/>
        </w:rPr>
        <w:t>Postal Code – 563 127</w:t>
      </w:r>
    </w:p>
    <w:p w14:paraId="75AC253D" w14:textId="77777777" w:rsidR="001975BA" w:rsidRDefault="00B35F91" w:rsidP="00FC1164">
      <w:pPr>
        <w:ind w:left="2124" w:firstLine="708"/>
        <w:rPr>
          <w:rFonts w:ascii="Arial Narrow" w:hAnsi="Arial Narrow"/>
        </w:rPr>
      </w:pPr>
      <w:hyperlink r:id="rId9" w:history="1">
        <w:r w:rsidR="001975BA" w:rsidRPr="0009273D">
          <w:rPr>
            <w:rStyle w:val="Lienhype"/>
            <w:rFonts w:ascii="Arial Narrow" w:hAnsi="Arial Narrow"/>
          </w:rPr>
          <w:t>http://www.skgsangha.org</w:t>
        </w:r>
      </w:hyperlink>
      <w:r w:rsidR="001975BA" w:rsidRPr="0009273D">
        <w:rPr>
          <w:rFonts w:ascii="Arial Narrow" w:hAnsi="Arial Narrow"/>
        </w:rPr>
        <w:t xml:space="preserve"> </w:t>
      </w:r>
    </w:p>
    <w:p w14:paraId="681D7D02" w14:textId="77777777" w:rsidR="001975BA" w:rsidRDefault="001975BA" w:rsidP="00FC1164">
      <w:pPr>
        <w:ind w:left="2124" w:firstLine="708"/>
        <w:rPr>
          <w:rFonts w:ascii="Arial Narrow" w:hAnsi="Arial Narrow"/>
        </w:rPr>
      </w:pPr>
    </w:p>
    <w:p w14:paraId="4E51ACA3" w14:textId="77777777" w:rsidR="001975BA" w:rsidRPr="0009273D" w:rsidRDefault="001975BA" w:rsidP="00FC1164">
      <w:pPr>
        <w:ind w:left="2124" w:firstLine="708"/>
        <w:rPr>
          <w:rFonts w:ascii="Arial Narrow" w:hAnsi="Arial Narrow"/>
        </w:rPr>
      </w:pPr>
    </w:p>
    <w:p w14:paraId="2E58CD2C" w14:textId="77777777" w:rsidR="001975BA" w:rsidRPr="006E57B2" w:rsidRDefault="001975BA" w:rsidP="00FC1164">
      <w:pPr>
        <w:rPr>
          <w:rFonts w:ascii="Arial Narrow" w:hAnsi="Arial Narrow"/>
          <w:lang w:val="en-US"/>
        </w:rPr>
      </w:pPr>
      <w:r w:rsidRPr="006E57B2">
        <w:rPr>
          <w:rFonts w:ascii="Arial Narrow" w:hAnsi="Arial Narrow"/>
          <w:b/>
          <w:lang w:val="en-US"/>
        </w:rPr>
        <w:t>Monitoring Period:</w:t>
      </w:r>
      <w:r w:rsidRPr="006E57B2">
        <w:rPr>
          <w:rFonts w:ascii="Arial Narrow" w:hAnsi="Arial Narrow"/>
          <w:lang w:val="en-US"/>
        </w:rPr>
        <w:t xml:space="preserve"> </w:t>
      </w:r>
      <w:r w:rsidRPr="006E57B2">
        <w:rPr>
          <w:rFonts w:ascii="Arial Narrow" w:hAnsi="Arial Narrow"/>
          <w:lang w:val="en-US"/>
        </w:rPr>
        <w:tab/>
      </w:r>
      <w:r w:rsidRPr="006E57B2">
        <w:rPr>
          <w:rFonts w:ascii="Arial Narrow" w:hAnsi="Arial Narrow"/>
          <w:lang w:val="en-US"/>
        </w:rPr>
        <w:tab/>
      </w:r>
      <w:r>
        <w:rPr>
          <w:rFonts w:ascii="Arial Narrow" w:hAnsi="Arial Narrow"/>
          <w:lang w:val="en-US"/>
        </w:rPr>
        <w:t>01/01/2011 – 31/12/</w:t>
      </w:r>
      <w:r w:rsidRPr="006E57B2">
        <w:rPr>
          <w:rFonts w:ascii="Arial Narrow" w:hAnsi="Arial Narrow"/>
          <w:lang w:val="en-US"/>
        </w:rPr>
        <w:t>2011.</w:t>
      </w:r>
    </w:p>
    <w:p w14:paraId="1FC3D04D" w14:textId="77777777" w:rsidR="001975BA" w:rsidRPr="006E57B2" w:rsidRDefault="001975BA" w:rsidP="00FC1164">
      <w:pPr>
        <w:rPr>
          <w:rFonts w:ascii="Arial Narrow" w:hAnsi="Arial Narrow"/>
          <w:lang w:val="en-US"/>
        </w:rPr>
      </w:pPr>
    </w:p>
    <w:p w14:paraId="361AE01B" w14:textId="77777777" w:rsidR="00F601E6" w:rsidRDefault="001975BA" w:rsidP="008F6C49">
      <w:pPr>
        <w:rPr>
          <w:rFonts w:ascii="Arial Narrow" w:hAnsi="Arial Narrow"/>
          <w:lang w:val="en-GB"/>
        </w:rPr>
      </w:pPr>
      <w:r w:rsidRPr="00C17F69">
        <w:rPr>
          <w:rFonts w:ascii="Arial Narrow" w:hAnsi="Arial Narrow"/>
          <w:b/>
          <w:lang w:val="en-GB"/>
        </w:rPr>
        <w:t>Monitoring</w:t>
      </w:r>
      <w:r>
        <w:rPr>
          <w:rFonts w:ascii="Arial Narrow" w:hAnsi="Arial Narrow"/>
          <w:b/>
          <w:lang w:val="en-GB"/>
        </w:rPr>
        <w:t xml:space="preserve"> survey</w:t>
      </w:r>
      <w:r w:rsidRPr="00C17F69">
        <w:rPr>
          <w:rFonts w:ascii="Arial Narrow" w:hAnsi="Arial Narrow"/>
          <w:b/>
          <w:lang w:val="en-GB"/>
        </w:rPr>
        <w:t xml:space="preserve"> Team:</w:t>
      </w:r>
      <w:r w:rsidRPr="009C6825">
        <w:rPr>
          <w:rFonts w:ascii="Arial Narrow" w:hAnsi="Arial Narrow"/>
          <w:lang w:val="en-GB"/>
        </w:rPr>
        <w:t xml:space="preserve">  </w:t>
      </w:r>
      <w:r w:rsidRPr="009C6825">
        <w:rPr>
          <w:rFonts w:ascii="Arial Narrow" w:hAnsi="Arial Narrow"/>
          <w:lang w:val="en-GB"/>
        </w:rPr>
        <w:tab/>
      </w:r>
      <w:r w:rsidR="00F601E6">
        <w:rPr>
          <w:rFonts w:ascii="Arial Narrow" w:hAnsi="Arial Narrow"/>
          <w:lang w:val="en-GB"/>
        </w:rPr>
        <w:t xml:space="preserve">Mr. </w:t>
      </w:r>
      <w:proofErr w:type="spellStart"/>
      <w:r w:rsidR="00F601E6">
        <w:rPr>
          <w:rFonts w:ascii="Arial Narrow" w:hAnsi="Arial Narrow"/>
          <w:lang w:val="en-GB"/>
        </w:rPr>
        <w:t>Raghav</w:t>
      </w:r>
      <w:proofErr w:type="spellEnd"/>
      <w:r w:rsidR="00F601E6">
        <w:rPr>
          <w:rFonts w:ascii="Arial Narrow" w:hAnsi="Arial Narrow"/>
          <w:lang w:val="en-GB"/>
        </w:rPr>
        <w:t xml:space="preserve"> </w:t>
      </w:r>
      <w:proofErr w:type="spellStart"/>
      <w:r w:rsidR="00F601E6">
        <w:rPr>
          <w:rFonts w:ascii="Arial Narrow" w:hAnsi="Arial Narrow"/>
          <w:lang w:val="en-GB"/>
        </w:rPr>
        <w:t>Rao</w:t>
      </w:r>
      <w:proofErr w:type="spellEnd"/>
      <w:r w:rsidR="00F601E6">
        <w:rPr>
          <w:rFonts w:ascii="Arial Narrow" w:hAnsi="Arial Narrow"/>
          <w:lang w:val="en-GB"/>
        </w:rPr>
        <w:t xml:space="preserve"> </w:t>
      </w:r>
      <w:r w:rsidR="007B3134">
        <w:rPr>
          <w:rFonts w:ascii="Arial Narrow" w:hAnsi="Arial Narrow"/>
          <w:lang w:val="en-GB"/>
        </w:rPr>
        <w:tab/>
      </w:r>
      <w:r w:rsidR="00F601E6">
        <w:rPr>
          <w:rFonts w:ascii="Arial Narrow" w:hAnsi="Arial Narrow"/>
          <w:lang w:val="en-GB"/>
        </w:rPr>
        <w:t>(Director, SKG Sangha)</w:t>
      </w:r>
    </w:p>
    <w:p w14:paraId="4014463F" w14:textId="77777777" w:rsidR="008F6C49" w:rsidRDefault="008F6C49" w:rsidP="008F6C49">
      <w:pPr>
        <w:ind w:left="2124" w:firstLine="708"/>
        <w:rPr>
          <w:rFonts w:ascii="Arial Narrow" w:hAnsi="Arial Narrow"/>
          <w:lang w:val="en-GB"/>
        </w:rPr>
      </w:pPr>
      <w:r>
        <w:rPr>
          <w:rFonts w:ascii="Arial Narrow" w:hAnsi="Arial Narrow"/>
          <w:lang w:val="en-GB"/>
        </w:rPr>
        <w:t xml:space="preserve">Mr. M Praveen </w:t>
      </w:r>
      <w:r w:rsidR="007B3134">
        <w:rPr>
          <w:rFonts w:ascii="Arial Narrow" w:hAnsi="Arial Narrow"/>
          <w:lang w:val="en-GB"/>
        </w:rPr>
        <w:tab/>
      </w:r>
      <w:r w:rsidR="007B3134">
        <w:rPr>
          <w:rFonts w:ascii="Arial Narrow" w:hAnsi="Arial Narrow"/>
          <w:lang w:val="en-GB"/>
        </w:rPr>
        <w:tab/>
      </w:r>
      <w:r>
        <w:rPr>
          <w:rFonts w:ascii="Arial Narrow" w:hAnsi="Arial Narrow"/>
          <w:lang w:val="en-GB"/>
        </w:rPr>
        <w:t>(Senior supervisor, SKG Sangha)</w:t>
      </w:r>
    </w:p>
    <w:p w14:paraId="64D7C1F1" w14:textId="77777777" w:rsidR="008F6C49" w:rsidRDefault="008F6C49" w:rsidP="008F6C49">
      <w:pPr>
        <w:ind w:left="2124" w:firstLine="708"/>
        <w:rPr>
          <w:rFonts w:ascii="Arial Narrow" w:hAnsi="Arial Narrow"/>
          <w:lang w:val="en-GB"/>
        </w:rPr>
      </w:pPr>
      <w:r>
        <w:rPr>
          <w:rFonts w:ascii="Arial Narrow" w:hAnsi="Arial Narrow"/>
          <w:lang w:val="en-GB"/>
        </w:rPr>
        <w:t xml:space="preserve">Mr. B M </w:t>
      </w:r>
      <w:proofErr w:type="spellStart"/>
      <w:r>
        <w:rPr>
          <w:rFonts w:ascii="Arial Narrow" w:hAnsi="Arial Narrow"/>
          <w:lang w:val="en-GB"/>
        </w:rPr>
        <w:t>Manjunath</w:t>
      </w:r>
      <w:proofErr w:type="spellEnd"/>
      <w:r>
        <w:rPr>
          <w:rFonts w:ascii="Arial Narrow" w:hAnsi="Arial Narrow"/>
          <w:lang w:val="en-GB"/>
        </w:rPr>
        <w:t xml:space="preserve"> </w:t>
      </w:r>
      <w:r w:rsidR="007B3134">
        <w:rPr>
          <w:rFonts w:ascii="Arial Narrow" w:hAnsi="Arial Narrow"/>
          <w:lang w:val="en-GB"/>
        </w:rPr>
        <w:tab/>
      </w:r>
      <w:r>
        <w:rPr>
          <w:rFonts w:ascii="Arial Narrow" w:hAnsi="Arial Narrow"/>
          <w:lang w:val="en-GB"/>
        </w:rPr>
        <w:t>(Senior supervisor, SKG Sangha).</w:t>
      </w:r>
    </w:p>
    <w:p w14:paraId="44381956" w14:textId="77777777" w:rsidR="00F601E6" w:rsidRDefault="00F601E6" w:rsidP="00CA4A52">
      <w:pPr>
        <w:ind w:left="2124" w:firstLine="708"/>
        <w:rPr>
          <w:rFonts w:ascii="Arial Narrow" w:hAnsi="Arial Narrow"/>
          <w:lang w:val="en-GB"/>
        </w:rPr>
      </w:pPr>
    </w:p>
    <w:p w14:paraId="3730C977" w14:textId="77777777" w:rsidR="001975BA" w:rsidRDefault="001975BA" w:rsidP="00CA4A52">
      <w:pPr>
        <w:ind w:left="2124" w:firstLine="708"/>
        <w:rPr>
          <w:rFonts w:ascii="Arial Narrow" w:hAnsi="Arial Narrow"/>
          <w:lang w:val="en-GB"/>
        </w:rPr>
      </w:pPr>
      <w:r>
        <w:rPr>
          <w:rFonts w:ascii="Arial Narrow" w:hAnsi="Arial Narrow"/>
          <w:lang w:val="en-GB"/>
        </w:rPr>
        <w:t>Accompanied by:</w:t>
      </w:r>
    </w:p>
    <w:p w14:paraId="65ADB02C" w14:textId="77777777" w:rsidR="001975BA" w:rsidRDefault="001975BA" w:rsidP="00CA4A52">
      <w:pPr>
        <w:ind w:left="2124" w:firstLine="708"/>
        <w:rPr>
          <w:rFonts w:ascii="Arial Narrow" w:hAnsi="Arial Narrow"/>
          <w:lang w:val="en-GB"/>
        </w:rPr>
      </w:pPr>
      <w:r w:rsidRPr="00CA4A52">
        <w:rPr>
          <w:rFonts w:ascii="Arial Narrow" w:hAnsi="Arial Narrow"/>
          <w:lang w:val="en-GB"/>
        </w:rPr>
        <w:t>Mr</w:t>
      </w:r>
      <w:r>
        <w:rPr>
          <w:rFonts w:ascii="Arial Narrow" w:hAnsi="Arial Narrow"/>
          <w:lang w:val="en-GB"/>
        </w:rPr>
        <w:t>.</w:t>
      </w:r>
      <w:r w:rsidRPr="00CA4A52">
        <w:rPr>
          <w:rFonts w:ascii="Arial Narrow" w:hAnsi="Arial Narrow"/>
          <w:lang w:val="en-GB"/>
        </w:rPr>
        <w:t xml:space="preserve"> </w:t>
      </w:r>
      <w:proofErr w:type="spellStart"/>
      <w:r w:rsidRPr="00CA4A52">
        <w:rPr>
          <w:rFonts w:ascii="Arial Narrow" w:hAnsi="Arial Narrow"/>
          <w:lang w:val="en-GB"/>
        </w:rPr>
        <w:t>Puttaraju</w:t>
      </w:r>
      <w:proofErr w:type="spellEnd"/>
      <w:r w:rsidRPr="00CA4A52">
        <w:rPr>
          <w:rFonts w:ascii="Arial Narrow" w:hAnsi="Arial Narrow"/>
          <w:lang w:val="en-GB"/>
        </w:rPr>
        <w:t xml:space="preserve"> </w:t>
      </w:r>
      <w:r w:rsidR="007B3134">
        <w:rPr>
          <w:rFonts w:ascii="Arial Narrow" w:hAnsi="Arial Narrow"/>
          <w:lang w:val="en-GB"/>
        </w:rPr>
        <w:tab/>
      </w:r>
      <w:r w:rsidR="007B3134">
        <w:rPr>
          <w:rFonts w:ascii="Arial Narrow" w:hAnsi="Arial Narrow"/>
          <w:lang w:val="en-GB"/>
        </w:rPr>
        <w:tab/>
      </w:r>
      <w:r w:rsidRPr="00CA4A52">
        <w:rPr>
          <w:rFonts w:ascii="Arial Narrow" w:hAnsi="Arial Narrow"/>
          <w:lang w:val="en-GB"/>
        </w:rPr>
        <w:t xml:space="preserve">(SKG Sangha </w:t>
      </w:r>
      <w:r>
        <w:rPr>
          <w:rFonts w:ascii="Arial Narrow" w:hAnsi="Arial Narrow"/>
          <w:lang w:val="en-GB"/>
        </w:rPr>
        <w:t>local entity</w:t>
      </w:r>
      <w:r w:rsidRPr="00CA4A52">
        <w:rPr>
          <w:rFonts w:ascii="Arial Narrow" w:hAnsi="Arial Narrow"/>
          <w:lang w:val="en-GB"/>
        </w:rPr>
        <w:t xml:space="preserve"> in the villages)</w:t>
      </w:r>
    </w:p>
    <w:p w14:paraId="534C6EEF" w14:textId="77777777" w:rsidR="001975BA" w:rsidRDefault="001975BA" w:rsidP="00FC1164">
      <w:pPr>
        <w:rPr>
          <w:rFonts w:ascii="Arial Narrow" w:hAnsi="Arial Narrow"/>
          <w:lang w:val="en-GB"/>
        </w:rPr>
      </w:pP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sidRPr="00CA4A52">
        <w:rPr>
          <w:rFonts w:ascii="Arial Narrow" w:hAnsi="Arial Narrow"/>
          <w:lang w:val="en-GB"/>
        </w:rPr>
        <w:t xml:space="preserve">Mr. </w:t>
      </w:r>
      <w:proofErr w:type="spellStart"/>
      <w:r w:rsidRPr="00CA4A52">
        <w:rPr>
          <w:rFonts w:ascii="Arial Narrow" w:hAnsi="Arial Narrow"/>
          <w:lang w:val="en-GB"/>
        </w:rPr>
        <w:t>Narayana</w:t>
      </w:r>
      <w:proofErr w:type="spellEnd"/>
      <w:r w:rsidRPr="00CA4A52">
        <w:rPr>
          <w:rFonts w:ascii="Arial Narrow" w:hAnsi="Arial Narrow"/>
          <w:lang w:val="en-GB"/>
        </w:rPr>
        <w:t xml:space="preserve"> </w:t>
      </w:r>
      <w:r w:rsidR="007B3134">
        <w:rPr>
          <w:rFonts w:ascii="Arial Narrow" w:hAnsi="Arial Narrow"/>
          <w:lang w:val="en-GB"/>
        </w:rPr>
        <w:tab/>
      </w:r>
      <w:r w:rsidR="007B3134">
        <w:rPr>
          <w:rFonts w:ascii="Arial Narrow" w:hAnsi="Arial Narrow"/>
          <w:lang w:val="en-GB"/>
        </w:rPr>
        <w:tab/>
      </w:r>
      <w:r w:rsidRPr="00CA4A52">
        <w:rPr>
          <w:rFonts w:ascii="Arial Narrow" w:hAnsi="Arial Narrow"/>
          <w:lang w:val="en-GB"/>
        </w:rPr>
        <w:t xml:space="preserve">(SKG Sangha </w:t>
      </w:r>
      <w:r>
        <w:rPr>
          <w:rFonts w:ascii="Arial Narrow" w:hAnsi="Arial Narrow"/>
          <w:lang w:val="en-GB"/>
        </w:rPr>
        <w:t>local entity</w:t>
      </w:r>
      <w:r w:rsidRPr="00CA4A52">
        <w:rPr>
          <w:rFonts w:ascii="Arial Narrow" w:hAnsi="Arial Narrow"/>
          <w:lang w:val="en-GB"/>
        </w:rPr>
        <w:t xml:space="preserve"> in the villages)</w:t>
      </w:r>
    </w:p>
    <w:p w14:paraId="3648B6B1" w14:textId="77777777" w:rsidR="001975BA" w:rsidRPr="009C6825" w:rsidRDefault="001975BA" w:rsidP="00FC1164">
      <w:pPr>
        <w:rPr>
          <w:rFonts w:ascii="Arial Narrow" w:hAnsi="Arial Narrow"/>
          <w:lang w:val="en-GB"/>
        </w:rPr>
      </w:pP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sidRPr="00CA4A52">
        <w:rPr>
          <w:rFonts w:ascii="Arial Narrow" w:hAnsi="Arial Narrow"/>
          <w:lang w:val="en-GB"/>
        </w:rPr>
        <w:t xml:space="preserve">Mr. </w:t>
      </w:r>
      <w:proofErr w:type="spellStart"/>
      <w:r w:rsidRPr="00CA4A52">
        <w:rPr>
          <w:rFonts w:ascii="Arial Narrow" w:hAnsi="Arial Narrow"/>
          <w:lang w:val="en-GB"/>
        </w:rPr>
        <w:t>Somu</w:t>
      </w:r>
      <w:proofErr w:type="spellEnd"/>
      <w:r w:rsidRPr="00CA4A52">
        <w:rPr>
          <w:rFonts w:ascii="Arial Narrow" w:hAnsi="Arial Narrow"/>
          <w:lang w:val="en-GB"/>
        </w:rPr>
        <w:t xml:space="preserve"> </w:t>
      </w:r>
      <w:r w:rsidR="007B3134">
        <w:rPr>
          <w:rFonts w:ascii="Arial Narrow" w:hAnsi="Arial Narrow"/>
          <w:lang w:val="en-GB"/>
        </w:rPr>
        <w:tab/>
      </w:r>
      <w:r w:rsidR="007B3134">
        <w:rPr>
          <w:rFonts w:ascii="Arial Narrow" w:hAnsi="Arial Narrow"/>
          <w:lang w:val="en-GB"/>
        </w:rPr>
        <w:tab/>
      </w:r>
      <w:r w:rsidRPr="00CA4A52">
        <w:rPr>
          <w:rFonts w:ascii="Arial Narrow" w:hAnsi="Arial Narrow"/>
          <w:lang w:val="en-GB"/>
        </w:rPr>
        <w:t xml:space="preserve">(SKG Sangha </w:t>
      </w:r>
      <w:r>
        <w:rPr>
          <w:rFonts w:ascii="Arial Narrow" w:hAnsi="Arial Narrow"/>
          <w:lang w:val="en-GB"/>
        </w:rPr>
        <w:t>local entity</w:t>
      </w:r>
      <w:r w:rsidRPr="00CA4A52">
        <w:rPr>
          <w:rFonts w:ascii="Arial Narrow" w:hAnsi="Arial Narrow"/>
          <w:lang w:val="en-GB"/>
        </w:rPr>
        <w:t xml:space="preserve"> in the villages)</w:t>
      </w:r>
    </w:p>
    <w:p w14:paraId="1E958569" w14:textId="77777777" w:rsidR="001975BA" w:rsidRPr="007B3134" w:rsidRDefault="001975BA" w:rsidP="00F47D87">
      <w:pPr>
        <w:rPr>
          <w:rFonts w:ascii="Arial Narrow" w:hAnsi="Arial Narrow"/>
          <w:i/>
          <w:sz w:val="20"/>
          <w:szCs w:val="20"/>
        </w:rPr>
      </w:pPr>
      <w:r w:rsidRPr="00CA4A52">
        <w:rPr>
          <w:rFonts w:ascii="Arial Narrow" w:hAnsi="Arial Narrow"/>
          <w:lang w:val="en-GB"/>
        </w:rPr>
        <w:tab/>
      </w:r>
      <w:r w:rsidRPr="00CA4A52">
        <w:rPr>
          <w:rFonts w:ascii="Arial Narrow" w:hAnsi="Arial Narrow"/>
          <w:lang w:val="en-GB"/>
        </w:rPr>
        <w:tab/>
      </w:r>
      <w:r w:rsidRPr="00CA4A52">
        <w:rPr>
          <w:rFonts w:ascii="Arial Narrow" w:hAnsi="Arial Narrow"/>
          <w:lang w:val="en-GB"/>
        </w:rPr>
        <w:tab/>
      </w:r>
      <w:r w:rsidRPr="00CA4A52">
        <w:rPr>
          <w:rFonts w:ascii="Arial Narrow" w:hAnsi="Arial Narrow"/>
          <w:lang w:val="en-GB"/>
        </w:rPr>
        <w:tab/>
      </w:r>
      <w:r w:rsidRPr="00F47D87">
        <w:rPr>
          <w:rFonts w:ascii="Arial Narrow" w:hAnsi="Arial Narrow"/>
          <w:lang w:val="en-GB"/>
        </w:rPr>
        <w:t xml:space="preserve">Mr. Hieronymus </w:t>
      </w:r>
      <w:proofErr w:type="spellStart"/>
      <w:r w:rsidRPr="00F47D87">
        <w:rPr>
          <w:rFonts w:ascii="Arial Narrow" w:hAnsi="Arial Narrow"/>
          <w:lang w:val="en-GB"/>
        </w:rPr>
        <w:t>Jager</w:t>
      </w:r>
      <w:proofErr w:type="spellEnd"/>
      <w:r w:rsidRPr="00F47D87">
        <w:rPr>
          <w:rFonts w:ascii="Arial Narrow" w:hAnsi="Arial Narrow"/>
          <w:lang w:val="en-GB"/>
        </w:rPr>
        <w:t xml:space="preserve">. </w:t>
      </w:r>
      <w:r w:rsidR="007B3134">
        <w:rPr>
          <w:rFonts w:ascii="Arial Narrow" w:hAnsi="Arial Narrow"/>
          <w:lang w:val="en-GB"/>
        </w:rPr>
        <w:tab/>
      </w:r>
      <w:r w:rsidRPr="00F47D87">
        <w:rPr>
          <w:rFonts w:ascii="Arial Narrow" w:hAnsi="Arial Narrow"/>
          <w:lang w:val="en-GB"/>
        </w:rPr>
        <w:t xml:space="preserve">(Intern at SKGS, </w:t>
      </w:r>
      <w:r w:rsidRPr="007B3134">
        <w:rPr>
          <w:rFonts w:ascii="Arial Narrow" w:hAnsi="Arial Narrow"/>
          <w:i/>
          <w:sz w:val="20"/>
          <w:szCs w:val="20"/>
          <w:lang w:val="en-GB"/>
        </w:rPr>
        <w:t>University of</w:t>
      </w:r>
      <w:r w:rsidRPr="007B3134">
        <w:rPr>
          <w:rFonts w:ascii="Arial Narrow" w:hAnsi="Arial Narrow"/>
          <w:i/>
          <w:sz w:val="20"/>
          <w:szCs w:val="20"/>
        </w:rPr>
        <w:t xml:space="preserve"> </w:t>
      </w:r>
      <w:proofErr w:type="spellStart"/>
      <w:r w:rsidRPr="007B3134">
        <w:rPr>
          <w:rFonts w:ascii="Arial Narrow" w:hAnsi="Arial Narrow"/>
          <w:i/>
          <w:sz w:val="20"/>
          <w:szCs w:val="20"/>
        </w:rPr>
        <w:t>Applied</w:t>
      </w:r>
      <w:proofErr w:type="spellEnd"/>
      <w:r w:rsidRPr="007B3134">
        <w:rPr>
          <w:rFonts w:ascii="Arial Narrow" w:hAnsi="Arial Narrow"/>
          <w:i/>
          <w:sz w:val="20"/>
          <w:szCs w:val="20"/>
        </w:rPr>
        <w:t xml:space="preserve"> </w:t>
      </w:r>
      <w:proofErr w:type="spellStart"/>
      <w:r w:rsidRPr="007B3134">
        <w:rPr>
          <w:rFonts w:ascii="Arial Narrow" w:hAnsi="Arial Narrow"/>
          <w:i/>
          <w:sz w:val="20"/>
          <w:szCs w:val="20"/>
        </w:rPr>
        <w:t>Sceinces</w:t>
      </w:r>
      <w:proofErr w:type="spellEnd"/>
    </w:p>
    <w:p w14:paraId="692BD034" w14:textId="77777777" w:rsidR="001975BA" w:rsidRPr="00F47D87" w:rsidRDefault="001975BA" w:rsidP="00F47D87">
      <w:pPr>
        <w:rPr>
          <w:rFonts w:ascii="Arial Narrow" w:hAnsi="Arial Narrow"/>
          <w:lang w:val="en-GB"/>
        </w:rPr>
      </w:pPr>
      <w:r w:rsidRPr="007B3134">
        <w:rPr>
          <w:rFonts w:ascii="Arial Narrow" w:hAnsi="Arial Narrow"/>
          <w:i/>
          <w:sz w:val="20"/>
          <w:szCs w:val="20"/>
        </w:rPr>
        <w:t xml:space="preserve"> </w:t>
      </w:r>
      <w:r w:rsidRPr="007B3134">
        <w:rPr>
          <w:rFonts w:ascii="Arial Narrow" w:hAnsi="Arial Narrow"/>
          <w:i/>
          <w:sz w:val="20"/>
          <w:szCs w:val="20"/>
        </w:rPr>
        <w:tab/>
      </w:r>
      <w:r w:rsidRPr="007B3134">
        <w:rPr>
          <w:rFonts w:ascii="Arial Narrow" w:hAnsi="Arial Narrow"/>
          <w:i/>
          <w:sz w:val="20"/>
          <w:szCs w:val="20"/>
        </w:rPr>
        <w:tab/>
      </w:r>
      <w:r w:rsidRPr="007B3134">
        <w:rPr>
          <w:rFonts w:ascii="Arial Narrow" w:hAnsi="Arial Narrow"/>
          <w:i/>
          <w:sz w:val="20"/>
          <w:szCs w:val="20"/>
        </w:rPr>
        <w:tab/>
      </w:r>
      <w:r w:rsidRPr="007B3134">
        <w:rPr>
          <w:rFonts w:ascii="Arial Narrow" w:hAnsi="Arial Narrow"/>
          <w:i/>
          <w:sz w:val="20"/>
          <w:szCs w:val="20"/>
        </w:rPr>
        <w:tab/>
      </w:r>
      <w:r w:rsidR="007B3134">
        <w:rPr>
          <w:rFonts w:ascii="Arial Narrow" w:hAnsi="Arial Narrow"/>
          <w:i/>
          <w:sz w:val="20"/>
          <w:szCs w:val="20"/>
        </w:rPr>
        <w:tab/>
      </w:r>
      <w:r w:rsidR="007B3134">
        <w:rPr>
          <w:rFonts w:ascii="Arial Narrow" w:hAnsi="Arial Narrow"/>
          <w:i/>
          <w:sz w:val="20"/>
          <w:szCs w:val="20"/>
        </w:rPr>
        <w:tab/>
      </w:r>
      <w:r w:rsidR="007B3134">
        <w:rPr>
          <w:rFonts w:ascii="Arial Narrow" w:hAnsi="Arial Narrow"/>
          <w:i/>
          <w:sz w:val="20"/>
          <w:szCs w:val="20"/>
        </w:rPr>
        <w:tab/>
      </w:r>
      <w:proofErr w:type="spellStart"/>
      <w:r w:rsidRPr="007B3134">
        <w:rPr>
          <w:rFonts w:ascii="Arial Narrow" w:hAnsi="Arial Narrow"/>
          <w:i/>
          <w:sz w:val="20"/>
          <w:szCs w:val="20"/>
        </w:rPr>
        <w:t>Weihenstephan</w:t>
      </w:r>
      <w:proofErr w:type="spellEnd"/>
      <w:r w:rsidRPr="007B3134">
        <w:rPr>
          <w:rFonts w:ascii="Arial Narrow" w:hAnsi="Arial Narrow"/>
          <w:i/>
          <w:sz w:val="20"/>
          <w:szCs w:val="20"/>
        </w:rPr>
        <w:t xml:space="preserve"> – </w:t>
      </w:r>
      <w:proofErr w:type="spellStart"/>
      <w:r w:rsidRPr="007B3134">
        <w:rPr>
          <w:rFonts w:ascii="Arial Narrow" w:hAnsi="Arial Narrow"/>
          <w:i/>
          <w:sz w:val="20"/>
          <w:szCs w:val="20"/>
        </w:rPr>
        <w:t>Triesdorf</w:t>
      </w:r>
      <w:proofErr w:type="spellEnd"/>
      <w:r w:rsidRPr="007B3134">
        <w:rPr>
          <w:rFonts w:ascii="Arial Narrow" w:hAnsi="Arial Narrow"/>
          <w:i/>
          <w:sz w:val="20"/>
          <w:szCs w:val="20"/>
        </w:rPr>
        <w:t xml:space="preserve">, </w:t>
      </w:r>
      <w:proofErr w:type="gramStart"/>
      <w:r w:rsidRPr="007B3134">
        <w:rPr>
          <w:rFonts w:ascii="Arial Narrow" w:hAnsi="Arial Narrow"/>
          <w:i/>
          <w:sz w:val="20"/>
          <w:szCs w:val="20"/>
        </w:rPr>
        <w:t>Germany</w:t>
      </w:r>
      <w:r w:rsidRPr="007B3134">
        <w:rPr>
          <w:rFonts w:ascii="Arial Narrow" w:hAnsi="Arial Narrow"/>
          <w:sz w:val="20"/>
          <w:szCs w:val="20"/>
          <w:lang w:val="en-GB"/>
        </w:rPr>
        <w:t xml:space="preserve"> </w:t>
      </w:r>
      <w:r w:rsidRPr="00F47D87">
        <w:rPr>
          <w:rFonts w:ascii="Arial Narrow" w:hAnsi="Arial Narrow"/>
          <w:lang w:val="en-GB"/>
        </w:rPr>
        <w:t>)</w:t>
      </w:r>
      <w:proofErr w:type="gramEnd"/>
    </w:p>
    <w:p w14:paraId="50DF4A88" w14:textId="77777777" w:rsidR="001975BA" w:rsidRPr="00CA4A52" w:rsidRDefault="001975BA">
      <w:pPr>
        <w:rPr>
          <w:rFonts w:ascii="Arial Narrow" w:hAnsi="Arial Narrow"/>
          <w:lang w:val="en-GB"/>
        </w:rPr>
      </w:pPr>
    </w:p>
    <w:p w14:paraId="213B35F9" w14:textId="77777777" w:rsidR="001975BA" w:rsidRDefault="001975BA">
      <w:pPr>
        <w:rPr>
          <w:lang w:val="en-GB"/>
        </w:rPr>
      </w:pPr>
    </w:p>
    <w:p w14:paraId="779260E1" w14:textId="77777777" w:rsidR="001975BA" w:rsidRDefault="001975BA">
      <w:pPr>
        <w:rPr>
          <w:lang w:val="en-GB"/>
        </w:rPr>
      </w:pPr>
    </w:p>
    <w:p w14:paraId="459B8642" w14:textId="77777777" w:rsidR="001975BA" w:rsidRDefault="001975BA">
      <w:pPr>
        <w:rPr>
          <w:lang w:val="en-GB"/>
        </w:rPr>
      </w:pPr>
    </w:p>
    <w:p w14:paraId="7A7A68D1" w14:textId="77777777" w:rsidR="001975BA" w:rsidRDefault="001975BA">
      <w:pPr>
        <w:rPr>
          <w:lang w:val="en-GB"/>
        </w:rPr>
      </w:pPr>
    </w:p>
    <w:p w14:paraId="451407C5" w14:textId="77777777" w:rsidR="001975BA" w:rsidRDefault="001975BA">
      <w:pPr>
        <w:rPr>
          <w:lang w:val="en-GB"/>
        </w:rPr>
      </w:pPr>
    </w:p>
    <w:p w14:paraId="2C7AF57F" w14:textId="77777777" w:rsidR="001975BA" w:rsidRDefault="001975BA">
      <w:pPr>
        <w:rPr>
          <w:lang w:val="en-GB"/>
        </w:rPr>
      </w:pPr>
    </w:p>
    <w:p w14:paraId="0428D651" w14:textId="77777777" w:rsidR="001975BA" w:rsidRDefault="001975BA">
      <w:pPr>
        <w:rPr>
          <w:lang w:val="en-GB"/>
        </w:rPr>
      </w:pPr>
    </w:p>
    <w:p w14:paraId="2DB2985A" w14:textId="77777777" w:rsidR="001975BA" w:rsidRDefault="001975BA">
      <w:pPr>
        <w:rPr>
          <w:lang w:val="en-GB"/>
        </w:rPr>
      </w:pPr>
    </w:p>
    <w:p w14:paraId="378B6DA4" w14:textId="77777777" w:rsidR="001975BA" w:rsidRDefault="001975BA" w:rsidP="007D4E20">
      <w:pPr>
        <w:jc w:val="center"/>
        <w:rPr>
          <w:b/>
          <w:sz w:val="32"/>
          <w:u w:val="single"/>
          <w:lang w:val="en-GB"/>
        </w:rPr>
      </w:pPr>
    </w:p>
    <w:p w14:paraId="7AFA0836" w14:textId="77777777" w:rsidR="001975BA" w:rsidRPr="007D4E20" w:rsidRDefault="001975BA" w:rsidP="007D4E20">
      <w:pPr>
        <w:jc w:val="center"/>
        <w:rPr>
          <w:b/>
          <w:sz w:val="32"/>
          <w:u w:val="single"/>
          <w:lang w:val="en-GB"/>
        </w:rPr>
      </w:pPr>
      <w:r w:rsidRPr="007D4E20">
        <w:rPr>
          <w:b/>
          <w:sz w:val="32"/>
          <w:u w:val="single"/>
          <w:lang w:val="en-GB"/>
        </w:rPr>
        <w:t>Contents</w:t>
      </w:r>
    </w:p>
    <w:p w14:paraId="651A0570" w14:textId="77777777" w:rsidR="001975BA" w:rsidRDefault="001975BA" w:rsidP="007D4E20">
      <w:pPr>
        <w:jc w:val="center"/>
        <w:rPr>
          <w:b/>
          <w:sz w:val="36"/>
          <w:u w:val="single"/>
          <w:lang w:val="en-GB"/>
        </w:rPr>
      </w:pPr>
    </w:p>
    <w:p w14:paraId="324F836A" w14:textId="77777777" w:rsidR="001975BA" w:rsidRPr="007D4E20" w:rsidRDefault="001975BA" w:rsidP="007D4E20">
      <w:pPr>
        <w:jc w:val="center"/>
        <w:rPr>
          <w:b/>
          <w:sz w:val="36"/>
          <w:u w:val="single"/>
          <w:lang w:val="en-GB"/>
        </w:rPr>
      </w:pPr>
    </w:p>
    <w:p w14:paraId="2F71384D" w14:textId="77777777" w:rsidR="001975BA" w:rsidRPr="00A561ED" w:rsidRDefault="001975BA" w:rsidP="00842C96">
      <w:pPr>
        <w:spacing w:line="600" w:lineRule="auto"/>
        <w:rPr>
          <w:sz w:val="22"/>
          <w:lang w:val="en-GB"/>
        </w:rPr>
      </w:pPr>
    </w:p>
    <w:p w14:paraId="25899DB1"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Introduction.</w:t>
      </w:r>
    </w:p>
    <w:p w14:paraId="2B73603A"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Monitoring –</w:t>
      </w:r>
    </w:p>
    <w:p w14:paraId="043F4B25" w14:textId="77777777" w:rsidR="001975BA" w:rsidRPr="00A561ED" w:rsidRDefault="001975BA" w:rsidP="00842C96">
      <w:pPr>
        <w:pStyle w:val="ListParagraph"/>
        <w:spacing w:line="600" w:lineRule="auto"/>
        <w:ind w:left="1416"/>
        <w:rPr>
          <w:rFonts w:ascii="Arial Narrow" w:hAnsi="Arial Narrow"/>
          <w:lang w:val="en-US"/>
        </w:rPr>
      </w:pPr>
      <w:r w:rsidRPr="00A561ED">
        <w:rPr>
          <w:rFonts w:ascii="Arial Narrow" w:hAnsi="Arial Narrow"/>
          <w:lang w:val="en-GB"/>
        </w:rPr>
        <w:t xml:space="preserve">a) </w:t>
      </w:r>
      <w:r w:rsidRPr="00A561ED">
        <w:rPr>
          <w:rFonts w:ascii="Arial Narrow" w:hAnsi="Arial Narrow"/>
          <w:lang w:val="en-US"/>
        </w:rPr>
        <w:t>Monitoring survey methodology.</w:t>
      </w:r>
    </w:p>
    <w:p w14:paraId="0B327527" w14:textId="77777777" w:rsidR="001975BA" w:rsidRPr="00A561ED" w:rsidRDefault="001975BA" w:rsidP="00842C96">
      <w:pPr>
        <w:pStyle w:val="ListParagraph"/>
        <w:spacing w:line="600" w:lineRule="auto"/>
        <w:ind w:left="1416"/>
        <w:rPr>
          <w:rFonts w:ascii="Arial Narrow" w:hAnsi="Arial Narrow"/>
          <w:lang w:val="en-US"/>
        </w:rPr>
      </w:pPr>
      <w:r w:rsidRPr="00A561ED">
        <w:rPr>
          <w:rFonts w:ascii="Arial Narrow" w:hAnsi="Arial Narrow"/>
          <w:lang w:val="en-US"/>
        </w:rPr>
        <w:t>b) Annual monitoring of the project.</w:t>
      </w:r>
    </w:p>
    <w:p w14:paraId="29C5212D"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Sustainable development monitoring parameters.</w:t>
      </w:r>
    </w:p>
    <w:p w14:paraId="0A96842E"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Emission reduction monitoring parameters.</w:t>
      </w:r>
    </w:p>
    <w:p w14:paraId="4B59A177"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Emission Reductions.</w:t>
      </w:r>
    </w:p>
    <w:p w14:paraId="48943A61"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Annexe I - Sample copies of monitoring survey sheets.</w:t>
      </w:r>
    </w:p>
    <w:p w14:paraId="79908782" w14:textId="77777777" w:rsidR="001975BA" w:rsidRDefault="001975BA">
      <w:pPr>
        <w:rPr>
          <w:lang w:val="en-GB"/>
        </w:rPr>
      </w:pPr>
    </w:p>
    <w:p w14:paraId="38AB7220" w14:textId="77777777" w:rsidR="001975BA" w:rsidRDefault="001975BA">
      <w:pPr>
        <w:rPr>
          <w:lang w:val="en-GB"/>
        </w:rPr>
      </w:pPr>
    </w:p>
    <w:p w14:paraId="2445FEAF" w14:textId="77777777" w:rsidR="001975BA" w:rsidRDefault="001975BA">
      <w:pPr>
        <w:rPr>
          <w:lang w:val="en-GB"/>
        </w:rPr>
      </w:pPr>
    </w:p>
    <w:p w14:paraId="2C4836DF" w14:textId="77777777" w:rsidR="001975BA" w:rsidRDefault="001975BA">
      <w:pPr>
        <w:rPr>
          <w:lang w:val="en-GB"/>
        </w:rPr>
      </w:pPr>
    </w:p>
    <w:p w14:paraId="696DE4CC" w14:textId="77777777" w:rsidR="001975BA" w:rsidRDefault="001975BA">
      <w:pPr>
        <w:rPr>
          <w:lang w:val="en-GB"/>
        </w:rPr>
      </w:pPr>
    </w:p>
    <w:p w14:paraId="37EF5381" w14:textId="77777777" w:rsidR="001975BA" w:rsidRDefault="001975BA">
      <w:pPr>
        <w:rPr>
          <w:lang w:val="en-GB"/>
        </w:rPr>
      </w:pPr>
    </w:p>
    <w:p w14:paraId="73635D31" w14:textId="77777777" w:rsidR="001975BA" w:rsidRDefault="001975BA">
      <w:pPr>
        <w:rPr>
          <w:lang w:val="en-GB"/>
        </w:rPr>
      </w:pPr>
    </w:p>
    <w:p w14:paraId="45FB1F21" w14:textId="77777777" w:rsidR="001975BA" w:rsidRDefault="001975BA">
      <w:pPr>
        <w:rPr>
          <w:lang w:val="en-GB"/>
        </w:rPr>
      </w:pPr>
    </w:p>
    <w:p w14:paraId="4DE6186B" w14:textId="77777777" w:rsidR="001975BA" w:rsidRDefault="001975BA">
      <w:pPr>
        <w:rPr>
          <w:lang w:val="en-GB"/>
        </w:rPr>
      </w:pPr>
    </w:p>
    <w:p w14:paraId="0F439C23" w14:textId="77777777" w:rsidR="001975BA" w:rsidRDefault="001975BA">
      <w:pPr>
        <w:rPr>
          <w:lang w:val="en-GB"/>
        </w:rPr>
      </w:pPr>
    </w:p>
    <w:p w14:paraId="2FC9A755" w14:textId="77777777" w:rsidR="001975BA" w:rsidRDefault="001975BA">
      <w:pPr>
        <w:rPr>
          <w:lang w:val="en-GB"/>
        </w:rPr>
      </w:pPr>
    </w:p>
    <w:p w14:paraId="66253FB1" w14:textId="77777777" w:rsidR="001975BA" w:rsidRDefault="001975BA">
      <w:pPr>
        <w:rPr>
          <w:lang w:val="en-GB"/>
        </w:rPr>
      </w:pPr>
    </w:p>
    <w:p w14:paraId="3E096502" w14:textId="77777777" w:rsidR="001975BA" w:rsidRDefault="001975BA">
      <w:pPr>
        <w:rPr>
          <w:lang w:val="en-GB"/>
        </w:rPr>
      </w:pPr>
    </w:p>
    <w:p w14:paraId="0974D34C" w14:textId="77777777" w:rsidR="001975BA" w:rsidRDefault="001975BA">
      <w:pPr>
        <w:rPr>
          <w:lang w:val="en-GB"/>
        </w:rPr>
      </w:pPr>
    </w:p>
    <w:p w14:paraId="61DACEB8" w14:textId="77777777" w:rsidR="001975BA" w:rsidRDefault="001975BA">
      <w:pPr>
        <w:rPr>
          <w:lang w:val="en-GB"/>
        </w:rPr>
      </w:pPr>
    </w:p>
    <w:p w14:paraId="223946F5" w14:textId="77777777" w:rsidR="001975BA" w:rsidRDefault="001975BA">
      <w:pPr>
        <w:rPr>
          <w:lang w:val="en-GB"/>
        </w:rPr>
      </w:pPr>
    </w:p>
    <w:p w14:paraId="0A63DDE1" w14:textId="77777777" w:rsidR="001975BA" w:rsidRDefault="001975BA">
      <w:pPr>
        <w:rPr>
          <w:lang w:val="en-GB"/>
        </w:rPr>
      </w:pPr>
    </w:p>
    <w:p w14:paraId="3443AF0C" w14:textId="77777777" w:rsidR="001975BA" w:rsidRDefault="001975BA">
      <w:pPr>
        <w:rPr>
          <w:lang w:val="en-GB"/>
        </w:rPr>
      </w:pPr>
    </w:p>
    <w:p w14:paraId="239F1C94" w14:textId="77777777" w:rsidR="001975BA" w:rsidRDefault="001975BA">
      <w:pPr>
        <w:rPr>
          <w:lang w:val="en-GB"/>
        </w:rPr>
      </w:pPr>
    </w:p>
    <w:p w14:paraId="2A181C9A" w14:textId="77777777" w:rsidR="001975BA" w:rsidRDefault="001975BA">
      <w:pPr>
        <w:rPr>
          <w:lang w:val="en-GB"/>
        </w:rPr>
      </w:pPr>
    </w:p>
    <w:p w14:paraId="7A0E1AAE" w14:textId="77777777" w:rsidR="001975BA" w:rsidRDefault="001975BA">
      <w:pPr>
        <w:rPr>
          <w:lang w:val="en-GB"/>
        </w:rPr>
      </w:pPr>
    </w:p>
    <w:p w14:paraId="0A228425" w14:textId="77777777" w:rsidR="001975BA" w:rsidRPr="008A6C0E" w:rsidRDefault="001975BA" w:rsidP="009C3E78">
      <w:pPr>
        <w:spacing w:line="276" w:lineRule="auto"/>
        <w:jc w:val="both"/>
        <w:rPr>
          <w:rFonts w:ascii="Arial Narrow" w:hAnsi="Arial Narrow"/>
          <w:b/>
          <w:sz w:val="28"/>
          <w:lang w:val="en-GB"/>
        </w:rPr>
      </w:pPr>
      <w:r w:rsidRPr="008A6C0E">
        <w:rPr>
          <w:rFonts w:ascii="Arial Narrow" w:hAnsi="Arial Narrow"/>
          <w:b/>
          <w:sz w:val="28"/>
          <w:lang w:val="en-GB"/>
        </w:rPr>
        <w:lastRenderedPageBreak/>
        <w:t>1. Introduction:</w:t>
      </w:r>
    </w:p>
    <w:p w14:paraId="69342787" w14:textId="77777777" w:rsidR="001975BA" w:rsidRPr="00F12067" w:rsidRDefault="001975BA" w:rsidP="009C3E78">
      <w:pPr>
        <w:spacing w:line="276" w:lineRule="auto"/>
        <w:jc w:val="both"/>
        <w:rPr>
          <w:rFonts w:ascii="Arial Narrow" w:hAnsi="Arial Narrow"/>
          <w:lang w:val="en-GB"/>
        </w:rPr>
      </w:pPr>
    </w:p>
    <w:p w14:paraId="10DD46B4" w14:textId="77777777" w:rsidR="001975BA" w:rsidRPr="00F12067" w:rsidRDefault="001975BA" w:rsidP="009C3E78">
      <w:pPr>
        <w:spacing w:line="276" w:lineRule="auto"/>
        <w:jc w:val="both"/>
        <w:rPr>
          <w:rFonts w:ascii="Arial Narrow" w:hAnsi="Arial Narrow"/>
          <w:lang w:val="en-US" w:eastAsia="en-US"/>
        </w:rPr>
      </w:pPr>
      <w:r>
        <w:rPr>
          <w:rFonts w:ascii="Arial Narrow" w:hAnsi="Arial Narrow"/>
          <w:lang w:val="en-US"/>
        </w:rPr>
        <w:t>GoodPlanet Fondation, France an</w:t>
      </w:r>
      <w:r w:rsidR="00940DC9">
        <w:rPr>
          <w:rFonts w:ascii="Arial Narrow" w:hAnsi="Arial Narrow"/>
          <w:lang w:val="en-US"/>
        </w:rPr>
        <w:t xml:space="preserve">d SKG Sangha </w:t>
      </w:r>
      <w:r>
        <w:rPr>
          <w:rFonts w:ascii="Arial Narrow" w:hAnsi="Arial Narrow"/>
          <w:lang w:val="en-US"/>
        </w:rPr>
        <w:t>(</w:t>
      </w:r>
      <w:r w:rsidRPr="00AB412A">
        <w:rPr>
          <w:rFonts w:ascii="Arial Narrow" w:hAnsi="Arial Narrow"/>
          <w:i/>
          <w:lang w:val="en-US"/>
        </w:rPr>
        <w:t>henceforth SKGS</w:t>
      </w:r>
      <w:r>
        <w:rPr>
          <w:rFonts w:ascii="Arial Narrow" w:hAnsi="Arial Narrow"/>
          <w:lang w:val="en-US"/>
        </w:rPr>
        <w:t>) have initiated this project in the Karnataka state of India</w:t>
      </w:r>
      <w:r w:rsidRPr="00F12067">
        <w:rPr>
          <w:rFonts w:ascii="Arial Narrow" w:hAnsi="Arial Narrow"/>
          <w:lang w:val="en-US"/>
        </w:rPr>
        <w:t xml:space="preserve">. </w:t>
      </w:r>
      <w:r>
        <w:rPr>
          <w:rFonts w:ascii="Arial Narrow" w:hAnsi="Arial Narrow"/>
          <w:lang w:val="en-US"/>
        </w:rPr>
        <w:t xml:space="preserve">The project has been funded by GoodPlanet Fondation and is being implemented </w:t>
      </w:r>
      <w:r w:rsidR="00D01C1A">
        <w:rPr>
          <w:rFonts w:ascii="Arial Narrow" w:hAnsi="Arial Narrow"/>
          <w:lang w:val="en-US"/>
        </w:rPr>
        <w:t xml:space="preserve">by </w:t>
      </w:r>
      <w:r>
        <w:rPr>
          <w:rFonts w:ascii="Arial Narrow" w:hAnsi="Arial Narrow"/>
          <w:lang w:val="en-US"/>
        </w:rPr>
        <w:t xml:space="preserve">its local partner SKG Sangha. </w:t>
      </w:r>
      <w:r w:rsidRPr="002152C6">
        <w:rPr>
          <w:rFonts w:ascii="Arial Narrow" w:hAnsi="Arial Narrow"/>
          <w:lang w:val="en-US" w:eastAsia="en-US"/>
        </w:rPr>
        <w:t>The purpose of this projec</w:t>
      </w:r>
      <w:r w:rsidRPr="00F12067">
        <w:rPr>
          <w:rFonts w:ascii="Arial Narrow" w:hAnsi="Arial Narrow"/>
          <w:lang w:val="en-US" w:eastAsia="en-US"/>
        </w:rPr>
        <w:t xml:space="preserve">t is to provide </w:t>
      </w:r>
      <w:r w:rsidRPr="002152C6">
        <w:rPr>
          <w:rFonts w:ascii="Arial Narrow" w:hAnsi="Arial Narrow"/>
          <w:lang w:val="en-US" w:eastAsia="en-US"/>
        </w:rPr>
        <w:t>biogas plant</w:t>
      </w:r>
      <w:r w:rsidRPr="00F12067">
        <w:rPr>
          <w:rFonts w:ascii="Arial Narrow" w:hAnsi="Arial Narrow"/>
          <w:lang w:val="en-US" w:eastAsia="en-US"/>
        </w:rPr>
        <w:t xml:space="preserve"> (2 m</w:t>
      </w:r>
      <w:r w:rsidRPr="00F12067">
        <w:rPr>
          <w:rFonts w:ascii="Arial Narrow" w:hAnsi="Arial Narrow"/>
          <w:vertAlign w:val="superscript"/>
          <w:lang w:val="en-US" w:eastAsia="en-US"/>
        </w:rPr>
        <w:t>3</w:t>
      </w:r>
      <w:r w:rsidRPr="00F12067">
        <w:rPr>
          <w:rFonts w:ascii="Arial Narrow" w:hAnsi="Arial Narrow"/>
          <w:lang w:val="en-US" w:eastAsia="en-US"/>
        </w:rPr>
        <w:t>)</w:t>
      </w:r>
      <w:r w:rsidRPr="002152C6">
        <w:rPr>
          <w:rFonts w:ascii="Arial Narrow" w:hAnsi="Arial Narrow"/>
          <w:lang w:val="en-US" w:eastAsia="en-US"/>
        </w:rPr>
        <w:t xml:space="preserve"> and vermic</w:t>
      </w:r>
      <w:r>
        <w:rPr>
          <w:rFonts w:ascii="Arial Narrow" w:hAnsi="Arial Narrow"/>
          <w:lang w:val="en-US" w:eastAsia="en-US"/>
        </w:rPr>
        <w:t>omposting unit</w:t>
      </w:r>
      <w:r w:rsidRPr="00F12067">
        <w:rPr>
          <w:rFonts w:ascii="Arial Narrow" w:hAnsi="Arial Narrow"/>
          <w:lang w:val="en-US" w:eastAsia="en-US"/>
        </w:rPr>
        <w:t xml:space="preserve"> to </w:t>
      </w:r>
      <w:r>
        <w:rPr>
          <w:rFonts w:ascii="Arial Narrow" w:hAnsi="Arial Narrow"/>
          <w:lang w:val="en-US" w:eastAsia="en-US"/>
        </w:rPr>
        <w:t>the project beneficiaries</w:t>
      </w:r>
      <w:r w:rsidRPr="002152C6">
        <w:rPr>
          <w:rFonts w:ascii="Arial Narrow" w:hAnsi="Arial Narrow"/>
          <w:lang w:val="en-US" w:eastAsia="en-US"/>
        </w:rPr>
        <w:t xml:space="preserve"> in the villages of </w:t>
      </w:r>
      <w:proofErr w:type="spellStart"/>
      <w:r w:rsidRPr="002152C6">
        <w:rPr>
          <w:rFonts w:ascii="Arial Narrow" w:hAnsi="Arial Narrow"/>
          <w:lang w:val="en-US" w:eastAsia="en-US"/>
        </w:rPr>
        <w:t>Arakalagudu</w:t>
      </w:r>
      <w:proofErr w:type="spellEnd"/>
      <w:r w:rsidRPr="002152C6">
        <w:rPr>
          <w:rFonts w:ascii="Arial Narrow" w:hAnsi="Arial Narrow"/>
          <w:lang w:val="en-US" w:eastAsia="en-US"/>
        </w:rPr>
        <w:t xml:space="preserve"> </w:t>
      </w:r>
      <w:proofErr w:type="spellStart"/>
      <w:r w:rsidRPr="002152C6">
        <w:rPr>
          <w:rFonts w:ascii="Arial Narrow" w:hAnsi="Arial Narrow"/>
          <w:lang w:val="en-US" w:eastAsia="en-US"/>
        </w:rPr>
        <w:t>Taluk</w:t>
      </w:r>
      <w:proofErr w:type="spellEnd"/>
      <w:r w:rsidRPr="002152C6">
        <w:rPr>
          <w:rFonts w:ascii="Arial Narrow" w:hAnsi="Arial Narrow"/>
          <w:lang w:val="en-US" w:eastAsia="en-US"/>
        </w:rPr>
        <w:t xml:space="preserve">, </w:t>
      </w:r>
      <w:r w:rsidRPr="00F12067">
        <w:rPr>
          <w:rFonts w:ascii="Arial Narrow" w:hAnsi="Arial Narrow"/>
          <w:lang w:val="en-US" w:eastAsia="en-US"/>
        </w:rPr>
        <w:t xml:space="preserve">Karnataka state, India. </w:t>
      </w:r>
      <w:r>
        <w:rPr>
          <w:rFonts w:ascii="Arial Narrow" w:hAnsi="Arial Narrow"/>
          <w:lang w:val="en-US"/>
        </w:rPr>
        <w:t xml:space="preserve">The SKGS team carries out the monitoring of the project with </w:t>
      </w:r>
      <w:r w:rsidR="00523495">
        <w:rPr>
          <w:rFonts w:ascii="Arial Narrow" w:hAnsi="Arial Narrow"/>
          <w:lang w:val="en-US"/>
        </w:rPr>
        <w:t xml:space="preserve">continuous </w:t>
      </w:r>
      <w:r>
        <w:rPr>
          <w:rFonts w:ascii="Arial Narrow" w:hAnsi="Arial Narrow"/>
          <w:lang w:val="en-US"/>
        </w:rPr>
        <w:t>visit</w:t>
      </w:r>
      <w:r w:rsidR="00523495">
        <w:rPr>
          <w:rFonts w:ascii="Arial Narrow" w:hAnsi="Arial Narrow"/>
          <w:lang w:val="en-US"/>
        </w:rPr>
        <w:t>s</w:t>
      </w:r>
      <w:r>
        <w:rPr>
          <w:rFonts w:ascii="Arial Narrow" w:hAnsi="Arial Narrow"/>
          <w:lang w:val="en-US"/>
        </w:rPr>
        <w:t xml:space="preserve"> to the units during the year. To avoid any double counting</w:t>
      </w:r>
      <w:r w:rsidR="00523495">
        <w:rPr>
          <w:rFonts w:ascii="Arial Narrow" w:hAnsi="Arial Narrow"/>
          <w:lang w:val="en-US"/>
        </w:rPr>
        <w:t xml:space="preserve"> of the units</w:t>
      </w:r>
      <w:r>
        <w:rPr>
          <w:rFonts w:ascii="Arial Narrow" w:hAnsi="Arial Narrow"/>
          <w:lang w:val="en-US"/>
        </w:rPr>
        <w:t xml:space="preserve"> during the monitoring survey, each unit has been provided with a unique identification number. </w:t>
      </w:r>
    </w:p>
    <w:p w14:paraId="13EE2702" w14:textId="77777777" w:rsidR="001975BA" w:rsidRPr="00F12067" w:rsidRDefault="001975BA" w:rsidP="009C3E78">
      <w:pPr>
        <w:spacing w:line="276" w:lineRule="auto"/>
        <w:jc w:val="both"/>
        <w:rPr>
          <w:rFonts w:ascii="Arial Narrow" w:hAnsi="Arial Narrow"/>
          <w:lang w:val="en-US" w:eastAsia="en-US"/>
        </w:rPr>
      </w:pPr>
    </w:p>
    <w:p w14:paraId="325B335F" w14:textId="77777777" w:rsidR="001975BA" w:rsidRPr="00F12067" w:rsidRDefault="001975BA" w:rsidP="009C3E78">
      <w:pPr>
        <w:spacing w:line="276" w:lineRule="auto"/>
        <w:jc w:val="both"/>
        <w:rPr>
          <w:rFonts w:ascii="Arial Narrow" w:hAnsi="Arial Narrow"/>
          <w:lang w:val="en-US" w:eastAsia="en-US"/>
        </w:rPr>
      </w:pPr>
      <w:r>
        <w:rPr>
          <w:rFonts w:ascii="Arial Narrow" w:hAnsi="Arial Narrow"/>
          <w:lang w:val="en-US" w:eastAsia="en-US"/>
        </w:rPr>
        <w:t>As per the registe</w:t>
      </w:r>
      <w:r w:rsidR="000543EB">
        <w:rPr>
          <w:rFonts w:ascii="Arial Narrow" w:hAnsi="Arial Narrow"/>
          <w:lang w:val="en-US" w:eastAsia="en-US"/>
        </w:rPr>
        <w:t>red PDD, implementation of</w:t>
      </w:r>
      <w:r>
        <w:rPr>
          <w:rFonts w:ascii="Arial Narrow" w:hAnsi="Arial Narrow"/>
          <w:lang w:val="en-US" w:eastAsia="en-US"/>
        </w:rPr>
        <w:t xml:space="preserve"> 790 biogas and vermicomposting units was estimated in the project activity. In </w:t>
      </w:r>
      <w:r w:rsidRPr="00F12067">
        <w:rPr>
          <w:rFonts w:ascii="Arial Narrow" w:hAnsi="Arial Narrow"/>
          <w:lang w:val="en-US" w:eastAsia="en-US"/>
        </w:rPr>
        <w:t>the year 2010, a total of 505 bioga</w:t>
      </w:r>
      <w:r>
        <w:rPr>
          <w:rFonts w:ascii="Arial Narrow" w:hAnsi="Arial Narrow"/>
          <w:lang w:val="en-US" w:eastAsia="en-US"/>
        </w:rPr>
        <w:t>s and vermicomposting units were constructed and the following year i.e. in 2011 another 250 units were added in the project activity. Till date a total of 755 biogas and vermicomposting units have been completed. The complete list of the</w:t>
      </w:r>
      <w:r w:rsidR="000543EB">
        <w:rPr>
          <w:rFonts w:ascii="Arial Narrow" w:hAnsi="Arial Narrow"/>
          <w:lang w:val="en-US" w:eastAsia="en-US"/>
        </w:rPr>
        <w:t xml:space="preserve"> new</w:t>
      </w:r>
      <w:r>
        <w:rPr>
          <w:rFonts w:ascii="Arial Narrow" w:hAnsi="Arial Narrow"/>
          <w:lang w:val="en-US" w:eastAsia="en-US"/>
        </w:rPr>
        <w:t xml:space="preserve"> 250 beneficiaries and the date of functioning of these units has been provided to the Gold Standard for further verification.</w:t>
      </w:r>
    </w:p>
    <w:p w14:paraId="6FCE8D77" w14:textId="77777777" w:rsidR="001975BA" w:rsidRPr="00F12067" w:rsidRDefault="001975BA" w:rsidP="00A877A1">
      <w:pPr>
        <w:spacing w:line="276" w:lineRule="auto"/>
        <w:jc w:val="both"/>
        <w:rPr>
          <w:rFonts w:ascii="Arial Narrow" w:hAnsi="Arial Narrow"/>
          <w:lang w:val="en-US" w:eastAsia="en-US"/>
        </w:rPr>
      </w:pPr>
    </w:p>
    <w:p w14:paraId="6215F2C8" w14:textId="77777777" w:rsidR="001975BA" w:rsidRPr="009C3E78" w:rsidRDefault="001975BA" w:rsidP="00A877A1">
      <w:pPr>
        <w:spacing w:line="276" w:lineRule="auto"/>
        <w:jc w:val="both"/>
        <w:rPr>
          <w:rFonts w:ascii="Arial Narrow" w:hAnsi="Arial Narrow"/>
          <w:b/>
          <w:lang w:val="en-US" w:eastAsia="en-US"/>
        </w:rPr>
      </w:pPr>
      <w:r w:rsidRPr="009C3E78">
        <w:rPr>
          <w:rFonts w:ascii="Arial Narrow" w:hAnsi="Arial Narrow"/>
          <w:b/>
          <w:lang w:val="en-US" w:eastAsia="en-US"/>
        </w:rPr>
        <w:t>2. Monitoring:</w:t>
      </w:r>
    </w:p>
    <w:p w14:paraId="7F0FD9DD" w14:textId="77777777" w:rsidR="001975BA" w:rsidRPr="009C3E78" w:rsidRDefault="001975BA" w:rsidP="00136C3E">
      <w:pPr>
        <w:pStyle w:val="ListParagraph"/>
        <w:numPr>
          <w:ilvl w:val="0"/>
          <w:numId w:val="2"/>
        </w:numPr>
        <w:spacing w:line="276" w:lineRule="auto"/>
        <w:ind w:left="284"/>
        <w:jc w:val="both"/>
        <w:rPr>
          <w:rFonts w:ascii="Arial Narrow" w:hAnsi="Arial Narrow"/>
          <w:b/>
          <w:lang w:val="en-US" w:eastAsia="en-US"/>
        </w:rPr>
      </w:pPr>
      <w:r w:rsidRPr="009C3E78">
        <w:rPr>
          <w:rFonts w:ascii="Arial Narrow" w:hAnsi="Arial Narrow"/>
          <w:b/>
          <w:lang w:val="en-US" w:eastAsia="en-US"/>
        </w:rPr>
        <w:t>Monitoring survey methodology</w:t>
      </w:r>
    </w:p>
    <w:p w14:paraId="1E25F31D" w14:textId="77777777" w:rsidR="004824A9" w:rsidRDefault="001975BA" w:rsidP="004824A9">
      <w:pPr>
        <w:spacing w:line="276" w:lineRule="auto"/>
        <w:ind w:left="284"/>
        <w:jc w:val="both"/>
        <w:rPr>
          <w:rFonts w:ascii="Arial Narrow" w:hAnsi="Arial Narrow"/>
          <w:lang w:val="en-US" w:eastAsia="en-US"/>
        </w:rPr>
      </w:pPr>
      <w:r w:rsidRPr="00F12067">
        <w:rPr>
          <w:rFonts w:ascii="Arial Narrow" w:hAnsi="Arial Narrow"/>
          <w:lang w:val="en-US" w:eastAsia="en-US"/>
        </w:rPr>
        <w:t xml:space="preserve">The </w:t>
      </w:r>
      <w:r>
        <w:rPr>
          <w:rFonts w:ascii="Arial Narrow" w:hAnsi="Arial Narrow"/>
          <w:lang w:val="en-US" w:eastAsia="en-US"/>
        </w:rPr>
        <w:t xml:space="preserve">required samples for the </w:t>
      </w:r>
      <w:r w:rsidRPr="00F12067">
        <w:rPr>
          <w:rFonts w:ascii="Arial Narrow" w:hAnsi="Arial Narrow"/>
          <w:lang w:val="en-US" w:eastAsia="en-US"/>
        </w:rPr>
        <w:t xml:space="preserve">monitoring survey </w:t>
      </w:r>
      <w:r>
        <w:rPr>
          <w:rFonts w:ascii="Arial Narrow" w:hAnsi="Arial Narrow"/>
          <w:lang w:val="en-US" w:eastAsia="en-US"/>
        </w:rPr>
        <w:t xml:space="preserve">were selected </w:t>
      </w:r>
      <w:r w:rsidRPr="00F12067">
        <w:rPr>
          <w:rFonts w:ascii="Arial Narrow" w:hAnsi="Arial Narrow"/>
          <w:lang w:val="en-US" w:eastAsia="en-US"/>
        </w:rPr>
        <w:t>o</w:t>
      </w:r>
      <w:r>
        <w:rPr>
          <w:rFonts w:ascii="Arial Narrow" w:hAnsi="Arial Narrow"/>
          <w:lang w:val="en-US" w:eastAsia="en-US"/>
        </w:rPr>
        <w:t>n a random basis. A total of 176</w:t>
      </w:r>
      <w:r w:rsidRPr="00F12067">
        <w:rPr>
          <w:rFonts w:ascii="Arial Narrow" w:hAnsi="Arial Narrow"/>
          <w:lang w:val="en-US" w:eastAsia="en-US"/>
        </w:rPr>
        <w:t xml:space="preserve"> beneficiaries were selected for the m</w:t>
      </w:r>
      <w:r>
        <w:rPr>
          <w:rFonts w:ascii="Arial Narrow" w:hAnsi="Arial Narrow"/>
          <w:lang w:val="en-US" w:eastAsia="en-US"/>
        </w:rPr>
        <w:t>onitoring sample (out of the 755</w:t>
      </w:r>
      <w:r w:rsidRPr="00F12067">
        <w:rPr>
          <w:rFonts w:ascii="Arial Narrow" w:hAnsi="Arial Narrow"/>
          <w:lang w:val="en-US" w:eastAsia="en-US"/>
        </w:rPr>
        <w:t xml:space="preserve"> units). T</w:t>
      </w:r>
      <w:r w:rsidR="00AA662A">
        <w:rPr>
          <w:rFonts w:ascii="Arial Narrow" w:hAnsi="Arial Narrow"/>
          <w:lang w:val="en-US" w:eastAsia="en-US"/>
        </w:rPr>
        <w:t>he survey was carried out by</w:t>
      </w:r>
      <w:r>
        <w:rPr>
          <w:rFonts w:ascii="Arial Narrow" w:hAnsi="Arial Narrow"/>
          <w:lang w:val="en-US" w:eastAsia="en-US"/>
        </w:rPr>
        <w:t xml:space="preserve"> SKGS </w:t>
      </w:r>
      <w:r w:rsidR="00AA662A">
        <w:rPr>
          <w:rFonts w:ascii="Arial Narrow" w:hAnsi="Arial Narrow"/>
          <w:lang w:val="en-US" w:eastAsia="en-US"/>
        </w:rPr>
        <w:t xml:space="preserve">team </w:t>
      </w:r>
      <w:r>
        <w:rPr>
          <w:rFonts w:ascii="Arial Narrow" w:hAnsi="Arial Narrow"/>
          <w:lang w:val="en-US" w:eastAsia="en-US"/>
        </w:rPr>
        <w:t>along with the local supervisors in-charge of the monitoring of respective</w:t>
      </w:r>
      <w:r w:rsidRPr="00F12067">
        <w:rPr>
          <w:rFonts w:ascii="Arial Narrow" w:hAnsi="Arial Narrow"/>
          <w:lang w:val="en-US" w:eastAsia="en-US"/>
        </w:rPr>
        <w:t xml:space="preserve"> villages</w:t>
      </w:r>
      <w:r>
        <w:rPr>
          <w:rFonts w:ascii="Arial Narrow" w:hAnsi="Arial Narrow"/>
          <w:lang w:val="en-US" w:eastAsia="en-US"/>
        </w:rPr>
        <w:t xml:space="preserve"> in the project</w:t>
      </w:r>
      <w:r w:rsidRPr="00F12067">
        <w:rPr>
          <w:rFonts w:ascii="Arial Narrow" w:hAnsi="Arial Narrow"/>
          <w:lang w:val="en-US" w:eastAsia="en-US"/>
        </w:rPr>
        <w:t xml:space="preserve">. </w:t>
      </w:r>
      <w:r w:rsidRPr="00F47D87">
        <w:rPr>
          <w:rFonts w:ascii="Arial Narrow" w:hAnsi="Arial Narrow"/>
          <w:lang w:val="en-US" w:eastAsia="en-US"/>
        </w:rPr>
        <w:t>Apart from the loc</w:t>
      </w:r>
      <w:r w:rsidR="00F601E6">
        <w:rPr>
          <w:rFonts w:ascii="Arial Narrow" w:hAnsi="Arial Narrow"/>
          <w:lang w:val="en-US" w:eastAsia="en-US"/>
        </w:rPr>
        <w:t>al staff members, an intern student</w:t>
      </w:r>
      <w:r w:rsidRPr="00F47D87">
        <w:rPr>
          <w:rFonts w:ascii="Arial Narrow" w:hAnsi="Arial Narrow"/>
          <w:lang w:val="en-US" w:eastAsia="en-US"/>
        </w:rPr>
        <w:t xml:space="preserve"> also participated during these surveys to collect the required data.</w:t>
      </w:r>
      <w:r w:rsidRPr="00F12067">
        <w:rPr>
          <w:rFonts w:ascii="Arial Narrow" w:hAnsi="Arial Narrow"/>
          <w:lang w:val="en-US" w:eastAsia="en-US"/>
        </w:rPr>
        <w:t xml:space="preserve"> </w:t>
      </w:r>
      <w:r>
        <w:rPr>
          <w:rFonts w:ascii="Arial Narrow" w:hAnsi="Arial Narrow"/>
          <w:lang w:val="en-US" w:eastAsia="en-US"/>
        </w:rPr>
        <w:t xml:space="preserve">The SKGS survey team collected the data from each of the beneficiary through a series of questionnaires. A sample copy of the survey sheets has been provided to the Gold Standard for further verifications. These survey sheets were rechecked by the SKGS senior staff member before recording them into the excel sheets. </w:t>
      </w:r>
      <w:r w:rsidRPr="00F12067">
        <w:rPr>
          <w:rFonts w:ascii="Arial Narrow" w:hAnsi="Arial Narrow"/>
          <w:lang w:val="en-US" w:eastAsia="en-US"/>
        </w:rPr>
        <w:t>The</w:t>
      </w:r>
      <w:r>
        <w:rPr>
          <w:rFonts w:ascii="Arial Narrow" w:hAnsi="Arial Narrow"/>
          <w:lang w:val="en-US" w:eastAsia="en-US"/>
        </w:rPr>
        <w:t xml:space="preserve"> report includes</w:t>
      </w:r>
      <w:r w:rsidR="00427D82">
        <w:rPr>
          <w:rFonts w:ascii="Arial Narrow" w:hAnsi="Arial Narrow"/>
          <w:lang w:val="en-US" w:eastAsia="en-US"/>
        </w:rPr>
        <w:t xml:space="preserve"> both</w:t>
      </w:r>
      <w:r>
        <w:rPr>
          <w:rFonts w:ascii="Arial Narrow" w:hAnsi="Arial Narrow"/>
          <w:lang w:val="en-US" w:eastAsia="en-US"/>
        </w:rPr>
        <w:t xml:space="preserve"> the sustainable parameters and the parameters used to determine the total emission reductions for the year 2011. The report includes a detailed description and justification for each of the parameters included in the monitoring survey. </w:t>
      </w:r>
      <w:r w:rsidR="004824A9">
        <w:rPr>
          <w:rFonts w:ascii="Arial Narrow" w:hAnsi="Arial Narrow"/>
          <w:lang w:val="en-US" w:eastAsia="en-US"/>
        </w:rPr>
        <w:t>During this m</w:t>
      </w:r>
      <w:r w:rsidR="00427D82">
        <w:rPr>
          <w:rFonts w:ascii="Arial Narrow" w:hAnsi="Arial Narrow"/>
          <w:lang w:val="en-US" w:eastAsia="en-US"/>
        </w:rPr>
        <w:t>onitoring period</w:t>
      </w:r>
      <w:r w:rsidR="004824A9">
        <w:rPr>
          <w:rFonts w:ascii="Arial Narrow" w:hAnsi="Arial Narrow"/>
          <w:lang w:val="en-US" w:eastAsia="en-US"/>
        </w:rPr>
        <w:t xml:space="preserve"> the Gold standard</w:t>
      </w:r>
      <w:r w:rsidR="00427D82">
        <w:rPr>
          <w:rFonts w:ascii="Arial Narrow" w:hAnsi="Arial Narrow"/>
          <w:lang w:val="en-US" w:eastAsia="en-US"/>
        </w:rPr>
        <w:t xml:space="preserve"> team</w:t>
      </w:r>
      <w:r w:rsidR="004824A9">
        <w:rPr>
          <w:rFonts w:ascii="Arial Narrow" w:hAnsi="Arial Narrow"/>
          <w:lang w:val="en-US" w:eastAsia="en-US"/>
        </w:rPr>
        <w:t xml:space="preserve"> along with a team of Indian Government Institute CEE also visited and had discussions with the beneficiaries.</w:t>
      </w:r>
    </w:p>
    <w:p w14:paraId="30EC74E1" w14:textId="77777777" w:rsidR="004824A9" w:rsidRDefault="004824A9" w:rsidP="004E5164">
      <w:pPr>
        <w:spacing w:line="276" w:lineRule="auto"/>
        <w:ind w:left="284"/>
        <w:jc w:val="both"/>
        <w:rPr>
          <w:rFonts w:ascii="Arial Narrow" w:hAnsi="Arial Narrow"/>
          <w:lang w:val="en-US" w:eastAsia="en-US"/>
        </w:rPr>
      </w:pPr>
    </w:p>
    <w:p w14:paraId="7A4CB14E" w14:textId="77777777" w:rsidR="001975BA" w:rsidRDefault="001975BA" w:rsidP="004E5164">
      <w:pPr>
        <w:spacing w:line="276" w:lineRule="auto"/>
        <w:ind w:left="284"/>
        <w:jc w:val="both"/>
        <w:rPr>
          <w:rFonts w:ascii="Arial Narrow" w:hAnsi="Arial Narrow"/>
          <w:lang w:val="en-US" w:eastAsia="en-US"/>
        </w:rPr>
      </w:pPr>
      <w:r w:rsidRPr="004E5164">
        <w:rPr>
          <w:rFonts w:ascii="Arial Narrow" w:hAnsi="Arial Narrow"/>
          <w:lang w:val="en-US" w:eastAsia="en-US"/>
        </w:rPr>
        <w:t xml:space="preserve">SKGS survey team members were trained by the </w:t>
      </w:r>
      <w:r>
        <w:rPr>
          <w:rFonts w:ascii="Arial Narrow" w:hAnsi="Arial Narrow"/>
          <w:lang w:val="en-US" w:eastAsia="en-US"/>
        </w:rPr>
        <w:t>senior staff of SKGS before the surveys</w:t>
      </w:r>
      <w:r w:rsidRPr="004E5164">
        <w:rPr>
          <w:rFonts w:ascii="Arial Narrow" w:hAnsi="Arial Narrow"/>
          <w:lang w:val="en-US" w:eastAsia="en-US"/>
        </w:rPr>
        <w:t xml:space="preserve"> on the following aspects</w:t>
      </w:r>
      <w:r>
        <w:rPr>
          <w:rFonts w:ascii="Arial Narrow" w:hAnsi="Arial Narrow"/>
          <w:lang w:val="en-US" w:eastAsia="en-US"/>
        </w:rPr>
        <w:t xml:space="preserve"> of</w:t>
      </w:r>
      <w:r w:rsidRPr="004E5164">
        <w:rPr>
          <w:rFonts w:ascii="Arial Narrow" w:hAnsi="Arial Narrow"/>
          <w:lang w:val="en-US" w:eastAsia="en-US"/>
        </w:rPr>
        <w:t xml:space="preserve"> the survey forms: </w:t>
      </w:r>
    </w:p>
    <w:p w14:paraId="6B3AE7CF"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1. Weight of the basket to be used to collect the cow dung. </w:t>
      </w:r>
    </w:p>
    <w:p w14:paraId="4DDBCE62"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2. Weight of the wood used for cooking and /</w:t>
      </w:r>
      <w:r>
        <w:rPr>
          <w:rFonts w:ascii="Arial Narrow" w:hAnsi="Arial Narrow"/>
          <w:sz w:val="22"/>
          <w:lang w:val="en-US" w:eastAsia="en-US"/>
        </w:rPr>
        <w:t xml:space="preserve"> or </w:t>
      </w:r>
      <w:r w:rsidRPr="004E5164">
        <w:rPr>
          <w:rFonts w:ascii="Arial Narrow" w:hAnsi="Arial Narrow"/>
          <w:sz w:val="22"/>
          <w:lang w:val="en-US" w:eastAsia="en-US"/>
        </w:rPr>
        <w:t xml:space="preserve">water heating. </w:t>
      </w:r>
    </w:p>
    <w:p w14:paraId="04896BE2"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3. Hours of biogas stove operation, </w:t>
      </w:r>
    </w:p>
    <w:p w14:paraId="26FC6E42"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4. Head counting the number and type of animals </w:t>
      </w:r>
    </w:p>
    <w:p w14:paraId="3D1E9372"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5. Types of repairs carried out on biogas unit and vermicomposting unit,</w:t>
      </w:r>
    </w:p>
    <w:p w14:paraId="590B6277"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 6. What aspects to be covered in the comments box, </w:t>
      </w:r>
    </w:p>
    <w:p w14:paraId="24CD5835"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7. Random selection of the household to be surveyed, </w:t>
      </w:r>
    </w:p>
    <w:p w14:paraId="74BDAF16"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8. How to pose questions related to sustainable development and other parameters of development</w:t>
      </w:r>
    </w:p>
    <w:p w14:paraId="2BF2C3EC"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    </w:t>
      </w:r>
      <w:proofErr w:type="gramStart"/>
      <w:r w:rsidRPr="004E5164">
        <w:rPr>
          <w:rFonts w:ascii="Arial Narrow" w:hAnsi="Arial Narrow"/>
          <w:sz w:val="22"/>
          <w:lang w:val="en-US" w:eastAsia="en-US"/>
        </w:rPr>
        <w:t>in</w:t>
      </w:r>
      <w:proofErr w:type="gramEnd"/>
      <w:r w:rsidRPr="004E5164">
        <w:rPr>
          <w:rFonts w:ascii="Arial Narrow" w:hAnsi="Arial Narrow"/>
          <w:sz w:val="22"/>
          <w:lang w:val="en-US" w:eastAsia="en-US"/>
        </w:rPr>
        <w:t xml:space="preserve"> the questionnaire and etc. </w:t>
      </w:r>
    </w:p>
    <w:p w14:paraId="1B5301FD" w14:textId="77777777" w:rsidR="001975BA" w:rsidRPr="00CF129C" w:rsidRDefault="001975BA" w:rsidP="000665F2">
      <w:pPr>
        <w:spacing w:line="276" w:lineRule="auto"/>
        <w:ind w:left="284"/>
        <w:jc w:val="both"/>
        <w:rPr>
          <w:rFonts w:ascii="Arial Narrow" w:hAnsi="Arial Narrow"/>
          <w:lang w:val="en-US" w:eastAsia="en-US"/>
        </w:rPr>
      </w:pPr>
      <w:r w:rsidRPr="004824A9">
        <w:rPr>
          <w:rFonts w:ascii="Arial Narrow" w:hAnsi="Arial Narrow"/>
          <w:lang w:val="en-US" w:eastAsia="en-US"/>
        </w:rPr>
        <w:lastRenderedPageBreak/>
        <w:t xml:space="preserve">This staff training was carried </w:t>
      </w:r>
      <w:r w:rsidR="004824A9">
        <w:rPr>
          <w:rFonts w:ascii="Arial Narrow" w:hAnsi="Arial Narrow"/>
          <w:lang w:val="en-US" w:eastAsia="en-US"/>
        </w:rPr>
        <w:t>out in the month of October 2011.</w:t>
      </w:r>
      <w:r w:rsidR="000665F2">
        <w:rPr>
          <w:rFonts w:ascii="Arial Narrow" w:hAnsi="Arial Narrow"/>
          <w:lang w:val="en-US" w:eastAsia="en-US"/>
        </w:rPr>
        <w:t xml:space="preserve"> </w:t>
      </w:r>
      <w:r w:rsidRPr="00CF129C">
        <w:rPr>
          <w:rFonts w:ascii="Arial Narrow" w:hAnsi="Arial Narrow"/>
          <w:lang w:val="en-US" w:eastAsia="en-US"/>
        </w:rPr>
        <w:t>All the responsible team members are seniors and they have participated in many numbers of similar surveys.  The monitoring surveys were carried out in the month of October 2011 by the SKGS team.</w:t>
      </w:r>
    </w:p>
    <w:p w14:paraId="5A8004CD" w14:textId="77777777" w:rsidR="001975BA" w:rsidRDefault="001975BA" w:rsidP="00A877A1">
      <w:pPr>
        <w:spacing w:line="276" w:lineRule="auto"/>
        <w:jc w:val="both"/>
        <w:rPr>
          <w:rFonts w:ascii="Arial Narrow" w:hAnsi="Arial Narrow"/>
          <w:lang w:val="en-US" w:eastAsia="en-US"/>
        </w:rPr>
      </w:pPr>
    </w:p>
    <w:p w14:paraId="7C4507A8" w14:textId="77777777" w:rsidR="001975BA" w:rsidRPr="0067098C" w:rsidRDefault="008A27F5" w:rsidP="00136C3E">
      <w:pPr>
        <w:pStyle w:val="ListParagraph"/>
        <w:numPr>
          <w:ilvl w:val="0"/>
          <w:numId w:val="2"/>
        </w:numPr>
        <w:spacing w:line="276" w:lineRule="auto"/>
        <w:ind w:left="284"/>
        <w:jc w:val="both"/>
        <w:rPr>
          <w:rFonts w:ascii="Arial Narrow" w:hAnsi="Arial Narrow"/>
          <w:b/>
          <w:lang w:val="en-US" w:eastAsia="en-US"/>
        </w:rPr>
      </w:pPr>
      <w:r>
        <w:rPr>
          <w:rFonts w:ascii="Arial Narrow" w:hAnsi="Arial Narrow"/>
          <w:b/>
          <w:lang w:val="en-US" w:eastAsia="en-US"/>
        </w:rPr>
        <w:t>Continuous</w:t>
      </w:r>
      <w:r w:rsidR="001975BA" w:rsidRPr="0067098C">
        <w:rPr>
          <w:rFonts w:ascii="Arial Narrow" w:hAnsi="Arial Narrow"/>
          <w:b/>
          <w:lang w:val="en-US" w:eastAsia="en-US"/>
        </w:rPr>
        <w:t xml:space="preserve"> monitoring of the project:</w:t>
      </w:r>
    </w:p>
    <w:p w14:paraId="7F43BA67" w14:textId="77777777" w:rsidR="001975BA" w:rsidRPr="00E47155" w:rsidRDefault="001975BA" w:rsidP="00A877A1">
      <w:pPr>
        <w:spacing w:line="276" w:lineRule="auto"/>
        <w:ind w:left="284"/>
        <w:jc w:val="both"/>
        <w:rPr>
          <w:rFonts w:ascii="Arial Narrow" w:hAnsi="Arial Narrow"/>
          <w:lang w:val="en-US" w:eastAsia="en-US"/>
        </w:rPr>
      </w:pPr>
      <w:r>
        <w:rPr>
          <w:rFonts w:ascii="Arial Narrow" w:hAnsi="Arial Narrow"/>
          <w:lang w:val="en-US" w:eastAsia="en-US"/>
        </w:rPr>
        <w:t>Apart from this</w:t>
      </w:r>
      <w:r w:rsidRPr="00E47155">
        <w:rPr>
          <w:rFonts w:ascii="Arial Narrow" w:hAnsi="Arial Narrow"/>
          <w:lang w:val="en-US" w:eastAsia="en-US"/>
        </w:rPr>
        <w:t xml:space="preserve"> </w:t>
      </w:r>
      <w:r>
        <w:rPr>
          <w:rFonts w:ascii="Arial Narrow" w:hAnsi="Arial Narrow"/>
          <w:lang w:val="en-US" w:eastAsia="en-US"/>
        </w:rPr>
        <w:t xml:space="preserve">annual </w:t>
      </w:r>
      <w:r w:rsidRPr="00E47155">
        <w:rPr>
          <w:rFonts w:ascii="Arial Narrow" w:hAnsi="Arial Narrow"/>
          <w:lang w:val="en-US" w:eastAsia="en-US"/>
        </w:rPr>
        <w:t>monitoring</w:t>
      </w:r>
      <w:r>
        <w:rPr>
          <w:rFonts w:ascii="Arial Narrow" w:hAnsi="Arial Narrow"/>
          <w:lang w:val="en-US" w:eastAsia="en-US"/>
        </w:rPr>
        <w:t xml:space="preserve"> survey to collect the required data, the SKGS field team</w:t>
      </w:r>
      <w:r w:rsidRPr="00E47155">
        <w:rPr>
          <w:rFonts w:ascii="Arial Narrow" w:hAnsi="Arial Narrow"/>
          <w:lang w:val="en-US" w:eastAsia="en-US"/>
        </w:rPr>
        <w:t xml:space="preserve"> has </w:t>
      </w:r>
      <w:r>
        <w:rPr>
          <w:rFonts w:ascii="Arial Narrow" w:hAnsi="Arial Narrow"/>
          <w:lang w:val="en-US" w:eastAsia="en-US"/>
        </w:rPr>
        <w:t xml:space="preserve">also </w:t>
      </w:r>
      <w:r w:rsidRPr="00E47155">
        <w:rPr>
          <w:rFonts w:ascii="Arial Narrow" w:hAnsi="Arial Narrow"/>
          <w:lang w:val="en-US" w:eastAsia="en-US"/>
        </w:rPr>
        <w:t xml:space="preserve">carried out a regular </w:t>
      </w:r>
      <w:r>
        <w:rPr>
          <w:rFonts w:ascii="Arial Narrow" w:hAnsi="Arial Narrow"/>
          <w:lang w:val="en-US" w:eastAsia="en-US"/>
        </w:rPr>
        <w:t xml:space="preserve">monthly </w:t>
      </w:r>
      <w:r w:rsidRPr="00E47155">
        <w:rPr>
          <w:rFonts w:ascii="Arial Narrow" w:hAnsi="Arial Narrow"/>
          <w:lang w:val="en-US" w:eastAsia="en-US"/>
        </w:rPr>
        <w:t>mon</w:t>
      </w:r>
      <w:r>
        <w:rPr>
          <w:rFonts w:ascii="Arial Narrow" w:hAnsi="Arial Narrow"/>
          <w:lang w:val="en-US" w:eastAsia="en-US"/>
        </w:rPr>
        <w:t>itoring of the biogas and vermi</w:t>
      </w:r>
      <w:r w:rsidRPr="00E47155">
        <w:rPr>
          <w:rFonts w:ascii="Arial Narrow" w:hAnsi="Arial Narrow"/>
          <w:lang w:val="en-US" w:eastAsia="en-US"/>
        </w:rPr>
        <w:t>compost</w:t>
      </w:r>
      <w:r>
        <w:rPr>
          <w:rFonts w:ascii="Arial Narrow" w:hAnsi="Arial Narrow"/>
          <w:lang w:val="en-US" w:eastAsia="en-US"/>
        </w:rPr>
        <w:t>ing</w:t>
      </w:r>
      <w:r w:rsidRPr="00E47155">
        <w:rPr>
          <w:rFonts w:ascii="Arial Narrow" w:hAnsi="Arial Narrow"/>
          <w:lang w:val="en-US" w:eastAsia="en-US"/>
        </w:rPr>
        <w:t xml:space="preserve"> units</w:t>
      </w:r>
      <w:r>
        <w:rPr>
          <w:rFonts w:ascii="Arial Narrow" w:hAnsi="Arial Narrow"/>
          <w:lang w:val="en-US" w:eastAsia="en-US"/>
        </w:rPr>
        <w:t>. The field visits by the team were conducted as a part of the maintenance of the units. These field visits also gave the SKGS team an opportunity to provide on-site training to the beneficiaries on the proper use and maintenance of the biogas/ vermicomposting units. Such field visits have assured that the beneficiary has received training from the visiting officer if she has not been able to attend any of the previous training programs carried out by SKGS. These on-site training have helped the team to observe and understand the various field issues which also plays an important role in the learning process of the team itself. These issues are discussed during the team meeting, which also helps the other field members to solve similar problems if faced by any other beneficiaries. The present monitoring survey data also includes details of the on-site training given to the beneficiaries by the SKGS team.</w:t>
      </w:r>
    </w:p>
    <w:p w14:paraId="645303B7" w14:textId="77777777" w:rsidR="001975BA" w:rsidRDefault="001975BA" w:rsidP="00A877A1">
      <w:pPr>
        <w:spacing w:line="276" w:lineRule="auto"/>
        <w:jc w:val="both"/>
        <w:rPr>
          <w:rFonts w:ascii="Arial Narrow" w:hAnsi="Arial Narrow"/>
          <w:lang w:val="en-US" w:eastAsia="en-US"/>
        </w:rPr>
      </w:pPr>
    </w:p>
    <w:p w14:paraId="5FC27EE3" w14:textId="77777777" w:rsidR="001975BA" w:rsidRDefault="001975BA" w:rsidP="00A877A1">
      <w:pPr>
        <w:spacing w:line="276" w:lineRule="auto"/>
        <w:ind w:left="284"/>
        <w:jc w:val="both"/>
        <w:rPr>
          <w:rFonts w:ascii="Arial Narrow" w:hAnsi="Arial Narrow"/>
          <w:lang w:val="en-US" w:eastAsia="en-US"/>
        </w:rPr>
      </w:pPr>
      <w:r>
        <w:rPr>
          <w:rFonts w:ascii="Arial Narrow" w:hAnsi="Arial Narrow"/>
          <w:lang w:val="en-US" w:eastAsia="en-US"/>
        </w:rPr>
        <w:t xml:space="preserve">As a third party assessment, a random field visit to the project units was also carried out by the GoodPlanet Foundation team members in the month of August 2011. The units visited were functioning and had not faced any technical issues by any of the beneficiaries. Each beneficiary was asked to demonstrate the working of the biogas units and some of the beneficiaries were requested to demonstrate the feeding procedure of animal dung into the biodigester. These few demonstration to the GoodPlanet team also assured that the beneficiaries were well trained by the SKGS field officers about the minimum quantity of animal dung and water that is needed for a regular supply of the biogas. The vermicomposting units were still in their early stages but some of the beneficiaries had </w:t>
      </w:r>
      <w:r w:rsidR="00CE5472">
        <w:rPr>
          <w:rFonts w:ascii="Arial Narrow" w:hAnsi="Arial Narrow"/>
          <w:lang w:val="en-US" w:eastAsia="en-US"/>
        </w:rPr>
        <w:t>started production of the vermi</w:t>
      </w:r>
      <w:r>
        <w:rPr>
          <w:rFonts w:ascii="Arial Narrow" w:hAnsi="Arial Narrow"/>
          <w:lang w:val="en-US" w:eastAsia="en-US"/>
        </w:rPr>
        <w:t xml:space="preserve">compost. </w:t>
      </w:r>
    </w:p>
    <w:p w14:paraId="438AAA86" w14:textId="77777777" w:rsidR="001975BA" w:rsidRDefault="001975BA" w:rsidP="00133623">
      <w:pPr>
        <w:spacing w:line="480" w:lineRule="auto"/>
        <w:rPr>
          <w:rFonts w:ascii="Arial Narrow" w:hAnsi="Arial Narrow"/>
          <w:b/>
          <w:lang w:val="en-GB"/>
        </w:rPr>
      </w:pPr>
    </w:p>
    <w:p w14:paraId="39BCAB46" w14:textId="77777777" w:rsidR="001975BA" w:rsidRDefault="001975BA" w:rsidP="00133623">
      <w:pPr>
        <w:spacing w:line="480" w:lineRule="auto"/>
        <w:rPr>
          <w:rFonts w:ascii="Arial Narrow" w:hAnsi="Arial Narrow"/>
          <w:b/>
          <w:lang w:val="en-GB"/>
        </w:rPr>
      </w:pPr>
    </w:p>
    <w:p w14:paraId="1603790B" w14:textId="77777777" w:rsidR="001975BA" w:rsidRDefault="001975BA" w:rsidP="00133623">
      <w:pPr>
        <w:spacing w:line="480" w:lineRule="auto"/>
        <w:rPr>
          <w:rFonts w:ascii="Arial Narrow" w:hAnsi="Arial Narrow"/>
          <w:b/>
          <w:lang w:val="en-GB"/>
        </w:rPr>
      </w:pPr>
    </w:p>
    <w:p w14:paraId="1E4761F5" w14:textId="77777777" w:rsidR="001975BA" w:rsidRDefault="001975BA" w:rsidP="00133623">
      <w:pPr>
        <w:spacing w:line="480" w:lineRule="auto"/>
        <w:rPr>
          <w:rFonts w:ascii="Arial Narrow" w:hAnsi="Arial Narrow"/>
          <w:b/>
          <w:lang w:val="en-GB"/>
        </w:rPr>
      </w:pPr>
    </w:p>
    <w:p w14:paraId="3385A801" w14:textId="77777777" w:rsidR="00117E37" w:rsidRDefault="00117E37" w:rsidP="00133623">
      <w:pPr>
        <w:spacing w:line="480" w:lineRule="auto"/>
        <w:rPr>
          <w:rFonts w:ascii="Arial Narrow" w:hAnsi="Arial Narrow"/>
          <w:b/>
          <w:lang w:val="en-GB"/>
        </w:rPr>
      </w:pPr>
    </w:p>
    <w:p w14:paraId="298B0A74" w14:textId="77777777" w:rsidR="001975BA" w:rsidRDefault="001975BA" w:rsidP="00133623">
      <w:pPr>
        <w:spacing w:line="480" w:lineRule="auto"/>
        <w:rPr>
          <w:rFonts w:ascii="Arial Narrow" w:hAnsi="Arial Narrow"/>
          <w:b/>
          <w:lang w:val="en-GB"/>
        </w:rPr>
      </w:pPr>
    </w:p>
    <w:p w14:paraId="561CC0AF" w14:textId="77777777" w:rsidR="001975BA" w:rsidRDefault="001975BA" w:rsidP="00133623">
      <w:pPr>
        <w:spacing w:line="480" w:lineRule="auto"/>
        <w:rPr>
          <w:rFonts w:ascii="Arial Narrow" w:hAnsi="Arial Narrow"/>
          <w:b/>
          <w:lang w:val="en-GB"/>
        </w:rPr>
      </w:pPr>
    </w:p>
    <w:p w14:paraId="2818CA6C" w14:textId="77777777" w:rsidR="001975BA" w:rsidRDefault="001975BA" w:rsidP="00133623">
      <w:pPr>
        <w:spacing w:line="480" w:lineRule="auto"/>
        <w:rPr>
          <w:rFonts w:ascii="Arial Narrow" w:hAnsi="Arial Narrow"/>
          <w:b/>
          <w:lang w:val="en-GB"/>
        </w:rPr>
      </w:pPr>
    </w:p>
    <w:p w14:paraId="5A1A6AB3" w14:textId="77777777" w:rsidR="001975BA" w:rsidRDefault="001975BA" w:rsidP="00133623">
      <w:pPr>
        <w:spacing w:line="480" w:lineRule="auto"/>
        <w:rPr>
          <w:rFonts w:ascii="Arial Narrow" w:hAnsi="Arial Narrow"/>
          <w:b/>
          <w:lang w:val="en-GB"/>
        </w:rPr>
      </w:pPr>
    </w:p>
    <w:p w14:paraId="427C2A39" w14:textId="77777777" w:rsidR="001975BA" w:rsidRDefault="001975BA" w:rsidP="008A6C0E">
      <w:pPr>
        <w:spacing w:line="276" w:lineRule="auto"/>
        <w:jc w:val="both"/>
        <w:rPr>
          <w:rFonts w:ascii="Arial Narrow" w:hAnsi="Arial Narrow"/>
          <w:b/>
          <w:sz w:val="28"/>
          <w:lang w:val="en-GB"/>
        </w:rPr>
      </w:pPr>
      <w:r w:rsidRPr="008A6C0E">
        <w:rPr>
          <w:rFonts w:ascii="Arial Narrow" w:hAnsi="Arial Narrow"/>
          <w:b/>
          <w:sz w:val="28"/>
          <w:lang w:val="en-GB"/>
        </w:rPr>
        <w:lastRenderedPageBreak/>
        <w:t>3. Sustainable development monitoring parameters</w:t>
      </w:r>
    </w:p>
    <w:p w14:paraId="306C9457"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9C6825" w14:paraId="5E5DBB10" w14:textId="77777777">
        <w:tc>
          <w:tcPr>
            <w:tcW w:w="2376" w:type="dxa"/>
            <w:shd w:val="clear" w:color="auto" w:fill="BFBFBF"/>
          </w:tcPr>
          <w:p w14:paraId="508399F5"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63B6295D"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Soil condition (quality and quantity)</w:t>
            </w:r>
          </w:p>
        </w:tc>
      </w:tr>
      <w:tr w:rsidR="001975BA" w:rsidRPr="001F3994" w14:paraId="6FCAA662" w14:textId="77777777">
        <w:tc>
          <w:tcPr>
            <w:tcW w:w="2376" w:type="dxa"/>
            <w:shd w:val="clear" w:color="auto" w:fill="BFBFBF"/>
          </w:tcPr>
          <w:p w14:paraId="4CDE2C54"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0257725A" w14:textId="77777777" w:rsidR="001975BA" w:rsidRPr="002F0DE5" w:rsidRDefault="001975BA" w:rsidP="004B5035">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slurry from the biogas unit is pre-treated along with the animal dung (if any remaining) b</w:t>
            </w:r>
            <w:r>
              <w:rPr>
                <w:rFonts w:ascii="Arial Narrow" w:eastAsia="Arial" w:hAnsi="Arial Narrow" w:cs="TimesNewRomanPS-BoldMT"/>
                <w:bCs/>
                <w:sz w:val="22"/>
                <w:lang w:val="en-GB"/>
              </w:rPr>
              <w:t>efore sending it for the vermi</w:t>
            </w:r>
            <w:r w:rsidRPr="002F0DE5">
              <w:rPr>
                <w:rFonts w:ascii="Arial Narrow" w:eastAsia="Arial" w:hAnsi="Arial Narrow" w:cs="TimesNewRomanPS-BoldMT"/>
                <w:bCs/>
                <w:sz w:val="22"/>
                <w:lang w:val="en-GB"/>
              </w:rPr>
              <w:t>compost process. The vermicompost is used as an organic fertiliser for the agricultural activities.</w:t>
            </w:r>
          </w:p>
        </w:tc>
      </w:tr>
      <w:tr w:rsidR="001975BA" w:rsidRPr="00BD1B6A" w14:paraId="0CE227D0" w14:textId="77777777">
        <w:tc>
          <w:tcPr>
            <w:tcW w:w="2376" w:type="dxa"/>
            <w:shd w:val="clear" w:color="auto" w:fill="BFBFBF"/>
          </w:tcPr>
          <w:p w14:paraId="4C5DE694"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4963989A" w14:textId="77777777"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Monitoring survey data 201</w:t>
            </w:r>
            <w:r>
              <w:rPr>
                <w:rFonts w:ascii="Arial Narrow" w:eastAsia="Arial" w:hAnsi="Arial Narrow" w:cs="TimesNewRomanPSMT"/>
                <w:sz w:val="22"/>
                <w:lang w:val="en-US"/>
              </w:rPr>
              <w:t>1</w:t>
            </w:r>
          </w:p>
        </w:tc>
      </w:tr>
      <w:tr w:rsidR="001975BA" w:rsidRPr="00172FE1" w14:paraId="2DD47601" w14:textId="77777777">
        <w:tc>
          <w:tcPr>
            <w:tcW w:w="2376" w:type="dxa"/>
            <w:shd w:val="clear" w:color="auto" w:fill="BFBFBF"/>
          </w:tcPr>
          <w:p w14:paraId="5B1DFE33"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28ADC7BD" w14:textId="77777777" w:rsidR="001975BA" w:rsidRPr="002F0DE5" w:rsidRDefault="001975BA" w:rsidP="00B17E04">
            <w:pPr>
              <w:jc w:val="both"/>
              <w:rPr>
                <w:rFonts w:ascii="Arial Narrow" w:hAnsi="Arial Narrow" w:cs="TimesNewRomanPS-BoldMT"/>
                <w:bCs/>
                <w:sz w:val="22"/>
                <w:lang w:val="en-GB"/>
              </w:rPr>
            </w:pPr>
            <w:r>
              <w:rPr>
                <w:rFonts w:ascii="Arial Narrow" w:eastAsia="Arial" w:hAnsi="Arial Narrow" w:cs="TimesNewRomanPS-BoldMT"/>
                <w:bCs/>
                <w:sz w:val="22"/>
                <w:lang w:val="en-GB"/>
              </w:rPr>
              <w:t>The parameter has been measured by asking specific questions regarding the use of the application of either the biogas slurry and/or vermicompost for agricultural</w:t>
            </w:r>
            <w:r w:rsidR="008A27F5">
              <w:rPr>
                <w:rFonts w:ascii="Arial Narrow" w:eastAsia="Arial" w:hAnsi="Arial Narrow" w:cs="TimesNewRomanPS-BoldMT"/>
                <w:bCs/>
                <w:sz w:val="22"/>
                <w:lang w:val="en-GB"/>
              </w:rPr>
              <w:t xml:space="preserve"> needs</w:t>
            </w:r>
            <w:r>
              <w:rPr>
                <w:rFonts w:ascii="Arial Narrow" w:eastAsia="Arial" w:hAnsi="Arial Narrow" w:cs="TimesNewRomanPS-BoldMT"/>
                <w:bCs/>
                <w:sz w:val="22"/>
                <w:lang w:val="en-GB"/>
              </w:rPr>
              <w:t xml:space="preserve">. The total quantity of bags produced by each beneficiary in the monitoring survey has been recorded. The use of the </w:t>
            </w:r>
            <w:r w:rsidRPr="00B17E04">
              <w:rPr>
                <w:rFonts w:ascii="Arial Narrow" w:eastAsia="Arial" w:hAnsi="Arial Narrow" w:cs="TimesNewRomanPS-BoldMT"/>
                <w:bCs/>
                <w:sz w:val="22"/>
                <w:lang w:val="en-GB"/>
              </w:rPr>
              <w:t>biogas slurry and/or vermicompost</w:t>
            </w:r>
            <w:r>
              <w:rPr>
                <w:rFonts w:ascii="Arial Narrow" w:eastAsia="Arial" w:hAnsi="Arial Narrow" w:cs="TimesNewRomanPS-BoldMT"/>
                <w:bCs/>
                <w:sz w:val="22"/>
                <w:lang w:val="en-GB"/>
              </w:rPr>
              <w:t xml:space="preserve"> also justifies the reduction of the use of chemical fertilisers by the beneficiaries. </w:t>
            </w:r>
          </w:p>
        </w:tc>
      </w:tr>
      <w:tr w:rsidR="001975BA" w:rsidRPr="009C6825" w14:paraId="75394D0B" w14:textId="77777777">
        <w:tc>
          <w:tcPr>
            <w:tcW w:w="2376" w:type="dxa"/>
            <w:shd w:val="clear" w:color="auto" w:fill="BFBFBF"/>
          </w:tcPr>
          <w:p w14:paraId="4ABFBDC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38DF9A90"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7E4B6255" w14:textId="77777777">
        <w:tc>
          <w:tcPr>
            <w:tcW w:w="2376" w:type="dxa"/>
            <w:shd w:val="clear" w:color="auto" w:fill="BFBFBF"/>
          </w:tcPr>
          <w:p w14:paraId="324D8AD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63D35C73" w14:textId="77777777" w:rsidR="001975BA" w:rsidRPr="002F0DE5" w:rsidRDefault="001975BA" w:rsidP="00AE1BF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Each beneficiary was asked the total amount of vermicompost produced during year by measuring it with </w:t>
            </w:r>
            <w:r>
              <w:rPr>
                <w:rFonts w:ascii="Arial Narrow" w:eastAsia="Arial" w:hAnsi="Arial Narrow" w:cs="TimesNewRomanPS-BoldMT"/>
                <w:bCs/>
                <w:sz w:val="22"/>
                <w:lang w:val="en-GB"/>
              </w:rPr>
              <w:t>the locally available bags (40</w:t>
            </w:r>
            <w:r w:rsidRPr="002F0DE5">
              <w:rPr>
                <w:rFonts w:ascii="Arial Narrow" w:eastAsia="Arial" w:hAnsi="Arial Narrow" w:cs="TimesNewRomanPS-BoldMT"/>
                <w:bCs/>
                <w:sz w:val="22"/>
                <w:lang w:val="en-GB"/>
              </w:rPr>
              <w:t>kg</w:t>
            </w:r>
            <w:r>
              <w:rPr>
                <w:rFonts w:ascii="Arial Narrow" w:eastAsia="Arial" w:hAnsi="Arial Narrow" w:cs="TimesNewRomanPS-BoldMT"/>
                <w:bCs/>
                <w:sz w:val="22"/>
                <w:lang w:val="en-GB"/>
              </w:rPr>
              <w:t xml:space="preserve"> per bag</w:t>
            </w:r>
            <w:r w:rsidRPr="002F0DE5">
              <w:rPr>
                <w:rFonts w:ascii="Arial Narrow" w:eastAsia="Arial" w:hAnsi="Arial Narrow" w:cs="TimesNewRomanPS-BoldMT"/>
                <w:bCs/>
                <w:sz w:val="22"/>
                <w:lang w:val="en-GB"/>
              </w:rPr>
              <w:t xml:space="preserve">).  </w:t>
            </w:r>
          </w:p>
          <w:p w14:paraId="3E8E9087" w14:textId="77777777" w:rsidR="001975BA" w:rsidRPr="002F0DE5" w:rsidRDefault="001975BA" w:rsidP="008E7449">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The monitoring survey data gives the total quantity of vermicompost used for agricultural needs by each </w:t>
            </w:r>
            <w:r>
              <w:rPr>
                <w:rFonts w:ascii="Arial Narrow" w:eastAsia="Arial" w:hAnsi="Arial Narrow" w:cs="TimesNewRomanPS-BoldMT"/>
                <w:bCs/>
                <w:sz w:val="22"/>
                <w:lang w:val="en-GB"/>
              </w:rPr>
              <w:t>beneficiary during the year 2011</w:t>
            </w:r>
            <w:r w:rsidRPr="002F0DE5">
              <w:rPr>
                <w:rFonts w:ascii="Arial Narrow" w:eastAsia="Arial" w:hAnsi="Arial Narrow" w:cs="TimesNewRomanPS-BoldMT"/>
                <w:bCs/>
                <w:sz w:val="22"/>
                <w:lang w:val="en-GB"/>
              </w:rPr>
              <w:t>. The add</w:t>
            </w:r>
            <w:r w:rsidR="007B2F31">
              <w:rPr>
                <w:rFonts w:ascii="Arial Narrow" w:eastAsia="Arial" w:hAnsi="Arial Narrow" w:cs="TimesNewRomanPS-BoldMT"/>
                <w:bCs/>
                <w:sz w:val="22"/>
                <w:lang w:val="en-GB"/>
              </w:rPr>
              <w:t>itional vermicompost</w:t>
            </w:r>
            <w:r w:rsidR="005944DC">
              <w:rPr>
                <w:rFonts w:ascii="Arial Narrow" w:eastAsia="Arial" w:hAnsi="Arial Narrow" w:cs="TimesNewRomanPS-BoldMT"/>
                <w:bCs/>
                <w:sz w:val="22"/>
                <w:lang w:val="en-GB"/>
              </w:rPr>
              <w:t>, which is not</w:t>
            </w:r>
            <w:r>
              <w:rPr>
                <w:rFonts w:ascii="Arial Narrow" w:eastAsia="Arial" w:hAnsi="Arial Narrow" w:cs="TimesNewRomanPS-BoldMT"/>
                <w:bCs/>
                <w:sz w:val="22"/>
                <w:lang w:val="en-GB"/>
              </w:rPr>
              <w:t xml:space="preserve"> utilised by the beneficiaries during the year, are usually</w:t>
            </w:r>
            <w:r w:rsidRPr="002F0DE5">
              <w:rPr>
                <w:rFonts w:ascii="Arial Narrow" w:eastAsia="Arial" w:hAnsi="Arial Narrow" w:cs="TimesNewRomanPS-BoldMT"/>
                <w:bCs/>
                <w:sz w:val="22"/>
                <w:lang w:val="en-GB"/>
              </w:rPr>
              <w:t xml:space="preserve"> stored for future agriculture needs.</w:t>
            </w:r>
          </w:p>
        </w:tc>
      </w:tr>
      <w:tr w:rsidR="001975BA" w:rsidRPr="001F3994" w14:paraId="5989A7B3" w14:textId="77777777">
        <w:tc>
          <w:tcPr>
            <w:tcW w:w="2376" w:type="dxa"/>
            <w:shd w:val="clear" w:color="auto" w:fill="BFBFBF"/>
          </w:tcPr>
          <w:p w14:paraId="2D08482C"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31C58C0A" w14:textId="77777777" w:rsidR="001975BA" w:rsidRDefault="001975BA" w:rsidP="000F0041">
            <w:pPr>
              <w:jc w:val="both"/>
              <w:rPr>
                <w:rFonts w:ascii="Arial Narrow" w:eastAsia="Arial" w:hAnsi="Arial Narrow" w:cs="TimesNewRomanPS-BoldMT"/>
                <w:bCs/>
                <w:sz w:val="22"/>
                <w:lang w:val="en-GB"/>
              </w:rPr>
            </w:pPr>
            <w:r w:rsidRPr="000F0041">
              <w:rPr>
                <w:rFonts w:ascii="Arial Narrow" w:eastAsia="Arial" w:hAnsi="Arial Narrow" w:cs="TimesNewRomanPS-BoldMT"/>
                <w:bCs/>
                <w:sz w:val="22"/>
                <w:lang w:val="en-GB"/>
              </w:rPr>
              <w:t xml:space="preserve">About 48% of the total beneficiaries surveyed have been able to produce vermicompost. </w:t>
            </w:r>
            <w:r w:rsidR="006B7A61">
              <w:rPr>
                <w:rFonts w:ascii="Arial Narrow" w:eastAsia="Arial" w:hAnsi="Arial Narrow" w:cs="TimesNewRomanPS-BoldMT"/>
                <w:bCs/>
                <w:sz w:val="22"/>
                <w:lang w:val="en-GB"/>
              </w:rPr>
              <w:t xml:space="preserve">It has been observed from the </w:t>
            </w:r>
            <w:r w:rsidR="00756CA6">
              <w:rPr>
                <w:rFonts w:ascii="Arial Narrow" w:eastAsia="Arial" w:hAnsi="Arial Narrow" w:cs="TimesNewRomanPS-BoldMT"/>
                <w:bCs/>
                <w:sz w:val="22"/>
                <w:lang w:val="en-GB"/>
              </w:rPr>
              <w:t>continuous</w:t>
            </w:r>
            <w:r>
              <w:rPr>
                <w:rFonts w:ascii="Arial Narrow" w:eastAsia="Arial" w:hAnsi="Arial Narrow" w:cs="TimesNewRomanPS-BoldMT"/>
                <w:bCs/>
                <w:sz w:val="22"/>
                <w:lang w:val="en-GB"/>
              </w:rPr>
              <w:t xml:space="preserve"> field visits and the annual monitoring data that the management of the vermicomposting units by the beneficiaries has not been satisfactory either due to poor maintenance of the units or due the issues like the earthworms eaten by the birds or other predators. </w:t>
            </w:r>
          </w:p>
          <w:p w14:paraId="029A1D20" w14:textId="77777777" w:rsidR="001975BA" w:rsidRDefault="001975BA" w:rsidP="00BC7D2C">
            <w:pPr>
              <w:jc w:val="both"/>
              <w:rPr>
                <w:rFonts w:ascii="Arial Narrow" w:eastAsia="Arial" w:hAnsi="Arial Narrow" w:cs="TimesNewRomanPS-BoldMT"/>
                <w:bCs/>
                <w:sz w:val="22"/>
                <w:lang w:val="en-GB"/>
              </w:rPr>
            </w:pPr>
            <w:r>
              <w:rPr>
                <w:rFonts w:ascii="Arial Narrow" w:eastAsia="Arial" w:hAnsi="Arial Narrow" w:cs="TimesNewRomanPS-BoldMT"/>
                <w:bCs/>
                <w:sz w:val="22"/>
                <w:lang w:val="en-GB"/>
              </w:rPr>
              <w:t xml:space="preserve">The beneficiaries who had lost all the earthworms were provided a new batch of worms </w:t>
            </w:r>
            <w:r w:rsidR="00A67E9D">
              <w:rPr>
                <w:rFonts w:ascii="Arial Narrow" w:eastAsia="Arial" w:hAnsi="Arial Narrow" w:cs="TimesNewRomanPS-BoldMT"/>
                <w:bCs/>
                <w:sz w:val="22"/>
                <w:lang w:val="en-GB"/>
              </w:rPr>
              <w:t>by SKGS at no additional costs and a proper training has been given to the beneficiaries on handling and protection of the earthworms.</w:t>
            </w:r>
          </w:p>
          <w:p w14:paraId="6D5BFEA8" w14:textId="77777777" w:rsidR="001975BA" w:rsidRDefault="001975BA" w:rsidP="00BC7D2C">
            <w:pPr>
              <w:jc w:val="both"/>
              <w:rPr>
                <w:rFonts w:ascii="Arial Narrow" w:eastAsia="Arial" w:hAnsi="Arial Narrow" w:cs="TimesNewRomanPS-BoldMT"/>
                <w:bCs/>
                <w:sz w:val="22"/>
                <w:lang w:val="en-GB"/>
              </w:rPr>
            </w:pPr>
          </w:p>
          <w:p w14:paraId="7D456F69" w14:textId="77777777" w:rsidR="001975BA" w:rsidRDefault="001975BA" w:rsidP="00BC7D2C">
            <w:pPr>
              <w:jc w:val="both"/>
              <w:rPr>
                <w:rFonts w:ascii="Arial Narrow" w:eastAsia="Arial" w:hAnsi="Arial Narrow" w:cs="TimesNewRomanPS-BoldMT"/>
                <w:bCs/>
                <w:sz w:val="22"/>
                <w:lang w:val="en-GB"/>
              </w:rPr>
            </w:pPr>
            <w:r>
              <w:rPr>
                <w:rFonts w:ascii="Arial Narrow" w:eastAsia="Arial" w:hAnsi="Arial Narrow" w:cs="TimesNewRomanPS-BoldMT"/>
                <w:bCs/>
                <w:sz w:val="22"/>
                <w:lang w:val="en-GB"/>
              </w:rPr>
              <w:t xml:space="preserve">The team has been regularly visiting the units and are trying to promote a proper management of these units to assure that the production of the compost increases in the coming years. </w:t>
            </w:r>
            <w:r w:rsidRPr="002F0DE5">
              <w:rPr>
                <w:rFonts w:ascii="Arial Narrow" w:eastAsia="Arial" w:hAnsi="Arial Narrow" w:cs="TimesNewRomanPS-BoldMT"/>
                <w:bCs/>
                <w:sz w:val="22"/>
                <w:lang w:val="en-GB"/>
              </w:rPr>
              <w:t>Even though</w:t>
            </w:r>
            <w:r>
              <w:rPr>
                <w:rFonts w:ascii="Arial Narrow" w:eastAsia="Arial" w:hAnsi="Arial Narrow" w:cs="TimesNewRomanPS-BoldMT"/>
                <w:bCs/>
                <w:sz w:val="22"/>
                <w:lang w:val="en-GB"/>
              </w:rPr>
              <w:t xml:space="preserve"> there has been very less vermi</w:t>
            </w:r>
            <w:r w:rsidRPr="002F0DE5">
              <w:rPr>
                <w:rFonts w:ascii="Arial Narrow" w:eastAsia="Arial" w:hAnsi="Arial Narrow" w:cs="TimesNewRomanPS-BoldMT"/>
                <w:bCs/>
                <w:sz w:val="22"/>
                <w:lang w:val="en-GB"/>
              </w:rPr>
              <w:t xml:space="preserve">compost production, it is observed that some of the beneficiaries have applied the biogas slurry directly to agricultural crops. </w:t>
            </w:r>
            <w:r>
              <w:rPr>
                <w:rFonts w:ascii="Arial Narrow" w:eastAsia="Arial" w:hAnsi="Arial Narrow" w:cs="TimesNewRomanPS-BoldMT"/>
                <w:bCs/>
                <w:sz w:val="22"/>
                <w:lang w:val="en-GB"/>
              </w:rPr>
              <w:t>A total of 73% of the beneficiaries have agreed that the</w:t>
            </w:r>
            <w:r w:rsidRPr="002F0DE5">
              <w:rPr>
                <w:rFonts w:ascii="Arial Narrow" w:eastAsia="Arial" w:hAnsi="Arial Narrow" w:cs="TimesNewRomanPS-BoldMT"/>
                <w:bCs/>
                <w:sz w:val="22"/>
                <w:lang w:val="en-GB"/>
              </w:rPr>
              <w:t xml:space="preserve"> direct slurry application and/or vermicompost have partly decreased the</w:t>
            </w:r>
            <w:r>
              <w:rPr>
                <w:rFonts w:ascii="Arial Narrow" w:eastAsia="Arial" w:hAnsi="Arial Narrow" w:cs="TimesNewRomanPS-BoldMT"/>
                <w:bCs/>
                <w:sz w:val="22"/>
                <w:lang w:val="en-GB"/>
              </w:rPr>
              <w:t>ir</w:t>
            </w:r>
            <w:r w:rsidRPr="002F0DE5">
              <w:rPr>
                <w:rFonts w:ascii="Arial Narrow" w:eastAsia="Arial" w:hAnsi="Arial Narrow" w:cs="TimesNewRomanPS-BoldMT"/>
                <w:bCs/>
                <w:sz w:val="22"/>
                <w:lang w:val="en-GB"/>
              </w:rPr>
              <w:t xml:space="preserve"> chemical fertiliser consumption </w:t>
            </w:r>
            <w:r>
              <w:rPr>
                <w:rFonts w:ascii="Arial Narrow" w:eastAsia="Arial" w:hAnsi="Arial Narrow" w:cs="TimesNewRomanPS-BoldMT"/>
                <w:bCs/>
                <w:sz w:val="22"/>
                <w:lang w:val="en-GB"/>
              </w:rPr>
              <w:t>for agriculture</w:t>
            </w:r>
            <w:r w:rsidRPr="002F0DE5">
              <w:rPr>
                <w:rFonts w:ascii="Arial Narrow" w:eastAsia="Arial" w:hAnsi="Arial Narrow" w:cs="TimesNewRomanPS-BoldMT"/>
                <w:bCs/>
                <w:sz w:val="22"/>
                <w:lang w:val="en-GB"/>
              </w:rPr>
              <w:t xml:space="preserve">. </w:t>
            </w:r>
          </w:p>
          <w:p w14:paraId="6BD01424" w14:textId="77777777" w:rsidR="001975BA" w:rsidRPr="002F0DE5" w:rsidRDefault="001975BA" w:rsidP="00BC7D2C">
            <w:pPr>
              <w:jc w:val="both"/>
              <w:rPr>
                <w:rFonts w:ascii="Arial Narrow" w:hAnsi="Arial Narrow" w:cs="TimesNewRomanPS-BoldMT"/>
                <w:bCs/>
                <w:sz w:val="22"/>
                <w:lang w:val="en-GB"/>
              </w:rPr>
            </w:pPr>
          </w:p>
          <w:p w14:paraId="28A192CE" w14:textId="77777777" w:rsidR="001975BA" w:rsidRPr="002F0DE5" w:rsidRDefault="001975BA" w:rsidP="00CC6083">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The vermicompost production by beneficiaries is like to increase in the following years as their experience is enhancing. To assure that the beneficiaries produce enough quantity of vermicompost in the following years, the SKGS team will also be carrying out a regular random visit to the households. </w:t>
            </w:r>
          </w:p>
        </w:tc>
      </w:tr>
    </w:tbl>
    <w:p w14:paraId="10F36714"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B56520" w14:paraId="3910FC19" w14:textId="77777777">
        <w:tc>
          <w:tcPr>
            <w:tcW w:w="2376" w:type="dxa"/>
            <w:shd w:val="clear" w:color="auto" w:fill="BFBFBF"/>
          </w:tcPr>
          <w:p w14:paraId="64C63711"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233B67FC"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US"/>
              </w:rPr>
              <w:t>Air Quality</w:t>
            </w:r>
          </w:p>
        </w:tc>
      </w:tr>
      <w:tr w:rsidR="001975BA" w:rsidRPr="001F3994" w14:paraId="32C55C48" w14:textId="77777777">
        <w:tc>
          <w:tcPr>
            <w:tcW w:w="2376" w:type="dxa"/>
            <w:shd w:val="clear" w:color="auto" w:fill="BFBFBF"/>
          </w:tcPr>
          <w:p w14:paraId="5BA424D8"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43266389"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Total quantity of firewood used for daily cooking needs after the implementation of the project activity. </w:t>
            </w:r>
          </w:p>
        </w:tc>
      </w:tr>
      <w:tr w:rsidR="001975BA" w:rsidRPr="00B56520" w14:paraId="7B713094" w14:textId="77777777">
        <w:tc>
          <w:tcPr>
            <w:tcW w:w="2376" w:type="dxa"/>
            <w:shd w:val="clear" w:color="auto" w:fill="BFBFBF"/>
          </w:tcPr>
          <w:p w14:paraId="58720401"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29109001"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MT"/>
                <w:sz w:val="22"/>
                <w:lang w:val="en-US"/>
              </w:rPr>
              <w:t>Monitoring survey data 201</w:t>
            </w:r>
            <w:r>
              <w:rPr>
                <w:rFonts w:ascii="Arial Narrow" w:eastAsia="Arial" w:hAnsi="Arial Narrow" w:cs="TimesNewRomanPSMT"/>
                <w:sz w:val="22"/>
                <w:lang w:val="en-US"/>
              </w:rPr>
              <w:t>1</w:t>
            </w:r>
          </w:p>
        </w:tc>
      </w:tr>
      <w:tr w:rsidR="001975BA" w:rsidRPr="001F3994" w14:paraId="611C370C" w14:textId="77777777">
        <w:tc>
          <w:tcPr>
            <w:tcW w:w="2376" w:type="dxa"/>
            <w:shd w:val="clear" w:color="auto" w:fill="BFBFBF"/>
          </w:tcPr>
          <w:p w14:paraId="4061A323"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7CBC5BD7" w14:textId="77777777" w:rsidR="001975BA" w:rsidRPr="002F0DE5" w:rsidRDefault="001975BA" w:rsidP="003016BD">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The indicator has been analysed through a series of questions that were asked to each beneficiary in the monitoring survey to know if there has been any improvement of the air quality due to the project activity. This has been compared to the baseline situation where the beneficiaries carried out indoor cooking with firewood, releasing </w:t>
            </w:r>
            <w:r w:rsidR="00E678C4">
              <w:rPr>
                <w:rFonts w:ascii="Arial Narrow" w:eastAsia="Arial" w:hAnsi="Arial Narrow" w:cs="TimesNewRomanPS-BoldMT"/>
                <w:bCs/>
                <w:sz w:val="22"/>
                <w:lang w:val="en-GB"/>
              </w:rPr>
              <w:t>harmful pollutants affecting</w:t>
            </w:r>
            <w:r w:rsidRPr="002F0DE5">
              <w:rPr>
                <w:rFonts w:ascii="Arial Narrow" w:eastAsia="Arial" w:hAnsi="Arial Narrow" w:cs="TimesNewRomanPS-BoldMT"/>
                <w:bCs/>
                <w:sz w:val="22"/>
                <w:lang w:val="en-GB"/>
              </w:rPr>
              <w:t xml:space="preserve"> the health of the </w:t>
            </w:r>
            <w:r w:rsidRPr="002F0DE5">
              <w:rPr>
                <w:rFonts w:ascii="Arial Narrow" w:eastAsia="Arial" w:hAnsi="Arial Narrow" w:cs="TimesNewRomanPS-BoldMT"/>
                <w:bCs/>
                <w:sz w:val="22"/>
                <w:lang w:val="en-GB"/>
              </w:rPr>
              <w:lastRenderedPageBreak/>
              <w:t>beneficiaries.</w:t>
            </w:r>
          </w:p>
        </w:tc>
      </w:tr>
      <w:tr w:rsidR="001975BA" w:rsidRPr="009C6825" w14:paraId="5E6A2FEC" w14:textId="77777777">
        <w:tc>
          <w:tcPr>
            <w:tcW w:w="2376" w:type="dxa"/>
            <w:shd w:val="clear" w:color="auto" w:fill="BFBFBF"/>
          </w:tcPr>
          <w:p w14:paraId="1278AF96"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lastRenderedPageBreak/>
              <w:t>Monitoring frequency:</w:t>
            </w:r>
          </w:p>
        </w:tc>
        <w:tc>
          <w:tcPr>
            <w:tcW w:w="6663" w:type="dxa"/>
          </w:tcPr>
          <w:p w14:paraId="3AF4DA5F"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27D5D4D4" w14:textId="77777777">
        <w:tc>
          <w:tcPr>
            <w:tcW w:w="2376" w:type="dxa"/>
            <w:shd w:val="clear" w:color="auto" w:fill="BFBFBF"/>
          </w:tcPr>
          <w:p w14:paraId="2ABD6087"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3E2CF52F"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Appropriate questions were posed in order to ensure that the indicator has been assessed properly. The monitoring team have also visited the kitchen to ensure that the beneficiary did not continue using firewood for cooking needs. </w:t>
            </w:r>
          </w:p>
          <w:p w14:paraId="5DC6D341" w14:textId="77777777" w:rsidR="001975BA" w:rsidRPr="002F0DE5" w:rsidRDefault="001975BA" w:rsidP="002F3496">
            <w:pPr>
              <w:jc w:val="both"/>
              <w:rPr>
                <w:rFonts w:ascii="Arial Narrow" w:hAnsi="Arial Narrow" w:cs="TimesNewRomanPS-BoldMT"/>
                <w:bCs/>
                <w:sz w:val="22"/>
                <w:lang w:val="en-GB"/>
              </w:rPr>
            </w:pPr>
          </w:p>
          <w:p w14:paraId="2FA353E2" w14:textId="77777777" w:rsidR="001975BA" w:rsidRPr="002F0DE5" w:rsidRDefault="001975BA" w:rsidP="00596098">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GoodPlanet team has also visited the beneficiaries and have interviewed the beneficiaries in regards to this particular indicator. The beneficiaries have been content with the use of the biogas, which has improved the overall air-quality of the kitchen. </w:t>
            </w:r>
          </w:p>
        </w:tc>
      </w:tr>
      <w:tr w:rsidR="001975BA" w:rsidRPr="001F3994" w14:paraId="4C1D5FEE" w14:textId="77777777">
        <w:tc>
          <w:tcPr>
            <w:tcW w:w="2376" w:type="dxa"/>
            <w:shd w:val="clear" w:color="auto" w:fill="BFBFBF"/>
          </w:tcPr>
          <w:p w14:paraId="515286AE" w14:textId="77777777" w:rsidR="001975BA" w:rsidRPr="002F0DE5" w:rsidRDefault="001975BA" w:rsidP="004C58ED">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Any comment:</w:t>
            </w:r>
          </w:p>
        </w:tc>
        <w:tc>
          <w:tcPr>
            <w:tcW w:w="6663" w:type="dxa"/>
            <w:shd w:val="clear" w:color="auto" w:fill="FFFFFF"/>
          </w:tcPr>
          <w:p w14:paraId="6605ADDB" w14:textId="77777777" w:rsidR="001975BA" w:rsidRPr="002F0DE5" w:rsidRDefault="001975BA" w:rsidP="002F3496">
            <w:pPr>
              <w:jc w:val="both"/>
              <w:rPr>
                <w:rFonts w:ascii="Arial Narrow" w:hAnsi="Arial Narrow" w:cs="TimesNewRomanPS-BoldMT"/>
                <w:bCs/>
                <w:sz w:val="22"/>
                <w:lang w:val="en-GB"/>
              </w:rPr>
            </w:pPr>
            <w:r>
              <w:rPr>
                <w:rFonts w:ascii="Arial Narrow" w:eastAsia="Arial" w:hAnsi="Arial Narrow" w:cs="TimesNewRomanPS-BoldMT"/>
                <w:bCs/>
                <w:sz w:val="22"/>
                <w:lang w:val="en-GB"/>
              </w:rPr>
              <w:t>Out of the total 176</w:t>
            </w:r>
            <w:r w:rsidRPr="002F0DE5">
              <w:rPr>
                <w:rFonts w:ascii="Arial Narrow" w:eastAsia="Arial" w:hAnsi="Arial Narrow" w:cs="TimesNewRomanPS-BoldMT"/>
                <w:bCs/>
                <w:sz w:val="22"/>
                <w:lang w:val="en-GB"/>
              </w:rPr>
              <w:t xml:space="preserve"> households surveyed – </w:t>
            </w:r>
          </w:p>
          <w:p w14:paraId="02EB92F0" w14:textId="77777777" w:rsidR="001975BA" w:rsidRPr="002F0DE5" w:rsidRDefault="007C68A1" w:rsidP="007C68A1">
            <w:pPr>
              <w:pStyle w:val="ListParagraph"/>
              <w:numPr>
                <w:ilvl w:val="0"/>
                <w:numId w:val="6"/>
              </w:numPr>
              <w:ind w:left="289" w:hanging="284"/>
              <w:jc w:val="both"/>
              <w:rPr>
                <w:rFonts w:ascii="Arial Narrow" w:hAnsi="Arial Narrow" w:cs="TimesNewRomanPS-BoldMT"/>
                <w:bCs/>
                <w:sz w:val="22"/>
                <w:lang w:val="en-GB"/>
              </w:rPr>
            </w:pPr>
            <w:r w:rsidRPr="007C68A1">
              <w:rPr>
                <w:rFonts w:ascii="Arial Narrow" w:eastAsia="Arial" w:hAnsi="Arial Narrow" w:cs="TimesNewRomanPS-BoldMT"/>
                <w:bCs/>
                <w:sz w:val="22"/>
                <w:lang w:val="en-GB"/>
              </w:rPr>
              <w:t>99 % of the beneficiaries have agr</w:t>
            </w:r>
            <w:r w:rsidR="00D13E45">
              <w:rPr>
                <w:rFonts w:ascii="Arial Narrow" w:eastAsia="Arial" w:hAnsi="Arial Narrow" w:cs="TimesNewRomanPS-BoldMT"/>
                <w:bCs/>
                <w:sz w:val="22"/>
                <w:lang w:val="en-GB"/>
              </w:rPr>
              <w:t>eed to reduction in respiratory &amp;</w:t>
            </w:r>
            <w:r w:rsidRPr="007C68A1">
              <w:rPr>
                <w:rFonts w:ascii="Arial Narrow" w:eastAsia="Arial" w:hAnsi="Arial Narrow" w:cs="TimesNewRomanPS-BoldMT"/>
                <w:bCs/>
                <w:sz w:val="22"/>
                <w:lang w:val="en-GB"/>
              </w:rPr>
              <w:t xml:space="preserve"> eyes irritation problems due to the availability of biogas for daily cooking needs. </w:t>
            </w:r>
          </w:p>
          <w:p w14:paraId="2270B5A4" w14:textId="77777777" w:rsidR="001975BA" w:rsidRPr="00F666F5" w:rsidRDefault="001975BA" w:rsidP="00F666F5">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Only one of the beneficiaries </w:t>
            </w:r>
            <w:r w:rsidRPr="002F0DE5">
              <w:rPr>
                <w:rFonts w:ascii="Arial Narrow" w:eastAsia="Arial" w:hAnsi="Arial Narrow" w:cs="TimesNewRomanPS-BoldMT"/>
                <w:bCs/>
                <w:sz w:val="22"/>
                <w:lang w:val="en-GB"/>
              </w:rPr>
              <w:t xml:space="preserve">has </w:t>
            </w:r>
            <w:r>
              <w:rPr>
                <w:rFonts w:ascii="Arial Narrow" w:eastAsia="Arial" w:hAnsi="Arial Narrow" w:cs="TimesNewRomanPS-BoldMT"/>
                <w:bCs/>
                <w:sz w:val="22"/>
                <w:lang w:val="en-GB"/>
              </w:rPr>
              <w:t>faced technical problem with the biodigester, which has been repaired twice, and presently functioning</w:t>
            </w:r>
            <w:r w:rsidR="008B6426">
              <w:rPr>
                <w:rFonts w:ascii="Arial Narrow" w:eastAsia="Arial" w:hAnsi="Arial Narrow" w:cs="TimesNewRomanPS-BoldMT"/>
                <w:bCs/>
                <w:sz w:val="22"/>
                <w:lang w:val="en-GB"/>
              </w:rPr>
              <w:t>. The</w:t>
            </w:r>
            <w:r w:rsidRPr="002F0DE5">
              <w:rPr>
                <w:rFonts w:ascii="Arial Narrow" w:eastAsia="Arial" w:hAnsi="Arial Narrow" w:cs="TimesNewRomanPS-BoldMT"/>
                <w:bCs/>
                <w:sz w:val="22"/>
                <w:lang w:val="en-GB"/>
              </w:rPr>
              <w:t xml:space="preserve"> use of firewood </w:t>
            </w:r>
            <w:r>
              <w:rPr>
                <w:rFonts w:ascii="Arial Narrow" w:eastAsia="Arial" w:hAnsi="Arial Narrow" w:cs="TimesNewRomanPS-BoldMT"/>
                <w:bCs/>
                <w:sz w:val="22"/>
                <w:lang w:val="en-GB"/>
              </w:rPr>
              <w:t>by this beneficiary</w:t>
            </w:r>
            <w:r w:rsidR="00C377D7">
              <w:rPr>
                <w:rFonts w:ascii="Arial Narrow" w:eastAsia="Arial" w:hAnsi="Arial Narrow" w:cs="TimesNewRomanPS-BoldMT"/>
                <w:bCs/>
                <w:sz w:val="22"/>
                <w:lang w:val="en-GB"/>
              </w:rPr>
              <w:t xml:space="preserve"> has been accounted</w:t>
            </w:r>
            <w:r w:rsidRPr="002F0DE5">
              <w:rPr>
                <w:rFonts w:ascii="Arial Narrow" w:eastAsia="Arial" w:hAnsi="Arial Narrow" w:cs="TimesNewRomanPS-BoldMT"/>
                <w:bCs/>
                <w:sz w:val="22"/>
                <w:lang w:val="en-GB"/>
              </w:rPr>
              <w:t xml:space="preserve"> in the project emissions calculations. </w:t>
            </w:r>
          </w:p>
          <w:p w14:paraId="58F50DC0" w14:textId="77777777" w:rsidR="001975BA" w:rsidRPr="007C68A1" w:rsidRDefault="007C68A1" w:rsidP="007C68A1">
            <w:pPr>
              <w:pStyle w:val="ListParagraph"/>
              <w:numPr>
                <w:ilvl w:val="0"/>
                <w:numId w:val="6"/>
              </w:numPr>
              <w:ind w:left="289" w:hanging="284"/>
              <w:jc w:val="both"/>
              <w:rPr>
                <w:rFonts w:ascii="Arial Narrow" w:hAnsi="Arial Narrow" w:cs="TimesNewRomanPS-BoldMT"/>
                <w:bCs/>
                <w:sz w:val="22"/>
                <w:lang w:val="en-GB"/>
              </w:rPr>
            </w:pPr>
            <w:r w:rsidRPr="007C68A1">
              <w:rPr>
                <w:rFonts w:ascii="Arial Narrow" w:eastAsia="Arial" w:hAnsi="Arial Narrow" w:cs="TimesNewRomanPS-BoldMT"/>
                <w:bCs/>
                <w:sz w:val="22"/>
                <w:lang w:val="en-GB"/>
              </w:rPr>
              <w:t xml:space="preserve">None of the beneficiaries have experienced any respiratory and/or irritation of eyes from the use of biogas for daily cooking needs. </w:t>
            </w:r>
          </w:p>
        </w:tc>
      </w:tr>
    </w:tbl>
    <w:p w14:paraId="1DF61DDB" w14:textId="77777777" w:rsidR="001975BA" w:rsidRPr="004C58ED" w:rsidRDefault="001975BA" w:rsidP="004C58ED">
      <w:pPr>
        <w:jc w:val="both"/>
        <w:rPr>
          <w:rFonts w:ascii="Arial Narrow" w:hAnsi="Arial Narrow" w:cs="TimesNewRomanPS-BoldMT"/>
          <w:bCs/>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2D483B" w14:paraId="22E0D524" w14:textId="77777777">
        <w:tc>
          <w:tcPr>
            <w:tcW w:w="2376" w:type="dxa"/>
            <w:shd w:val="clear" w:color="auto" w:fill="BFBFBF"/>
          </w:tcPr>
          <w:p w14:paraId="05E41FB9"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1BA1A26C"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US"/>
              </w:rPr>
              <w:t>Livelihood of the poor</w:t>
            </w:r>
          </w:p>
        </w:tc>
      </w:tr>
      <w:tr w:rsidR="001975BA" w:rsidRPr="001F3994" w14:paraId="5D2F3D41" w14:textId="77777777">
        <w:tc>
          <w:tcPr>
            <w:tcW w:w="2376" w:type="dxa"/>
            <w:shd w:val="clear" w:color="auto" w:fill="BFBFBF"/>
          </w:tcPr>
          <w:p w14:paraId="265D79A1"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6B0FEE20" w14:textId="77777777" w:rsidR="001975BA" w:rsidRPr="002F0DE5" w:rsidRDefault="001975BA" w:rsidP="009D43E9">
            <w:pPr>
              <w:jc w:val="both"/>
              <w:rPr>
                <w:rFonts w:ascii="Arial Narrow" w:hAnsi="Arial Narrow" w:cs="TimesNewRomanPS-BoldMT"/>
                <w:bCs/>
                <w:sz w:val="22"/>
                <w:lang w:val="en-GB"/>
              </w:rPr>
            </w:pPr>
            <w:r w:rsidRPr="002F0DE5" w:rsidDel="003C67F2">
              <w:rPr>
                <w:rFonts w:ascii="Arial Narrow" w:eastAsia="Arial" w:hAnsi="Arial Narrow" w:cs="TimesNewRomanPS-BoldMT"/>
                <w:bCs/>
                <w:sz w:val="22"/>
                <w:lang w:val="en-GB"/>
              </w:rPr>
              <w:t>Access to animal waste management system by providing a biodigester to each family and disposing the animal waste in a sanitary way assuring hygiene around the household.</w:t>
            </w:r>
          </w:p>
        </w:tc>
      </w:tr>
      <w:tr w:rsidR="001975BA" w:rsidRPr="002D483B" w14:paraId="58A0DC4D" w14:textId="77777777">
        <w:tc>
          <w:tcPr>
            <w:tcW w:w="2376" w:type="dxa"/>
            <w:shd w:val="clear" w:color="auto" w:fill="BFBFBF"/>
          </w:tcPr>
          <w:p w14:paraId="784DDBB9"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5DF344BD" w14:textId="77777777"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Monitoring survey data 2011</w:t>
            </w:r>
          </w:p>
        </w:tc>
      </w:tr>
      <w:tr w:rsidR="001975BA" w:rsidRPr="001F3994" w14:paraId="118412C0" w14:textId="77777777">
        <w:tc>
          <w:tcPr>
            <w:tcW w:w="2376" w:type="dxa"/>
            <w:shd w:val="clear" w:color="auto" w:fill="BFBFBF"/>
          </w:tcPr>
          <w:p w14:paraId="2E30676A"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11FC2780" w14:textId="77777777" w:rsidR="001975BA" w:rsidRPr="002F0DE5" w:rsidRDefault="001975BA" w:rsidP="00080B19">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indicator has been analysed through a series of questions that were asked to each beneficiary in the monitoring. This has been compared to the baseline situation where the beneficiaries dumped the animal dung along with other waste into traditional compost pits near the households leading to unhygienic conditions.</w:t>
            </w:r>
            <w:r>
              <w:rPr>
                <w:rFonts w:ascii="Arial Narrow" w:eastAsia="Arial" w:hAnsi="Arial Narrow" w:cs="TimesNewRomanPS-BoldMT"/>
                <w:bCs/>
                <w:sz w:val="22"/>
                <w:lang w:val="en-GB"/>
              </w:rPr>
              <w:t xml:space="preserve"> The change in the annual income due to the use of biogas and vermicompost was reviewed during the monitoring survey.</w:t>
            </w:r>
          </w:p>
        </w:tc>
      </w:tr>
      <w:tr w:rsidR="001975BA" w:rsidRPr="00710816" w14:paraId="3FE6EC19" w14:textId="77777777">
        <w:tc>
          <w:tcPr>
            <w:tcW w:w="2376" w:type="dxa"/>
            <w:shd w:val="clear" w:color="auto" w:fill="BFBFBF"/>
          </w:tcPr>
          <w:p w14:paraId="12CFFA8A"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4FCB28BE"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2763388E" w14:textId="77777777">
        <w:tc>
          <w:tcPr>
            <w:tcW w:w="2376" w:type="dxa"/>
            <w:shd w:val="clear" w:color="auto" w:fill="BFBFBF"/>
          </w:tcPr>
          <w:p w14:paraId="18FC4437"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20D1B040" w14:textId="77777777" w:rsidR="001975BA" w:rsidRPr="002F0DE5" w:rsidRDefault="001975BA" w:rsidP="004578B7">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This</w:t>
            </w:r>
            <w:r>
              <w:rPr>
                <w:rFonts w:ascii="Arial Narrow" w:eastAsia="Arial" w:hAnsi="Arial Narrow" w:cs="TimesNewRomanPS-BoldMT"/>
                <w:bCs/>
                <w:sz w:val="22"/>
                <w:lang w:val="en-GB"/>
              </w:rPr>
              <w:t xml:space="preserve"> indicator was assessed on three </w:t>
            </w:r>
            <w:r w:rsidRPr="002F0DE5">
              <w:rPr>
                <w:rFonts w:ascii="Arial Narrow" w:eastAsia="Arial" w:hAnsi="Arial Narrow" w:cs="TimesNewRomanPS-BoldMT"/>
                <w:bCs/>
                <w:sz w:val="22"/>
                <w:lang w:val="en-GB"/>
              </w:rPr>
              <w:t>different scenarios. First, the saving of time from collecting the firewood.</w:t>
            </w:r>
            <w:r>
              <w:rPr>
                <w:rFonts w:ascii="Arial Narrow" w:eastAsia="Arial" w:hAnsi="Arial Narrow" w:cs="TimesNewRomanPS-BoldMT"/>
                <w:bCs/>
                <w:sz w:val="22"/>
                <w:lang w:val="en-GB"/>
              </w:rPr>
              <w:t xml:space="preserve"> Second, if any savings of income due to the project</w:t>
            </w:r>
            <w:r w:rsidRPr="002F0DE5">
              <w:rPr>
                <w:rFonts w:ascii="Arial Narrow" w:eastAsia="Arial" w:hAnsi="Arial Narrow" w:cs="TimesNewRomanPS-BoldMT"/>
                <w:bCs/>
                <w:sz w:val="22"/>
                <w:lang w:val="en-GB"/>
              </w:rPr>
              <w:t>.</w:t>
            </w:r>
            <w:r>
              <w:rPr>
                <w:rFonts w:ascii="Arial Narrow" w:eastAsia="Arial" w:hAnsi="Arial Narrow" w:cs="TimesNewRomanPS-BoldMT"/>
                <w:bCs/>
                <w:sz w:val="22"/>
                <w:lang w:val="en-GB"/>
              </w:rPr>
              <w:t xml:space="preserve"> And t</w:t>
            </w:r>
            <w:r w:rsidRPr="002F0DE5">
              <w:rPr>
                <w:rFonts w:ascii="Arial Narrow" w:eastAsia="Arial" w:hAnsi="Arial Narrow" w:cs="TimesNewRomanPS-BoldMT"/>
                <w:bCs/>
                <w:sz w:val="22"/>
                <w:lang w:val="en-GB"/>
              </w:rPr>
              <w:t>hird, if the beneficiaries have a better waste-management system compared to earlier and lastly, if they have either pre-treated the additional animal dung before using it for the vermicompost process.</w:t>
            </w:r>
          </w:p>
        </w:tc>
      </w:tr>
      <w:tr w:rsidR="001975BA" w:rsidRPr="001F3994" w14:paraId="243336C9" w14:textId="77777777">
        <w:tc>
          <w:tcPr>
            <w:tcW w:w="2376" w:type="dxa"/>
            <w:shd w:val="clear" w:color="auto" w:fill="BFBFBF"/>
          </w:tcPr>
          <w:p w14:paraId="247D66FF"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79E4FC15" w14:textId="77777777" w:rsidR="001975BA" w:rsidRPr="002F0DE5" w:rsidRDefault="001975BA" w:rsidP="00C61E11">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Out of the total 176 </w:t>
            </w:r>
            <w:r w:rsidRPr="002F0DE5">
              <w:rPr>
                <w:rFonts w:ascii="Arial Narrow" w:eastAsia="Arial" w:hAnsi="Arial Narrow" w:cs="TimesNewRomanPS-BoldMT"/>
                <w:bCs/>
                <w:sz w:val="22"/>
                <w:lang w:val="en-GB"/>
              </w:rPr>
              <w:t xml:space="preserve">households surveyed – </w:t>
            </w:r>
          </w:p>
          <w:p w14:paraId="60A79B5A" w14:textId="77777777" w:rsidR="001975BA" w:rsidRPr="002F0DE5" w:rsidRDefault="001975BA" w:rsidP="0079322E">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99%</w:t>
            </w:r>
            <w:r w:rsidRPr="002F0DE5">
              <w:rPr>
                <w:rFonts w:ascii="Arial Narrow" w:eastAsia="Arial" w:hAnsi="Arial Narrow" w:cs="TimesNewRomanPS-BoldMT"/>
                <w:bCs/>
                <w:sz w:val="22"/>
                <w:lang w:val="en-GB"/>
              </w:rPr>
              <w:t xml:space="preserve"> the households had access to the waste management systems provided through the project activity and have been working</w:t>
            </w:r>
            <w:r>
              <w:rPr>
                <w:rFonts w:ascii="Arial Narrow" w:eastAsia="Arial" w:hAnsi="Arial Narrow" w:cs="TimesNewRomanPS-BoldMT"/>
                <w:bCs/>
                <w:sz w:val="22"/>
                <w:lang w:val="en-GB"/>
              </w:rPr>
              <w:t xml:space="preserve"> without any problems. T</w:t>
            </w:r>
            <w:r w:rsidRPr="002F0DE5">
              <w:rPr>
                <w:rFonts w:ascii="Arial Narrow" w:eastAsia="Arial" w:hAnsi="Arial Narrow" w:cs="TimesNewRomanPS-BoldMT"/>
                <w:bCs/>
                <w:sz w:val="22"/>
                <w:lang w:val="en-GB"/>
              </w:rPr>
              <w:t xml:space="preserve">he beneficiaries have reported a hygienic environment around the households since they have been able to completely utilise the animal dung in the biodigesters. The beneficiaries who had additional animal-dung have pre-treated it with the biogas slurry </w:t>
            </w:r>
            <w:r w:rsidR="005419B4">
              <w:rPr>
                <w:rFonts w:ascii="Arial Narrow" w:eastAsia="Arial" w:hAnsi="Arial Narrow" w:cs="TimesNewRomanPS-BoldMT"/>
                <w:bCs/>
                <w:sz w:val="22"/>
                <w:lang w:val="en-GB"/>
              </w:rPr>
              <w:t>for the</w:t>
            </w:r>
            <w:r w:rsidRPr="002F0DE5">
              <w:rPr>
                <w:rFonts w:ascii="Arial Narrow" w:eastAsia="Arial" w:hAnsi="Arial Narrow" w:cs="TimesNewRomanPS-BoldMT"/>
                <w:bCs/>
                <w:sz w:val="22"/>
                <w:lang w:val="en-GB"/>
              </w:rPr>
              <w:t xml:space="preserve"> vermicompost production. </w:t>
            </w:r>
            <w:r w:rsidR="00840E1E">
              <w:rPr>
                <w:rFonts w:ascii="Arial Narrow" w:eastAsia="Arial" w:hAnsi="Arial Narrow" w:cs="TimesNewRomanPS-BoldMT"/>
                <w:bCs/>
                <w:sz w:val="22"/>
                <w:lang w:val="en-GB"/>
              </w:rPr>
              <w:t>Beneficiaries who have not been able to produce vermicompost have used the</w:t>
            </w:r>
            <w:r w:rsidRPr="002F0DE5">
              <w:rPr>
                <w:rFonts w:ascii="Arial Narrow" w:eastAsia="Arial" w:hAnsi="Arial Narrow" w:cs="TimesNewRomanPS-BoldMT"/>
                <w:bCs/>
                <w:sz w:val="22"/>
                <w:lang w:val="en-GB"/>
              </w:rPr>
              <w:t xml:space="preserve"> biogas slurry directly for agricultural needs </w:t>
            </w:r>
            <w:r w:rsidR="00840E1E">
              <w:rPr>
                <w:rFonts w:ascii="Arial Narrow" w:eastAsia="Arial" w:hAnsi="Arial Narrow" w:cs="TimesNewRomanPS-BoldMT"/>
                <w:bCs/>
                <w:sz w:val="22"/>
                <w:lang w:val="en-GB"/>
              </w:rPr>
              <w:t>and</w:t>
            </w:r>
            <w:r>
              <w:rPr>
                <w:rFonts w:ascii="Arial Narrow" w:eastAsia="Arial" w:hAnsi="Arial Narrow" w:cs="TimesNewRomanPS-BoldMT"/>
                <w:bCs/>
                <w:sz w:val="22"/>
                <w:lang w:val="en-GB"/>
              </w:rPr>
              <w:t xml:space="preserve"> have been provided another batch of worms by the SKG team without any additional costs.</w:t>
            </w:r>
          </w:p>
          <w:p w14:paraId="18FFB0ED" w14:textId="77777777" w:rsidR="001975BA" w:rsidRPr="002F0DE5" w:rsidRDefault="001975BA" w:rsidP="003D6590">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On average beneficiaries have been able to save about 4000 INR due to the project </w:t>
            </w:r>
            <w:r w:rsidR="002662B1">
              <w:rPr>
                <w:rFonts w:ascii="Arial Narrow" w:eastAsia="Arial" w:hAnsi="Arial Narrow" w:cs="TimesNewRomanPS-BoldMT"/>
                <w:bCs/>
                <w:sz w:val="22"/>
                <w:lang w:val="en-GB"/>
              </w:rPr>
              <w:t>activity</w:t>
            </w:r>
            <w:r>
              <w:rPr>
                <w:rFonts w:ascii="Arial Narrow" w:eastAsia="Arial" w:hAnsi="Arial Narrow" w:cs="TimesNewRomanPS-BoldMT"/>
                <w:bCs/>
                <w:sz w:val="22"/>
                <w:lang w:val="en-GB"/>
              </w:rPr>
              <w:t>.</w:t>
            </w:r>
            <w:r w:rsidRPr="002F0DE5">
              <w:rPr>
                <w:rFonts w:ascii="Arial Narrow" w:eastAsia="Arial" w:hAnsi="Arial Narrow" w:cs="TimesNewRomanPS-BoldMT"/>
                <w:bCs/>
                <w:sz w:val="22"/>
                <w:lang w:val="en-GB"/>
              </w:rPr>
              <w:t xml:space="preserve"> </w:t>
            </w:r>
            <w:r>
              <w:rPr>
                <w:rFonts w:ascii="Arial Narrow" w:eastAsia="Arial" w:hAnsi="Arial Narrow" w:cs="TimesNewRomanPS-BoldMT"/>
                <w:bCs/>
                <w:sz w:val="22"/>
                <w:lang w:val="en-GB"/>
              </w:rPr>
              <w:t xml:space="preserve">This savings in the income is from </w:t>
            </w:r>
            <w:r w:rsidR="002662B1">
              <w:rPr>
                <w:rFonts w:ascii="Arial Narrow" w:eastAsia="Arial" w:hAnsi="Arial Narrow" w:cs="TimesNewRomanPS-BoldMT"/>
                <w:bCs/>
                <w:sz w:val="22"/>
                <w:lang w:val="en-GB"/>
              </w:rPr>
              <w:t xml:space="preserve">lesser </w:t>
            </w:r>
            <w:r>
              <w:rPr>
                <w:rFonts w:ascii="Arial Narrow" w:eastAsia="Arial" w:hAnsi="Arial Narrow" w:cs="TimesNewRomanPS-BoldMT"/>
                <w:bCs/>
                <w:sz w:val="22"/>
                <w:lang w:val="en-GB"/>
              </w:rPr>
              <w:t xml:space="preserve">expenditure for chemical fertilisers and the regular use of biogas for daily cooking needs. </w:t>
            </w:r>
            <w:r w:rsidRPr="002F0DE5">
              <w:rPr>
                <w:rFonts w:ascii="Arial Narrow" w:eastAsia="Arial" w:hAnsi="Arial Narrow" w:cs="TimesNewRomanPS-BoldMT"/>
                <w:bCs/>
                <w:sz w:val="22"/>
                <w:lang w:val="en-GB"/>
              </w:rPr>
              <w:t xml:space="preserve">The monitoring surveys shows that 99% of the beneficiary have been able to witness some income saving. </w:t>
            </w:r>
          </w:p>
        </w:tc>
      </w:tr>
    </w:tbl>
    <w:p w14:paraId="5BC989D2"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1F3994" w14:paraId="086E8A9F" w14:textId="77777777">
        <w:tc>
          <w:tcPr>
            <w:tcW w:w="2376" w:type="dxa"/>
            <w:shd w:val="clear" w:color="auto" w:fill="BFBFBF"/>
          </w:tcPr>
          <w:p w14:paraId="5DB91E18"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21C472A3"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US"/>
              </w:rPr>
              <w:t>Access to affordable and clean energy services</w:t>
            </w:r>
          </w:p>
        </w:tc>
      </w:tr>
      <w:tr w:rsidR="001975BA" w:rsidRPr="001F3994" w14:paraId="7546E8DA" w14:textId="77777777">
        <w:tc>
          <w:tcPr>
            <w:tcW w:w="2376" w:type="dxa"/>
            <w:shd w:val="clear" w:color="auto" w:fill="BFBFBF"/>
          </w:tcPr>
          <w:p w14:paraId="13C89A1B"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11CCB4F5" w14:textId="77777777" w:rsidR="001975BA" w:rsidRPr="002F0DE5" w:rsidRDefault="001975BA" w:rsidP="00530538">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access to energy services</w:t>
            </w:r>
            <w:r w:rsidRPr="002F0DE5" w:rsidDel="00CC7AFA">
              <w:rPr>
                <w:rFonts w:ascii="Arial Narrow" w:eastAsia="Arial" w:hAnsi="Arial Narrow" w:cs="TimesNewRomanPS-BoldMT"/>
                <w:bCs/>
                <w:sz w:val="22"/>
                <w:lang w:val="en-GB"/>
              </w:rPr>
              <w:t xml:space="preserve"> </w:t>
            </w:r>
            <w:r w:rsidRPr="002F0DE5">
              <w:rPr>
                <w:rFonts w:ascii="Arial Narrow" w:eastAsia="Arial" w:hAnsi="Arial Narrow" w:cs="TimesNewRomanPS-BoldMT"/>
                <w:bCs/>
                <w:sz w:val="22"/>
                <w:lang w:val="en-GB"/>
              </w:rPr>
              <w:t>of the beneficiaries in the project area has been monitored in terms of the biogas supply for daily cooking needs.</w:t>
            </w:r>
          </w:p>
        </w:tc>
      </w:tr>
      <w:tr w:rsidR="001975BA" w:rsidRPr="009C6825" w14:paraId="6E34631D" w14:textId="77777777">
        <w:tc>
          <w:tcPr>
            <w:tcW w:w="2376" w:type="dxa"/>
            <w:shd w:val="clear" w:color="auto" w:fill="BFBFBF"/>
          </w:tcPr>
          <w:p w14:paraId="3C5FE8D5"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4674141C" w14:textId="77777777"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Monitoring survey data 2011</w:t>
            </w:r>
          </w:p>
        </w:tc>
      </w:tr>
      <w:tr w:rsidR="001975BA" w:rsidRPr="001F3994" w14:paraId="3B34E74F" w14:textId="77777777">
        <w:tc>
          <w:tcPr>
            <w:tcW w:w="2376" w:type="dxa"/>
            <w:shd w:val="clear" w:color="auto" w:fill="BFBFBF"/>
          </w:tcPr>
          <w:p w14:paraId="6ACB53C8"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155A106D" w14:textId="77777777" w:rsidR="001975BA" w:rsidRPr="002F0DE5" w:rsidRDefault="001975BA" w:rsidP="00DD68F2">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indicator has been analysed through a series of questions that were asked to each beneficiary in the monitoring. This has been compared to the baseline situation where the beneficiaries used firewood for daily cooking needs.</w:t>
            </w:r>
          </w:p>
        </w:tc>
      </w:tr>
      <w:tr w:rsidR="001975BA" w:rsidRPr="009C6825" w14:paraId="0918D793" w14:textId="77777777">
        <w:tc>
          <w:tcPr>
            <w:tcW w:w="2376" w:type="dxa"/>
            <w:shd w:val="clear" w:color="auto" w:fill="BFBFBF"/>
          </w:tcPr>
          <w:p w14:paraId="779AA70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03059B06"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2F5FB4F9" w14:textId="77777777">
        <w:tc>
          <w:tcPr>
            <w:tcW w:w="2376" w:type="dxa"/>
            <w:shd w:val="clear" w:color="auto" w:fill="BFBFBF"/>
          </w:tcPr>
          <w:p w14:paraId="1912E43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04C908B5" w14:textId="77777777" w:rsidR="001975BA" w:rsidRPr="002F0DE5" w:rsidRDefault="001975BA" w:rsidP="00700C38">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Appropriate questions were posed in order to ensure that the indicator has been assessed properly. GoodPlanet team has also visited the beneficiaries and have interviewed some of the beneficiaries on this indicator. </w:t>
            </w:r>
          </w:p>
        </w:tc>
      </w:tr>
      <w:tr w:rsidR="001975BA" w:rsidRPr="001F3994" w14:paraId="263ACBE7" w14:textId="77777777">
        <w:tc>
          <w:tcPr>
            <w:tcW w:w="2376" w:type="dxa"/>
            <w:shd w:val="clear" w:color="auto" w:fill="BFBFBF"/>
          </w:tcPr>
          <w:p w14:paraId="05AE92E8"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15469355" w14:textId="77777777" w:rsidR="001975BA" w:rsidRPr="002F0DE5" w:rsidRDefault="001975BA" w:rsidP="00545725">
            <w:pPr>
              <w:jc w:val="both"/>
              <w:rPr>
                <w:rFonts w:ascii="Arial Narrow" w:hAnsi="Arial Narrow" w:cs="TimesNewRomanPS-BoldMT"/>
                <w:bCs/>
                <w:sz w:val="22"/>
                <w:lang w:val="en-GB"/>
              </w:rPr>
            </w:pPr>
            <w:r>
              <w:rPr>
                <w:rFonts w:ascii="Arial Narrow" w:eastAsia="Arial" w:hAnsi="Arial Narrow" w:cs="TimesNewRomanPS-BoldMT"/>
                <w:bCs/>
                <w:sz w:val="22"/>
                <w:lang w:val="en-GB"/>
              </w:rPr>
              <w:t>Out of the total 176</w:t>
            </w:r>
            <w:r w:rsidRPr="002F0DE5">
              <w:rPr>
                <w:rFonts w:ascii="Arial Narrow" w:eastAsia="Arial" w:hAnsi="Arial Narrow" w:cs="TimesNewRomanPS-BoldMT"/>
                <w:bCs/>
                <w:sz w:val="22"/>
                <w:lang w:val="en-GB"/>
              </w:rPr>
              <w:t xml:space="preserve"> households surveyed – </w:t>
            </w:r>
          </w:p>
          <w:p w14:paraId="4F8ED2D2" w14:textId="77777777" w:rsidR="001975BA" w:rsidRPr="002F0DE5" w:rsidRDefault="001975BA" w:rsidP="00757C06">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99</w:t>
            </w:r>
            <w:r w:rsidRPr="002F0DE5">
              <w:rPr>
                <w:rFonts w:ascii="Arial Narrow" w:eastAsia="Arial" w:hAnsi="Arial Narrow" w:cs="TimesNewRomanPS-BoldMT"/>
                <w:bCs/>
                <w:sz w:val="22"/>
                <w:lang w:val="en-GB"/>
              </w:rPr>
              <w:t xml:space="preserve"> % of the households surveyed had sufficient supply of biogas as per their daily cooking needs. </w:t>
            </w:r>
            <w:r>
              <w:rPr>
                <w:rFonts w:ascii="Arial Narrow" w:eastAsia="Arial" w:hAnsi="Arial Narrow" w:cs="TimesNewRomanPS-BoldMT"/>
                <w:bCs/>
                <w:sz w:val="22"/>
                <w:lang w:val="en-GB"/>
              </w:rPr>
              <w:t xml:space="preserve">Some minor problems related </w:t>
            </w:r>
            <w:r w:rsidR="002662B1">
              <w:rPr>
                <w:rFonts w:ascii="Arial Narrow" w:eastAsia="Arial" w:hAnsi="Arial Narrow" w:cs="TimesNewRomanPS-BoldMT"/>
                <w:bCs/>
                <w:sz w:val="22"/>
                <w:lang w:val="en-GB"/>
              </w:rPr>
              <w:t>to the appliances</w:t>
            </w:r>
            <w:r>
              <w:rPr>
                <w:rFonts w:ascii="Arial Narrow" w:eastAsia="Arial" w:hAnsi="Arial Narrow" w:cs="TimesNewRomanPS-BoldMT"/>
                <w:bCs/>
                <w:sz w:val="22"/>
                <w:lang w:val="en-GB"/>
              </w:rPr>
              <w:t xml:space="preserve"> like the stove knobs, stove stands have either been repaired or replaced by the </w:t>
            </w:r>
            <w:r w:rsidR="00FB7C02">
              <w:rPr>
                <w:rFonts w:ascii="Arial Narrow" w:eastAsia="Arial" w:hAnsi="Arial Narrow" w:cs="TimesNewRomanPS-BoldMT"/>
                <w:bCs/>
                <w:sz w:val="22"/>
                <w:lang w:val="en-GB"/>
              </w:rPr>
              <w:t xml:space="preserve">SKGS </w:t>
            </w:r>
            <w:r w:rsidR="002662B1">
              <w:rPr>
                <w:rFonts w:ascii="Arial Narrow" w:eastAsia="Arial" w:hAnsi="Arial Narrow" w:cs="TimesNewRomanPS-BoldMT"/>
                <w:bCs/>
                <w:sz w:val="22"/>
                <w:lang w:val="en-GB"/>
              </w:rPr>
              <w:t>team</w:t>
            </w:r>
            <w:r w:rsidR="00FB7C02">
              <w:rPr>
                <w:rFonts w:ascii="Arial Narrow" w:eastAsia="Arial" w:hAnsi="Arial Narrow" w:cs="TimesNewRomanPS-BoldMT"/>
                <w:bCs/>
                <w:sz w:val="22"/>
                <w:lang w:val="en-GB"/>
              </w:rPr>
              <w:t xml:space="preserve"> during the field visits</w:t>
            </w:r>
            <w:r w:rsidR="002662B1">
              <w:rPr>
                <w:rFonts w:ascii="Arial Narrow" w:eastAsia="Arial" w:hAnsi="Arial Narrow" w:cs="TimesNewRomanPS-BoldMT"/>
                <w:bCs/>
                <w:sz w:val="22"/>
                <w:lang w:val="en-GB"/>
              </w:rPr>
              <w:t xml:space="preserve">. </w:t>
            </w:r>
          </w:p>
          <w:p w14:paraId="353AA78E" w14:textId="77777777" w:rsidR="001975BA" w:rsidRPr="002F0DE5" w:rsidRDefault="001975BA" w:rsidP="00AD0FBA">
            <w:pPr>
              <w:pStyle w:val="ListParagraph"/>
              <w:numPr>
                <w:ilvl w:val="0"/>
                <w:numId w:val="6"/>
              </w:numPr>
              <w:ind w:left="289" w:hanging="284"/>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Only one beneficiary had faced technical issue </w:t>
            </w:r>
            <w:r>
              <w:rPr>
                <w:rFonts w:ascii="Arial Narrow" w:eastAsia="Arial" w:hAnsi="Arial Narrow" w:cs="TimesNewRomanPS-BoldMT"/>
                <w:bCs/>
                <w:sz w:val="22"/>
                <w:lang w:val="en-GB"/>
              </w:rPr>
              <w:t>with the biodigester, which was repaired. A regular follow-up is carried out with the beneficiary by the technical staff of SKG to assure the continuous working of the unit</w:t>
            </w:r>
            <w:r w:rsidRPr="002F0DE5">
              <w:rPr>
                <w:rFonts w:ascii="Arial Narrow" w:eastAsia="Arial" w:hAnsi="Arial Narrow" w:cs="TimesNewRomanPS-BoldMT"/>
                <w:bCs/>
                <w:sz w:val="22"/>
                <w:lang w:val="en-GB"/>
              </w:rPr>
              <w:t xml:space="preserve">. </w:t>
            </w:r>
          </w:p>
        </w:tc>
      </w:tr>
    </w:tbl>
    <w:p w14:paraId="38AD242D"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9C6825" w14:paraId="4C4F2B1A" w14:textId="77777777">
        <w:tc>
          <w:tcPr>
            <w:tcW w:w="2376" w:type="dxa"/>
            <w:shd w:val="clear" w:color="auto" w:fill="BFBFBF"/>
          </w:tcPr>
          <w:p w14:paraId="6551A238"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07C93050" w14:textId="77777777" w:rsidR="001975BA" w:rsidRPr="002F0DE5" w:rsidRDefault="001975BA" w:rsidP="002F3496">
            <w:pPr>
              <w:jc w:val="both"/>
              <w:rPr>
                <w:rFonts w:ascii="Arial Narrow" w:hAnsi="Arial Narrow" w:cs="TimesNewRomanPS-BoldMT"/>
                <w:bCs/>
                <w:sz w:val="22"/>
                <w:lang w:val="en-GB"/>
              </w:rPr>
            </w:pPr>
            <w:proofErr w:type="spellStart"/>
            <w:r w:rsidRPr="002F0DE5">
              <w:rPr>
                <w:rFonts w:ascii="Arial Narrow" w:eastAsia="Arial" w:hAnsi="Arial Narrow" w:cs="TimesNewRomanPS-BoldMT"/>
                <w:bCs/>
                <w:sz w:val="22"/>
              </w:rPr>
              <w:t>Quality</w:t>
            </w:r>
            <w:proofErr w:type="spellEnd"/>
            <w:r w:rsidRPr="002F0DE5">
              <w:rPr>
                <w:rFonts w:ascii="Arial Narrow" w:eastAsia="Arial" w:hAnsi="Arial Narrow" w:cs="TimesNewRomanPS-BoldMT"/>
                <w:bCs/>
                <w:sz w:val="22"/>
              </w:rPr>
              <w:t xml:space="preserve"> of </w:t>
            </w:r>
            <w:proofErr w:type="spellStart"/>
            <w:r w:rsidRPr="002F0DE5">
              <w:rPr>
                <w:rFonts w:ascii="Arial Narrow" w:eastAsia="Arial" w:hAnsi="Arial Narrow" w:cs="TimesNewRomanPS-BoldMT"/>
                <w:bCs/>
                <w:sz w:val="22"/>
              </w:rPr>
              <w:t>Employment</w:t>
            </w:r>
            <w:proofErr w:type="spellEnd"/>
          </w:p>
        </w:tc>
      </w:tr>
      <w:tr w:rsidR="001975BA" w:rsidRPr="001F3994" w14:paraId="3FEADAE3" w14:textId="77777777">
        <w:tc>
          <w:tcPr>
            <w:tcW w:w="2376" w:type="dxa"/>
            <w:shd w:val="clear" w:color="auto" w:fill="BFBFBF"/>
          </w:tcPr>
          <w:p w14:paraId="14356D93"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60B94DCF" w14:textId="77777777" w:rsidR="001975BA" w:rsidRPr="002F0DE5" w:rsidRDefault="001975BA" w:rsidP="00D5159F">
            <w:pPr>
              <w:jc w:val="both"/>
              <w:rPr>
                <w:rFonts w:ascii="Arial Narrow" w:hAnsi="Arial Narrow" w:cs="TimesNewRomanPS-BoldMT"/>
                <w:bCs/>
                <w:sz w:val="22"/>
                <w:lang w:val="en-US"/>
              </w:rPr>
            </w:pPr>
            <w:r>
              <w:rPr>
                <w:rFonts w:ascii="Arial Narrow" w:eastAsia="Arial" w:hAnsi="Arial Narrow" w:cs="Arial"/>
                <w:sz w:val="22"/>
                <w:lang w:val="en-US"/>
              </w:rPr>
              <w:t xml:space="preserve">Any employment </w:t>
            </w:r>
            <w:r w:rsidR="002662B1">
              <w:rPr>
                <w:rFonts w:ascii="Arial Narrow" w:eastAsia="Arial" w:hAnsi="Arial Narrow" w:cs="Arial"/>
                <w:sz w:val="22"/>
                <w:lang w:val="en-US"/>
              </w:rPr>
              <w:t>opportunity</w:t>
            </w:r>
            <w:r>
              <w:rPr>
                <w:rFonts w:ascii="Arial Narrow" w:eastAsia="Arial" w:hAnsi="Arial Narrow" w:cs="Arial"/>
                <w:sz w:val="22"/>
                <w:lang w:val="en-US"/>
              </w:rPr>
              <w:t xml:space="preserve"> due to the projects </w:t>
            </w:r>
            <w:r w:rsidRPr="002F0DE5">
              <w:rPr>
                <w:rFonts w:ascii="Arial Narrow" w:eastAsia="Arial" w:hAnsi="Arial Narrow" w:cs="Arial"/>
                <w:sz w:val="22"/>
                <w:lang w:val="en-US"/>
              </w:rPr>
              <w:t>and/or if any additional income generated by selling the vermicomposting.</w:t>
            </w:r>
          </w:p>
        </w:tc>
      </w:tr>
      <w:tr w:rsidR="001975BA" w:rsidRPr="009C6825" w14:paraId="141D2B81" w14:textId="77777777">
        <w:tc>
          <w:tcPr>
            <w:tcW w:w="2376" w:type="dxa"/>
            <w:shd w:val="clear" w:color="auto" w:fill="BFBFBF"/>
          </w:tcPr>
          <w:p w14:paraId="2FDC0464"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26A14693" w14:textId="77777777"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Monitoring survey data 2011</w:t>
            </w:r>
          </w:p>
        </w:tc>
      </w:tr>
      <w:tr w:rsidR="001975BA" w:rsidRPr="001F3994" w14:paraId="3390C718" w14:textId="77777777">
        <w:tc>
          <w:tcPr>
            <w:tcW w:w="2376" w:type="dxa"/>
            <w:shd w:val="clear" w:color="auto" w:fill="BFBFBF"/>
          </w:tcPr>
          <w:p w14:paraId="3E1AACE2"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20673CB6" w14:textId="77777777" w:rsidR="001975BA" w:rsidRPr="002F0DE5" w:rsidRDefault="001975BA" w:rsidP="0092571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indicator has been analysed through a series of questions that were asked to each beneficiary in the monitoring. This has been compared to the baseline situation where the beneficiaries (women) did not have any source of income.</w:t>
            </w:r>
          </w:p>
        </w:tc>
      </w:tr>
      <w:tr w:rsidR="001975BA" w:rsidRPr="009C6825" w14:paraId="309E1BA0" w14:textId="77777777">
        <w:tc>
          <w:tcPr>
            <w:tcW w:w="2376" w:type="dxa"/>
            <w:shd w:val="clear" w:color="auto" w:fill="BFBFBF"/>
          </w:tcPr>
          <w:p w14:paraId="5432A74E"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36492F08"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3B18D72E" w14:textId="77777777">
        <w:tc>
          <w:tcPr>
            <w:tcW w:w="2376" w:type="dxa"/>
            <w:shd w:val="clear" w:color="auto" w:fill="BFBFBF"/>
          </w:tcPr>
          <w:p w14:paraId="3C969B2C"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78CBBCD9" w14:textId="77777777" w:rsidR="001975BA" w:rsidRPr="002F0DE5" w:rsidRDefault="001975BA" w:rsidP="00E84EE8">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Appropriate questions were posed in order to ensure that the indicator has been assessed properly. GoodPlanet team has also visited the beneficiaries and have interviewed some of the beneficiaries on this indicator. </w:t>
            </w:r>
          </w:p>
        </w:tc>
      </w:tr>
      <w:tr w:rsidR="001975BA" w:rsidRPr="001F3994" w14:paraId="61585C08" w14:textId="77777777">
        <w:tc>
          <w:tcPr>
            <w:tcW w:w="2376" w:type="dxa"/>
            <w:shd w:val="clear" w:color="auto" w:fill="BFBFBF"/>
          </w:tcPr>
          <w:p w14:paraId="4303CD69"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03EC1CD9" w14:textId="77777777" w:rsidR="001975BA" w:rsidRPr="002F0DE5" w:rsidRDefault="001975BA" w:rsidP="00545725">
            <w:pPr>
              <w:jc w:val="both"/>
              <w:rPr>
                <w:rFonts w:ascii="Arial Narrow" w:hAnsi="Arial Narrow" w:cs="TimesNewRomanPS-BoldMT"/>
                <w:bCs/>
                <w:sz w:val="22"/>
                <w:lang w:val="en-GB"/>
              </w:rPr>
            </w:pPr>
            <w:r>
              <w:rPr>
                <w:rFonts w:ascii="Arial Narrow" w:eastAsia="Arial" w:hAnsi="Arial Narrow" w:cs="TimesNewRomanPS-BoldMT"/>
                <w:bCs/>
                <w:sz w:val="22"/>
                <w:lang w:val="en-GB"/>
              </w:rPr>
              <w:t>Out of the total 176</w:t>
            </w:r>
            <w:r w:rsidRPr="002F0DE5">
              <w:rPr>
                <w:rFonts w:ascii="Arial Narrow" w:eastAsia="Arial" w:hAnsi="Arial Narrow" w:cs="TimesNewRomanPS-BoldMT"/>
                <w:bCs/>
                <w:sz w:val="22"/>
                <w:lang w:val="en-GB"/>
              </w:rPr>
              <w:t xml:space="preserve"> households surveyed – </w:t>
            </w:r>
          </w:p>
          <w:p w14:paraId="141B734C" w14:textId="77777777" w:rsidR="001975BA" w:rsidRDefault="001975BA" w:rsidP="00286E57">
            <w:pPr>
              <w:jc w:val="both"/>
              <w:rPr>
                <w:rFonts w:ascii="Arial Narrow" w:eastAsia="Arial" w:hAnsi="Arial Narrow" w:cs="TimesNewRomanPS-BoldMT"/>
                <w:bCs/>
                <w:sz w:val="22"/>
                <w:lang w:val="en-GB"/>
              </w:rPr>
            </w:pPr>
            <w:r>
              <w:rPr>
                <w:rFonts w:ascii="Arial Narrow" w:eastAsia="Arial" w:hAnsi="Arial Narrow" w:cs="TimesNewRomanPS-BoldMT"/>
                <w:bCs/>
                <w:sz w:val="22"/>
                <w:lang w:val="en-GB"/>
              </w:rPr>
              <w:t>56% of the total beneficiaries have agreed to have earned and/or had income savings due to the project activity. Though only 48% of the total beneficiaries have been able to produce vermicompost, some of them have been able to sell the compost to the neighbouring farmers.</w:t>
            </w:r>
          </w:p>
          <w:p w14:paraId="7C22E281" w14:textId="77777777" w:rsidR="001975BA" w:rsidRPr="002F0DE5" w:rsidRDefault="001975BA" w:rsidP="00286E57">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SKGS team has been trying to continuously follow-up with the beneficiaries, especially on the composting aspects considering the various issues faced for a regular production. The project still aims that each beneficiary is trained </w:t>
            </w:r>
            <w:r w:rsidR="005A4B02">
              <w:rPr>
                <w:rFonts w:ascii="Arial Narrow" w:eastAsia="Arial" w:hAnsi="Arial Narrow" w:cs="TimesNewRomanPS-BoldMT"/>
                <w:bCs/>
                <w:sz w:val="22"/>
                <w:lang w:val="en-GB"/>
              </w:rPr>
              <w:t xml:space="preserve">continuously </w:t>
            </w:r>
            <w:r>
              <w:rPr>
                <w:rFonts w:ascii="Arial Narrow" w:eastAsia="Arial" w:hAnsi="Arial Narrow" w:cs="TimesNewRomanPS-BoldMT"/>
                <w:bCs/>
                <w:sz w:val="22"/>
                <w:lang w:val="en-GB"/>
              </w:rPr>
              <w:t>and also takes the initiative to maintain and produce the vermicompost in the coming years.</w:t>
            </w:r>
          </w:p>
        </w:tc>
      </w:tr>
    </w:tbl>
    <w:p w14:paraId="15CF91C6"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9C6825" w14:paraId="208D730F" w14:textId="77777777">
        <w:tc>
          <w:tcPr>
            <w:tcW w:w="2376" w:type="dxa"/>
            <w:shd w:val="clear" w:color="auto" w:fill="BFBFBF"/>
          </w:tcPr>
          <w:p w14:paraId="57181DDD"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533E8552" w14:textId="77777777" w:rsidR="001975BA" w:rsidRPr="002F0DE5" w:rsidRDefault="001975BA" w:rsidP="002F3496">
            <w:pPr>
              <w:jc w:val="both"/>
              <w:rPr>
                <w:rFonts w:ascii="Arial Narrow" w:hAnsi="Arial Narrow" w:cs="TimesNewRomanPS-BoldMT"/>
                <w:bCs/>
                <w:sz w:val="22"/>
                <w:lang w:val="en-GB"/>
              </w:rPr>
            </w:pPr>
            <w:proofErr w:type="spellStart"/>
            <w:r w:rsidRPr="002F0DE5">
              <w:rPr>
                <w:rFonts w:ascii="Arial Narrow" w:eastAsia="Arial" w:hAnsi="Arial Narrow" w:cs="TimesNewRomanPS-BoldMT"/>
                <w:bCs/>
                <w:sz w:val="22"/>
              </w:rPr>
              <w:t>Human</w:t>
            </w:r>
            <w:proofErr w:type="spellEnd"/>
            <w:r w:rsidRPr="002F0DE5">
              <w:rPr>
                <w:rFonts w:ascii="Arial Narrow" w:eastAsia="Arial" w:hAnsi="Arial Narrow" w:cs="TimesNewRomanPS-BoldMT"/>
                <w:bCs/>
                <w:sz w:val="22"/>
              </w:rPr>
              <w:t xml:space="preserve"> and</w:t>
            </w:r>
            <w:r w:rsidRPr="002F0DE5">
              <w:rPr>
                <w:rFonts w:ascii="Arial Narrow" w:eastAsia="Arial" w:hAnsi="Arial Narrow" w:cs="Arial"/>
                <w:sz w:val="22"/>
              </w:rPr>
              <w:t xml:space="preserve"> </w:t>
            </w:r>
            <w:proofErr w:type="spellStart"/>
            <w:r w:rsidRPr="002F0DE5">
              <w:rPr>
                <w:rFonts w:ascii="Arial Narrow" w:eastAsia="Arial" w:hAnsi="Arial Narrow" w:cs="Arial"/>
                <w:sz w:val="22"/>
              </w:rPr>
              <w:t>institutional</w:t>
            </w:r>
            <w:proofErr w:type="spellEnd"/>
            <w:r w:rsidRPr="002F0DE5">
              <w:rPr>
                <w:rFonts w:ascii="Arial Narrow" w:eastAsia="Arial" w:hAnsi="Arial Narrow" w:cs="TimesNewRomanPS-BoldMT"/>
                <w:bCs/>
                <w:sz w:val="22"/>
              </w:rPr>
              <w:t xml:space="preserve"> </w:t>
            </w:r>
            <w:proofErr w:type="spellStart"/>
            <w:r w:rsidRPr="002F0DE5">
              <w:rPr>
                <w:rFonts w:ascii="Arial Narrow" w:eastAsia="Arial" w:hAnsi="Arial Narrow" w:cs="TimesNewRomanPS-BoldMT"/>
                <w:bCs/>
                <w:sz w:val="22"/>
              </w:rPr>
              <w:t>capacity</w:t>
            </w:r>
            <w:proofErr w:type="spellEnd"/>
            <w:r w:rsidRPr="002F0DE5">
              <w:rPr>
                <w:rFonts w:ascii="Arial Narrow" w:eastAsia="Arial" w:hAnsi="Arial Narrow" w:cs="TimesNewRomanPS-BoldMT"/>
                <w:bCs/>
                <w:sz w:val="22"/>
              </w:rPr>
              <w:t xml:space="preserve">   </w:t>
            </w:r>
          </w:p>
        </w:tc>
      </w:tr>
      <w:tr w:rsidR="001975BA" w:rsidRPr="001F3994" w14:paraId="637EB67C" w14:textId="77777777">
        <w:tc>
          <w:tcPr>
            <w:tcW w:w="2376" w:type="dxa"/>
            <w:shd w:val="clear" w:color="auto" w:fill="BFBFBF"/>
          </w:tcPr>
          <w:p w14:paraId="6D83B8E0"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71584C94" w14:textId="77777777" w:rsidR="001975BA" w:rsidRPr="002F0DE5" w:rsidRDefault="001975BA" w:rsidP="004578B7">
            <w:pPr>
              <w:tabs>
                <w:tab w:val="left" w:pos="1182"/>
              </w:tabs>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Human and institutional capacity (including empowerment, education, involvement, gender) of the beneficiaries in the project area </w:t>
            </w:r>
            <w:proofErr w:type="gramStart"/>
            <w:r w:rsidRPr="002F0DE5">
              <w:rPr>
                <w:rFonts w:ascii="Arial Narrow" w:eastAsia="Arial" w:hAnsi="Arial Narrow" w:cs="TimesNewRomanPS-BoldMT"/>
                <w:bCs/>
                <w:sz w:val="22"/>
                <w:lang w:val="en-GB"/>
              </w:rPr>
              <w:t>have</w:t>
            </w:r>
            <w:proofErr w:type="gramEnd"/>
            <w:r w:rsidRPr="002F0DE5">
              <w:rPr>
                <w:rFonts w:ascii="Arial Narrow" w:eastAsia="Arial" w:hAnsi="Arial Narrow" w:cs="TimesNewRomanPS-BoldMT"/>
                <w:bCs/>
                <w:sz w:val="22"/>
                <w:lang w:val="en-GB"/>
              </w:rPr>
              <w:t xml:space="preserve"> been monitored in terms of access of the biogas for cooking.</w:t>
            </w:r>
          </w:p>
        </w:tc>
      </w:tr>
      <w:tr w:rsidR="001975BA" w:rsidRPr="009C6825" w14:paraId="019DE29F" w14:textId="77777777">
        <w:tc>
          <w:tcPr>
            <w:tcW w:w="2376" w:type="dxa"/>
            <w:shd w:val="clear" w:color="auto" w:fill="BFBFBF"/>
          </w:tcPr>
          <w:p w14:paraId="0F2BA278"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18048CE5" w14:textId="77777777"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Monitoring survey data 2011</w:t>
            </w:r>
          </w:p>
        </w:tc>
      </w:tr>
      <w:tr w:rsidR="001975BA" w:rsidRPr="001F3994" w14:paraId="3C7967B7" w14:textId="77777777">
        <w:tc>
          <w:tcPr>
            <w:tcW w:w="2376" w:type="dxa"/>
            <w:shd w:val="clear" w:color="auto" w:fill="BFBFBF"/>
          </w:tcPr>
          <w:p w14:paraId="210B8E6F"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5363F34B" w14:textId="77777777" w:rsidR="001975BA" w:rsidRPr="002F0DE5" w:rsidRDefault="001975BA" w:rsidP="005845B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The indicator has been analysed through a series of questions that were asked to each beneficiary in the monitoring. </w:t>
            </w:r>
          </w:p>
        </w:tc>
      </w:tr>
      <w:tr w:rsidR="001975BA" w:rsidRPr="009C6825" w14:paraId="1ADA4F24" w14:textId="77777777">
        <w:tc>
          <w:tcPr>
            <w:tcW w:w="2376" w:type="dxa"/>
            <w:shd w:val="clear" w:color="auto" w:fill="BFBFBF"/>
          </w:tcPr>
          <w:p w14:paraId="188CA303"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66566129"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3D446ACA" w14:textId="77777777">
        <w:tc>
          <w:tcPr>
            <w:tcW w:w="2376" w:type="dxa"/>
            <w:shd w:val="clear" w:color="auto" w:fill="BFBFBF"/>
          </w:tcPr>
          <w:p w14:paraId="441AEB79"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lastRenderedPageBreak/>
              <w:t>QA/QC procedures:</w:t>
            </w:r>
          </w:p>
        </w:tc>
        <w:tc>
          <w:tcPr>
            <w:tcW w:w="6663" w:type="dxa"/>
          </w:tcPr>
          <w:p w14:paraId="57C8612A" w14:textId="77777777" w:rsidR="001975BA" w:rsidRPr="002F0DE5" w:rsidRDefault="001975BA" w:rsidP="005845B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Appropriate questions were posed in order to ensure that the indicator has been assessed properly. GoodPlanet team has also visited the beneficiaries and have interviewed some of the beneficiaries on this indicator. </w:t>
            </w:r>
          </w:p>
        </w:tc>
      </w:tr>
      <w:tr w:rsidR="001975BA" w:rsidRPr="001F3994" w14:paraId="5F9BDE79" w14:textId="77777777">
        <w:tc>
          <w:tcPr>
            <w:tcW w:w="2376" w:type="dxa"/>
            <w:shd w:val="clear" w:color="auto" w:fill="BFBFBF"/>
          </w:tcPr>
          <w:p w14:paraId="04C19BC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128102D3" w14:textId="77777777" w:rsidR="001975BA" w:rsidRPr="002F0DE5" w:rsidRDefault="001975BA" w:rsidP="00545725">
            <w:pPr>
              <w:jc w:val="both"/>
              <w:rPr>
                <w:rFonts w:ascii="Arial Narrow" w:hAnsi="Arial Narrow" w:cs="TimesNewRomanPS-BoldMT"/>
                <w:bCs/>
                <w:sz w:val="22"/>
                <w:lang w:val="en-GB"/>
              </w:rPr>
            </w:pPr>
            <w:r>
              <w:rPr>
                <w:rFonts w:ascii="Arial Narrow" w:eastAsia="Arial" w:hAnsi="Arial Narrow" w:cs="TimesNewRomanPS-BoldMT"/>
                <w:bCs/>
                <w:sz w:val="22"/>
                <w:lang w:val="en-GB"/>
              </w:rPr>
              <w:t>Out of the total 176</w:t>
            </w:r>
            <w:r w:rsidRPr="002F0DE5">
              <w:rPr>
                <w:rFonts w:ascii="Arial Narrow" w:eastAsia="Arial" w:hAnsi="Arial Narrow" w:cs="TimesNewRomanPS-BoldMT"/>
                <w:bCs/>
                <w:sz w:val="22"/>
                <w:lang w:val="en-GB"/>
              </w:rPr>
              <w:t xml:space="preserve"> households surveyed – </w:t>
            </w:r>
          </w:p>
          <w:p w14:paraId="7A56059B" w14:textId="77777777" w:rsidR="001975BA" w:rsidRPr="002F0DE5" w:rsidRDefault="001975BA" w:rsidP="00337AC7">
            <w:pPr>
              <w:pStyle w:val="ListParagraph"/>
              <w:numPr>
                <w:ilvl w:val="0"/>
                <w:numId w:val="6"/>
              </w:numPr>
              <w:ind w:left="289" w:hanging="284"/>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Only, one hous</w:t>
            </w:r>
            <w:r w:rsidR="00202480">
              <w:rPr>
                <w:rFonts w:ascii="Arial Narrow" w:eastAsia="Arial" w:hAnsi="Arial Narrow" w:cs="TimesNewRomanPS-BoldMT"/>
                <w:bCs/>
                <w:sz w:val="22"/>
                <w:lang w:val="en-GB"/>
              </w:rPr>
              <w:t>ehold has no change in time for</w:t>
            </w:r>
            <w:r w:rsidRPr="002F0DE5">
              <w:rPr>
                <w:rFonts w:ascii="Arial Narrow" w:eastAsia="Arial" w:hAnsi="Arial Narrow" w:cs="TimesNewRomanPS-BoldMT"/>
                <w:bCs/>
                <w:sz w:val="22"/>
                <w:lang w:val="en-GB"/>
              </w:rPr>
              <w:t xml:space="preserve"> collecting the firewood since this beneficiary </w:t>
            </w:r>
            <w:r>
              <w:rPr>
                <w:rFonts w:ascii="Arial Narrow" w:eastAsia="Arial" w:hAnsi="Arial Narrow" w:cs="TimesNewRomanPS-BoldMT"/>
                <w:bCs/>
                <w:sz w:val="22"/>
                <w:lang w:val="en-GB"/>
              </w:rPr>
              <w:t xml:space="preserve">has </w:t>
            </w:r>
            <w:r w:rsidR="00202480">
              <w:rPr>
                <w:rFonts w:ascii="Arial Narrow" w:eastAsia="Arial" w:hAnsi="Arial Narrow" w:cs="TimesNewRomanPS-BoldMT"/>
                <w:bCs/>
                <w:sz w:val="22"/>
                <w:lang w:val="en-GB"/>
              </w:rPr>
              <w:t>faced technical problems with</w:t>
            </w:r>
            <w:r>
              <w:rPr>
                <w:rFonts w:ascii="Arial Narrow" w:eastAsia="Arial" w:hAnsi="Arial Narrow" w:cs="TimesNewRomanPS-BoldMT"/>
                <w:bCs/>
                <w:sz w:val="22"/>
                <w:lang w:val="en-GB"/>
              </w:rPr>
              <w:t xml:space="preserve"> the biodigester</w:t>
            </w:r>
            <w:r w:rsidRPr="002F0DE5">
              <w:rPr>
                <w:rFonts w:ascii="Arial Narrow" w:eastAsia="Arial" w:hAnsi="Arial Narrow" w:cs="TimesNewRomanPS-BoldMT"/>
                <w:bCs/>
                <w:sz w:val="22"/>
                <w:lang w:val="en-GB"/>
              </w:rPr>
              <w:t xml:space="preserve">. </w:t>
            </w:r>
            <w:r>
              <w:rPr>
                <w:rFonts w:ascii="Arial Narrow" w:eastAsia="Arial" w:hAnsi="Arial Narrow" w:cs="TimesNewRomanPS-BoldMT"/>
                <w:bCs/>
                <w:sz w:val="22"/>
                <w:lang w:val="en-GB"/>
              </w:rPr>
              <w:t xml:space="preserve">The remaining 99 % </w:t>
            </w:r>
            <w:r w:rsidRPr="002F0DE5">
              <w:rPr>
                <w:rFonts w:ascii="Arial Narrow" w:eastAsia="Arial" w:hAnsi="Arial Narrow" w:cs="TimesNewRomanPS-BoldMT"/>
                <w:bCs/>
                <w:sz w:val="22"/>
                <w:lang w:val="en-GB"/>
              </w:rPr>
              <w:t>of them have witnessed saving of time from collecting firewood.</w:t>
            </w:r>
          </w:p>
          <w:p w14:paraId="51220AE9" w14:textId="77777777" w:rsidR="001975BA" w:rsidRPr="002F0DE5" w:rsidRDefault="001975BA" w:rsidP="00337AC7">
            <w:pPr>
              <w:pStyle w:val="ListParagraph"/>
              <w:numPr>
                <w:ilvl w:val="0"/>
                <w:numId w:val="6"/>
              </w:numPr>
              <w:ind w:left="289" w:hanging="284"/>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None of the</w:t>
            </w:r>
            <w:r w:rsidR="005C70AB">
              <w:rPr>
                <w:rFonts w:ascii="Arial Narrow" w:eastAsia="Arial" w:hAnsi="Arial Narrow" w:cs="TimesNewRomanPS-BoldMT"/>
                <w:bCs/>
                <w:sz w:val="22"/>
                <w:lang w:val="en-GB"/>
              </w:rPr>
              <w:t xml:space="preserve"> beneficiaries </w:t>
            </w:r>
            <w:r w:rsidR="00605564">
              <w:rPr>
                <w:rFonts w:ascii="Arial Narrow" w:eastAsia="Arial" w:hAnsi="Arial Narrow" w:cs="TimesNewRomanPS-BoldMT"/>
                <w:bCs/>
                <w:sz w:val="22"/>
                <w:lang w:val="en-GB"/>
              </w:rPr>
              <w:t>had the opportunity to participate</w:t>
            </w:r>
            <w:r w:rsidR="005C70AB">
              <w:rPr>
                <w:rFonts w:ascii="Arial Narrow" w:eastAsia="Arial" w:hAnsi="Arial Narrow" w:cs="TimesNewRomanPS-BoldMT"/>
                <w:bCs/>
                <w:sz w:val="22"/>
                <w:lang w:val="en-GB"/>
              </w:rPr>
              <w:t xml:space="preserve"> in any</w:t>
            </w:r>
            <w:r w:rsidR="00605564">
              <w:rPr>
                <w:rFonts w:ascii="Arial Narrow" w:eastAsia="Arial" w:hAnsi="Arial Narrow" w:cs="TimesNewRomanPS-BoldMT"/>
                <w:bCs/>
                <w:sz w:val="22"/>
                <w:lang w:val="en-GB"/>
              </w:rPr>
              <w:t xml:space="preserve"> of the</w:t>
            </w:r>
            <w:r w:rsidR="005C70AB">
              <w:rPr>
                <w:rFonts w:ascii="Arial Narrow" w:eastAsia="Arial" w:hAnsi="Arial Narrow" w:cs="TimesNewRomanPS-BoldMT"/>
                <w:bCs/>
                <w:sz w:val="22"/>
                <w:lang w:val="en-GB"/>
              </w:rPr>
              <w:t xml:space="preserve"> local</w:t>
            </w:r>
            <w:r w:rsidR="00605564">
              <w:rPr>
                <w:rFonts w:ascii="Arial Narrow" w:eastAsia="Arial" w:hAnsi="Arial Narrow" w:cs="TimesNewRomanPS-BoldMT"/>
                <w:bCs/>
                <w:sz w:val="22"/>
                <w:lang w:val="en-GB"/>
              </w:rPr>
              <w:t xml:space="preserve"> </w:t>
            </w:r>
            <w:r w:rsidR="00D508B5">
              <w:rPr>
                <w:rFonts w:ascii="Arial Narrow" w:eastAsia="Arial" w:hAnsi="Arial Narrow" w:cs="TimesNewRomanPS-BoldMT"/>
                <w:bCs/>
                <w:sz w:val="22"/>
                <w:lang w:val="en-GB"/>
              </w:rPr>
              <w:t>meeting to</w:t>
            </w:r>
            <w:r w:rsidR="00605564">
              <w:rPr>
                <w:rFonts w:ascii="Arial Narrow" w:eastAsia="Arial" w:hAnsi="Arial Narrow" w:cs="TimesNewRomanPS-BoldMT"/>
                <w:bCs/>
                <w:sz w:val="22"/>
                <w:lang w:val="en-GB"/>
              </w:rPr>
              <w:t xml:space="preserve"> share the benefits of the project activity. </w:t>
            </w:r>
          </w:p>
          <w:p w14:paraId="22097360" w14:textId="77777777" w:rsidR="001975BA" w:rsidRPr="002F0DE5" w:rsidRDefault="001975BA" w:rsidP="00337AC7">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On an average the annual saving due to the project activity has been observed to be about 4000 INR.</w:t>
            </w:r>
          </w:p>
        </w:tc>
      </w:tr>
    </w:tbl>
    <w:p w14:paraId="79B2B56D"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1F3994" w14:paraId="104FD9B6" w14:textId="77777777">
        <w:tc>
          <w:tcPr>
            <w:tcW w:w="2376" w:type="dxa"/>
            <w:shd w:val="clear" w:color="auto" w:fill="BFBFBF"/>
          </w:tcPr>
          <w:p w14:paraId="57E6FEE6"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53CD9166"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US"/>
              </w:rPr>
              <w:t>Technology transfer and technological self-reliance</w:t>
            </w:r>
          </w:p>
        </w:tc>
      </w:tr>
      <w:tr w:rsidR="001975BA" w:rsidRPr="001F3994" w14:paraId="47F33DA3" w14:textId="77777777">
        <w:trPr>
          <w:trHeight w:val="903"/>
        </w:trPr>
        <w:tc>
          <w:tcPr>
            <w:tcW w:w="2376" w:type="dxa"/>
            <w:shd w:val="clear" w:color="auto" w:fill="BFBFBF"/>
          </w:tcPr>
          <w:p w14:paraId="625FE4EB"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13DE085B"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technological self-reliance parameter in the project has been monitored in terms of training provided to the beneficiaries on maintenance of the biogas and vermicomposting units.</w:t>
            </w:r>
          </w:p>
        </w:tc>
      </w:tr>
      <w:tr w:rsidR="001975BA" w:rsidRPr="009C6825" w14:paraId="161FB9D8" w14:textId="77777777">
        <w:tc>
          <w:tcPr>
            <w:tcW w:w="2376" w:type="dxa"/>
            <w:shd w:val="clear" w:color="auto" w:fill="BFBFBF"/>
          </w:tcPr>
          <w:p w14:paraId="599060FE"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12E5D4C1" w14:textId="77777777"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Monitoring survey data 2011</w:t>
            </w:r>
          </w:p>
        </w:tc>
      </w:tr>
      <w:tr w:rsidR="001975BA" w:rsidRPr="001F3994" w14:paraId="399771C6" w14:textId="77777777">
        <w:tc>
          <w:tcPr>
            <w:tcW w:w="2376" w:type="dxa"/>
            <w:shd w:val="clear" w:color="auto" w:fill="BFBFBF"/>
          </w:tcPr>
          <w:p w14:paraId="5A29631E"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00CC52F7"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SKGS carries out various training programs both for the technical staff and the beneficiaries. These training are carried out in a group and also on an individual basis during the field visits. Each beneficiary in the project activity was asked in the monitoring survey if they have received any training by the trained staff of SKGS.</w:t>
            </w:r>
          </w:p>
        </w:tc>
      </w:tr>
      <w:tr w:rsidR="001975BA" w:rsidRPr="00D6070A" w14:paraId="28126C15" w14:textId="77777777">
        <w:tc>
          <w:tcPr>
            <w:tcW w:w="2376" w:type="dxa"/>
            <w:shd w:val="clear" w:color="auto" w:fill="BFBFBF"/>
          </w:tcPr>
          <w:p w14:paraId="01F47A9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1B0EF67A"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6B01CA7E" w14:textId="77777777">
        <w:tc>
          <w:tcPr>
            <w:tcW w:w="2376" w:type="dxa"/>
            <w:shd w:val="clear" w:color="auto" w:fill="BFBFBF"/>
          </w:tcPr>
          <w:p w14:paraId="65C9303A"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724C0FA9" w14:textId="77777777" w:rsidR="001975BA" w:rsidRPr="002F0DE5" w:rsidRDefault="001975BA" w:rsidP="005845B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Appropriate questions were posed in order to ensure that the indicator has been assessed properly. GoodPlanet team has also visited some of the beneficiaries and have interviewed the beneficiaries on this indicator.</w:t>
            </w:r>
          </w:p>
        </w:tc>
      </w:tr>
      <w:tr w:rsidR="001975BA" w:rsidRPr="001F3994" w14:paraId="464238E5" w14:textId="77777777">
        <w:tc>
          <w:tcPr>
            <w:tcW w:w="2376" w:type="dxa"/>
            <w:shd w:val="clear" w:color="auto" w:fill="BFBFBF"/>
          </w:tcPr>
          <w:p w14:paraId="3EC2269B"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394FD243" w14:textId="77777777" w:rsidR="001975BA" w:rsidRPr="002F0DE5" w:rsidRDefault="001975BA" w:rsidP="002F3496">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All the beneficiaries surveyed have received training programmes on the maintenance of the biogas and vermicomposting units. </w:t>
            </w:r>
            <w:r w:rsidRPr="002F0DE5">
              <w:rPr>
                <w:rFonts w:ascii="Arial Narrow" w:eastAsia="Arial" w:hAnsi="Arial Narrow" w:cs="TimesNewRomanPS-BoldMT"/>
                <w:bCs/>
                <w:sz w:val="22"/>
                <w:lang w:val="en-GB"/>
              </w:rPr>
              <w:t xml:space="preserve">As the vermicomposting technology is new to the users, it is necessary to train the users on each and every aspect of the compost production. Hence training of beneficiaries on Vermicompost is continuous and was carried out by the monitoring persons in the field. The monitoring survey sheets indicate the type of the training received by the beneficiary and the name of the SKGS officers who have provided the training. </w:t>
            </w:r>
          </w:p>
        </w:tc>
      </w:tr>
    </w:tbl>
    <w:p w14:paraId="758D79E3"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19575F" w14:paraId="7D88D204" w14:textId="77777777">
        <w:tc>
          <w:tcPr>
            <w:tcW w:w="2376" w:type="dxa"/>
            <w:shd w:val="clear" w:color="auto" w:fill="BFBFBF"/>
          </w:tcPr>
          <w:p w14:paraId="4F89EB5B" w14:textId="77777777" w:rsidR="001975BA" w:rsidRPr="002F0DE5" w:rsidRDefault="001975BA" w:rsidP="00B36AB3">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7916DF7E" w14:textId="77777777" w:rsidR="001975BA" w:rsidRPr="002F0DE5" w:rsidRDefault="001975BA" w:rsidP="00B36AB3">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Biodiversity</w:t>
            </w:r>
          </w:p>
        </w:tc>
      </w:tr>
      <w:tr w:rsidR="001975BA" w:rsidRPr="001F3994" w14:paraId="48EF74D6" w14:textId="77777777">
        <w:trPr>
          <w:trHeight w:val="894"/>
        </w:trPr>
        <w:tc>
          <w:tcPr>
            <w:tcW w:w="2376" w:type="dxa"/>
            <w:shd w:val="clear" w:color="auto" w:fill="BFBFBF"/>
          </w:tcPr>
          <w:p w14:paraId="04EDDD5E" w14:textId="77777777" w:rsidR="001975BA" w:rsidRPr="002F0DE5" w:rsidRDefault="001975BA" w:rsidP="00B36AB3">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345200A4" w14:textId="77777777" w:rsidR="001975BA" w:rsidRPr="007A6C3C" w:rsidRDefault="001975BA" w:rsidP="007A6C3C">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beneficiaries either collect the firewood from forest and/or buy fro</w:t>
            </w:r>
            <w:r>
              <w:rPr>
                <w:rFonts w:ascii="Arial Narrow" w:eastAsia="Arial" w:hAnsi="Arial Narrow" w:cs="TimesNewRomanPS-BoldMT"/>
                <w:bCs/>
                <w:sz w:val="22"/>
                <w:lang w:val="en-GB"/>
              </w:rPr>
              <w:t xml:space="preserve">m the local market to meet daily cooking and </w:t>
            </w:r>
            <w:r w:rsidRPr="002F0DE5">
              <w:rPr>
                <w:rFonts w:ascii="Arial Narrow" w:eastAsia="Arial" w:hAnsi="Arial Narrow" w:cs="TimesNewRomanPS-BoldMT"/>
                <w:bCs/>
                <w:sz w:val="22"/>
                <w:lang w:val="en-GB"/>
              </w:rPr>
              <w:t>water</w:t>
            </w:r>
            <w:r>
              <w:rPr>
                <w:rFonts w:ascii="Arial Narrow" w:eastAsia="Arial" w:hAnsi="Arial Narrow" w:cs="TimesNewRomanPS-BoldMT"/>
                <w:bCs/>
                <w:sz w:val="22"/>
                <w:lang w:val="en-GB"/>
              </w:rPr>
              <w:t xml:space="preserve"> heating</w:t>
            </w:r>
            <w:r w:rsidRPr="002F0DE5">
              <w:rPr>
                <w:rFonts w:ascii="Arial Narrow" w:eastAsia="Arial" w:hAnsi="Arial Narrow" w:cs="TimesNewRomanPS-BoldMT"/>
                <w:bCs/>
                <w:sz w:val="22"/>
                <w:lang w:val="en-GB"/>
              </w:rPr>
              <w:t xml:space="preserve"> needs. This firewood consumption in the longer years could result in decrease of the forest area.</w:t>
            </w:r>
          </w:p>
        </w:tc>
      </w:tr>
      <w:tr w:rsidR="001975BA" w:rsidRPr="00EB7E20" w14:paraId="4A09FAC3" w14:textId="77777777">
        <w:tc>
          <w:tcPr>
            <w:tcW w:w="2376" w:type="dxa"/>
            <w:shd w:val="clear" w:color="auto" w:fill="BFBFBF"/>
          </w:tcPr>
          <w:p w14:paraId="256206BE" w14:textId="77777777" w:rsidR="001975BA" w:rsidRPr="002F0DE5" w:rsidRDefault="001975BA" w:rsidP="00B36AB3">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3CA96810" w14:textId="77777777"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Monitoring survey data 2011</w:t>
            </w:r>
          </w:p>
        </w:tc>
      </w:tr>
      <w:tr w:rsidR="001975BA" w:rsidRPr="001F3994" w14:paraId="09B8F711" w14:textId="77777777">
        <w:tc>
          <w:tcPr>
            <w:tcW w:w="2376" w:type="dxa"/>
            <w:shd w:val="clear" w:color="auto" w:fill="BFBFBF"/>
          </w:tcPr>
          <w:p w14:paraId="7BE5F995" w14:textId="77777777" w:rsidR="001975BA" w:rsidRPr="002F0DE5" w:rsidRDefault="001975BA" w:rsidP="00B36AB3">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40A4B4CD" w14:textId="77777777" w:rsidR="001975BA" w:rsidRPr="002F0DE5" w:rsidRDefault="001975BA" w:rsidP="003F47E2">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This indicator </w:t>
            </w:r>
            <w:r>
              <w:rPr>
                <w:rFonts w:ascii="Arial Narrow" w:eastAsia="Arial" w:hAnsi="Arial Narrow" w:cs="TimesNewRomanPS-BoldMT"/>
                <w:bCs/>
                <w:sz w:val="22"/>
                <w:lang w:val="en-GB"/>
              </w:rPr>
              <w:t>has been</w:t>
            </w:r>
            <w:r w:rsidRPr="002F0DE5">
              <w:rPr>
                <w:rFonts w:ascii="Arial Narrow" w:eastAsia="Arial" w:hAnsi="Arial Narrow" w:cs="TimesNewRomanPS-BoldMT"/>
                <w:bCs/>
                <w:sz w:val="22"/>
                <w:lang w:val="en-GB"/>
              </w:rPr>
              <w:t xml:space="preserve"> a</w:t>
            </w:r>
            <w:r>
              <w:rPr>
                <w:rFonts w:ascii="Arial Narrow" w:eastAsia="Arial" w:hAnsi="Arial Narrow" w:cs="TimesNewRomanPS-BoldMT"/>
                <w:bCs/>
                <w:sz w:val="22"/>
                <w:lang w:val="en-GB"/>
              </w:rPr>
              <w:t xml:space="preserve">ssessed by comparing </w:t>
            </w:r>
            <w:r w:rsidRPr="002F0DE5">
              <w:rPr>
                <w:rFonts w:ascii="Arial Narrow" w:eastAsia="Arial" w:hAnsi="Arial Narrow" w:cs="TimesNewRomanPS-BoldMT"/>
                <w:bCs/>
                <w:sz w:val="22"/>
                <w:lang w:val="en-GB"/>
              </w:rPr>
              <w:t xml:space="preserve">the </w:t>
            </w:r>
            <w:r>
              <w:rPr>
                <w:rFonts w:ascii="Arial Narrow" w:eastAsia="Arial" w:hAnsi="Arial Narrow" w:cs="TimesNewRomanPS-BoldMT"/>
                <w:bCs/>
                <w:sz w:val="22"/>
                <w:lang w:val="en-GB"/>
              </w:rPr>
              <w:t xml:space="preserve">quantity of </w:t>
            </w:r>
            <w:r w:rsidRPr="002F0DE5">
              <w:rPr>
                <w:rFonts w:ascii="Arial Narrow" w:eastAsia="Arial" w:hAnsi="Arial Narrow" w:cs="TimesNewRomanPS-BoldMT"/>
                <w:bCs/>
                <w:sz w:val="22"/>
                <w:lang w:val="en-GB"/>
              </w:rPr>
              <w:t xml:space="preserve">firewood </w:t>
            </w:r>
            <w:r>
              <w:rPr>
                <w:rFonts w:ascii="Arial Narrow" w:eastAsia="Arial" w:hAnsi="Arial Narrow" w:cs="TimesNewRomanPS-BoldMT"/>
                <w:bCs/>
                <w:sz w:val="22"/>
                <w:lang w:val="en-GB"/>
              </w:rPr>
              <w:t xml:space="preserve">used </w:t>
            </w:r>
            <w:r w:rsidRPr="002F0DE5">
              <w:rPr>
                <w:rFonts w:ascii="Arial Narrow" w:eastAsia="Arial" w:hAnsi="Arial Narrow" w:cs="TimesNewRomanPS-BoldMT"/>
                <w:bCs/>
                <w:sz w:val="22"/>
                <w:lang w:val="en-GB"/>
              </w:rPr>
              <w:t xml:space="preserve">in the baseline scenario with the present project scenario. </w:t>
            </w:r>
          </w:p>
        </w:tc>
      </w:tr>
      <w:tr w:rsidR="001975BA" w:rsidRPr="00EB7E20" w14:paraId="6C23AD30" w14:textId="77777777">
        <w:tc>
          <w:tcPr>
            <w:tcW w:w="2376" w:type="dxa"/>
            <w:shd w:val="clear" w:color="auto" w:fill="BFBFBF"/>
          </w:tcPr>
          <w:p w14:paraId="17EAEB72" w14:textId="77777777" w:rsidR="001975BA" w:rsidRPr="002F0DE5" w:rsidRDefault="001975BA" w:rsidP="00B36AB3">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2A572498" w14:textId="77777777" w:rsidR="001975BA" w:rsidRPr="002F0DE5" w:rsidRDefault="001975BA" w:rsidP="008A3AA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After every 2 years.</w:t>
            </w:r>
          </w:p>
        </w:tc>
      </w:tr>
      <w:tr w:rsidR="001975BA" w:rsidRPr="0019575F" w14:paraId="6D667779" w14:textId="77777777">
        <w:tc>
          <w:tcPr>
            <w:tcW w:w="2376" w:type="dxa"/>
            <w:shd w:val="clear" w:color="auto" w:fill="BFBFBF"/>
          </w:tcPr>
          <w:p w14:paraId="2FB7FFB4" w14:textId="77777777" w:rsidR="001975BA" w:rsidRPr="002F0DE5" w:rsidRDefault="001975BA" w:rsidP="00B36AB3">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40D95A35" w14:textId="77777777" w:rsidR="001975BA" w:rsidRPr="002F0DE5" w:rsidRDefault="001975BA" w:rsidP="00B36AB3">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w:t>
            </w:r>
          </w:p>
        </w:tc>
      </w:tr>
      <w:tr w:rsidR="001975BA" w:rsidRPr="001F3994" w14:paraId="4E57CDBB" w14:textId="77777777">
        <w:tc>
          <w:tcPr>
            <w:tcW w:w="2376" w:type="dxa"/>
            <w:shd w:val="clear" w:color="auto" w:fill="BFBFBF"/>
          </w:tcPr>
          <w:p w14:paraId="0F023D18" w14:textId="77777777" w:rsidR="001975BA" w:rsidRPr="002F0DE5" w:rsidRDefault="001975BA" w:rsidP="00B36AB3">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63EE76FE" w14:textId="77777777" w:rsidR="001975BA" w:rsidRPr="002F0DE5" w:rsidRDefault="001975BA" w:rsidP="005B7172">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99% of the beneficiaries have replaced the use of firewood by biogas for their daily cooking needs. The firewood consumption for daily water heating needs has reduced from </w:t>
            </w:r>
            <w:r w:rsidRPr="005B7172">
              <w:rPr>
                <w:rFonts w:ascii="Arial Narrow" w:eastAsia="Arial" w:hAnsi="Arial Narrow" w:cs="TimesNewRomanPS-BoldMT"/>
                <w:bCs/>
                <w:sz w:val="22"/>
                <w:lang w:val="en-GB"/>
              </w:rPr>
              <w:t>1.83 tons/</w:t>
            </w:r>
            <w:proofErr w:type="spellStart"/>
            <w:r w:rsidRPr="005B7172">
              <w:rPr>
                <w:rFonts w:ascii="Arial Narrow" w:eastAsia="Arial" w:hAnsi="Arial Narrow" w:cs="TimesNewRomanPS-BoldMT"/>
                <w:bCs/>
                <w:sz w:val="22"/>
                <w:lang w:val="en-GB"/>
              </w:rPr>
              <w:t>yr</w:t>
            </w:r>
            <w:proofErr w:type="spellEnd"/>
            <w:r>
              <w:rPr>
                <w:rFonts w:ascii="Arial Narrow" w:eastAsia="Arial" w:hAnsi="Arial Narrow" w:cs="TimesNewRomanPS-BoldMT"/>
                <w:bCs/>
                <w:sz w:val="22"/>
                <w:lang w:val="en-GB"/>
              </w:rPr>
              <w:t xml:space="preserve"> in the baseline scenario to 1.05 tons/</w:t>
            </w:r>
            <w:proofErr w:type="spellStart"/>
            <w:r>
              <w:rPr>
                <w:rFonts w:ascii="Arial Narrow" w:eastAsia="Arial" w:hAnsi="Arial Narrow" w:cs="TimesNewRomanPS-BoldMT"/>
                <w:bCs/>
                <w:sz w:val="22"/>
                <w:lang w:val="en-GB"/>
              </w:rPr>
              <w:t>yr</w:t>
            </w:r>
            <w:proofErr w:type="spellEnd"/>
            <w:r>
              <w:rPr>
                <w:rFonts w:ascii="Arial Narrow" w:eastAsia="Arial" w:hAnsi="Arial Narrow" w:cs="TimesNewRomanPS-BoldMT"/>
                <w:bCs/>
                <w:sz w:val="22"/>
                <w:lang w:val="en-GB"/>
              </w:rPr>
              <w:t xml:space="preserve"> in the project scenario.</w:t>
            </w:r>
          </w:p>
        </w:tc>
      </w:tr>
    </w:tbl>
    <w:p w14:paraId="197C6883" w14:textId="77777777" w:rsidR="002762DF" w:rsidRDefault="002762DF" w:rsidP="008A6C0E">
      <w:pPr>
        <w:spacing w:line="276" w:lineRule="auto"/>
        <w:jc w:val="both"/>
        <w:rPr>
          <w:rFonts w:ascii="Arial Narrow" w:hAnsi="Arial Narrow"/>
          <w:b/>
          <w:sz w:val="28"/>
          <w:lang w:val="en-GB"/>
        </w:rPr>
      </w:pPr>
    </w:p>
    <w:p w14:paraId="54C21A71" w14:textId="77777777" w:rsidR="001975BA" w:rsidRPr="008A6C0E" w:rsidRDefault="001975BA" w:rsidP="008A6C0E">
      <w:pPr>
        <w:spacing w:line="276" w:lineRule="auto"/>
        <w:jc w:val="both"/>
        <w:rPr>
          <w:rFonts w:ascii="Arial Narrow" w:hAnsi="Arial Narrow"/>
          <w:b/>
          <w:sz w:val="28"/>
          <w:lang w:val="en-GB"/>
        </w:rPr>
      </w:pPr>
      <w:r w:rsidRPr="008A6C0E">
        <w:rPr>
          <w:rFonts w:ascii="Arial Narrow" w:hAnsi="Arial Narrow"/>
          <w:b/>
          <w:sz w:val="28"/>
          <w:lang w:val="en-GB"/>
        </w:rPr>
        <w:lastRenderedPageBreak/>
        <w:t>4. Emission reduction monitoring parameters</w:t>
      </w:r>
    </w:p>
    <w:p w14:paraId="357D4B60" w14:textId="77777777" w:rsidR="001975BA" w:rsidRPr="00D95D63" w:rsidRDefault="001975BA" w:rsidP="007D081E">
      <w:pPr>
        <w:autoSpaceDE w:val="0"/>
        <w:autoSpaceDN w:val="0"/>
        <w:adjustRightInd w:val="0"/>
        <w:jc w:val="both"/>
        <w:rPr>
          <w:rFonts w:ascii="Arial Narrow" w:hAnsi="Arial Narrow" w:cs="TimesNewRomanPS-BoldMT"/>
          <w:b/>
          <w:bCs/>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D95D63" w14:paraId="47226EA9" w14:textId="77777777">
        <w:trPr>
          <w:trHeight w:val="344"/>
        </w:trPr>
        <w:tc>
          <w:tcPr>
            <w:tcW w:w="2376" w:type="dxa"/>
            <w:shd w:val="clear" w:color="auto" w:fill="BFBFBF"/>
          </w:tcPr>
          <w:p w14:paraId="22C1720D"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BoldMT"/>
                <w:b/>
                <w:bCs/>
                <w:sz w:val="22"/>
              </w:rPr>
              <w:t xml:space="preserve">Data / </w:t>
            </w:r>
            <w:proofErr w:type="spellStart"/>
            <w:r w:rsidRPr="002F0DE5">
              <w:rPr>
                <w:rFonts w:ascii="Arial Narrow" w:eastAsia="Arial" w:hAnsi="Arial Narrow" w:cs="TimesNewRomanPS-BoldMT"/>
                <w:b/>
                <w:bCs/>
                <w:sz w:val="22"/>
              </w:rPr>
              <w:t>Parameter</w:t>
            </w:r>
            <w:proofErr w:type="spellEnd"/>
            <w:r w:rsidRPr="002F0DE5">
              <w:rPr>
                <w:rFonts w:ascii="Arial Narrow" w:eastAsia="Arial" w:hAnsi="Arial Narrow" w:cs="TimesNewRomanPS-BoldMT"/>
                <w:b/>
                <w:bCs/>
                <w:sz w:val="22"/>
              </w:rPr>
              <w:t>:</w:t>
            </w:r>
          </w:p>
        </w:tc>
        <w:tc>
          <w:tcPr>
            <w:tcW w:w="6663" w:type="dxa"/>
          </w:tcPr>
          <w:p w14:paraId="72411DD5" w14:textId="77777777" w:rsidR="001975BA" w:rsidRPr="00D95D63" w:rsidRDefault="001975BA" w:rsidP="002F3496">
            <w:pPr>
              <w:autoSpaceDE w:val="0"/>
              <w:autoSpaceDN w:val="0"/>
              <w:adjustRightInd w:val="0"/>
              <w:jc w:val="both"/>
              <w:rPr>
                <w:rFonts w:ascii="Arial Narrow" w:hAnsi="Arial Narrow" w:cs="TimesNewRomanPS-BoldMT"/>
                <w:b/>
                <w:bCs/>
                <w:sz w:val="14"/>
              </w:rPr>
            </w:pPr>
            <w:r w:rsidRPr="002F0DE5">
              <w:rPr>
                <w:rFonts w:ascii="Arial Narrow" w:eastAsia="Arial" w:hAnsi="Arial Narrow" w:cs="TimesNewRomanPS-BoldMT"/>
                <w:b/>
                <w:bCs/>
                <w:sz w:val="22"/>
              </w:rPr>
              <w:t xml:space="preserve">D 5 / </w:t>
            </w:r>
            <w:proofErr w:type="spellStart"/>
            <w:r w:rsidRPr="002F0DE5">
              <w:rPr>
                <w:rFonts w:ascii="Arial Narrow" w:eastAsia="Arial" w:hAnsi="Arial Narrow" w:cs="TimesNewRomanPS-BoldMT"/>
                <w:b/>
                <w:bCs/>
                <w:sz w:val="22"/>
              </w:rPr>
              <w:t>n</w:t>
            </w:r>
            <w:r w:rsidRPr="00D95D63">
              <w:rPr>
                <w:rFonts w:ascii="Arial Narrow" w:eastAsia="Arial" w:hAnsi="Arial Narrow" w:cs="TimesNewRomanPS-BoldMT"/>
                <w:b/>
                <w:bCs/>
                <w:sz w:val="14"/>
              </w:rPr>
              <w:t>hh.y</w:t>
            </w:r>
            <w:proofErr w:type="spellEnd"/>
          </w:p>
        </w:tc>
      </w:tr>
      <w:tr w:rsidR="001975BA" w:rsidRPr="00D95D63" w14:paraId="33302A7E" w14:textId="77777777">
        <w:trPr>
          <w:trHeight w:val="344"/>
        </w:trPr>
        <w:tc>
          <w:tcPr>
            <w:tcW w:w="2376" w:type="dxa"/>
            <w:shd w:val="clear" w:color="auto" w:fill="BFBFBF"/>
          </w:tcPr>
          <w:p w14:paraId="0EFC3405"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Data unit: </w:t>
            </w:r>
          </w:p>
        </w:tc>
        <w:tc>
          <w:tcPr>
            <w:tcW w:w="6663" w:type="dxa"/>
          </w:tcPr>
          <w:p w14:paraId="7C64697F" w14:textId="77777777" w:rsidR="001975BA" w:rsidRPr="002F0DE5" w:rsidRDefault="001975BA" w:rsidP="002F3496">
            <w:pPr>
              <w:autoSpaceDE w:val="0"/>
              <w:autoSpaceDN w:val="0"/>
              <w:adjustRightInd w:val="0"/>
              <w:jc w:val="both"/>
              <w:rPr>
                <w:rFonts w:ascii="Arial Narrow" w:hAnsi="Arial Narrow" w:cs="TimesNewRomanPSMT"/>
                <w:sz w:val="22"/>
              </w:rPr>
            </w:pPr>
            <w:r>
              <w:rPr>
                <w:rFonts w:ascii="Arial Narrow" w:eastAsia="Arial" w:hAnsi="Arial Narrow" w:cs="TimesNewRomanPSMT"/>
                <w:sz w:val="22"/>
              </w:rPr>
              <w:t>755</w:t>
            </w:r>
          </w:p>
        </w:tc>
      </w:tr>
      <w:tr w:rsidR="001975BA" w:rsidRPr="001F3994" w14:paraId="5D31987C" w14:textId="77777777">
        <w:trPr>
          <w:trHeight w:val="252"/>
        </w:trPr>
        <w:tc>
          <w:tcPr>
            <w:tcW w:w="2376" w:type="dxa"/>
            <w:shd w:val="clear" w:color="auto" w:fill="BFBFBF"/>
          </w:tcPr>
          <w:p w14:paraId="59DAF944"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MT"/>
                <w:sz w:val="22"/>
              </w:rPr>
              <w:t>Description</w:t>
            </w:r>
          </w:p>
        </w:tc>
        <w:tc>
          <w:tcPr>
            <w:tcW w:w="6663" w:type="dxa"/>
          </w:tcPr>
          <w:p w14:paraId="40998935"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Total number of households participati</w:t>
            </w:r>
            <w:r>
              <w:rPr>
                <w:rFonts w:ascii="Arial Narrow" w:eastAsia="Arial" w:hAnsi="Arial Narrow" w:cs="TimesNewRomanPSMT"/>
                <w:sz w:val="22"/>
                <w:lang w:val="en-US"/>
              </w:rPr>
              <w:t>ng in the programme in year 2011</w:t>
            </w:r>
            <w:r w:rsidRPr="002F0DE5">
              <w:rPr>
                <w:rFonts w:ascii="Arial Narrow" w:eastAsia="Arial" w:hAnsi="Arial Narrow" w:cs="TimesNewRomanPSMT"/>
                <w:sz w:val="22"/>
                <w:lang w:val="en-US"/>
              </w:rPr>
              <w:t xml:space="preserve">. </w:t>
            </w:r>
          </w:p>
        </w:tc>
      </w:tr>
      <w:tr w:rsidR="001975BA" w:rsidRPr="001F3994" w14:paraId="35E2E2C8" w14:textId="77777777">
        <w:trPr>
          <w:trHeight w:val="344"/>
        </w:trPr>
        <w:tc>
          <w:tcPr>
            <w:tcW w:w="2376" w:type="dxa"/>
            <w:shd w:val="clear" w:color="auto" w:fill="BFBFBF"/>
          </w:tcPr>
          <w:p w14:paraId="52B3ABE8" w14:textId="77777777" w:rsidR="001975BA" w:rsidRPr="002F0DE5" w:rsidRDefault="001975BA" w:rsidP="002F3496">
            <w:pPr>
              <w:jc w:val="both"/>
              <w:rPr>
                <w:rFonts w:ascii="Arial Narrow" w:hAnsi="Arial Narrow"/>
                <w:sz w:val="22"/>
                <w:lang w:val="en-US"/>
              </w:rPr>
            </w:pPr>
            <w:r w:rsidRPr="002F0DE5">
              <w:rPr>
                <w:rFonts w:ascii="Arial Narrow" w:eastAsia="Arial" w:hAnsi="Arial Narrow" w:cs="TimesNewRomanPSMT"/>
                <w:sz w:val="22"/>
                <w:lang w:val="en-US"/>
              </w:rPr>
              <w:t xml:space="preserve">Source of data: </w:t>
            </w:r>
          </w:p>
        </w:tc>
        <w:tc>
          <w:tcPr>
            <w:tcW w:w="6663" w:type="dxa"/>
          </w:tcPr>
          <w:p w14:paraId="51D6BB79"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SKGS Database with all the details of the beneficiaries.</w:t>
            </w:r>
          </w:p>
        </w:tc>
      </w:tr>
      <w:tr w:rsidR="001975BA" w:rsidRPr="001F3994" w14:paraId="6049ABE3" w14:textId="77777777">
        <w:trPr>
          <w:trHeight w:val="1051"/>
        </w:trPr>
        <w:tc>
          <w:tcPr>
            <w:tcW w:w="2376" w:type="dxa"/>
            <w:shd w:val="clear" w:color="auto" w:fill="BFBFBF"/>
          </w:tcPr>
          <w:p w14:paraId="5C22D39E"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Measurement procedures (if any):</w:t>
            </w:r>
          </w:p>
        </w:tc>
        <w:tc>
          <w:tcPr>
            <w:tcW w:w="6663" w:type="dxa"/>
          </w:tcPr>
          <w:p w14:paraId="3F1D40BF" w14:textId="77777777" w:rsidR="001975BA" w:rsidRPr="002F0DE5" w:rsidRDefault="001975BA" w:rsidP="005E5D49">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The total number of the households in the project activity is derived from the detailed database in which each unit has been allocated a unique identification corresponding to each beneficiary. This database has been maintained by the SKGS team, and also helps the team to avoid any double counting of the units during the monitoring survey. </w:t>
            </w:r>
          </w:p>
        </w:tc>
      </w:tr>
      <w:tr w:rsidR="001975BA" w:rsidRPr="00697570" w14:paraId="681165A3" w14:textId="77777777">
        <w:trPr>
          <w:trHeight w:val="344"/>
        </w:trPr>
        <w:tc>
          <w:tcPr>
            <w:tcW w:w="2376" w:type="dxa"/>
            <w:shd w:val="clear" w:color="auto" w:fill="BFBFBF"/>
          </w:tcPr>
          <w:p w14:paraId="05540EC4"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Monitoring frequency:</w:t>
            </w:r>
          </w:p>
        </w:tc>
        <w:tc>
          <w:tcPr>
            <w:tcW w:w="6663" w:type="dxa"/>
          </w:tcPr>
          <w:p w14:paraId="04C72CE1"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Annually</w:t>
            </w:r>
          </w:p>
        </w:tc>
      </w:tr>
      <w:tr w:rsidR="001975BA" w:rsidRPr="001F3994" w14:paraId="5839A36A" w14:textId="77777777">
        <w:trPr>
          <w:trHeight w:val="363"/>
        </w:trPr>
        <w:tc>
          <w:tcPr>
            <w:tcW w:w="2376" w:type="dxa"/>
            <w:shd w:val="clear" w:color="auto" w:fill="BFBFBF"/>
          </w:tcPr>
          <w:p w14:paraId="7E751D5D"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QA/QC procedures:</w:t>
            </w:r>
          </w:p>
        </w:tc>
        <w:tc>
          <w:tcPr>
            <w:tcW w:w="6663" w:type="dxa"/>
          </w:tcPr>
          <w:p w14:paraId="6DF4825A"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Each household of the project activity has been allocated a separate serial number to avoid any double counting. The complete list of the details of each HH in the monitoring survey has been provided for further verification.</w:t>
            </w:r>
          </w:p>
        </w:tc>
      </w:tr>
      <w:tr w:rsidR="001975BA" w:rsidRPr="001F3994" w14:paraId="07BABEBD" w14:textId="77777777">
        <w:trPr>
          <w:trHeight w:val="363"/>
        </w:trPr>
        <w:tc>
          <w:tcPr>
            <w:tcW w:w="2376" w:type="dxa"/>
            <w:shd w:val="clear" w:color="auto" w:fill="BFBFBF"/>
          </w:tcPr>
          <w:p w14:paraId="363F08ED"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Any comment:</w:t>
            </w:r>
          </w:p>
        </w:tc>
        <w:tc>
          <w:tcPr>
            <w:tcW w:w="6663" w:type="dxa"/>
          </w:tcPr>
          <w:p w14:paraId="2B4649C2" w14:textId="77777777" w:rsidR="001975BA" w:rsidRPr="003D47B4" w:rsidRDefault="001975BA" w:rsidP="003D47B4">
            <w:pPr>
              <w:autoSpaceDE w:val="0"/>
              <w:autoSpaceDN w:val="0"/>
              <w:adjustRightInd w:val="0"/>
              <w:jc w:val="both"/>
              <w:rPr>
                <w:rFonts w:ascii="Arial Narrow" w:eastAsia="Arial" w:hAnsi="Arial Narrow" w:cs="TimesNewRomanPSMT"/>
                <w:sz w:val="22"/>
                <w:lang w:val="en-US"/>
              </w:rPr>
            </w:pPr>
            <w:r>
              <w:rPr>
                <w:rFonts w:ascii="Arial Narrow" w:eastAsia="Arial" w:hAnsi="Arial Narrow" w:cs="TimesNewRomanPSMT"/>
                <w:sz w:val="22"/>
                <w:lang w:val="en-US"/>
              </w:rPr>
              <w:t>In</w:t>
            </w:r>
            <w:r w:rsidRPr="003D47B4">
              <w:rPr>
                <w:rFonts w:ascii="Arial Narrow" w:eastAsia="Arial" w:hAnsi="Arial Narrow" w:cs="TimesNewRomanPSMT"/>
                <w:sz w:val="22"/>
                <w:lang w:val="en-US"/>
              </w:rPr>
              <w:t xml:space="preserve"> 2011 another 250 units were added </w:t>
            </w:r>
            <w:r>
              <w:rPr>
                <w:rFonts w:ascii="Arial Narrow" w:eastAsia="Arial" w:hAnsi="Arial Narrow" w:cs="TimesNewRomanPSMT"/>
                <w:sz w:val="22"/>
                <w:lang w:val="en-US"/>
              </w:rPr>
              <w:t>to t</w:t>
            </w:r>
            <w:r w:rsidR="002762DF">
              <w:rPr>
                <w:rFonts w:ascii="Arial Narrow" w:eastAsia="Arial" w:hAnsi="Arial Narrow" w:cs="TimesNewRomanPSMT"/>
                <w:sz w:val="22"/>
                <w:lang w:val="en-US"/>
              </w:rPr>
              <w:t>he already existing 505 units of</w:t>
            </w:r>
            <w:r>
              <w:rPr>
                <w:rFonts w:ascii="Arial Narrow" w:eastAsia="Arial" w:hAnsi="Arial Narrow" w:cs="TimesNewRomanPSMT"/>
                <w:sz w:val="22"/>
                <w:lang w:val="en-US"/>
              </w:rPr>
              <w:t xml:space="preserve"> the</w:t>
            </w:r>
            <w:r w:rsidRPr="003D47B4">
              <w:rPr>
                <w:rFonts w:ascii="Arial Narrow" w:eastAsia="Arial" w:hAnsi="Arial Narrow" w:cs="TimesNewRomanPSMT"/>
                <w:sz w:val="22"/>
                <w:lang w:val="en-US"/>
              </w:rPr>
              <w:t xml:space="preserve"> project activity. </w:t>
            </w:r>
            <w:r>
              <w:rPr>
                <w:rFonts w:ascii="Arial Narrow" w:eastAsia="Arial" w:hAnsi="Arial Narrow" w:cs="TimesNewRomanPSMT"/>
                <w:sz w:val="22"/>
                <w:lang w:val="en-US"/>
              </w:rPr>
              <w:t xml:space="preserve">The total </w:t>
            </w:r>
            <w:r w:rsidRPr="003D47B4">
              <w:rPr>
                <w:rFonts w:ascii="Arial Narrow" w:eastAsia="Arial" w:hAnsi="Arial Narrow" w:cs="TimesNewRomanPSMT"/>
                <w:sz w:val="22"/>
                <w:lang w:val="en-US"/>
              </w:rPr>
              <w:t xml:space="preserve">biogas and vermicomposting units </w:t>
            </w:r>
            <w:r>
              <w:rPr>
                <w:rFonts w:ascii="Arial Narrow" w:eastAsia="Arial" w:hAnsi="Arial Narrow" w:cs="TimesNewRomanPSMT"/>
                <w:sz w:val="22"/>
                <w:lang w:val="en-US"/>
              </w:rPr>
              <w:t>for the project activity are 755 units</w:t>
            </w:r>
            <w:r w:rsidRPr="003D47B4">
              <w:rPr>
                <w:rFonts w:ascii="Arial Narrow" w:eastAsia="Arial" w:hAnsi="Arial Narrow" w:cs="TimesNewRomanPSMT"/>
                <w:sz w:val="22"/>
                <w:lang w:val="en-US"/>
              </w:rPr>
              <w:t>. The complete list of the</w:t>
            </w:r>
            <w:r>
              <w:rPr>
                <w:rFonts w:ascii="Arial Narrow" w:eastAsia="Arial" w:hAnsi="Arial Narrow" w:cs="TimesNewRomanPSMT"/>
                <w:sz w:val="22"/>
                <w:lang w:val="en-US"/>
              </w:rPr>
              <w:t xml:space="preserve"> new</w:t>
            </w:r>
            <w:r w:rsidRPr="003D47B4">
              <w:rPr>
                <w:rFonts w:ascii="Arial Narrow" w:eastAsia="Arial" w:hAnsi="Arial Narrow" w:cs="TimesNewRomanPSMT"/>
                <w:sz w:val="22"/>
                <w:lang w:val="en-US"/>
              </w:rPr>
              <w:t xml:space="preserve"> 250 beneficiaries and the date of functioning of these units has been provided to the Gold Standard for further </w:t>
            </w:r>
            <w:r>
              <w:rPr>
                <w:rFonts w:ascii="Arial Narrow" w:eastAsia="Arial" w:hAnsi="Arial Narrow" w:cs="TimesNewRomanPSMT"/>
                <w:sz w:val="22"/>
                <w:lang w:val="en-US"/>
              </w:rPr>
              <w:t>verification.</w:t>
            </w:r>
          </w:p>
          <w:p w14:paraId="42887344" w14:textId="77777777" w:rsidR="001975BA" w:rsidRPr="002F0DE5" w:rsidRDefault="001975BA" w:rsidP="00C94EA1">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The GoodPlanet team has also cross-checked this ‘detailed list’ during the field visits to the units and the team has observed that the allocations of the identification to each households has been carried out precisely and there has been no repetitions of any numbers allocated to the units. </w:t>
            </w:r>
          </w:p>
        </w:tc>
      </w:tr>
    </w:tbl>
    <w:p w14:paraId="223413A2" w14:textId="77777777" w:rsidR="001975BA" w:rsidRPr="007D081E" w:rsidRDefault="001975BA" w:rsidP="007D081E">
      <w:pPr>
        <w:autoSpaceDE w:val="0"/>
        <w:autoSpaceDN w:val="0"/>
        <w:adjustRightInd w:val="0"/>
        <w:jc w:val="both"/>
        <w:rPr>
          <w:rFonts w:ascii="Arial Narrow" w:hAnsi="Arial Narrow" w:cs="TimesNewRomanPS-BoldMT"/>
          <w:b/>
          <w:bCs/>
          <w:lang w:val="en-US"/>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697570" w14:paraId="19552490" w14:textId="77777777">
        <w:tc>
          <w:tcPr>
            <w:tcW w:w="2376" w:type="dxa"/>
            <w:shd w:val="clear" w:color="auto" w:fill="BFBFBF"/>
          </w:tcPr>
          <w:p w14:paraId="42E1DF74" w14:textId="77777777" w:rsidR="001975BA" w:rsidRPr="002F0DE5" w:rsidRDefault="001975BA" w:rsidP="002F3496">
            <w:pPr>
              <w:jc w:val="both"/>
              <w:rPr>
                <w:rFonts w:ascii="Arial Narrow" w:hAnsi="Arial Narrow"/>
                <w:sz w:val="22"/>
                <w:lang w:val="en-US"/>
              </w:rPr>
            </w:pPr>
            <w:r w:rsidRPr="002F0DE5">
              <w:rPr>
                <w:rFonts w:ascii="Arial Narrow" w:eastAsia="Arial" w:hAnsi="Arial Narrow" w:cs="TimesNewRomanPS-BoldMT"/>
                <w:b/>
                <w:bCs/>
                <w:sz w:val="22"/>
                <w:lang w:val="en-US"/>
              </w:rPr>
              <w:t>Data / Parameter:</w:t>
            </w:r>
          </w:p>
        </w:tc>
        <w:tc>
          <w:tcPr>
            <w:tcW w:w="6663" w:type="dxa"/>
          </w:tcPr>
          <w:p w14:paraId="6E46486B"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BoldMT"/>
                <w:b/>
                <w:bCs/>
                <w:sz w:val="22"/>
              </w:rPr>
              <w:t xml:space="preserve">ID 8 / </w:t>
            </w:r>
            <w:proofErr w:type="spellStart"/>
            <w:r w:rsidRPr="002F0DE5">
              <w:rPr>
                <w:rFonts w:ascii="Arial Narrow" w:eastAsia="Arial" w:hAnsi="Arial Narrow" w:cs="TimesNewRomanPS-BoldMT"/>
                <w:b/>
                <w:bCs/>
                <w:sz w:val="22"/>
              </w:rPr>
              <w:t>F</w:t>
            </w:r>
            <w:r>
              <w:rPr>
                <w:rFonts w:ascii="Arial Narrow" w:eastAsia="Arial" w:hAnsi="Arial Narrow" w:cs="TimesNewRomanPS-BoldMT"/>
                <w:b/>
                <w:bCs/>
                <w:sz w:val="14"/>
              </w:rPr>
              <w:t>i</w:t>
            </w:r>
            <w:proofErr w:type="gramStart"/>
            <w:r>
              <w:rPr>
                <w:rFonts w:ascii="Arial Narrow" w:eastAsia="Arial" w:hAnsi="Arial Narrow" w:cs="TimesNewRomanPS-BoldMT"/>
                <w:b/>
                <w:bCs/>
                <w:sz w:val="14"/>
              </w:rPr>
              <w:t>,y</w:t>
            </w:r>
            <w:proofErr w:type="spellEnd"/>
            <w:proofErr w:type="gramEnd"/>
            <w:r>
              <w:rPr>
                <w:rFonts w:ascii="Arial Narrow" w:eastAsia="Arial" w:hAnsi="Arial Narrow" w:cs="TimesNewRomanPS-BoldMT"/>
                <w:b/>
                <w:bCs/>
                <w:sz w:val="14"/>
              </w:rPr>
              <w:t xml:space="preserve">, </w:t>
            </w:r>
            <w:proofErr w:type="spellStart"/>
            <w:r>
              <w:rPr>
                <w:rFonts w:ascii="Arial Narrow" w:eastAsia="Arial" w:hAnsi="Arial Narrow" w:cs="TimesNewRomanPS-BoldMT"/>
                <w:b/>
                <w:bCs/>
                <w:sz w:val="14"/>
              </w:rPr>
              <w:t>pj</w:t>
            </w:r>
            <w:proofErr w:type="spellEnd"/>
          </w:p>
        </w:tc>
      </w:tr>
      <w:tr w:rsidR="001975BA" w:rsidRPr="009C1A49" w14:paraId="130EB743" w14:textId="77777777">
        <w:tc>
          <w:tcPr>
            <w:tcW w:w="2376" w:type="dxa"/>
            <w:shd w:val="clear" w:color="auto" w:fill="BFBFBF"/>
          </w:tcPr>
          <w:p w14:paraId="72686D2B" w14:textId="77777777" w:rsidR="001975BA" w:rsidRPr="002F0DE5" w:rsidRDefault="001975BA" w:rsidP="002F3496">
            <w:pPr>
              <w:jc w:val="both"/>
              <w:rPr>
                <w:rFonts w:ascii="Arial Narrow" w:hAnsi="Arial Narrow"/>
                <w:sz w:val="22"/>
                <w:lang w:val="en-US"/>
              </w:rPr>
            </w:pPr>
            <w:r w:rsidRPr="002F0DE5">
              <w:rPr>
                <w:rFonts w:ascii="Arial Narrow" w:eastAsia="Arial" w:hAnsi="Arial Narrow" w:cs="TimesNewRomanPSMT"/>
                <w:sz w:val="22"/>
                <w:lang w:val="en-US"/>
              </w:rPr>
              <w:t xml:space="preserve">Data unit: </w:t>
            </w:r>
          </w:p>
        </w:tc>
        <w:tc>
          <w:tcPr>
            <w:tcW w:w="6663" w:type="dxa"/>
          </w:tcPr>
          <w:p w14:paraId="2B31080D" w14:textId="77777777" w:rsidR="001975BA" w:rsidRPr="002F0DE5" w:rsidRDefault="001975BA" w:rsidP="002F3496">
            <w:pPr>
              <w:autoSpaceDE w:val="0"/>
              <w:autoSpaceDN w:val="0"/>
              <w:adjustRightInd w:val="0"/>
              <w:jc w:val="both"/>
              <w:rPr>
                <w:rFonts w:ascii="Arial Narrow" w:hAnsi="Arial Narrow" w:cs="TimesNewRomanPSMT"/>
                <w:sz w:val="22"/>
                <w:lang w:val="en-US"/>
              </w:rPr>
            </w:pPr>
            <w:r>
              <w:rPr>
                <w:rFonts w:ascii="Arial Narrow" w:eastAsia="Arial" w:hAnsi="Arial Narrow" w:cs="TimesNewRomanPSMT"/>
                <w:sz w:val="22"/>
                <w:lang w:val="en-US"/>
              </w:rPr>
              <w:t>6 kg/day</w:t>
            </w:r>
          </w:p>
        </w:tc>
      </w:tr>
      <w:tr w:rsidR="001975BA" w:rsidRPr="001F3994" w14:paraId="3BF289B6" w14:textId="77777777">
        <w:tc>
          <w:tcPr>
            <w:tcW w:w="2376" w:type="dxa"/>
            <w:shd w:val="clear" w:color="auto" w:fill="BFBFBF"/>
          </w:tcPr>
          <w:p w14:paraId="36994554"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Description</w:t>
            </w:r>
          </w:p>
        </w:tc>
        <w:tc>
          <w:tcPr>
            <w:tcW w:w="6663" w:type="dxa"/>
          </w:tcPr>
          <w:p w14:paraId="31058600" w14:textId="77777777" w:rsidR="001975BA" w:rsidRPr="002F0DE5" w:rsidRDefault="00683C60" w:rsidP="004B6970">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Amount</w:t>
            </w:r>
            <w:r w:rsidR="001975BA" w:rsidRPr="002F0DE5">
              <w:rPr>
                <w:rFonts w:ascii="Arial Narrow" w:eastAsia="Arial" w:hAnsi="Arial Narrow" w:cs="TimesNewRomanPSMT"/>
                <w:sz w:val="22"/>
                <w:lang w:val="en-US"/>
              </w:rPr>
              <w:t xml:space="preserve"> of fuel wood consumption for cooking needs in the project in year 201</w:t>
            </w:r>
            <w:r w:rsidR="001975BA">
              <w:rPr>
                <w:rFonts w:ascii="Arial Narrow" w:eastAsia="Arial" w:hAnsi="Arial Narrow" w:cs="TimesNewRomanPSMT"/>
                <w:sz w:val="22"/>
                <w:lang w:val="en-US"/>
              </w:rPr>
              <w:t>1</w:t>
            </w:r>
          </w:p>
        </w:tc>
      </w:tr>
      <w:tr w:rsidR="001975BA" w:rsidRPr="00306554" w14:paraId="58B2AFDE" w14:textId="77777777">
        <w:tc>
          <w:tcPr>
            <w:tcW w:w="2376" w:type="dxa"/>
            <w:shd w:val="clear" w:color="auto" w:fill="BFBFBF"/>
          </w:tcPr>
          <w:p w14:paraId="6299F18B"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Source of data:</w:t>
            </w:r>
          </w:p>
        </w:tc>
        <w:tc>
          <w:tcPr>
            <w:tcW w:w="6663" w:type="dxa"/>
          </w:tcPr>
          <w:p w14:paraId="46D446F3" w14:textId="77777777" w:rsidR="001975BA" w:rsidRPr="002F0DE5" w:rsidRDefault="001975BA" w:rsidP="00785CA4">
            <w:pPr>
              <w:autoSpaceDE w:val="0"/>
              <w:autoSpaceDN w:val="0"/>
              <w:adjustRightInd w:val="0"/>
              <w:jc w:val="both"/>
              <w:rPr>
                <w:rFonts w:ascii="Arial Narrow" w:hAnsi="Arial Narrow" w:cs="TimesNewRomanPSMT"/>
                <w:sz w:val="22"/>
                <w:lang w:val="en-US"/>
              </w:rPr>
            </w:pPr>
            <w:r w:rsidRPr="00785CA4">
              <w:rPr>
                <w:rFonts w:ascii="Arial Narrow" w:eastAsia="Arial" w:hAnsi="Arial Narrow" w:cs="TimesNewRomanPSMT"/>
                <w:sz w:val="22"/>
                <w:lang w:val="en-US"/>
              </w:rPr>
              <w:t>Monitoring survey data 2011</w:t>
            </w:r>
          </w:p>
        </w:tc>
      </w:tr>
      <w:tr w:rsidR="001975BA" w:rsidRPr="001F3994" w14:paraId="009AC01B" w14:textId="77777777">
        <w:tc>
          <w:tcPr>
            <w:tcW w:w="2376" w:type="dxa"/>
            <w:shd w:val="clear" w:color="auto" w:fill="BFBFBF"/>
          </w:tcPr>
          <w:p w14:paraId="5A11BE73"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Measurement</w:t>
            </w:r>
            <w:proofErr w:type="spellEnd"/>
            <w:r w:rsidRPr="002F0DE5">
              <w:rPr>
                <w:rFonts w:ascii="Arial Narrow" w:eastAsia="Arial" w:hAnsi="Arial Narrow" w:cs="TimesNewRomanPSMT"/>
                <w:sz w:val="22"/>
              </w:rPr>
              <w:t xml:space="preserve">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 xml:space="preserve"> (if </w:t>
            </w: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w:t>
            </w:r>
          </w:p>
        </w:tc>
        <w:tc>
          <w:tcPr>
            <w:tcW w:w="6663" w:type="dxa"/>
          </w:tcPr>
          <w:p w14:paraId="75C423B5" w14:textId="77777777" w:rsidR="001975BA" w:rsidRPr="002F0DE5" w:rsidRDefault="001975BA" w:rsidP="00E44FB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During the survey, the monitoring team asked each beneficiary in the survey sample about the average firewood consumed per day after the implementation of the project activity. </w:t>
            </w:r>
          </w:p>
        </w:tc>
      </w:tr>
      <w:tr w:rsidR="001975BA" w:rsidRPr="000B48E9" w14:paraId="67B327C9" w14:textId="77777777">
        <w:tc>
          <w:tcPr>
            <w:tcW w:w="2376" w:type="dxa"/>
            <w:shd w:val="clear" w:color="auto" w:fill="BFBFBF"/>
          </w:tcPr>
          <w:p w14:paraId="4BC88E45"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Monitoring frequency:</w:t>
            </w:r>
          </w:p>
        </w:tc>
        <w:tc>
          <w:tcPr>
            <w:tcW w:w="6663" w:type="dxa"/>
          </w:tcPr>
          <w:p w14:paraId="6806CB53"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Annually</w:t>
            </w:r>
          </w:p>
        </w:tc>
      </w:tr>
      <w:tr w:rsidR="001975BA" w:rsidRPr="001F3994" w14:paraId="58919BE6" w14:textId="77777777">
        <w:tc>
          <w:tcPr>
            <w:tcW w:w="2376" w:type="dxa"/>
            <w:shd w:val="clear" w:color="auto" w:fill="BFBFBF"/>
          </w:tcPr>
          <w:p w14:paraId="5F0A34CA"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QA/QC procedures:</w:t>
            </w:r>
          </w:p>
        </w:tc>
        <w:tc>
          <w:tcPr>
            <w:tcW w:w="6663" w:type="dxa"/>
          </w:tcPr>
          <w:p w14:paraId="2598235E" w14:textId="77777777" w:rsidR="001975BA" w:rsidRPr="002F0DE5" w:rsidRDefault="001975BA" w:rsidP="00E54B0C">
            <w:pPr>
              <w:autoSpaceDE w:val="0"/>
              <w:autoSpaceDN w:val="0"/>
              <w:adjustRightInd w:val="0"/>
              <w:jc w:val="both"/>
              <w:rPr>
                <w:rFonts w:ascii="Arial Narrow" w:hAnsi="Arial Narrow" w:cs="TimesNewRomanPS-BoldMT"/>
                <w:bCs/>
                <w:sz w:val="22"/>
                <w:lang w:val="en-US"/>
              </w:rPr>
            </w:pPr>
            <w:r w:rsidRPr="002F0DE5">
              <w:rPr>
                <w:rFonts w:ascii="Arial Narrow" w:eastAsia="Arial" w:hAnsi="Arial Narrow" w:cs="TimesNewRomanPS-BoldMT"/>
                <w:bCs/>
                <w:sz w:val="22"/>
                <w:lang w:val="en-US"/>
              </w:rPr>
              <w:t xml:space="preserve">To assure that the beneficiary gives a correct data, the monitoring team weighed the firewood using the weighing machine, to record the accurate data. </w:t>
            </w:r>
          </w:p>
        </w:tc>
      </w:tr>
      <w:tr w:rsidR="001975BA" w:rsidRPr="001F3994" w14:paraId="71E3C888" w14:textId="77777777">
        <w:tc>
          <w:tcPr>
            <w:tcW w:w="2376" w:type="dxa"/>
            <w:shd w:val="clear" w:color="auto" w:fill="BFBFBF"/>
          </w:tcPr>
          <w:p w14:paraId="65169CB8" w14:textId="77777777" w:rsidR="001975BA" w:rsidRPr="002F0DE5" w:rsidRDefault="001975BA" w:rsidP="002F3496">
            <w:pPr>
              <w:autoSpaceDE w:val="0"/>
              <w:autoSpaceDN w:val="0"/>
              <w:adjustRightInd w:val="0"/>
              <w:jc w:val="both"/>
              <w:rPr>
                <w:rFonts w:ascii="Arial Narrow" w:hAnsi="Arial Narrow" w:cs="TimesNewRomanPSMT"/>
                <w:sz w:val="22"/>
              </w:rPr>
            </w:pP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 xml:space="preserve"> comment:</w:t>
            </w:r>
          </w:p>
        </w:tc>
        <w:tc>
          <w:tcPr>
            <w:tcW w:w="6663" w:type="dxa"/>
          </w:tcPr>
          <w:p w14:paraId="2F873AB4" w14:textId="77777777" w:rsidR="001975BA" w:rsidRPr="002F0DE5" w:rsidRDefault="001975BA" w:rsidP="00D036BA">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Only one household has been using firewood along with the biogas for their daily cooking needs. This household </w:t>
            </w:r>
            <w:r>
              <w:rPr>
                <w:rFonts w:ascii="Arial Narrow" w:eastAsia="Arial" w:hAnsi="Arial Narrow" w:cs="TimesNewRomanPSMT"/>
                <w:sz w:val="22"/>
                <w:lang w:val="en-US"/>
              </w:rPr>
              <w:t>has faced technical issues with the biodigester, which was repaired by the SKG technical staff. The unit is functioning and a follow up with the beneficiary is carried out to assure the working of the unit</w:t>
            </w:r>
            <w:r w:rsidRPr="002F0DE5">
              <w:rPr>
                <w:rFonts w:ascii="Arial Narrow" w:eastAsia="Arial" w:hAnsi="Arial Narrow" w:cs="TimesNewRomanPSMT"/>
                <w:sz w:val="22"/>
                <w:lang w:val="en-US"/>
              </w:rPr>
              <w:t xml:space="preserve">. </w:t>
            </w:r>
            <w:r>
              <w:rPr>
                <w:rFonts w:ascii="Arial Narrow" w:eastAsia="Arial" w:hAnsi="Arial Narrow" w:cs="TimesNewRomanPSMT"/>
                <w:sz w:val="22"/>
                <w:lang w:val="en-US"/>
              </w:rPr>
              <w:t xml:space="preserve">Though </w:t>
            </w:r>
            <w:r w:rsidRPr="002F0DE5">
              <w:rPr>
                <w:rFonts w:ascii="Arial Narrow" w:eastAsia="Arial" w:hAnsi="Arial Narrow" w:cs="TimesNewRomanPSMT"/>
                <w:sz w:val="22"/>
                <w:lang w:val="en-US"/>
              </w:rPr>
              <w:t>there is only one household, the firewood emissions have bee</w:t>
            </w:r>
            <w:r>
              <w:rPr>
                <w:rFonts w:ascii="Arial Narrow" w:eastAsia="Arial" w:hAnsi="Arial Narrow" w:cs="TimesNewRomanPSMT"/>
                <w:sz w:val="22"/>
                <w:lang w:val="en-US"/>
              </w:rPr>
              <w:t xml:space="preserve">n calculated for the entire year </w:t>
            </w:r>
            <w:r w:rsidRPr="002F0DE5">
              <w:rPr>
                <w:rFonts w:ascii="Arial Narrow" w:eastAsia="Arial" w:hAnsi="Arial Narrow" w:cs="TimesNewRomanPSMT"/>
                <w:sz w:val="22"/>
                <w:lang w:val="en-US"/>
              </w:rPr>
              <w:t xml:space="preserve">and included in the total project emissions of the project activity. </w:t>
            </w:r>
          </w:p>
        </w:tc>
      </w:tr>
    </w:tbl>
    <w:p w14:paraId="4A90EBA3" w14:textId="77777777" w:rsidR="001975BA" w:rsidRPr="007D081E" w:rsidRDefault="001975BA" w:rsidP="007D081E">
      <w:pPr>
        <w:autoSpaceDE w:val="0"/>
        <w:autoSpaceDN w:val="0"/>
        <w:adjustRightInd w:val="0"/>
        <w:jc w:val="both"/>
        <w:rPr>
          <w:rFonts w:ascii="Arial Narrow" w:hAnsi="Arial Narrow" w:cs="TimesNewRomanPS-BoldMT"/>
          <w:b/>
          <w:bCs/>
          <w:lang w:val="en-US"/>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1505B4" w14:paraId="1D21646F" w14:textId="77777777">
        <w:tc>
          <w:tcPr>
            <w:tcW w:w="2376" w:type="dxa"/>
            <w:shd w:val="clear" w:color="auto" w:fill="BFBFBF"/>
          </w:tcPr>
          <w:p w14:paraId="34ACAB26" w14:textId="77777777" w:rsidR="001975BA" w:rsidRPr="002F0DE5" w:rsidRDefault="001975BA" w:rsidP="002F3496">
            <w:pPr>
              <w:jc w:val="both"/>
              <w:rPr>
                <w:rFonts w:ascii="Arial Narrow" w:hAnsi="Arial Narrow"/>
                <w:sz w:val="22"/>
                <w:lang w:val="en-US"/>
              </w:rPr>
            </w:pPr>
            <w:r w:rsidRPr="002F0DE5">
              <w:rPr>
                <w:rFonts w:ascii="Arial Narrow" w:eastAsia="Arial" w:hAnsi="Arial Narrow" w:cs="TimesNewRomanPS-BoldMT"/>
                <w:b/>
                <w:bCs/>
                <w:sz w:val="22"/>
                <w:lang w:val="en-US"/>
              </w:rPr>
              <w:t>Data / Parameter:</w:t>
            </w:r>
          </w:p>
        </w:tc>
        <w:tc>
          <w:tcPr>
            <w:tcW w:w="6663" w:type="dxa"/>
          </w:tcPr>
          <w:p w14:paraId="5F2EAFF6" w14:textId="77777777" w:rsidR="001975BA" w:rsidRPr="001505B4" w:rsidRDefault="001975BA" w:rsidP="002F3496">
            <w:pPr>
              <w:autoSpaceDE w:val="0"/>
              <w:autoSpaceDN w:val="0"/>
              <w:adjustRightInd w:val="0"/>
              <w:jc w:val="both"/>
              <w:rPr>
                <w:rFonts w:ascii="Arial Narrow" w:hAnsi="Arial Narrow" w:cs="TimesNewRomanPS-BoldMT"/>
                <w:b/>
                <w:bCs/>
                <w:sz w:val="14"/>
                <w:lang w:val="en-US"/>
              </w:rPr>
            </w:pPr>
            <w:r w:rsidRPr="002F0DE5">
              <w:rPr>
                <w:rFonts w:ascii="Arial Narrow" w:eastAsia="Arial" w:hAnsi="Arial Narrow" w:cs="TimesNewRomanPS-BoldMT"/>
                <w:b/>
                <w:bCs/>
                <w:sz w:val="22"/>
                <w:lang w:val="en-US"/>
              </w:rPr>
              <w:t xml:space="preserve">ID 11/ </w:t>
            </w:r>
            <w:proofErr w:type="gramStart"/>
            <w:r w:rsidRPr="002F0DE5">
              <w:rPr>
                <w:rFonts w:ascii="Arial Narrow" w:eastAsia="Arial" w:hAnsi="Arial Narrow" w:cs="TimesNewRomanPS-BoldMT"/>
                <w:b/>
                <w:bCs/>
                <w:sz w:val="22"/>
                <w:lang w:val="en-US"/>
              </w:rPr>
              <w:t>MS</w:t>
            </w:r>
            <w:r w:rsidRPr="001505B4">
              <w:rPr>
                <w:rFonts w:ascii="Arial Narrow" w:eastAsia="Arial" w:hAnsi="Arial Narrow" w:cs="TimesNewRomanPS-BoldMT"/>
                <w:b/>
                <w:bCs/>
                <w:sz w:val="14"/>
                <w:lang w:val="en-US"/>
              </w:rPr>
              <w:t>(</w:t>
            </w:r>
            <w:proofErr w:type="spellStart"/>
            <w:proofErr w:type="gramEnd"/>
            <w:r w:rsidRPr="001505B4">
              <w:rPr>
                <w:rFonts w:ascii="Arial Narrow" w:eastAsia="Arial" w:hAnsi="Arial Narrow" w:cs="TimesNewRomanPS-BoldMT"/>
                <w:b/>
                <w:bCs/>
                <w:sz w:val="14"/>
                <w:lang w:val="en-US"/>
              </w:rPr>
              <w:t>T,biodigester,k</w:t>
            </w:r>
            <w:proofErr w:type="spellEnd"/>
            <w:r w:rsidRPr="001505B4">
              <w:rPr>
                <w:rFonts w:ascii="Arial Narrow" w:eastAsia="Arial" w:hAnsi="Arial Narrow" w:cs="TimesNewRomanPS-BoldMT"/>
                <w:b/>
                <w:bCs/>
                <w:sz w:val="14"/>
                <w:lang w:val="en-US"/>
              </w:rPr>
              <w:t>)</w:t>
            </w:r>
          </w:p>
        </w:tc>
      </w:tr>
      <w:tr w:rsidR="001975BA" w:rsidRPr="001505B4" w14:paraId="11D1BD9B" w14:textId="77777777">
        <w:tc>
          <w:tcPr>
            <w:tcW w:w="2376" w:type="dxa"/>
            <w:shd w:val="clear" w:color="auto" w:fill="BFBFBF"/>
          </w:tcPr>
          <w:p w14:paraId="2516B7AA" w14:textId="77777777" w:rsidR="001975BA" w:rsidRPr="002F0DE5" w:rsidRDefault="001975BA" w:rsidP="002F3496">
            <w:pPr>
              <w:jc w:val="both"/>
              <w:rPr>
                <w:rFonts w:ascii="Arial Narrow" w:hAnsi="Arial Narrow"/>
                <w:sz w:val="22"/>
                <w:lang w:val="en-US"/>
              </w:rPr>
            </w:pPr>
            <w:r w:rsidRPr="002F0DE5">
              <w:rPr>
                <w:rFonts w:ascii="Arial Narrow" w:eastAsia="Arial" w:hAnsi="Arial Narrow" w:cs="TimesNewRomanPSMT"/>
                <w:sz w:val="22"/>
                <w:lang w:val="en-US"/>
              </w:rPr>
              <w:t xml:space="preserve">Data unit: </w:t>
            </w:r>
          </w:p>
        </w:tc>
        <w:tc>
          <w:tcPr>
            <w:tcW w:w="6663" w:type="dxa"/>
          </w:tcPr>
          <w:p w14:paraId="7390B737" w14:textId="77777777" w:rsidR="001975BA" w:rsidRPr="002F0DE5" w:rsidRDefault="001975BA" w:rsidP="002F3496">
            <w:pPr>
              <w:autoSpaceDE w:val="0"/>
              <w:autoSpaceDN w:val="0"/>
              <w:adjustRightInd w:val="0"/>
              <w:jc w:val="both"/>
              <w:rPr>
                <w:rFonts w:ascii="Arial Narrow" w:hAnsi="Arial Narrow" w:cs="TimesNewRomanPSMT"/>
                <w:sz w:val="22"/>
                <w:lang w:val="en-US"/>
              </w:rPr>
            </w:pPr>
            <w:r>
              <w:rPr>
                <w:rFonts w:ascii="Arial Narrow" w:eastAsia="Arial" w:hAnsi="Arial Narrow" w:cs="TimesNewRomanPSMT"/>
                <w:sz w:val="22"/>
                <w:lang w:val="en-US"/>
              </w:rPr>
              <w:t>69</w:t>
            </w:r>
            <w:r w:rsidRPr="002F0DE5">
              <w:rPr>
                <w:rFonts w:ascii="Arial Narrow" w:eastAsia="Arial" w:hAnsi="Arial Narrow" w:cs="TimesNewRomanPSMT"/>
                <w:sz w:val="22"/>
                <w:lang w:val="en-US"/>
              </w:rPr>
              <w:t xml:space="preserve"> %</w:t>
            </w:r>
          </w:p>
        </w:tc>
      </w:tr>
      <w:tr w:rsidR="001975BA" w:rsidRPr="001F3994" w14:paraId="7CD2E142" w14:textId="77777777">
        <w:tc>
          <w:tcPr>
            <w:tcW w:w="2376" w:type="dxa"/>
            <w:shd w:val="clear" w:color="auto" w:fill="BFBFBF"/>
          </w:tcPr>
          <w:p w14:paraId="3663AA44"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Description</w:t>
            </w:r>
          </w:p>
        </w:tc>
        <w:tc>
          <w:tcPr>
            <w:tcW w:w="6663" w:type="dxa"/>
          </w:tcPr>
          <w:p w14:paraId="2887CD12"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Fraction of livestock category </w:t>
            </w:r>
            <w:r w:rsidRPr="002F0DE5">
              <w:rPr>
                <w:rFonts w:ascii="Arial Narrow" w:eastAsia="Arial" w:hAnsi="Arial Narrow" w:cs="TimesNewRomanPS-ItalicMT"/>
                <w:i/>
                <w:iCs/>
                <w:sz w:val="22"/>
                <w:lang w:val="en-US"/>
              </w:rPr>
              <w:t>T'</w:t>
            </w:r>
            <w:r w:rsidRPr="002F0DE5">
              <w:rPr>
                <w:rFonts w:ascii="Arial Narrow" w:eastAsia="Arial" w:hAnsi="Arial Narrow" w:cs="TimesNewRomanPSMT"/>
                <w:sz w:val="22"/>
                <w:lang w:val="en-US"/>
              </w:rPr>
              <w:t xml:space="preserve">s manure fed into the biodigester, </w:t>
            </w:r>
            <w:r w:rsidRPr="002F0DE5">
              <w:rPr>
                <w:rFonts w:ascii="Arial Narrow" w:eastAsia="Arial" w:hAnsi="Arial Narrow" w:cs="TimesNewRomanPS-ItalicMT"/>
                <w:i/>
                <w:iCs/>
                <w:sz w:val="22"/>
                <w:lang w:val="en-US"/>
              </w:rPr>
              <w:t xml:space="preserve">S </w:t>
            </w:r>
          </w:p>
        </w:tc>
      </w:tr>
      <w:tr w:rsidR="001975BA" w:rsidRPr="00D95D63" w14:paraId="67C41CC2" w14:textId="77777777">
        <w:tc>
          <w:tcPr>
            <w:tcW w:w="2376" w:type="dxa"/>
            <w:shd w:val="clear" w:color="auto" w:fill="BFBFBF"/>
          </w:tcPr>
          <w:p w14:paraId="4118AA3F"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Source of data: </w:t>
            </w:r>
          </w:p>
        </w:tc>
        <w:tc>
          <w:tcPr>
            <w:tcW w:w="6663" w:type="dxa"/>
          </w:tcPr>
          <w:p w14:paraId="6A4803BB" w14:textId="77777777" w:rsidR="001975BA" w:rsidRPr="002F0DE5" w:rsidRDefault="001975BA" w:rsidP="00785CA4">
            <w:pPr>
              <w:autoSpaceDE w:val="0"/>
              <w:autoSpaceDN w:val="0"/>
              <w:adjustRightInd w:val="0"/>
              <w:jc w:val="both"/>
              <w:rPr>
                <w:rFonts w:ascii="Arial Narrow" w:hAnsi="Arial Narrow" w:cs="TimesNewRomanPS-BoldMT"/>
                <w:b/>
                <w:bCs/>
                <w:sz w:val="22"/>
              </w:rPr>
            </w:pPr>
            <w:r w:rsidRPr="00785CA4">
              <w:rPr>
                <w:rFonts w:ascii="Arial Narrow" w:eastAsia="Arial" w:hAnsi="Arial Narrow" w:cs="TimesNewRomanPSMT"/>
                <w:sz w:val="22"/>
                <w:lang w:val="en-US"/>
              </w:rPr>
              <w:t>Monitoring survey data 2011</w:t>
            </w:r>
          </w:p>
        </w:tc>
      </w:tr>
      <w:tr w:rsidR="001975BA" w:rsidRPr="001F3994" w14:paraId="2B209446" w14:textId="77777777">
        <w:tc>
          <w:tcPr>
            <w:tcW w:w="2376" w:type="dxa"/>
            <w:shd w:val="clear" w:color="auto" w:fill="BFBFBF"/>
          </w:tcPr>
          <w:p w14:paraId="69903A08"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Measurement</w:t>
            </w:r>
            <w:proofErr w:type="spellEnd"/>
            <w:r w:rsidRPr="002F0DE5">
              <w:rPr>
                <w:rFonts w:ascii="Arial Narrow" w:eastAsia="Arial" w:hAnsi="Arial Narrow" w:cs="TimesNewRomanPSMT"/>
                <w:sz w:val="22"/>
              </w:rPr>
              <w:t xml:space="preserve">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 xml:space="preserve"> (if </w:t>
            </w: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w:t>
            </w:r>
          </w:p>
        </w:tc>
        <w:tc>
          <w:tcPr>
            <w:tcW w:w="6663" w:type="dxa"/>
          </w:tcPr>
          <w:p w14:paraId="5D0F32E6"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sidDel="0022277D">
              <w:rPr>
                <w:rFonts w:ascii="Arial Narrow" w:eastAsia="Arial" w:hAnsi="Arial Narrow" w:cs="TimesNewRomanPSMT"/>
                <w:sz w:val="22"/>
                <w:lang w:val="en-GB"/>
              </w:rPr>
              <w:t>It’s calculated by the total amount of cow dung that is collected by the beneficiary and fed into the biodigester.</w:t>
            </w:r>
          </w:p>
        </w:tc>
      </w:tr>
      <w:tr w:rsidR="001975BA" w:rsidRPr="00D95D63" w14:paraId="456D8FE4" w14:textId="77777777">
        <w:tc>
          <w:tcPr>
            <w:tcW w:w="2376" w:type="dxa"/>
            <w:shd w:val="clear" w:color="auto" w:fill="BFBFBF"/>
          </w:tcPr>
          <w:p w14:paraId="1BE4F86E"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Monitoring </w:t>
            </w:r>
            <w:proofErr w:type="spellStart"/>
            <w:r w:rsidRPr="002F0DE5">
              <w:rPr>
                <w:rFonts w:ascii="Arial Narrow" w:eastAsia="Arial" w:hAnsi="Arial Narrow" w:cs="TimesNewRomanPSMT"/>
                <w:sz w:val="22"/>
              </w:rPr>
              <w:t>frequency</w:t>
            </w:r>
            <w:proofErr w:type="spellEnd"/>
            <w:r w:rsidRPr="002F0DE5">
              <w:rPr>
                <w:rFonts w:ascii="Arial Narrow" w:eastAsia="Arial" w:hAnsi="Arial Narrow" w:cs="TimesNewRomanPSMT"/>
                <w:sz w:val="22"/>
              </w:rPr>
              <w:t>:</w:t>
            </w:r>
          </w:p>
        </w:tc>
        <w:tc>
          <w:tcPr>
            <w:tcW w:w="6663" w:type="dxa"/>
          </w:tcPr>
          <w:p w14:paraId="3A1B53E0"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Annually</w:t>
            </w:r>
            <w:proofErr w:type="spellEnd"/>
          </w:p>
        </w:tc>
      </w:tr>
      <w:tr w:rsidR="001975BA" w:rsidRPr="001F3994" w14:paraId="7CA35863" w14:textId="77777777">
        <w:tc>
          <w:tcPr>
            <w:tcW w:w="2376" w:type="dxa"/>
            <w:shd w:val="clear" w:color="auto" w:fill="BFBFBF"/>
          </w:tcPr>
          <w:p w14:paraId="1735FDAA"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lastRenderedPageBreak/>
              <w:t xml:space="preserve">QA/QC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w:t>
            </w:r>
          </w:p>
        </w:tc>
        <w:tc>
          <w:tcPr>
            <w:tcW w:w="6663" w:type="dxa"/>
          </w:tcPr>
          <w:p w14:paraId="0D512273" w14:textId="610D0653" w:rsidR="001975BA" w:rsidRPr="002F0DE5" w:rsidRDefault="001975BA" w:rsidP="00B20120">
            <w:pPr>
              <w:autoSpaceDE w:val="0"/>
              <w:autoSpaceDN w:val="0"/>
              <w:adjustRightInd w:val="0"/>
              <w:jc w:val="both"/>
              <w:rPr>
                <w:rFonts w:ascii="Arial Narrow" w:hAnsi="Arial Narrow" w:cs="TimesNewRomanPS-BoldMT"/>
                <w:b/>
                <w:bCs/>
                <w:sz w:val="22"/>
                <w:lang w:val="en-US"/>
              </w:rPr>
            </w:pPr>
            <w:r w:rsidRPr="002F0DE5" w:rsidDel="00923CF5">
              <w:rPr>
                <w:rFonts w:ascii="Arial Narrow" w:eastAsia="Arial" w:hAnsi="Arial Narrow" w:cs="TimesNewRomanPS-BoldMT"/>
                <w:bCs/>
                <w:sz w:val="22"/>
                <w:lang w:val="en-GB"/>
              </w:rPr>
              <w:t>Th</w:t>
            </w:r>
            <w:r w:rsidR="00B20120">
              <w:rPr>
                <w:rFonts w:ascii="Arial Narrow" w:eastAsia="Arial" w:hAnsi="Arial Narrow" w:cs="TimesNewRomanPS-BoldMT"/>
                <w:bCs/>
                <w:sz w:val="22"/>
                <w:lang w:val="en-GB"/>
              </w:rPr>
              <w:t xml:space="preserve">e GoodPlanet </w:t>
            </w:r>
            <w:r w:rsidRPr="002F0DE5" w:rsidDel="00923CF5">
              <w:rPr>
                <w:rFonts w:ascii="Arial Narrow" w:eastAsia="Arial" w:hAnsi="Arial Narrow" w:cs="TimesNewRomanPS-BoldMT"/>
                <w:bCs/>
                <w:sz w:val="22"/>
                <w:lang w:val="en-GB"/>
              </w:rPr>
              <w:t>team recheck</w:t>
            </w:r>
            <w:r w:rsidRPr="002F0DE5">
              <w:rPr>
                <w:rFonts w:ascii="Arial Narrow" w:eastAsia="Arial" w:hAnsi="Arial Narrow" w:cs="TimesNewRomanPS-BoldMT"/>
                <w:bCs/>
                <w:sz w:val="22"/>
                <w:lang w:val="en-GB"/>
              </w:rPr>
              <w:t>ed all the monitoring data and the excel sheets to be reassured that all the values</w:t>
            </w:r>
            <w:r w:rsidRPr="002F0DE5" w:rsidDel="00923CF5">
              <w:rPr>
                <w:rFonts w:ascii="Arial Narrow" w:eastAsia="Arial" w:hAnsi="Arial Narrow" w:cs="TimesNewRomanPS-BoldMT"/>
                <w:bCs/>
                <w:sz w:val="22"/>
                <w:lang w:val="en-GB"/>
              </w:rPr>
              <w:t xml:space="preserve"> correspond</w:t>
            </w:r>
            <w:r w:rsidRPr="002F0DE5">
              <w:rPr>
                <w:rFonts w:ascii="Arial Narrow" w:eastAsia="Arial" w:hAnsi="Arial Narrow" w:cs="TimesNewRomanPS-BoldMT"/>
                <w:bCs/>
                <w:sz w:val="22"/>
                <w:lang w:val="en-GB"/>
              </w:rPr>
              <w:t>ed to the revised documents</w:t>
            </w:r>
            <w:r w:rsidRPr="002F0DE5" w:rsidDel="00923CF5">
              <w:rPr>
                <w:rFonts w:ascii="Arial Narrow" w:eastAsia="Arial" w:hAnsi="Arial Narrow" w:cs="TimesNewRomanPS-BoldMT"/>
                <w:bCs/>
                <w:sz w:val="22"/>
                <w:lang w:val="en-GB"/>
              </w:rPr>
              <w:t>.</w:t>
            </w:r>
          </w:p>
        </w:tc>
      </w:tr>
      <w:tr w:rsidR="001975BA" w:rsidRPr="001F3994" w14:paraId="5D62BAD4" w14:textId="77777777">
        <w:tc>
          <w:tcPr>
            <w:tcW w:w="2376" w:type="dxa"/>
            <w:shd w:val="clear" w:color="auto" w:fill="BFBFBF"/>
          </w:tcPr>
          <w:p w14:paraId="2182BA2A" w14:textId="77777777" w:rsidR="001975BA" w:rsidRPr="002F0DE5" w:rsidRDefault="001975BA" w:rsidP="002F3496">
            <w:pPr>
              <w:autoSpaceDE w:val="0"/>
              <w:autoSpaceDN w:val="0"/>
              <w:adjustRightInd w:val="0"/>
              <w:jc w:val="both"/>
              <w:rPr>
                <w:rFonts w:ascii="Arial Narrow" w:hAnsi="Arial Narrow" w:cs="TimesNewRomanPSMT"/>
                <w:sz w:val="22"/>
              </w:rPr>
            </w:pP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 xml:space="preserve"> comment:</w:t>
            </w:r>
          </w:p>
        </w:tc>
        <w:tc>
          <w:tcPr>
            <w:tcW w:w="6663" w:type="dxa"/>
          </w:tcPr>
          <w:p w14:paraId="2F2C9BD3"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The </w:t>
            </w:r>
            <w:r w:rsidRPr="002F0DE5">
              <w:rPr>
                <w:rFonts w:ascii="Arial Narrow" w:eastAsia="Arial" w:hAnsi="Arial Narrow" w:cs="TimesNewRomanPSMT"/>
                <w:sz w:val="22"/>
                <w:lang w:val="en-GB"/>
              </w:rPr>
              <w:t>fraction of manure for each category of the animal has been calculated depending on the time it spends in the sheds.</w:t>
            </w:r>
          </w:p>
        </w:tc>
      </w:tr>
    </w:tbl>
    <w:p w14:paraId="2FA6344D" w14:textId="77777777" w:rsidR="001975BA" w:rsidRPr="007D081E" w:rsidRDefault="001975BA" w:rsidP="007D081E">
      <w:pPr>
        <w:autoSpaceDE w:val="0"/>
        <w:autoSpaceDN w:val="0"/>
        <w:adjustRightInd w:val="0"/>
        <w:jc w:val="both"/>
        <w:rPr>
          <w:rFonts w:ascii="Arial Narrow" w:hAnsi="Arial Narrow" w:cs="TimesNewRomanPS-BoldMT"/>
          <w:b/>
          <w:bCs/>
          <w:lang w:val="en-US"/>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D95D63" w14:paraId="3ACEB135" w14:textId="77777777">
        <w:tc>
          <w:tcPr>
            <w:tcW w:w="2376" w:type="dxa"/>
            <w:shd w:val="clear" w:color="auto" w:fill="BFBFBF"/>
          </w:tcPr>
          <w:p w14:paraId="16314D49"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BoldMT"/>
                <w:b/>
                <w:bCs/>
                <w:sz w:val="22"/>
              </w:rPr>
              <w:t xml:space="preserve">Data / </w:t>
            </w:r>
            <w:proofErr w:type="spellStart"/>
            <w:r w:rsidRPr="002F0DE5">
              <w:rPr>
                <w:rFonts w:ascii="Arial Narrow" w:eastAsia="Arial" w:hAnsi="Arial Narrow" w:cs="TimesNewRomanPS-BoldMT"/>
                <w:b/>
                <w:bCs/>
                <w:sz w:val="22"/>
              </w:rPr>
              <w:t>Parameter</w:t>
            </w:r>
            <w:proofErr w:type="spellEnd"/>
            <w:r w:rsidRPr="002F0DE5">
              <w:rPr>
                <w:rFonts w:ascii="Arial Narrow" w:eastAsia="Arial" w:hAnsi="Arial Narrow" w:cs="TimesNewRomanPS-BoldMT"/>
                <w:b/>
                <w:bCs/>
                <w:sz w:val="22"/>
              </w:rPr>
              <w:t>:</w:t>
            </w:r>
          </w:p>
        </w:tc>
        <w:tc>
          <w:tcPr>
            <w:tcW w:w="6663" w:type="dxa"/>
          </w:tcPr>
          <w:p w14:paraId="7C6E9ECA" w14:textId="77777777" w:rsidR="001975BA" w:rsidRPr="00D95D63" w:rsidRDefault="001975BA" w:rsidP="002F3496">
            <w:pPr>
              <w:autoSpaceDE w:val="0"/>
              <w:autoSpaceDN w:val="0"/>
              <w:adjustRightInd w:val="0"/>
              <w:jc w:val="both"/>
              <w:rPr>
                <w:rFonts w:ascii="Arial Narrow" w:hAnsi="Arial Narrow" w:cs="TimesNewRomanPS-BoldMT"/>
                <w:b/>
                <w:bCs/>
                <w:sz w:val="14"/>
              </w:rPr>
            </w:pPr>
            <w:r w:rsidRPr="002F0DE5">
              <w:rPr>
                <w:rFonts w:ascii="Arial Narrow" w:eastAsia="Arial" w:hAnsi="Arial Narrow" w:cs="TimesNewRomanPS-BoldMT"/>
                <w:b/>
                <w:bCs/>
                <w:sz w:val="22"/>
              </w:rPr>
              <w:t>ID 12 / PL</w:t>
            </w:r>
          </w:p>
        </w:tc>
      </w:tr>
      <w:tr w:rsidR="001975BA" w:rsidRPr="00D95D63" w14:paraId="3ACE1885" w14:textId="77777777">
        <w:tc>
          <w:tcPr>
            <w:tcW w:w="2376" w:type="dxa"/>
            <w:shd w:val="clear" w:color="auto" w:fill="BFBFBF"/>
          </w:tcPr>
          <w:p w14:paraId="2671019E"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Data unit: </w:t>
            </w:r>
          </w:p>
        </w:tc>
        <w:tc>
          <w:tcPr>
            <w:tcW w:w="6663" w:type="dxa"/>
          </w:tcPr>
          <w:p w14:paraId="5857C930"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10 %</w:t>
            </w:r>
          </w:p>
        </w:tc>
      </w:tr>
      <w:tr w:rsidR="001975BA" w:rsidRPr="001F3994" w14:paraId="223A7B4B" w14:textId="77777777">
        <w:tc>
          <w:tcPr>
            <w:tcW w:w="2376" w:type="dxa"/>
            <w:shd w:val="clear" w:color="auto" w:fill="BFBFBF"/>
          </w:tcPr>
          <w:p w14:paraId="0F8F773E"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MT"/>
                <w:sz w:val="22"/>
              </w:rPr>
              <w:t>Description</w:t>
            </w:r>
          </w:p>
        </w:tc>
        <w:tc>
          <w:tcPr>
            <w:tcW w:w="6663" w:type="dxa"/>
          </w:tcPr>
          <w:p w14:paraId="0DDE3F99"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Physical Leakage of the biodigester</w:t>
            </w:r>
          </w:p>
        </w:tc>
      </w:tr>
      <w:tr w:rsidR="001975BA" w:rsidRPr="001F3994" w14:paraId="42F9E02B" w14:textId="77777777">
        <w:tc>
          <w:tcPr>
            <w:tcW w:w="2376" w:type="dxa"/>
            <w:shd w:val="clear" w:color="auto" w:fill="BFBFBF"/>
          </w:tcPr>
          <w:p w14:paraId="3898B441"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Source of data: </w:t>
            </w:r>
          </w:p>
        </w:tc>
        <w:tc>
          <w:tcPr>
            <w:tcW w:w="6663" w:type="dxa"/>
          </w:tcPr>
          <w:p w14:paraId="5547EA71"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Default values of 10%</w:t>
            </w:r>
            <w:proofErr w:type="gramStart"/>
            <w:r w:rsidRPr="002F0DE5">
              <w:rPr>
                <w:rFonts w:ascii="Arial Narrow" w:eastAsia="Arial" w:hAnsi="Arial Narrow" w:cs="TimesNewRomanPSMT"/>
                <w:sz w:val="22"/>
                <w:lang w:val="en-US"/>
              </w:rPr>
              <w:t>.from</w:t>
            </w:r>
            <w:proofErr w:type="gramEnd"/>
            <w:r w:rsidRPr="002F0DE5">
              <w:rPr>
                <w:rFonts w:ascii="Arial Narrow" w:eastAsia="Arial" w:hAnsi="Arial Narrow" w:cs="TimesNewRomanPSMT"/>
                <w:sz w:val="22"/>
                <w:lang w:val="en-US"/>
              </w:rPr>
              <w:t xml:space="preserve"> the 2006 IPCC Guidelines for National Greenhouse Gas Inventories are taken into account.</w:t>
            </w:r>
          </w:p>
        </w:tc>
      </w:tr>
      <w:tr w:rsidR="001975BA" w:rsidRPr="00D95D63" w14:paraId="5E254BA3" w14:textId="77777777">
        <w:tc>
          <w:tcPr>
            <w:tcW w:w="2376" w:type="dxa"/>
            <w:shd w:val="clear" w:color="auto" w:fill="BFBFBF"/>
          </w:tcPr>
          <w:p w14:paraId="0719B9C6"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Measurement</w:t>
            </w:r>
            <w:proofErr w:type="spellEnd"/>
            <w:r w:rsidRPr="002F0DE5">
              <w:rPr>
                <w:rFonts w:ascii="Arial Narrow" w:eastAsia="Arial" w:hAnsi="Arial Narrow" w:cs="TimesNewRomanPSMT"/>
                <w:sz w:val="22"/>
              </w:rPr>
              <w:t xml:space="preserve">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 xml:space="preserve"> (if </w:t>
            </w: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w:t>
            </w:r>
          </w:p>
        </w:tc>
        <w:tc>
          <w:tcPr>
            <w:tcW w:w="6663" w:type="dxa"/>
          </w:tcPr>
          <w:p w14:paraId="00F8A6D8"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w:t>
            </w:r>
          </w:p>
        </w:tc>
      </w:tr>
      <w:tr w:rsidR="001975BA" w:rsidRPr="00D95D63" w14:paraId="50421097" w14:textId="77777777">
        <w:tc>
          <w:tcPr>
            <w:tcW w:w="2376" w:type="dxa"/>
            <w:shd w:val="clear" w:color="auto" w:fill="BFBFBF"/>
          </w:tcPr>
          <w:p w14:paraId="57D39BA2"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Monitoring </w:t>
            </w:r>
            <w:proofErr w:type="spellStart"/>
            <w:r w:rsidRPr="002F0DE5">
              <w:rPr>
                <w:rFonts w:ascii="Arial Narrow" w:eastAsia="Arial" w:hAnsi="Arial Narrow" w:cs="TimesNewRomanPSMT"/>
                <w:sz w:val="22"/>
              </w:rPr>
              <w:t>frequency</w:t>
            </w:r>
            <w:proofErr w:type="spellEnd"/>
            <w:r w:rsidRPr="002F0DE5">
              <w:rPr>
                <w:rFonts w:ascii="Arial Narrow" w:eastAsia="Arial" w:hAnsi="Arial Narrow" w:cs="TimesNewRomanPSMT"/>
                <w:sz w:val="22"/>
              </w:rPr>
              <w:t>:</w:t>
            </w:r>
          </w:p>
        </w:tc>
        <w:tc>
          <w:tcPr>
            <w:tcW w:w="6663" w:type="dxa"/>
          </w:tcPr>
          <w:p w14:paraId="6C067EF9"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Annually</w:t>
            </w:r>
            <w:proofErr w:type="spellEnd"/>
          </w:p>
        </w:tc>
      </w:tr>
      <w:tr w:rsidR="001975BA" w:rsidRPr="00D95D63" w14:paraId="73DE2841" w14:textId="77777777">
        <w:tc>
          <w:tcPr>
            <w:tcW w:w="2376" w:type="dxa"/>
            <w:shd w:val="clear" w:color="auto" w:fill="BFBFBF"/>
          </w:tcPr>
          <w:p w14:paraId="11834DB2"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QA/QC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w:t>
            </w:r>
          </w:p>
        </w:tc>
        <w:tc>
          <w:tcPr>
            <w:tcW w:w="6663" w:type="dxa"/>
          </w:tcPr>
          <w:p w14:paraId="75485B29"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BoldMT"/>
                <w:b/>
                <w:bCs/>
                <w:sz w:val="22"/>
              </w:rPr>
              <w:t>-</w:t>
            </w:r>
          </w:p>
        </w:tc>
      </w:tr>
      <w:tr w:rsidR="001975BA" w:rsidRPr="001F3994" w14:paraId="340291D0" w14:textId="77777777">
        <w:tc>
          <w:tcPr>
            <w:tcW w:w="2376" w:type="dxa"/>
            <w:shd w:val="clear" w:color="auto" w:fill="BFBFBF"/>
          </w:tcPr>
          <w:p w14:paraId="2CBB4944" w14:textId="77777777" w:rsidR="001975BA" w:rsidRPr="002F0DE5" w:rsidRDefault="001975BA" w:rsidP="002F3496">
            <w:pPr>
              <w:autoSpaceDE w:val="0"/>
              <w:autoSpaceDN w:val="0"/>
              <w:adjustRightInd w:val="0"/>
              <w:jc w:val="both"/>
              <w:rPr>
                <w:rFonts w:ascii="Arial Narrow" w:hAnsi="Arial Narrow" w:cs="TimesNewRomanPSMT"/>
                <w:sz w:val="22"/>
              </w:rPr>
            </w:pP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 xml:space="preserve"> comment:</w:t>
            </w:r>
          </w:p>
        </w:tc>
        <w:tc>
          <w:tcPr>
            <w:tcW w:w="6663" w:type="dxa"/>
          </w:tcPr>
          <w:p w14:paraId="27F66EBA"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If any changes in the IPCC guidelines are observed for this parameter, the necessary documents will be revised.</w:t>
            </w:r>
          </w:p>
        </w:tc>
      </w:tr>
    </w:tbl>
    <w:p w14:paraId="61A0B3E6" w14:textId="77777777" w:rsidR="001975BA" w:rsidRDefault="001975BA" w:rsidP="007D081E">
      <w:pPr>
        <w:autoSpaceDE w:val="0"/>
        <w:autoSpaceDN w:val="0"/>
        <w:adjustRightInd w:val="0"/>
        <w:jc w:val="both"/>
        <w:rPr>
          <w:rFonts w:ascii="Arial Narrow" w:hAnsi="Arial Narrow" w:cs="TimesNewRomanPS-BoldMT"/>
          <w:b/>
          <w:bCs/>
          <w:lang w:val="en-US"/>
        </w:rPr>
      </w:pPr>
    </w:p>
    <w:tbl>
      <w:tblPr>
        <w:tblStyle w:val="TableauNorm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14:paraId="6A8C73BD" w14:textId="77777777">
        <w:tc>
          <w:tcPr>
            <w:tcW w:w="2376" w:type="dxa"/>
            <w:shd w:val="clear" w:color="auto" w:fill="BFBFBF"/>
          </w:tcPr>
          <w:p w14:paraId="6D22688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Data / Parameter:</w:t>
            </w:r>
          </w:p>
        </w:tc>
        <w:tc>
          <w:tcPr>
            <w:tcW w:w="6663" w:type="dxa"/>
          </w:tcPr>
          <w:p w14:paraId="5C0FF08F"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b/>
                <w:sz w:val="22"/>
                <w:lang w:val="en-GB"/>
              </w:rPr>
              <w:t>ID 13 / LC</w:t>
            </w:r>
          </w:p>
        </w:tc>
      </w:tr>
      <w:tr w:rsidR="001975BA" w:rsidRPr="006C738A" w14:paraId="29E67799" w14:textId="77777777">
        <w:tc>
          <w:tcPr>
            <w:tcW w:w="2376" w:type="dxa"/>
            <w:shd w:val="clear" w:color="auto" w:fill="BFBFBF"/>
          </w:tcPr>
          <w:p w14:paraId="2941190A"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Data unit: </w:t>
            </w:r>
          </w:p>
        </w:tc>
        <w:tc>
          <w:tcPr>
            <w:tcW w:w="6663" w:type="dxa"/>
          </w:tcPr>
          <w:p w14:paraId="416A666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Pr>
                <w:rFonts w:ascii="Arial Narrow" w:eastAsia="Arial" w:hAnsi="Arial Narrow" w:cs="TimesNewRomanPSMT"/>
                <w:b/>
                <w:sz w:val="22"/>
                <w:lang w:val="en-GB"/>
              </w:rPr>
              <w:t>1.71</w:t>
            </w:r>
            <w:r w:rsidRPr="002F0DE5">
              <w:rPr>
                <w:rFonts w:ascii="Arial Narrow" w:eastAsia="Arial" w:hAnsi="Arial Narrow" w:cs="TimesNewRomanPSMT"/>
                <w:b/>
                <w:sz w:val="22"/>
                <w:lang w:val="en-GB"/>
              </w:rPr>
              <w:t xml:space="preserve"> </w:t>
            </w:r>
            <w:r w:rsidRPr="002F0DE5">
              <w:rPr>
                <w:rFonts w:ascii="Arial Narrow" w:eastAsia="Arial" w:hAnsi="Arial Narrow" w:cs="TimesNewRomanPSMT"/>
                <w:sz w:val="22"/>
                <w:lang w:val="en-GB"/>
              </w:rPr>
              <w:t>numbers per Household.</w:t>
            </w:r>
          </w:p>
        </w:tc>
      </w:tr>
      <w:tr w:rsidR="001975BA" w:rsidRPr="001F3994" w14:paraId="727052A1" w14:textId="77777777">
        <w:tc>
          <w:tcPr>
            <w:tcW w:w="2376" w:type="dxa"/>
            <w:shd w:val="clear" w:color="auto" w:fill="BFBFBF"/>
          </w:tcPr>
          <w:p w14:paraId="0986F2B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Description</w:t>
            </w:r>
          </w:p>
        </w:tc>
        <w:tc>
          <w:tcPr>
            <w:tcW w:w="6663" w:type="dxa"/>
          </w:tcPr>
          <w:p w14:paraId="1919161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Number of life stock of category –</w:t>
            </w:r>
            <w:r w:rsidRPr="002F0DE5">
              <w:rPr>
                <w:rFonts w:ascii="Arial Narrow" w:eastAsia="Arial" w:hAnsi="Arial Narrow" w:cs="TimesNewRomanPSMT"/>
                <w:b/>
                <w:sz w:val="22"/>
                <w:lang w:val="en-GB"/>
              </w:rPr>
              <w:t>Dairy cows.</w:t>
            </w:r>
          </w:p>
        </w:tc>
      </w:tr>
      <w:tr w:rsidR="001975BA" w:rsidRPr="006C738A" w14:paraId="02AB6062" w14:textId="77777777">
        <w:tc>
          <w:tcPr>
            <w:tcW w:w="2376" w:type="dxa"/>
            <w:shd w:val="clear" w:color="auto" w:fill="BFBFBF"/>
          </w:tcPr>
          <w:p w14:paraId="5A1EDD2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Source of data: </w:t>
            </w:r>
          </w:p>
        </w:tc>
        <w:tc>
          <w:tcPr>
            <w:tcW w:w="6663" w:type="dxa"/>
          </w:tcPr>
          <w:p w14:paraId="6D161187" w14:textId="77777777" w:rsidR="001975BA" w:rsidRPr="002F0DE5" w:rsidRDefault="001975BA" w:rsidP="00785CA4">
            <w:pPr>
              <w:autoSpaceDE w:val="0"/>
              <w:autoSpaceDN w:val="0"/>
              <w:adjustRightInd w:val="0"/>
              <w:jc w:val="both"/>
              <w:rPr>
                <w:rFonts w:ascii="Arial Narrow" w:hAnsi="Arial Narrow" w:cs="TimesNewRomanPSMT"/>
                <w:sz w:val="22"/>
                <w:lang w:val="en-GB"/>
              </w:rPr>
            </w:pPr>
            <w:r w:rsidRPr="00785CA4">
              <w:rPr>
                <w:rFonts w:ascii="Arial Narrow" w:eastAsia="Arial" w:hAnsi="Arial Narrow" w:cs="TimesNewRomanPSMT"/>
                <w:sz w:val="22"/>
                <w:lang w:val="en-US"/>
              </w:rPr>
              <w:t>Monitoring survey data 2011</w:t>
            </w:r>
          </w:p>
        </w:tc>
      </w:tr>
      <w:tr w:rsidR="001975BA" w:rsidRPr="001F3994" w14:paraId="2F248251" w14:textId="77777777">
        <w:tc>
          <w:tcPr>
            <w:tcW w:w="2376" w:type="dxa"/>
            <w:shd w:val="clear" w:color="auto" w:fill="BFBFBF"/>
          </w:tcPr>
          <w:p w14:paraId="039D384B"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Measurement procedures (if any):</w:t>
            </w:r>
          </w:p>
        </w:tc>
        <w:tc>
          <w:tcPr>
            <w:tcW w:w="6663" w:type="dxa"/>
          </w:tcPr>
          <w:p w14:paraId="41853A9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This is the average numbers of dairy cows present with each household. </w:t>
            </w:r>
          </w:p>
        </w:tc>
      </w:tr>
      <w:tr w:rsidR="001975BA" w:rsidRPr="00D24FFE" w14:paraId="20085883" w14:textId="77777777">
        <w:tc>
          <w:tcPr>
            <w:tcW w:w="2376" w:type="dxa"/>
            <w:shd w:val="clear" w:color="auto" w:fill="BFBFBF"/>
          </w:tcPr>
          <w:p w14:paraId="26A82A14"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1C631424"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Once a year</w:t>
            </w:r>
          </w:p>
        </w:tc>
      </w:tr>
      <w:tr w:rsidR="001975BA" w:rsidRPr="001F3994" w14:paraId="3D970F80" w14:textId="77777777">
        <w:tc>
          <w:tcPr>
            <w:tcW w:w="2376" w:type="dxa"/>
            <w:shd w:val="clear" w:color="auto" w:fill="BFBFBF"/>
          </w:tcPr>
          <w:p w14:paraId="7B384C3D"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39D1B845" w14:textId="0FC9317B" w:rsidR="001975BA" w:rsidRPr="002F0DE5" w:rsidRDefault="001975BA" w:rsidP="00B20120">
            <w:pPr>
              <w:autoSpaceDE w:val="0"/>
              <w:autoSpaceDN w:val="0"/>
              <w:adjustRightInd w:val="0"/>
              <w:jc w:val="both"/>
              <w:rPr>
                <w:rFonts w:ascii="Arial Narrow" w:hAnsi="Arial Narrow" w:cs="TimesNewRomanPSMT"/>
                <w:sz w:val="22"/>
                <w:lang w:val="en-GB"/>
              </w:rPr>
            </w:pPr>
            <w:r w:rsidRPr="002F0DE5" w:rsidDel="00923CF5">
              <w:rPr>
                <w:rFonts w:ascii="Arial Narrow" w:eastAsia="Arial" w:hAnsi="Arial Narrow" w:cs="TimesNewRomanPS-BoldMT"/>
                <w:bCs/>
                <w:sz w:val="22"/>
                <w:lang w:val="en-GB"/>
              </w:rPr>
              <w:t xml:space="preserve">The </w:t>
            </w:r>
            <w:proofErr w:type="gramStart"/>
            <w:r w:rsidR="00B20120">
              <w:rPr>
                <w:rFonts w:ascii="Arial Narrow" w:eastAsia="Arial" w:hAnsi="Arial Narrow" w:cs="TimesNewRomanPS-BoldMT"/>
                <w:bCs/>
                <w:sz w:val="22"/>
                <w:lang w:val="en-GB"/>
              </w:rPr>
              <w:t>GoodPlanet</w:t>
            </w:r>
            <w:r w:rsidR="00B20120" w:rsidRPr="002F0DE5" w:rsidDel="00923CF5">
              <w:rPr>
                <w:rFonts w:ascii="Arial Narrow" w:eastAsia="Arial" w:hAnsi="Arial Narrow" w:cs="TimesNewRomanPS-BoldMT"/>
                <w:bCs/>
                <w:sz w:val="22"/>
                <w:lang w:val="en-GB"/>
              </w:rPr>
              <w:t xml:space="preserve"> </w:t>
            </w:r>
            <w:r w:rsidR="00B20120">
              <w:rPr>
                <w:rFonts w:ascii="Arial Narrow" w:eastAsia="Arial" w:hAnsi="Arial Narrow" w:cs="TimesNewRomanPS-BoldMT"/>
                <w:bCs/>
                <w:sz w:val="22"/>
                <w:lang w:val="en-GB"/>
              </w:rPr>
              <w:t xml:space="preserve"> </w:t>
            </w:r>
            <w:r w:rsidRPr="002F0DE5" w:rsidDel="00923CF5">
              <w:rPr>
                <w:rFonts w:ascii="Arial Narrow" w:eastAsia="Arial" w:hAnsi="Arial Narrow" w:cs="TimesNewRomanPS-BoldMT"/>
                <w:bCs/>
                <w:sz w:val="22"/>
                <w:lang w:val="en-GB"/>
              </w:rPr>
              <w:t>team</w:t>
            </w:r>
            <w:proofErr w:type="gramEnd"/>
            <w:r w:rsidRPr="002F0DE5" w:rsidDel="00923CF5">
              <w:rPr>
                <w:rFonts w:ascii="Arial Narrow" w:eastAsia="Arial" w:hAnsi="Arial Narrow" w:cs="TimesNewRomanPS-BoldMT"/>
                <w:bCs/>
                <w:sz w:val="22"/>
                <w:lang w:val="en-GB"/>
              </w:rPr>
              <w:t xml:space="preserve"> recheck</w:t>
            </w:r>
            <w:r w:rsidRPr="002F0DE5">
              <w:rPr>
                <w:rFonts w:ascii="Arial Narrow" w:eastAsia="Arial" w:hAnsi="Arial Narrow" w:cs="TimesNewRomanPS-BoldMT"/>
                <w:bCs/>
                <w:sz w:val="22"/>
                <w:lang w:val="en-GB"/>
              </w:rPr>
              <w:t>ed all the monitoring data and the excel sheets to be reassured that all the values</w:t>
            </w:r>
            <w:r w:rsidRPr="002F0DE5" w:rsidDel="00923CF5">
              <w:rPr>
                <w:rFonts w:ascii="Arial Narrow" w:eastAsia="Arial" w:hAnsi="Arial Narrow" w:cs="TimesNewRomanPS-BoldMT"/>
                <w:bCs/>
                <w:sz w:val="22"/>
                <w:lang w:val="en-GB"/>
              </w:rPr>
              <w:t xml:space="preserve"> correspond</w:t>
            </w:r>
            <w:r w:rsidRPr="002F0DE5">
              <w:rPr>
                <w:rFonts w:ascii="Arial Narrow" w:eastAsia="Arial" w:hAnsi="Arial Narrow" w:cs="TimesNewRomanPS-BoldMT"/>
                <w:bCs/>
                <w:sz w:val="22"/>
                <w:lang w:val="en-GB"/>
              </w:rPr>
              <w:t>ed to the revised documents</w:t>
            </w:r>
            <w:r w:rsidRPr="002F0DE5" w:rsidDel="00923CF5">
              <w:rPr>
                <w:rFonts w:ascii="Arial Narrow" w:eastAsia="Arial" w:hAnsi="Arial Narrow" w:cs="TimesNewRomanPS-BoldMT"/>
                <w:bCs/>
                <w:sz w:val="22"/>
                <w:lang w:val="en-GB"/>
              </w:rPr>
              <w:t>.</w:t>
            </w:r>
          </w:p>
        </w:tc>
      </w:tr>
      <w:tr w:rsidR="001975BA" w14:paraId="628939F9" w14:textId="77777777">
        <w:tc>
          <w:tcPr>
            <w:tcW w:w="2376" w:type="dxa"/>
            <w:shd w:val="clear" w:color="auto" w:fill="BFBFBF"/>
          </w:tcPr>
          <w:p w14:paraId="673A729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484A3969" w14:textId="77777777" w:rsidR="001975BA" w:rsidRPr="002F0DE5" w:rsidRDefault="001975BA" w:rsidP="002F3496">
            <w:pPr>
              <w:autoSpaceDE w:val="0"/>
              <w:autoSpaceDN w:val="0"/>
              <w:adjustRightInd w:val="0"/>
              <w:jc w:val="both"/>
              <w:rPr>
                <w:rFonts w:ascii="Arial Narrow" w:hAnsi="Arial Narrow" w:cs="TimesNewRomanPSMT"/>
                <w:sz w:val="22"/>
                <w:lang w:val="en-GB"/>
              </w:rPr>
            </w:pPr>
          </w:p>
        </w:tc>
      </w:tr>
    </w:tbl>
    <w:p w14:paraId="4581F493" w14:textId="77777777" w:rsidR="001975BA" w:rsidRDefault="001975BA" w:rsidP="007D081E">
      <w:pPr>
        <w:autoSpaceDE w:val="0"/>
        <w:autoSpaceDN w:val="0"/>
        <w:adjustRightInd w:val="0"/>
        <w:jc w:val="both"/>
        <w:rPr>
          <w:rFonts w:ascii="Arial Narrow" w:hAnsi="Arial Narrow" w:cs="TimesNewRomanPS-BoldMT"/>
          <w:b/>
          <w:bCs/>
          <w:lang w:val="en-US"/>
        </w:rPr>
      </w:pPr>
    </w:p>
    <w:tbl>
      <w:tblPr>
        <w:tblStyle w:val="TableauNorm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14:paraId="6C76F1AB" w14:textId="77777777">
        <w:tc>
          <w:tcPr>
            <w:tcW w:w="2376" w:type="dxa"/>
            <w:shd w:val="clear" w:color="auto" w:fill="BFBFBF"/>
          </w:tcPr>
          <w:p w14:paraId="2590938E"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Data / Parameter:</w:t>
            </w:r>
          </w:p>
        </w:tc>
        <w:tc>
          <w:tcPr>
            <w:tcW w:w="6663" w:type="dxa"/>
          </w:tcPr>
          <w:p w14:paraId="3679747F" w14:textId="77777777" w:rsidR="001975BA" w:rsidRPr="002F0DE5" w:rsidRDefault="001975BA" w:rsidP="002F3496">
            <w:pPr>
              <w:autoSpaceDE w:val="0"/>
              <w:autoSpaceDN w:val="0"/>
              <w:adjustRightInd w:val="0"/>
              <w:jc w:val="both"/>
              <w:rPr>
                <w:rFonts w:ascii="Arial Narrow" w:hAnsi="Arial Narrow" w:cs="TimesNewRomanPSMT"/>
                <w:b/>
                <w:sz w:val="22"/>
                <w:lang w:val="en-GB"/>
              </w:rPr>
            </w:pPr>
            <w:r w:rsidRPr="002F0DE5">
              <w:rPr>
                <w:rFonts w:ascii="Arial Narrow" w:eastAsia="Arial" w:hAnsi="Arial Narrow" w:cs="TimesNewRomanPSMT"/>
                <w:b/>
                <w:sz w:val="22"/>
                <w:lang w:val="en-GB"/>
              </w:rPr>
              <w:t>ID 13 / LC</w:t>
            </w:r>
          </w:p>
        </w:tc>
      </w:tr>
      <w:tr w:rsidR="001975BA" w:rsidRPr="006C738A" w14:paraId="1873A268" w14:textId="77777777">
        <w:tc>
          <w:tcPr>
            <w:tcW w:w="2376" w:type="dxa"/>
            <w:shd w:val="clear" w:color="auto" w:fill="BFBFBF"/>
          </w:tcPr>
          <w:p w14:paraId="2A221C8B"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Data unit: </w:t>
            </w:r>
          </w:p>
        </w:tc>
        <w:tc>
          <w:tcPr>
            <w:tcW w:w="6663" w:type="dxa"/>
          </w:tcPr>
          <w:p w14:paraId="79ADB7DD"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b/>
                <w:sz w:val="22"/>
                <w:lang w:val="en-GB"/>
              </w:rPr>
              <w:t>1</w:t>
            </w:r>
            <w:r>
              <w:rPr>
                <w:rFonts w:ascii="Arial Narrow" w:eastAsia="Arial" w:hAnsi="Arial Narrow" w:cs="TimesNewRomanPSMT"/>
                <w:b/>
                <w:sz w:val="22"/>
                <w:lang w:val="en-GB"/>
              </w:rPr>
              <w:t>.05</w:t>
            </w:r>
            <w:r w:rsidRPr="002F0DE5">
              <w:rPr>
                <w:rFonts w:ascii="Arial Narrow" w:eastAsia="Arial" w:hAnsi="Arial Narrow" w:cs="TimesNewRomanPSMT"/>
                <w:sz w:val="22"/>
                <w:lang w:val="en-GB"/>
              </w:rPr>
              <w:t xml:space="preserve"> numbers per Household.</w:t>
            </w:r>
          </w:p>
        </w:tc>
      </w:tr>
      <w:tr w:rsidR="001975BA" w:rsidRPr="001F3994" w14:paraId="6365FEF3" w14:textId="77777777">
        <w:tc>
          <w:tcPr>
            <w:tcW w:w="2376" w:type="dxa"/>
            <w:shd w:val="clear" w:color="auto" w:fill="BFBFBF"/>
          </w:tcPr>
          <w:p w14:paraId="272A32D8"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Description</w:t>
            </w:r>
          </w:p>
        </w:tc>
        <w:tc>
          <w:tcPr>
            <w:tcW w:w="6663" w:type="dxa"/>
          </w:tcPr>
          <w:p w14:paraId="18ED51C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Number of life stock of category –</w:t>
            </w:r>
            <w:r w:rsidRPr="002F0DE5">
              <w:rPr>
                <w:rFonts w:ascii="Arial Narrow" w:eastAsia="Arial" w:hAnsi="Arial Narrow" w:cs="TimesNewRomanPSMT"/>
                <w:b/>
                <w:sz w:val="22"/>
                <w:lang w:val="en-GB"/>
              </w:rPr>
              <w:t>Buffaloes.</w:t>
            </w:r>
          </w:p>
        </w:tc>
      </w:tr>
      <w:tr w:rsidR="001975BA" w:rsidRPr="006C738A" w14:paraId="1D356DA6" w14:textId="77777777">
        <w:tc>
          <w:tcPr>
            <w:tcW w:w="2376" w:type="dxa"/>
            <w:shd w:val="clear" w:color="auto" w:fill="BFBFBF"/>
          </w:tcPr>
          <w:p w14:paraId="5AF2A61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Source of data: </w:t>
            </w:r>
          </w:p>
        </w:tc>
        <w:tc>
          <w:tcPr>
            <w:tcW w:w="6663" w:type="dxa"/>
          </w:tcPr>
          <w:p w14:paraId="29D9A255" w14:textId="77777777" w:rsidR="001975BA" w:rsidRPr="002F0DE5" w:rsidRDefault="001975BA" w:rsidP="00785CA4">
            <w:pPr>
              <w:autoSpaceDE w:val="0"/>
              <w:autoSpaceDN w:val="0"/>
              <w:adjustRightInd w:val="0"/>
              <w:jc w:val="both"/>
              <w:rPr>
                <w:rFonts w:ascii="Arial Narrow" w:hAnsi="Arial Narrow" w:cs="TimesNewRomanPSMT"/>
                <w:sz w:val="22"/>
                <w:lang w:val="en-GB"/>
              </w:rPr>
            </w:pPr>
            <w:r w:rsidRPr="00785CA4">
              <w:rPr>
                <w:rFonts w:ascii="Arial Narrow" w:eastAsia="Arial" w:hAnsi="Arial Narrow" w:cs="TimesNewRomanPSMT"/>
                <w:sz w:val="22"/>
                <w:lang w:val="en-US"/>
              </w:rPr>
              <w:t>Monitoring survey data 2011</w:t>
            </w:r>
          </w:p>
        </w:tc>
      </w:tr>
      <w:tr w:rsidR="001975BA" w:rsidRPr="001F3994" w14:paraId="28B756E2" w14:textId="77777777">
        <w:tc>
          <w:tcPr>
            <w:tcW w:w="2376" w:type="dxa"/>
            <w:shd w:val="clear" w:color="auto" w:fill="BFBFBF"/>
          </w:tcPr>
          <w:p w14:paraId="25BC39D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Measurement procedures (if any):</w:t>
            </w:r>
          </w:p>
        </w:tc>
        <w:tc>
          <w:tcPr>
            <w:tcW w:w="6663" w:type="dxa"/>
          </w:tcPr>
          <w:p w14:paraId="4102EFD3"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This is the average numbers of buffaloes present with each household.</w:t>
            </w:r>
          </w:p>
        </w:tc>
      </w:tr>
      <w:tr w:rsidR="001975BA" w14:paraId="6AE5C3E1" w14:textId="77777777">
        <w:tc>
          <w:tcPr>
            <w:tcW w:w="2376" w:type="dxa"/>
            <w:shd w:val="clear" w:color="auto" w:fill="BFBFBF"/>
          </w:tcPr>
          <w:p w14:paraId="1C8CDECA"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634BB82F"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Once a year</w:t>
            </w:r>
          </w:p>
        </w:tc>
      </w:tr>
      <w:tr w:rsidR="001975BA" w:rsidRPr="001F3994" w14:paraId="47DABEE6" w14:textId="77777777">
        <w:tc>
          <w:tcPr>
            <w:tcW w:w="2376" w:type="dxa"/>
            <w:shd w:val="clear" w:color="auto" w:fill="BFBFBF"/>
          </w:tcPr>
          <w:p w14:paraId="0B9882A8"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74D91A81" w14:textId="7A917753" w:rsidR="001975BA" w:rsidRPr="002F0DE5" w:rsidRDefault="001975BA" w:rsidP="00B20120">
            <w:pPr>
              <w:autoSpaceDE w:val="0"/>
              <w:autoSpaceDN w:val="0"/>
              <w:adjustRightInd w:val="0"/>
              <w:jc w:val="both"/>
              <w:rPr>
                <w:rFonts w:ascii="Arial Narrow" w:hAnsi="Arial Narrow" w:cs="TimesNewRomanPSMT"/>
                <w:sz w:val="22"/>
                <w:lang w:val="en-GB"/>
              </w:rPr>
            </w:pPr>
            <w:r w:rsidRPr="002F0DE5" w:rsidDel="00923CF5">
              <w:rPr>
                <w:rFonts w:ascii="Arial Narrow" w:eastAsia="Arial" w:hAnsi="Arial Narrow" w:cs="TimesNewRomanPS-BoldMT"/>
                <w:bCs/>
                <w:sz w:val="22"/>
                <w:lang w:val="en-GB"/>
              </w:rPr>
              <w:t xml:space="preserve">The </w:t>
            </w:r>
            <w:r w:rsidR="00B20120">
              <w:rPr>
                <w:rFonts w:ascii="Arial Narrow" w:eastAsia="Arial" w:hAnsi="Arial Narrow" w:cs="TimesNewRomanPS-BoldMT"/>
                <w:bCs/>
                <w:sz w:val="22"/>
                <w:lang w:val="en-GB"/>
              </w:rPr>
              <w:t>GoodPlanet</w:t>
            </w:r>
            <w:r w:rsidR="00B20120" w:rsidRPr="002F0DE5" w:rsidDel="00923CF5">
              <w:rPr>
                <w:rFonts w:ascii="Arial Narrow" w:eastAsia="Arial" w:hAnsi="Arial Narrow" w:cs="TimesNewRomanPS-BoldMT"/>
                <w:bCs/>
                <w:sz w:val="22"/>
                <w:lang w:val="en-GB"/>
              </w:rPr>
              <w:t xml:space="preserve"> </w:t>
            </w:r>
            <w:r w:rsidRPr="002F0DE5" w:rsidDel="00923CF5">
              <w:rPr>
                <w:rFonts w:ascii="Arial Narrow" w:eastAsia="Arial" w:hAnsi="Arial Narrow" w:cs="TimesNewRomanPS-BoldMT"/>
                <w:bCs/>
                <w:sz w:val="22"/>
                <w:lang w:val="en-GB"/>
              </w:rPr>
              <w:t>team recheck</w:t>
            </w:r>
            <w:r w:rsidRPr="002F0DE5">
              <w:rPr>
                <w:rFonts w:ascii="Arial Narrow" w:eastAsia="Arial" w:hAnsi="Arial Narrow" w:cs="TimesNewRomanPS-BoldMT"/>
                <w:bCs/>
                <w:sz w:val="22"/>
                <w:lang w:val="en-GB"/>
              </w:rPr>
              <w:t>ed all the monitoring data and the excel sheets to be reassured that all the values</w:t>
            </w:r>
            <w:r w:rsidRPr="002F0DE5" w:rsidDel="00923CF5">
              <w:rPr>
                <w:rFonts w:ascii="Arial Narrow" w:eastAsia="Arial" w:hAnsi="Arial Narrow" w:cs="TimesNewRomanPS-BoldMT"/>
                <w:bCs/>
                <w:sz w:val="22"/>
                <w:lang w:val="en-GB"/>
              </w:rPr>
              <w:t xml:space="preserve"> correspond</w:t>
            </w:r>
            <w:r w:rsidRPr="002F0DE5">
              <w:rPr>
                <w:rFonts w:ascii="Arial Narrow" w:eastAsia="Arial" w:hAnsi="Arial Narrow" w:cs="TimesNewRomanPS-BoldMT"/>
                <w:bCs/>
                <w:sz w:val="22"/>
                <w:lang w:val="en-GB"/>
              </w:rPr>
              <w:t>ed to the revised documents</w:t>
            </w:r>
            <w:r w:rsidRPr="002F0DE5" w:rsidDel="00923CF5">
              <w:rPr>
                <w:rFonts w:ascii="Arial Narrow" w:eastAsia="Arial" w:hAnsi="Arial Narrow" w:cs="TimesNewRomanPS-BoldMT"/>
                <w:bCs/>
                <w:sz w:val="22"/>
                <w:lang w:val="en-GB"/>
              </w:rPr>
              <w:t>.</w:t>
            </w:r>
          </w:p>
        </w:tc>
      </w:tr>
      <w:tr w:rsidR="001975BA" w14:paraId="7D0A149C" w14:textId="77777777">
        <w:tc>
          <w:tcPr>
            <w:tcW w:w="2376" w:type="dxa"/>
            <w:shd w:val="clear" w:color="auto" w:fill="BFBFBF"/>
          </w:tcPr>
          <w:p w14:paraId="2DDA5718"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2C4C0FE2" w14:textId="77777777" w:rsidR="001975BA" w:rsidRPr="002F0DE5" w:rsidRDefault="001975BA" w:rsidP="002F3496">
            <w:pPr>
              <w:autoSpaceDE w:val="0"/>
              <w:autoSpaceDN w:val="0"/>
              <w:adjustRightInd w:val="0"/>
              <w:jc w:val="both"/>
              <w:rPr>
                <w:rFonts w:ascii="Arial Narrow" w:hAnsi="Arial Narrow" w:cs="TimesNewRomanPSMT"/>
                <w:sz w:val="22"/>
                <w:lang w:val="en-GB"/>
              </w:rPr>
            </w:pPr>
          </w:p>
        </w:tc>
      </w:tr>
    </w:tbl>
    <w:p w14:paraId="06C597C4" w14:textId="77777777" w:rsidR="001975BA" w:rsidRDefault="001975BA" w:rsidP="007D081E">
      <w:pPr>
        <w:autoSpaceDE w:val="0"/>
        <w:autoSpaceDN w:val="0"/>
        <w:adjustRightInd w:val="0"/>
        <w:jc w:val="both"/>
        <w:rPr>
          <w:rFonts w:ascii="Arial Narrow" w:hAnsi="Arial Narrow" w:cs="TimesNewRomanPS-BoldMT"/>
          <w:b/>
          <w:bCs/>
          <w:lang w:val="en-US"/>
        </w:rPr>
      </w:pPr>
    </w:p>
    <w:tbl>
      <w:tblPr>
        <w:tblStyle w:val="TableauNorm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14:paraId="044DA07F" w14:textId="77777777">
        <w:tc>
          <w:tcPr>
            <w:tcW w:w="2376" w:type="dxa"/>
            <w:shd w:val="clear" w:color="auto" w:fill="BFBFBF"/>
          </w:tcPr>
          <w:p w14:paraId="655BEDAD"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Data / Parameter:</w:t>
            </w:r>
          </w:p>
        </w:tc>
        <w:tc>
          <w:tcPr>
            <w:tcW w:w="6663" w:type="dxa"/>
          </w:tcPr>
          <w:p w14:paraId="12B9FDE3" w14:textId="77777777" w:rsidR="001975BA" w:rsidRPr="002F0DE5" w:rsidRDefault="001975BA" w:rsidP="002F3496">
            <w:pPr>
              <w:autoSpaceDE w:val="0"/>
              <w:autoSpaceDN w:val="0"/>
              <w:adjustRightInd w:val="0"/>
              <w:jc w:val="both"/>
              <w:rPr>
                <w:rFonts w:ascii="Arial Narrow" w:hAnsi="Arial Narrow" w:cs="TimesNewRomanPSMT"/>
                <w:b/>
                <w:sz w:val="22"/>
                <w:lang w:val="en-GB"/>
              </w:rPr>
            </w:pPr>
            <w:r w:rsidRPr="002F0DE5">
              <w:rPr>
                <w:rFonts w:ascii="Arial Narrow" w:eastAsia="Arial" w:hAnsi="Arial Narrow" w:cs="TimesNewRomanPSMT"/>
                <w:b/>
                <w:sz w:val="22"/>
                <w:lang w:val="en-GB"/>
              </w:rPr>
              <w:t>ID 13 / LC</w:t>
            </w:r>
          </w:p>
        </w:tc>
      </w:tr>
      <w:tr w:rsidR="001975BA" w:rsidRPr="006C738A" w14:paraId="7046C717" w14:textId="77777777">
        <w:tc>
          <w:tcPr>
            <w:tcW w:w="2376" w:type="dxa"/>
            <w:shd w:val="clear" w:color="auto" w:fill="BFBFBF"/>
          </w:tcPr>
          <w:p w14:paraId="3112D00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Data unit: </w:t>
            </w:r>
          </w:p>
        </w:tc>
        <w:tc>
          <w:tcPr>
            <w:tcW w:w="6663" w:type="dxa"/>
          </w:tcPr>
          <w:p w14:paraId="39C25BC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Pr>
                <w:rFonts w:ascii="Arial Narrow" w:eastAsia="Arial" w:hAnsi="Arial Narrow" w:cs="TimesNewRomanPSMT"/>
                <w:b/>
                <w:sz w:val="22"/>
                <w:lang w:val="en-GB"/>
              </w:rPr>
              <w:t>2.02</w:t>
            </w:r>
            <w:r w:rsidRPr="002F0DE5">
              <w:rPr>
                <w:rFonts w:ascii="Arial Narrow" w:eastAsia="Arial" w:hAnsi="Arial Narrow" w:cs="TimesNewRomanPSMT"/>
                <w:sz w:val="22"/>
                <w:lang w:val="en-GB"/>
              </w:rPr>
              <w:t xml:space="preserve"> numbers per Household.</w:t>
            </w:r>
          </w:p>
        </w:tc>
      </w:tr>
      <w:tr w:rsidR="001975BA" w:rsidRPr="001F3994" w14:paraId="70E6EEB9" w14:textId="77777777">
        <w:tc>
          <w:tcPr>
            <w:tcW w:w="2376" w:type="dxa"/>
            <w:shd w:val="clear" w:color="auto" w:fill="BFBFBF"/>
          </w:tcPr>
          <w:p w14:paraId="66509E3C"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Description</w:t>
            </w:r>
          </w:p>
        </w:tc>
        <w:tc>
          <w:tcPr>
            <w:tcW w:w="6663" w:type="dxa"/>
          </w:tcPr>
          <w:p w14:paraId="3DD35EC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Number of life stock of category –</w:t>
            </w:r>
            <w:r w:rsidRPr="002F0DE5">
              <w:rPr>
                <w:rFonts w:ascii="Arial Narrow" w:eastAsia="Arial" w:hAnsi="Arial Narrow" w:cs="TimesNewRomanPSMT"/>
                <w:b/>
                <w:sz w:val="22"/>
                <w:lang w:val="en-GB"/>
              </w:rPr>
              <w:t>Other Cattle</w:t>
            </w:r>
            <w:r w:rsidRPr="002F0DE5">
              <w:rPr>
                <w:rFonts w:ascii="Arial Narrow" w:eastAsia="Arial" w:hAnsi="Arial Narrow" w:cs="TimesNewRomanPSMT"/>
                <w:sz w:val="22"/>
                <w:lang w:val="en-GB"/>
              </w:rPr>
              <w:t>.</w:t>
            </w:r>
          </w:p>
        </w:tc>
      </w:tr>
      <w:tr w:rsidR="001975BA" w:rsidRPr="006C738A" w14:paraId="572CEEBD" w14:textId="77777777">
        <w:tc>
          <w:tcPr>
            <w:tcW w:w="2376" w:type="dxa"/>
            <w:shd w:val="clear" w:color="auto" w:fill="BFBFBF"/>
          </w:tcPr>
          <w:p w14:paraId="66611C87"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Source of data: </w:t>
            </w:r>
          </w:p>
        </w:tc>
        <w:tc>
          <w:tcPr>
            <w:tcW w:w="6663" w:type="dxa"/>
          </w:tcPr>
          <w:p w14:paraId="3690417B" w14:textId="77777777" w:rsidR="001975BA" w:rsidRPr="002F0DE5" w:rsidRDefault="001975BA" w:rsidP="00785CA4">
            <w:pPr>
              <w:autoSpaceDE w:val="0"/>
              <w:autoSpaceDN w:val="0"/>
              <w:adjustRightInd w:val="0"/>
              <w:jc w:val="both"/>
              <w:rPr>
                <w:rFonts w:ascii="Arial Narrow" w:hAnsi="Arial Narrow" w:cs="TimesNewRomanPSMT"/>
                <w:sz w:val="22"/>
                <w:lang w:val="en-GB"/>
              </w:rPr>
            </w:pPr>
            <w:r w:rsidRPr="00785CA4">
              <w:rPr>
                <w:rFonts w:ascii="Arial Narrow" w:eastAsia="Arial" w:hAnsi="Arial Narrow" w:cs="TimesNewRomanPSMT"/>
                <w:sz w:val="22"/>
                <w:lang w:val="en-US"/>
              </w:rPr>
              <w:t>Monitoring survey data 2011</w:t>
            </w:r>
          </w:p>
        </w:tc>
      </w:tr>
      <w:tr w:rsidR="001975BA" w:rsidRPr="001F3994" w14:paraId="287AF029" w14:textId="77777777">
        <w:tc>
          <w:tcPr>
            <w:tcW w:w="2376" w:type="dxa"/>
            <w:shd w:val="clear" w:color="auto" w:fill="BFBFBF"/>
          </w:tcPr>
          <w:p w14:paraId="71CFA77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Measurement procedures (if any):</w:t>
            </w:r>
          </w:p>
        </w:tc>
        <w:tc>
          <w:tcPr>
            <w:tcW w:w="6663" w:type="dxa"/>
          </w:tcPr>
          <w:p w14:paraId="465791A3"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This is the average numbers of other cattle’s present with each household.</w:t>
            </w:r>
          </w:p>
        </w:tc>
      </w:tr>
      <w:tr w:rsidR="001975BA" w14:paraId="5348A554" w14:textId="77777777">
        <w:tc>
          <w:tcPr>
            <w:tcW w:w="2376" w:type="dxa"/>
            <w:shd w:val="clear" w:color="auto" w:fill="BFBFBF"/>
          </w:tcPr>
          <w:p w14:paraId="0F5C157C"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5AB0FF8D"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Once a year</w:t>
            </w:r>
          </w:p>
        </w:tc>
      </w:tr>
      <w:tr w:rsidR="001975BA" w:rsidRPr="001F3994" w14:paraId="792F3594" w14:textId="77777777">
        <w:tc>
          <w:tcPr>
            <w:tcW w:w="2376" w:type="dxa"/>
            <w:shd w:val="clear" w:color="auto" w:fill="BFBFBF"/>
          </w:tcPr>
          <w:p w14:paraId="24FB70F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5D2896D4" w14:textId="18A8D71E" w:rsidR="001975BA" w:rsidRPr="002F0DE5" w:rsidRDefault="001975BA" w:rsidP="00B20120">
            <w:pPr>
              <w:autoSpaceDE w:val="0"/>
              <w:autoSpaceDN w:val="0"/>
              <w:adjustRightInd w:val="0"/>
              <w:jc w:val="both"/>
              <w:rPr>
                <w:rFonts w:ascii="Arial Narrow" w:hAnsi="Arial Narrow" w:cs="TimesNewRomanPSMT"/>
                <w:sz w:val="22"/>
                <w:lang w:val="en-GB"/>
              </w:rPr>
            </w:pPr>
            <w:r w:rsidRPr="002F0DE5" w:rsidDel="00923CF5">
              <w:rPr>
                <w:rFonts w:ascii="Arial Narrow" w:eastAsia="Arial" w:hAnsi="Arial Narrow" w:cs="TimesNewRomanPS-BoldMT"/>
                <w:bCs/>
                <w:sz w:val="22"/>
                <w:lang w:val="en-GB"/>
              </w:rPr>
              <w:t xml:space="preserve">The </w:t>
            </w:r>
            <w:proofErr w:type="gramStart"/>
            <w:r w:rsidR="00B20120">
              <w:rPr>
                <w:rFonts w:ascii="Arial Narrow" w:eastAsia="Arial" w:hAnsi="Arial Narrow" w:cs="TimesNewRomanPS-BoldMT"/>
                <w:bCs/>
                <w:sz w:val="22"/>
                <w:lang w:val="en-GB"/>
              </w:rPr>
              <w:t>GoodPlanet</w:t>
            </w:r>
            <w:r w:rsidR="00B20120" w:rsidRPr="002F0DE5" w:rsidDel="00923CF5">
              <w:rPr>
                <w:rFonts w:ascii="Arial Narrow" w:eastAsia="Arial" w:hAnsi="Arial Narrow" w:cs="TimesNewRomanPS-BoldMT"/>
                <w:bCs/>
                <w:sz w:val="22"/>
                <w:lang w:val="en-GB"/>
              </w:rPr>
              <w:t xml:space="preserve"> </w:t>
            </w:r>
            <w:r w:rsidR="00B20120">
              <w:rPr>
                <w:rFonts w:ascii="Arial Narrow" w:eastAsia="Arial" w:hAnsi="Arial Narrow" w:cs="TimesNewRomanPS-BoldMT"/>
                <w:bCs/>
                <w:sz w:val="22"/>
                <w:lang w:val="en-GB"/>
              </w:rPr>
              <w:t xml:space="preserve"> </w:t>
            </w:r>
            <w:r w:rsidRPr="002F0DE5" w:rsidDel="00923CF5">
              <w:rPr>
                <w:rFonts w:ascii="Arial Narrow" w:eastAsia="Arial" w:hAnsi="Arial Narrow" w:cs="TimesNewRomanPS-BoldMT"/>
                <w:bCs/>
                <w:sz w:val="22"/>
                <w:lang w:val="en-GB"/>
              </w:rPr>
              <w:t>team</w:t>
            </w:r>
            <w:proofErr w:type="gramEnd"/>
            <w:r w:rsidRPr="002F0DE5" w:rsidDel="00923CF5">
              <w:rPr>
                <w:rFonts w:ascii="Arial Narrow" w:eastAsia="Arial" w:hAnsi="Arial Narrow" w:cs="TimesNewRomanPS-BoldMT"/>
                <w:bCs/>
                <w:sz w:val="22"/>
                <w:lang w:val="en-GB"/>
              </w:rPr>
              <w:t xml:space="preserve"> recheck</w:t>
            </w:r>
            <w:r w:rsidRPr="002F0DE5">
              <w:rPr>
                <w:rFonts w:ascii="Arial Narrow" w:eastAsia="Arial" w:hAnsi="Arial Narrow" w:cs="TimesNewRomanPS-BoldMT"/>
                <w:bCs/>
                <w:sz w:val="22"/>
                <w:lang w:val="en-GB"/>
              </w:rPr>
              <w:t>ed all the monitoring data and the excel sheets, to be reassured that all the values</w:t>
            </w:r>
            <w:r w:rsidRPr="002F0DE5" w:rsidDel="00923CF5">
              <w:rPr>
                <w:rFonts w:ascii="Arial Narrow" w:eastAsia="Arial" w:hAnsi="Arial Narrow" w:cs="TimesNewRomanPS-BoldMT"/>
                <w:bCs/>
                <w:sz w:val="22"/>
                <w:lang w:val="en-GB"/>
              </w:rPr>
              <w:t xml:space="preserve"> correspond</w:t>
            </w:r>
            <w:r w:rsidRPr="002F0DE5">
              <w:rPr>
                <w:rFonts w:ascii="Arial Narrow" w:eastAsia="Arial" w:hAnsi="Arial Narrow" w:cs="TimesNewRomanPS-BoldMT"/>
                <w:bCs/>
                <w:sz w:val="22"/>
                <w:lang w:val="en-GB"/>
              </w:rPr>
              <w:t>ed to the revised documents</w:t>
            </w:r>
            <w:r w:rsidRPr="002F0DE5" w:rsidDel="00923CF5">
              <w:rPr>
                <w:rFonts w:ascii="Arial Narrow" w:eastAsia="Arial" w:hAnsi="Arial Narrow" w:cs="TimesNewRomanPS-BoldMT"/>
                <w:bCs/>
                <w:sz w:val="22"/>
                <w:lang w:val="en-GB"/>
              </w:rPr>
              <w:t>.</w:t>
            </w:r>
          </w:p>
        </w:tc>
      </w:tr>
      <w:tr w:rsidR="001975BA" w14:paraId="4F8446CA" w14:textId="77777777">
        <w:tc>
          <w:tcPr>
            <w:tcW w:w="2376" w:type="dxa"/>
            <w:shd w:val="clear" w:color="auto" w:fill="BFBFBF"/>
          </w:tcPr>
          <w:p w14:paraId="2327648E"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394963BE" w14:textId="77777777" w:rsidR="001975BA" w:rsidRPr="002F0DE5" w:rsidRDefault="001975BA" w:rsidP="002F3496">
            <w:pPr>
              <w:autoSpaceDE w:val="0"/>
              <w:autoSpaceDN w:val="0"/>
              <w:adjustRightInd w:val="0"/>
              <w:jc w:val="both"/>
              <w:rPr>
                <w:rFonts w:ascii="Arial Narrow" w:hAnsi="Arial Narrow" w:cs="TimesNewRomanPSMT"/>
                <w:sz w:val="22"/>
                <w:lang w:val="en-GB"/>
              </w:rPr>
            </w:pPr>
          </w:p>
        </w:tc>
      </w:tr>
    </w:tbl>
    <w:p w14:paraId="209C9A43" w14:textId="77777777" w:rsidR="001975BA" w:rsidRDefault="001975BA" w:rsidP="007D081E">
      <w:pPr>
        <w:autoSpaceDE w:val="0"/>
        <w:autoSpaceDN w:val="0"/>
        <w:adjustRightInd w:val="0"/>
        <w:jc w:val="both"/>
        <w:rPr>
          <w:rFonts w:ascii="Arial Narrow" w:hAnsi="Arial Narrow" w:cs="TimesNewRomanPS-BoldMT"/>
          <w:b/>
          <w:bCs/>
          <w:lang w:val="en-US"/>
        </w:rPr>
      </w:pPr>
    </w:p>
    <w:p w14:paraId="32D6BEE1" w14:textId="77777777" w:rsidR="001975BA" w:rsidRPr="007D081E" w:rsidRDefault="001975BA" w:rsidP="007D081E">
      <w:pPr>
        <w:autoSpaceDE w:val="0"/>
        <w:autoSpaceDN w:val="0"/>
        <w:adjustRightInd w:val="0"/>
        <w:jc w:val="both"/>
        <w:rPr>
          <w:rFonts w:ascii="Arial Narrow" w:hAnsi="Arial Narrow" w:cs="TimesNewRomanPS-BoldMT"/>
          <w:b/>
          <w:bCs/>
          <w:lang w:val="en-US"/>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D95D63" w14:paraId="59E7EB96" w14:textId="77777777">
        <w:tc>
          <w:tcPr>
            <w:tcW w:w="2376" w:type="dxa"/>
            <w:shd w:val="clear" w:color="auto" w:fill="BFBFBF"/>
          </w:tcPr>
          <w:p w14:paraId="73657C9A"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BoldMT"/>
                <w:b/>
                <w:bCs/>
                <w:sz w:val="22"/>
              </w:rPr>
              <w:lastRenderedPageBreak/>
              <w:t xml:space="preserve">Data / </w:t>
            </w:r>
            <w:proofErr w:type="spellStart"/>
            <w:r w:rsidRPr="002F0DE5">
              <w:rPr>
                <w:rFonts w:ascii="Arial Narrow" w:eastAsia="Arial" w:hAnsi="Arial Narrow" w:cs="TimesNewRomanPS-BoldMT"/>
                <w:b/>
                <w:bCs/>
                <w:sz w:val="22"/>
              </w:rPr>
              <w:t>Parameter</w:t>
            </w:r>
            <w:proofErr w:type="spellEnd"/>
            <w:r w:rsidRPr="002F0DE5">
              <w:rPr>
                <w:rFonts w:ascii="Arial Narrow" w:eastAsia="Arial" w:hAnsi="Arial Narrow" w:cs="TimesNewRomanPS-BoldMT"/>
                <w:b/>
                <w:bCs/>
                <w:sz w:val="22"/>
              </w:rPr>
              <w:t>:</w:t>
            </w:r>
          </w:p>
        </w:tc>
        <w:tc>
          <w:tcPr>
            <w:tcW w:w="6663" w:type="dxa"/>
          </w:tcPr>
          <w:p w14:paraId="176A08FF" w14:textId="77777777" w:rsidR="001975BA" w:rsidRPr="00D95D63" w:rsidRDefault="001975BA" w:rsidP="002F3496">
            <w:pPr>
              <w:autoSpaceDE w:val="0"/>
              <w:autoSpaceDN w:val="0"/>
              <w:adjustRightInd w:val="0"/>
              <w:jc w:val="both"/>
              <w:rPr>
                <w:rFonts w:ascii="Arial Narrow" w:hAnsi="Arial Narrow" w:cs="TimesNewRomanPS-BoldMT"/>
                <w:b/>
                <w:bCs/>
                <w:sz w:val="14"/>
              </w:rPr>
            </w:pPr>
            <w:r w:rsidRPr="002F0DE5">
              <w:rPr>
                <w:rFonts w:ascii="Arial Narrow" w:eastAsia="Arial" w:hAnsi="Arial Narrow" w:cs="TimesNewRomanPS-BoldMT"/>
                <w:b/>
                <w:bCs/>
                <w:sz w:val="22"/>
              </w:rPr>
              <w:t>ID 16 / GWP</w:t>
            </w:r>
            <w:r>
              <w:rPr>
                <w:rFonts w:ascii="Arial Narrow" w:eastAsia="Arial" w:hAnsi="Arial Narrow" w:cs="TimesNewRomanPS-BoldMT"/>
                <w:b/>
                <w:bCs/>
                <w:sz w:val="14"/>
              </w:rPr>
              <w:t>CH4</w:t>
            </w:r>
          </w:p>
        </w:tc>
      </w:tr>
      <w:tr w:rsidR="001975BA" w:rsidRPr="00D95D63" w14:paraId="1F1C831C" w14:textId="77777777">
        <w:tc>
          <w:tcPr>
            <w:tcW w:w="2376" w:type="dxa"/>
            <w:shd w:val="clear" w:color="auto" w:fill="BFBFBF"/>
          </w:tcPr>
          <w:p w14:paraId="3145C83D"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Data unit: </w:t>
            </w:r>
          </w:p>
        </w:tc>
        <w:tc>
          <w:tcPr>
            <w:tcW w:w="6663" w:type="dxa"/>
          </w:tcPr>
          <w:p w14:paraId="5D1F9178"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21 tCO</w:t>
            </w:r>
            <w:r>
              <w:rPr>
                <w:rFonts w:ascii="Arial Narrow" w:eastAsia="Arial" w:hAnsi="Arial Narrow" w:cs="TimesNewRomanPSMT"/>
                <w:sz w:val="14"/>
              </w:rPr>
              <w:t>2</w:t>
            </w:r>
            <w:r w:rsidRPr="002F0DE5">
              <w:rPr>
                <w:rFonts w:ascii="Arial Narrow" w:eastAsia="Arial" w:hAnsi="Arial Narrow" w:cs="TimesNewRomanPSMT"/>
                <w:sz w:val="22"/>
              </w:rPr>
              <w:t>e / t CH</w:t>
            </w:r>
            <w:r>
              <w:rPr>
                <w:rFonts w:ascii="Arial Narrow" w:eastAsia="Arial" w:hAnsi="Arial Narrow" w:cs="TimesNewRomanPSMT"/>
                <w:sz w:val="14"/>
              </w:rPr>
              <w:t>4</w:t>
            </w:r>
          </w:p>
        </w:tc>
      </w:tr>
      <w:tr w:rsidR="001975BA" w:rsidRPr="001F3994" w14:paraId="0ACE5199" w14:textId="77777777">
        <w:tc>
          <w:tcPr>
            <w:tcW w:w="2376" w:type="dxa"/>
            <w:shd w:val="clear" w:color="auto" w:fill="BFBFBF"/>
          </w:tcPr>
          <w:p w14:paraId="23DE8CD6"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MT"/>
                <w:sz w:val="22"/>
              </w:rPr>
              <w:t>Description</w:t>
            </w:r>
          </w:p>
        </w:tc>
        <w:tc>
          <w:tcPr>
            <w:tcW w:w="6663" w:type="dxa"/>
          </w:tcPr>
          <w:p w14:paraId="2BCDA20B"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Global Warming Potential (GWP) of methane</w:t>
            </w:r>
          </w:p>
        </w:tc>
      </w:tr>
      <w:tr w:rsidR="001975BA" w:rsidRPr="00D95D63" w14:paraId="6AFBB679" w14:textId="77777777">
        <w:tc>
          <w:tcPr>
            <w:tcW w:w="2376" w:type="dxa"/>
            <w:shd w:val="clear" w:color="auto" w:fill="BFBFBF"/>
          </w:tcPr>
          <w:p w14:paraId="281D06A4"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Source of data: </w:t>
            </w:r>
          </w:p>
        </w:tc>
        <w:tc>
          <w:tcPr>
            <w:tcW w:w="6663" w:type="dxa"/>
          </w:tcPr>
          <w:p w14:paraId="7C9493EC"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Most </w:t>
            </w:r>
            <w:proofErr w:type="spellStart"/>
            <w:r w:rsidRPr="002F0DE5">
              <w:rPr>
                <w:rFonts w:ascii="Arial Narrow" w:eastAsia="Arial" w:hAnsi="Arial Narrow" w:cs="TimesNewRomanPSMT"/>
                <w:sz w:val="22"/>
              </w:rPr>
              <w:t>recent</w:t>
            </w:r>
            <w:proofErr w:type="spellEnd"/>
            <w:r w:rsidRPr="002F0DE5">
              <w:rPr>
                <w:rFonts w:ascii="Arial Narrow" w:eastAsia="Arial" w:hAnsi="Arial Narrow" w:cs="TimesNewRomanPSMT"/>
                <w:sz w:val="22"/>
              </w:rPr>
              <w:t xml:space="preserve"> IPCC guidelines</w:t>
            </w:r>
          </w:p>
        </w:tc>
      </w:tr>
      <w:tr w:rsidR="001975BA" w:rsidRPr="00D95D63" w14:paraId="10CAD0CF" w14:textId="77777777">
        <w:tc>
          <w:tcPr>
            <w:tcW w:w="2376" w:type="dxa"/>
            <w:shd w:val="clear" w:color="auto" w:fill="BFBFBF"/>
          </w:tcPr>
          <w:p w14:paraId="559435F8"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Measurement</w:t>
            </w:r>
            <w:proofErr w:type="spellEnd"/>
            <w:r w:rsidRPr="002F0DE5">
              <w:rPr>
                <w:rFonts w:ascii="Arial Narrow" w:eastAsia="Arial" w:hAnsi="Arial Narrow" w:cs="TimesNewRomanPSMT"/>
                <w:sz w:val="22"/>
              </w:rPr>
              <w:t xml:space="preserve">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 xml:space="preserve"> (if </w:t>
            </w: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w:t>
            </w:r>
          </w:p>
        </w:tc>
        <w:tc>
          <w:tcPr>
            <w:tcW w:w="6663" w:type="dxa"/>
          </w:tcPr>
          <w:p w14:paraId="31E7483B"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w:t>
            </w:r>
          </w:p>
        </w:tc>
      </w:tr>
      <w:tr w:rsidR="001975BA" w:rsidRPr="00D95D63" w14:paraId="0BE4C30F" w14:textId="77777777">
        <w:tc>
          <w:tcPr>
            <w:tcW w:w="2376" w:type="dxa"/>
            <w:shd w:val="clear" w:color="auto" w:fill="BFBFBF"/>
          </w:tcPr>
          <w:p w14:paraId="4FB952B7"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Monitoring </w:t>
            </w:r>
            <w:proofErr w:type="spellStart"/>
            <w:r w:rsidRPr="002F0DE5">
              <w:rPr>
                <w:rFonts w:ascii="Arial Narrow" w:eastAsia="Arial" w:hAnsi="Arial Narrow" w:cs="TimesNewRomanPSMT"/>
                <w:sz w:val="22"/>
              </w:rPr>
              <w:t>frequency</w:t>
            </w:r>
            <w:proofErr w:type="spellEnd"/>
            <w:r w:rsidRPr="002F0DE5">
              <w:rPr>
                <w:rFonts w:ascii="Arial Narrow" w:eastAsia="Arial" w:hAnsi="Arial Narrow" w:cs="TimesNewRomanPSMT"/>
                <w:sz w:val="22"/>
              </w:rPr>
              <w:t>:</w:t>
            </w:r>
          </w:p>
        </w:tc>
        <w:tc>
          <w:tcPr>
            <w:tcW w:w="6663" w:type="dxa"/>
          </w:tcPr>
          <w:p w14:paraId="13A71531"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Annually</w:t>
            </w:r>
            <w:proofErr w:type="spellEnd"/>
          </w:p>
        </w:tc>
      </w:tr>
      <w:tr w:rsidR="001975BA" w:rsidRPr="00D95D63" w14:paraId="75604EA0" w14:textId="77777777">
        <w:tc>
          <w:tcPr>
            <w:tcW w:w="2376" w:type="dxa"/>
            <w:shd w:val="clear" w:color="auto" w:fill="BFBFBF"/>
          </w:tcPr>
          <w:p w14:paraId="621BCA26"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QA/QC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w:t>
            </w:r>
          </w:p>
        </w:tc>
        <w:tc>
          <w:tcPr>
            <w:tcW w:w="6663" w:type="dxa"/>
          </w:tcPr>
          <w:p w14:paraId="5F26FA61"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BoldMT"/>
                <w:b/>
                <w:bCs/>
                <w:sz w:val="22"/>
              </w:rPr>
              <w:t>-</w:t>
            </w:r>
          </w:p>
        </w:tc>
      </w:tr>
      <w:tr w:rsidR="001975BA" w:rsidRPr="00D95D63" w14:paraId="5EAB9A01" w14:textId="77777777">
        <w:tc>
          <w:tcPr>
            <w:tcW w:w="2376" w:type="dxa"/>
            <w:shd w:val="clear" w:color="auto" w:fill="BFBFBF"/>
          </w:tcPr>
          <w:p w14:paraId="0AB545D7" w14:textId="77777777" w:rsidR="001975BA" w:rsidRPr="002F0DE5" w:rsidRDefault="001975BA" w:rsidP="002F3496">
            <w:pPr>
              <w:autoSpaceDE w:val="0"/>
              <w:autoSpaceDN w:val="0"/>
              <w:adjustRightInd w:val="0"/>
              <w:jc w:val="both"/>
              <w:rPr>
                <w:rFonts w:ascii="Arial Narrow" w:hAnsi="Arial Narrow" w:cs="TimesNewRomanPSMT"/>
                <w:sz w:val="22"/>
              </w:rPr>
            </w:pP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 xml:space="preserve"> comment:</w:t>
            </w:r>
          </w:p>
        </w:tc>
        <w:tc>
          <w:tcPr>
            <w:tcW w:w="6663" w:type="dxa"/>
          </w:tcPr>
          <w:p w14:paraId="67450A5E"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w:t>
            </w:r>
          </w:p>
        </w:tc>
      </w:tr>
    </w:tbl>
    <w:p w14:paraId="783FFABE" w14:textId="77777777" w:rsidR="001975BA" w:rsidRPr="00D95D63" w:rsidRDefault="001975BA" w:rsidP="007D081E">
      <w:pPr>
        <w:jc w:val="both"/>
        <w:rPr>
          <w:rFonts w:ascii="Arial Narrow" w:hAnsi="Arial Narrow"/>
          <w:i/>
          <w:iCs/>
        </w:rPr>
      </w:pPr>
    </w:p>
    <w:p w14:paraId="498337D2" w14:textId="77777777" w:rsidR="001975BA" w:rsidRPr="007D081E" w:rsidRDefault="001975BA" w:rsidP="007D081E">
      <w:pPr>
        <w:jc w:val="both"/>
        <w:rPr>
          <w:rFonts w:ascii="Arial Narrow" w:hAnsi="Arial Narrow"/>
          <w:i/>
          <w:iCs/>
          <w:lang w:val="en-US"/>
        </w:rPr>
      </w:pPr>
      <w:r w:rsidRPr="007D081E">
        <w:rPr>
          <w:rFonts w:ascii="Arial Narrow" w:hAnsi="Arial Narrow"/>
          <w:i/>
          <w:iCs/>
          <w:lang w:val="en-US"/>
        </w:rPr>
        <w:t>Data and parameters to be monitored, in order to take into account specificities of the project</w:t>
      </w: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D95D63" w14:paraId="3B1BDF38" w14:textId="77777777">
        <w:tc>
          <w:tcPr>
            <w:tcW w:w="2376" w:type="dxa"/>
            <w:shd w:val="clear" w:color="auto" w:fill="BFBFBF"/>
          </w:tcPr>
          <w:p w14:paraId="4A01433D"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BoldMT"/>
                <w:b/>
                <w:bCs/>
                <w:sz w:val="22"/>
              </w:rPr>
              <w:t xml:space="preserve">Data / </w:t>
            </w:r>
            <w:proofErr w:type="spellStart"/>
            <w:r w:rsidRPr="002F0DE5">
              <w:rPr>
                <w:rFonts w:ascii="Arial Narrow" w:eastAsia="Arial" w:hAnsi="Arial Narrow" w:cs="TimesNewRomanPS-BoldMT"/>
                <w:b/>
                <w:bCs/>
                <w:sz w:val="22"/>
              </w:rPr>
              <w:t>Parameter</w:t>
            </w:r>
            <w:proofErr w:type="spellEnd"/>
            <w:r w:rsidRPr="002F0DE5">
              <w:rPr>
                <w:rFonts w:ascii="Arial Narrow" w:eastAsia="Arial" w:hAnsi="Arial Narrow" w:cs="TimesNewRomanPS-BoldMT"/>
                <w:b/>
                <w:bCs/>
                <w:sz w:val="22"/>
              </w:rPr>
              <w:t>:</w:t>
            </w:r>
          </w:p>
        </w:tc>
        <w:tc>
          <w:tcPr>
            <w:tcW w:w="6663" w:type="dxa"/>
          </w:tcPr>
          <w:p w14:paraId="2D7D4DBC" w14:textId="77777777" w:rsidR="001975BA" w:rsidRPr="00D95D63" w:rsidRDefault="001975BA" w:rsidP="002F3496">
            <w:pPr>
              <w:autoSpaceDE w:val="0"/>
              <w:autoSpaceDN w:val="0"/>
              <w:adjustRightInd w:val="0"/>
              <w:jc w:val="both"/>
              <w:rPr>
                <w:rFonts w:ascii="Arial Narrow" w:hAnsi="Arial Narrow" w:cs="TimesNewRomanPS-BoldMT"/>
                <w:b/>
                <w:bCs/>
                <w:sz w:val="14"/>
              </w:rPr>
            </w:pPr>
            <w:r w:rsidRPr="002F0DE5">
              <w:rPr>
                <w:rFonts w:ascii="Arial Narrow" w:eastAsia="Arial" w:hAnsi="Arial Narrow" w:cs="TimesNewRomanPS-BoldMT"/>
                <w:b/>
                <w:bCs/>
                <w:sz w:val="22"/>
              </w:rPr>
              <w:t xml:space="preserve">ID 17 / </w:t>
            </w:r>
            <w:proofErr w:type="spellStart"/>
            <w:r w:rsidRPr="002F0DE5">
              <w:rPr>
                <w:rFonts w:ascii="Arial Narrow" w:eastAsia="Arial" w:hAnsi="Arial Narrow"/>
                <w:b/>
                <w:bCs/>
                <w:sz w:val="22"/>
              </w:rPr>
              <w:t>MS</w:t>
            </w:r>
            <w:r w:rsidRPr="002F0DE5">
              <w:rPr>
                <w:rFonts w:ascii="Arial Narrow" w:eastAsia="Arial" w:hAnsi="Arial Narrow"/>
                <w:b/>
                <w:bCs/>
                <w:sz w:val="22"/>
                <w:vertAlign w:val="subscript"/>
              </w:rPr>
              <w:t>S</w:t>
            </w:r>
            <w:proofErr w:type="gramStart"/>
            <w:r w:rsidRPr="002F0DE5">
              <w:rPr>
                <w:rFonts w:ascii="Arial Narrow" w:eastAsia="Arial" w:hAnsi="Arial Narrow"/>
                <w:b/>
                <w:bCs/>
                <w:sz w:val="22"/>
                <w:vertAlign w:val="subscript"/>
              </w:rPr>
              <w:t>,T,h,p</w:t>
            </w:r>
            <w:proofErr w:type="spellEnd"/>
            <w:proofErr w:type="gramEnd"/>
          </w:p>
        </w:tc>
      </w:tr>
      <w:tr w:rsidR="001975BA" w:rsidRPr="00D95D63" w14:paraId="4DE818E8" w14:textId="77777777">
        <w:tc>
          <w:tcPr>
            <w:tcW w:w="2376" w:type="dxa"/>
            <w:shd w:val="clear" w:color="auto" w:fill="BFBFBF"/>
          </w:tcPr>
          <w:p w14:paraId="374F2A7B"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Data unit: </w:t>
            </w:r>
          </w:p>
        </w:tc>
        <w:tc>
          <w:tcPr>
            <w:tcW w:w="6663" w:type="dxa"/>
          </w:tcPr>
          <w:p w14:paraId="731D80EE"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29 %</w:t>
            </w:r>
          </w:p>
        </w:tc>
      </w:tr>
      <w:tr w:rsidR="001975BA" w:rsidRPr="001F3994" w14:paraId="2E0F74A6" w14:textId="77777777">
        <w:tc>
          <w:tcPr>
            <w:tcW w:w="2376" w:type="dxa"/>
            <w:shd w:val="clear" w:color="auto" w:fill="BFBFBF"/>
          </w:tcPr>
          <w:p w14:paraId="5C104C3A"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MT"/>
                <w:sz w:val="22"/>
              </w:rPr>
              <w:t>Description</w:t>
            </w:r>
          </w:p>
        </w:tc>
        <w:tc>
          <w:tcPr>
            <w:tcW w:w="6663" w:type="dxa"/>
          </w:tcPr>
          <w:p w14:paraId="78494600"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Fraction of livestock category </w:t>
            </w:r>
            <w:r w:rsidRPr="002F0DE5">
              <w:rPr>
                <w:rFonts w:ascii="Arial Narrow" w:eastAsia="Arial" w:hAnsi="Arial Narrow" w:cs="TimesNewRomanPS-ItalicMT"/>
                <w:i/>
                <w:iCs/>
                <w:sz w:val="22"/>
                <w:lang w:val="en-US"/>
              </w:rPr>
              <w:t>T'</w:t>
            </w:r>
            <w:r w:rsidRPr="002F0DE5">
              <w:rPr>
                <w:rFonts w:ascii="Arial Narrow" w:eastAsia="Arial" w:hAnsi="Arial Narrow" w:cs="TimesNewRomanPSMT"/>
                <w:sz w:val="22"/>
                <w:lang w:val="en-US"/>
              </w:rPr>
              <w:t>s manure not fed into the biodigester and treated according to the animal waste management system S.</w:t>
            </w:r>
          </w:p>
        </w:tc>
      </w:tr>
      <w:tr w:rsidR="001975BA" w:rsidRPr="00D95D63" w14:paraId="19585DF2" w14:textId="77777777">
        <w:tc>
          <w:tcPr>
            <w:tcW w:w="2376" w:type="dxa"/>
            <w:shd w:val="clear" w:color="auto" w:fill="BFBFBF"/>
          </w:tcPr>
          <w:p w14:paraId="21FAC784"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Source of data: </w:t>
            </w:r>
          </w:p>
        </w:tc>
        <w:tc>
          <w:tcPr>
            <w:tcW w:w="6663" w:type="dxa"/>
          </w:tcPr>
          <w:p w14:paraId="2CC4EA2C" w14:textId="77777777" w:rsidR="001975BA" w:rsidRPr="002F0DE5" w:rsidRDefault="001975BA" w:rsidP="00785CA4">
            <w:pPr>
              <w:autoSpaceDE w:val="0"/>
              <w:autoSpaceDN w:val="0"/>
              <w:adjustRightInd w:val="0"/>
              <w:jc w:val="both"/>
              <w:rPr>
                <w:rFonts w:ascii="Arial Narrow" w:hAnsi="Arial Narrow" w:cs="TimesNewRomanPSMT"/>
                <w:sz w:val="22"/>
              </w:rPr>
            </w:pPr>
            <w:r w:rsidRPr="00785CA4">
              <w:rPr>
                <w:rFonts w:ascii="Arial Narrow" w:eastAsia="Arial" w:hAnsi="Arial Narrow" w:cs="TimesNewRomanPSMT"/>
                <w:sz w:val="22"/>
                <w:lang w:val="en-US"/>
              </w:rPr>
              <w:t>Monitoring survey data 2011</w:t>
            </w:r>
          </w:p>
        </w:tc>
      </w:tr>
      <w:tr w:rsidR="001975BA" w:rsidRPr="001F3994" w14:paraId="0741DB98" w14:textId="77777777">
        <w:tc>
          <w:tcPr>
            <w:tcW w:w="2376" w:type="dxa"/>
            <w:shd w:val="clear" w:color="auto" w:fill="BFBFBF"/>
          </w:tcPr>
          <w:p w14:paraId="6E18DD16"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Measurement</w:t>
            </w:r>
            <w:proofErr w:type="spellEnd"/>
            <w:r w:rsidRPr="002F0DE5">
              <w:rPr>
                <w:rFonts w:ascii="Arial Narrow" w:eastAsia="Arial" w:hAnsi="Arial Narrow" w:cs="TimesNewRomanPSMT"/>
                <w:sz w:val="22"/>
              </w:rPr>
              <w:t xml:space="preserve">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 xml:space="preserve"> (if </w:t>
            </w: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w:t>
            </w:r>
          </w:p>
        </w:tc>
        <w:tc>
          <w:tcPr>
            <w:tcW w:w="6663" w:type="dxa"/>
          </w:tcPr>
          <w:p w14:paraId="4AE67C78"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This parameter is measured by asking each beneficiary in the monitoring survey to total amount of animal dung collected from the shed and fields. The amount of dung fed to the digester and the amount left in the open pits. </w:t>
            </w:r>
          </w:p>
        </w:tc>
      </w:tr>
      <w:tr w:rsidR="001975BA" w:rsidRPr="00D95D63" w14:paraId="73D1EAF3" w14:textId="77777777">
        <w:tc>
          <w:tcPr>
            <w:tcW w:w="2376" w:type="dxa"/>
            <w:shd w:val="clear" w:color="auto" w:fill="BFBFBF"/>
          </w:tcPr>
          <w:p w14:paraId="0491FB16"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Monitoring </w:t>
            </w:r>
            <w:proofErr w:type="spellStart"/>
            <w:r w:rsidRPr="002F0DE5">
              <w:rPr>
                <w:rFonts w:ascii="Arial Narrow" w:eastAsia="Arial" w:hAnsi="Arial Narrow" w:cs="TimesNewRomanPSMT"/>
                <w:sz w:val="22"/>
              </w:rPr>
              <w:t>frequency</w:t>
            </w:r>
            <w:proofErr w:type="spellEnd"/>
            <w:r w:rsidRPr="002F0DE5">
              <w:rPr>
                <w:rFonts w:ascii="Arial Narrow" w:eastAsia="Arial" w:hAnsi="Arial Narrow" w:cs="TimesNewRomanPSMT"/>
                <w:sz w:val="22"/>
              </w:rPr>
              <w:t>:</w:t>
            </w:r>
          </w:p>
        </w:tc>
        <w:tc>
          <w:tcPr>
            <w:tcW w:w="6663" w:type="dxa"/>
          </w:tcPr>
          <w:p w14:paraId="6F5A3C8D"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Annually</w:t>
            </w:r>
            <w:proofErr w:type="spellEnd"/>
          </w:p>
        </w:tc>
      </w:tr>
      <w:tr w:rsidR="001975BA" w:rsidRPr="001F3994" w14:paraId="575463B0" w14:textId="77777777">
        <w:tc>
          <w:tcPr>
            <w:tcW w:w="2376" w:type="dxa"/>
            <w:shd w:val="clear" w:color="auto" w:fill="BFBFBF"/>
          </w:tcPr>
          <w:p w14:paraId="572F64B0"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QA/QC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w:t>
            </w:r>
          </w:p>
        </w:tc>
        <w:tc>
          <w:tcPr>
            <w:tcW w:w="6663" w:type="dxa"/>
          </w:tcPr>
          <w:p w14:paraId="503689E1" w14:textId="460824B7" w:rsidR="001975BA" w:rsidRPr="002F0DE5" w:rsidRDefault="001975BA" w:rsidP="00B20120">
            <w:pPr>
              <w:autoSpaceDE w:val="0"/>
              <w:autoSpaceDN w:val="0"/>
              <w:adjustRightInd w:val="0"/>
              <w:jc w:val="both"/>
              <w:rPr>
                <w:rFonts w:ascii="Arial Narrow" w:hAnsi="Arial Narrow" w:cs="TimesNewRomanPS-BoldMT"/>
                <w:b/>
                <w:bCs/>
                <w:sz w:val="22"/>
                <w:lang w:val="en-US"/>
              </w:rPr>
            </w:pPr>
            <w:r w:rsidRPr="002F0DE5" w:rsidDel="00923CF5">
              <w:rPr>
                <w:rFonts w:ascii="Arial Narrow" w:eastAsia="Arial" w:hAnsi="Arial Narrow" w:cs="TimesNewRomanPS-BoldMT"/>
                <w:bCs/>
                <w:sz w:val="22"/>
                <w:lang w:val="en-GB"/>
              </w:rPr>
              <w:t xml:space="preserve">The </w:t>
            </w:r>
            <w:r w:rsidR="00CB7BF7">
              <w:rPr>
                <w:rFonts w:ascii="Arial Narrow" w:eastAsia="Arial" w:hAnsi="Arial Narrow" w:cs="TimesNewRomanPS-BoldMT"/>
                <w:bCs/>
                <w:sz w:val="22"/>
                <w:lang w:val="en-GB"/>
              </w:rPr>
              <w:t>GoodPlanet</w:t>
            </w:r>
            <w:r w:rsidR="00CB7BF7" w:rsidRPr="002F0DE5" w:rsidDel="00923CF5">
              <w:rPr>
                <w:rFonts w:ascii="Arial Narrow" w:eastAsia="Arial" w:hAnsi="Arial Narrow" w:cs="TimesNewRomanPS-BoldMT"/>
                <w:bCs/>
                <w:sz w:val="22"/>
                <w:lang w:val="en-GB"/>
              </w:rPr>
              <w:t xml:space="preserve"> </w:t>
            </w:r>
            <w:r w:rsidR="00CB7BF7">
              <w:rPr>
                <w:rFonts w:ascii="Arial Narrow" w:eastAsia="Arial" w:hAnsi="Arial Narrow" w:cs="TimesNewRomanPS-BoldMT"/>
                <w:bCs/>
                <w:sz w:val="22"/>
                <w:lang w:val="en-GB"/>
              </w:rPr>
              <w:t>team</w:t>
            </w:r>
            <w:r w:rsidRPr="002F0DE5" w:rsidDel="00923CF5">
              <w:rPr>
                <w:rFonts w:ascii="Arial Narrow" w:eastAsia="Arial" w:hAnsi="Arial Narrow" w:cs="TimesNewRomanPS-BoldMT"/>
                <w:bCs/>
                <w:sz w:val="22"/>
                <w:lang w:val="en-GB"/>
              </w:rPr>
              <w:t xml:space="preserve"> recheck</w:t>
            </w:r>
            <w:r w:rsidRPr="002F0DE5">
              <w:rPr>
                <w:rFonts w:ascii="Arial Narrow" w:eastAsia="Arial" w:hAnsi="Arial Narrow" w:cs="TimesNewRomanPS-BoldMT"/>
                <w:bCs/>
                <w:sz w:val="22"/>
                <w:lang w:val="en-GB"/>
              </w:rPr>
              <w:t>ed all the monitoring data and the excel sheets to be reassured that all the values</w:t>
            </w:r>
            <w:r w:rsidRPr="002F0DE5" w:rsidDel="00923CF5">
              <w:rPr>
                <w:rFonts w:ascii="Arial Narrow" w:eastAsia="Arial" w:hAnsi="Arial Narrow" w:cs="TimesNewRomanPS-BoldMT"/>
                <w:bCs/>
                <w:sz w:val="22"/>
                <w:lang w:val="en-GB"/>
              </w:rPr>
              <w:t xml:space="preserve"> correspond</w:t>
            </w:r>
            <w:r w:rsidRPr="002F0DE5">
              <w:rPr>
                <w:rFonts w:ascii="Arial Narrow" w:eastAsia="Arial" w:hAnsi="Arial Narrow" w:cs="TimesNewRomanPS-BoldMT"/>
                <w:bCs/>
                <w:sz w:val="22"/>
                <w:lang w:val="en-GB"/>
              </w:rPr>
              <w:t>ed to the revised documents</w:t>
            </w:r>
            <w:r w:rsidRPr="002F0DE5" w:rsidDel="00923CF5">
              <w:rPr>
                <w:rFonts w:ascii="Arial Narrow" w:eastAsia="Arial" w:hAnsi="Arial Narrow" w:cs="TimesNewRomanPS-BoldMT"/>
                <w:bCs/>
                <w:sz w:val="22"/>
                <w:lang w:val="en-GB"/>
              </w:rPr>
              <w:t>.</w:t>
            </w:r>
          </w:p>
        </w:tc>
      </w:tr>
      <w:tr w:rsidR="001975BA" w:rsidRPr="001F3994" w14:paraId="7B9D5FF9" w14:textId="77777777">
        <w:tc>
          <w:tcPr>
            <w:tcW w:w="2376" w:type="dxa"/>
            <w:shd w:val="clear" w:color="auto" w:fill="BFBFBF"/>
          </w:tcPr>
          <w:p w14:paraId="5B8146CE" w14:textId="77777777" w:rsidR="001975BA" w:rsidRPr="002F0DE5" w:rsidRDefault="001975BA" w:rsidP="002F3496">
            <w:pPr>
              <w:autoSpaceDE w:val="0"/>
              <w:autoSpaceDN w:val="0"/>
              <w:adjustRightInd w:val="0"/>
              <w:jc w:val="both"/>
              <w:rPr>
                <w:rFonts w:ascii="Arial Narrow" w:hAnsi="Arial Narrow" w:cs="TimesNewRomanPSMT"/>
                <w:sz w:val="22"/>
              </w:rPr>
            </w:pP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 xml:space="preserve"> comment:</w:t>
            </w:r>
          </w:p>
        </w:tc>
        <w:tc>
          <w:tcPr>
            <w:tcW w:w="6663" w:type="dxa"/>
          </w:tcPr>
          <w:p w14:paraId="09862DF2" w14:textId="77777777" w:rsidR="001975BA" w:rsidRPr="002F0DE5" w:rsidRDefault="001975BA" w:rsidP="00236179">
            <w:pPr>
              <w:autoSpaceDE w:val="0"/>
              <w:autoSpaceDN w:val="0"/>
              <w:adjustRightInd w:val="0"/>
              <w:jc w:val="both"/>
              <w:rPr>
                <w:rFonts w:ascii="Arial Narrow" w:hAnsi="Arial Narrow" w:cs="TimesNewRomanPSMT"/>
                <w:sz w:val="22"/>
                <w:lang w:val="en-GB"/>
              </w:rPr>
            </w:pPr>
            <w:r w:rsidRPr="002F0DE5" w:rsidDel="00777A90">
              <w:rPr>
                <w:rFonts w:ascii="Arial Narrow" w:eastAsia="Arial" w:hAnsi="Arial Narrow" w:cs="TimesNewRomanPSMT"/>
                <w:sz w:val="22"/>
                <w:lang w:val="en-GB"/>
              </w:rPr>
              <w:t>T</w:t>
            </w:r>
            <w:r w:rsidRPr="002F0DE5">
              <w:rPr>
                <w:rFonts w:ascii="Arial Narrow" w:eastAsia="Arial" w:hAnsi="Arial Narrow" w:cs="TimesNewRomanPSMT"/>
                <w:sz w:val="22"/>
                <w:lang w:val="en-GB"/>
              </w:rPr>
              <w:t>he remaining 29 % is pre-treated in an aerobic condition by mixing the cow-dung with agricultural residues at a regular interval. This mixture is further introduced in the vermicomposting units to produce an organic fertiliser. As a conservative approach, this 29 % has also been considered in the project emission calculations as per the registered PDD.</w:t>
            </w:r>
          </w:p>
        </w:tc>
      </w:tr>
    </w:tbl>
    <w:p w14:paraId="5F77C319" w14:textId="77777777" w:rsidR="001975BA" w:rsidRDefault="001975BA" w:rsidP="008A6C0E">
      <w:pPr>
        <w:spacing w:line="276" w:lineRule="auto"/>
        <w:jc w:val="both"/>
        <w:rPr>
          <w:rFonts w:ascii="Arial Narrow" w:hAnsi="Arial Narrow"/>
          <w:b/>
          <w:sz w:val="28"/>
          <w:lang w:val="en-GB"/>
        </w:rPr>
      </w:pPr>
    </w:p>
    <w:p w14:paraId="108488CD" w14:textId="77777777" w:rsidR="001975BA" w:rsidRDefault="001975BA" w:rsidP="008A6C0E">
      <w:pPr>
        <w:spacing w:line="276" w:lineRule="auto"/>
        <w:jc w:val="both"/>
        <w:rPr>
          <w:rFonts w:ascii="Arial Narrow" w:hAnsi="Arial Narrow"/>
          <w:b/>
          <w:sz w:val="28"/>
          <w:lang w:val="en-GB"/>
        </w:rPr>
      </w:pPr>
    </w:p>
    <w:p w14:paraId="4780D778" w14:textId="77777777" w:rsidR="001975BA" w:rsidRDefault="001975BA" w:rsidP="008A6C0E">
      <w:pPr>
        <w:spacing w:line="276" w:lineRule="auto"/>
        <w:jc w:val="both"/>
        <w:rPr>
          <w:rFonts w:ascii="Arial Narrow" w:hAnsi="Arial Narrow"/>
          <w:b/>
          <w:sz w:val="28"/>
          <w:lang w:val="en-GB"/>
        </w:rPr>
      </w:pPr>
    </w:p>
    <w:p w14:paraId="34D6FCDF" w14:textId="77777777" w:rsidR="001975BA" w:rsidRDefault="001975BA" w:rsidP="008A6C0E">
      <w:pPr>
        <w:spacing w:line="276" w:lineRule="auto"/>
        <w:jc w:val="both"/>
        <w:rPr>
          <w:rFonts w:ascii="Arial Narrow" w:hAnsi="Arial Narrow"/>
          <w:b/>
          <w:sz w:val="28"/>
          <w:lang w:val="en-GB"/>
        </w:rPr>
      </w:pPr>
    </w:p>
    <w:p w14:paraId="36AFCE87" w14:textId="77777777" w:rsidR="001975BA" w:rsidRDefault="001975BA" w:rsidP="008A6C0E">
      <w:pPr>
        <w:spacing w:line="276" w:lineRule="auto"/>
        <w:jc w:val="both"/>
        <w:rPr>
          <w:rFonts w:ascii="Arial Narrow" w:hAnsi="Arial Narrow"/>
          <w:b/>
          <w:sz w:val="28"/>
          <w:lang w:val="en-GB"/>
        </w:rPr>
      </w:pPr>
    </w:p>
    <w:p w14:paraId="1192F0E1" w14:textId="77777777" w:rsidR="001975BA" w:rsidRDefault="001975BA" w:rsidP="008A6C0E">
      <w:pPr>
        <w:spacing w:line="276" w:lineRule="auto"/>
        <w:jc w:val="both"/>
        <w:rPr>
          <w:rFonts w:ascii="Arial Narrow" w:hAnsi="Arial Narrow"/>
          <w:b/>
          <w:sz w:val="28"/>
          <w:lang w:val="en-GB"/>
        </w:rPr>
      </w:pPr>
    </w:p>
    <w:p w14:paraId="4D2FA76D" w14:textId="77777777" w:rsidR="001975BA" w:rsidRDefault="001975BA" w:rsidP="008A6C0E">
      <w:pPr>
        <w:spacing w:line="276" w:lineRule="auto"/>
        <w:jc w:val="both"/>
        <w:rPr>
          <w:rFonts w:ascii="Arial Narrow" w:hAnsi="Arial Narrow"/>
          <w:b/>
          <w:sz w:val="28"/>
          <w:lang w:val="en-GB"/>
        </w:rPr>
      </w:pPr>
    </w:p>
    <w:p w14:paraId="3836E993" w14:textId="77777777" w:rsidR="001975BA" w:rsidRDefault="001975BA" w:rsidP="008A6C0E">
      <w:pPr>
        <w:spacing w:line="276" w:lineRule="auto"/>
        <w:jc w:val="both"/>
        <w:rPr>
          <w:rFonts w:ascii="Arial Narrow" w:hAnsi="Arial Narrow"/>
          <w:b/>
          <w:sz w:val="28"/>
          <w:lang w:val="en-GB"/>
        </w:rPr>
      </w:pPr>
    </w:p>
    <w:p w14:paraId="2DAB723D" w14:textId="77777777" w:rsidR="001975BA" w:rsidRDefault="001975BA" w:rsidP="008A6C0E">
      <w:pPr>
        <w:spacing w:line="276" w:lineRule="auto"/>
        <w:jc w:val="both"/>
        <w:rPr>
          <w:rFonts w:ascii="Arial Narrow" w:hAnsi="Arial Narrow"/>
          <w:b/>
          <w:sz w:val="28"/>
          <w:lang w:val="en-GB"/>
        </w:rPr>
      </w:pPr>
    </w:p>
    <w:p w14:paraId="254A4CBA" w14:textId="77777777" w:rsidR="001975BA" w:rsidRDefault="001975BA" w:rsidP="008A6C0E">
      <w:pPr>
        <w:spacing w:line="276" w:lineRule="auto"/>
        <w:jc w:val="both"/>
        <w:rPr>
          <w:rFonts w:ascii="Arial Narrow" w:hAnsi="Arial Narrow"/>
          <w:b/>
          <w:sz w:val="28"/>
          <w:lang w:val="en-GB"/>
        </w:rPr>
      </w:pPr>
    </w:p>
    <w:p w14:paraId="2E6E48BF" w14:textId="77777777" w:rsidR="001975BA" w:rsidRDefault="001975BA" w:rsidP="008A6C0E">
      <w:pPr>
        <w:spacing w:line="276" w:lineRule="auto"/>
        <w:jc w:val="both"/>
        <w:rPr>
          <w:rFonts w:ascii="Arial Narrow" w:hAnsi="Arial Narrow"/>
          <w:b/>
          <w:sz w:val="28"/>
          <w:lang w:val="en-GB"/>
        </w:rPr>
      </w:pPr>
    </w:p>
    <w:p w14:paraId="57E9A4AC" w14:textId="77777777" w:rsidR="001975BA" w:rsidRDefault="001975BA" w:rsidP="008A6C0E">
      <w:pPr>
        <w:spacing w:line="276" w:lineRule="auto"/>
        <w:jc w:val="both"/>
        <w:rPr>
          <w:rFonts w:ascii="Arial Narrow" w:hAnsi="Arial Narrow"/>
          <w:b/>
          <w:sz w:val="28"/>
          <w:lang w:val="en-GB"/>
        </w:rPr>
      </w:pPr>
    </w:p>
    <w:p w14:paraId="395F39CB" w14:textId="77777777" w:rsidR="001975BA" w:rsidRDefault="001975BA" w:rsidP="008A6C0E">
      <w:pPr>
        <w:spacing w:line="276" w:lineRule="auto"/>
        <w:jc w:val="both"/>
        <w:rPr>
          <w:rFonts w:ascii="Arial Narrow" w:hAnsi="Arial Narrow"/>
          <w:b/>
          <w:sz w:val="28"/>
          <w:lang w:val="en-GB"/>
        </w:rPr>
      </w:pPr>
    </w:p>
    <w:p w14:paraId="1538FC63" w14:textId="77777777" w:rsidR="001975BA" w:rsidRDefault="001975BA" w:rsidP="008A6C0E">
      <w:pPr>
        <w:spacing w:line="276" w:lineRule="auto"/>
        <w:jc w:val="both"/>
        <w:rPr>
          <w:rFonts w:ascii="Arial Narrow" w:hAnsi="Arial Narrow"/>
          <w:b/>
          <w:sz w:val="28"/>
          <w:lang w:val="en-GB"/>
        </w:rPr>
      </w:pPr>
    </w:p>
    <w:p w14:paraId="46371B0F" w14:textId="77777777" w:rsidR="001975BA" w:rsidRDefault="001975BA" w:rsidP="008A6C0E">
      <w:pPr>
        <w:spacing w:line="276" w:lineRule="auto"/>
        <w:jc w:val="both"/>
        <w:rPr>
          <w:rFonts w:ascii="Arial Narrow" w:hAnsi="Arial Narrow"/>
          <w:b/>
          <w:sz w:val="28"/>
          <w:lang w:val="en-GB"/>
        </w:rPr>
      </w:pPr>
    </w:p>
    <w:p w14:paraId="4B15F806" w14:textId="77777777" w:rsidR="001975BA" w:rsidRDefault="001975BA" w:rsidP="008A6C0E">
      <w:pPr>
        <w:spacing w:line="276" w:lineRule="auto"/>
        <w:jc w:val="both"/>
        <w:rPr>
          <w:rFonts w:ascii="Arial Narrow" w:hAnsi="Arial Narrow"/>
          <w:b/>
          <w:sz w:val="28"/>
          <w:lang w:val="en-GB"/>
        </w:rPr>
      </w:pPr>
    </w:p>
    <w:p w14:paraId="24D8D566" w14:textId="77777777" w:rsidR="001975BA" w:rsidRDefault="001975BA" w:rsidP="008A6C0E">
      <w:pPr>
        <w:spacing w:line="276" w:lineRule="auto"/>
        <w:jc w:val="both"/>
        <w:rPr>
          <w:rFonts w:ascii="Arial Narrow" w:hAnsi="Arial Narrow"/>
          <w:b/>
          <w:sz w:val="28"/>
          <w:lang w:val="en-GB"/>
        </w:rPr>
      </w:pPr>
    </w:p>
    <w:p w14:paraId="2D7F6E04" w14:textId="77777777" w:rsidR="001975BA" w:rsidRDefault="001975BA" w:rsidP="008A6C0E">
      <w:pPr>
        <w:spacing w:line="276" w:lineRule="auto"/>
        <w:jc w:val="both"/>
        <w:rPr>
          <w:rFonts w:ascii="Arial Narrow" w:hAnsi="Arial Narrow"/>
          <w:b/>
          <w:sz w:val="28"/>
          <w:lang w:val="en-GB"/>
        </w:rPr>
      </w:pPr>
      <w:r w:rsidRPr="005A655D">
        <w:rPr>
          <w:rFonts w:ascii="Arial Narrow" w:hAnsi="Arial Narrow"/>
          <w:b/>
          <w:sz w:val="28"/>
          <w:lang w:val="en-GB"/>
        </w:rPr>
        <w:lastRenderedPageBreak/>
        <w:t>5. Emission Reductions</w:t>
      </w:r>
    </w:p>
    <w:p w14:paraId="0CAC5FA1" w14:textId="77777777" w:rsidR="001975BA" w:rsidRPr="005A655D" w:rsidRDefault="001975BA" w:rsidP="008A6C0E">
      <w:pPr>
        <w:spacing w:line="276" w:lineRule="auto"/>
        <w:jc w:val="both"/>
        <w:rPr>
          <w:rFonts w:ascii="Arial Narrow" w:hAnsi="Arial Narrow"/>
          <w:b/>
          <w:sz w:val="28"/>
          <w:lang w:val="en-GB"/>
        </w:rPr>
      </w:pPr>
    </w:p>
    <w:p w14:paraId="4BDD649A" w14:textId="77777777" w:rsidR="001975BA" w:rsidRPr="005A655D" w:rsidRDefault="001975BA" w:rsidP="00413AB0">
      <w:pPr>
        <w:rPr>
          <w:rFonts w:ascii="Arial Narrow" w:hAnsi="Arial Narrow"/>
          <w:b/>
          <w:lang w:val="en-GB"/>
        </w:rPr>
      </w:pPr>
      <w:r w:rsidRPr="005A655D">
        <w:rPr>
          <w:rFonts w:ascii="Arial Narrow" w:hAnsi="Arial Narrow"/>
          <w:b/>
          <w:lang w:val="en-GB"/>
        </w:rPr>
        <w:t xml:space="preserve">Monitoring results: </w:t>
      </w:r>
    </w:p>
    <w:p w14:paraId="07693BDE" w14:textId="105C516A" w:rsidR="001975BA" w:rsidRPr="005A655D" w:rsidRDefault="001975BA" w:rsidP="00413AB0">
      <w:pPr>
        <w:rPr>
          <w:rFonts w:ascii="Arial Narrow" w:hAnsi="Arial Narrow"/>
          <w:lang w:val="en-GB"/>
        </w:rPr>
      </w:pPr>
      <w:r w:rsidRPr="005A655D">
        <w:rPr>
          <w:rFonts w:ascii="Arial Narrow" w:hAnsi="Arial Narrow"/>
          <w:lang w:val="en-GB"/>
        </w:rPr>
        <w:t>The following data gives total emiss</w:t>
      </w:r>
      <w:r>
        <w:rPr>
          <w:rFonts w:ascii="Arial Narrow" w:hAnsi="Arial Narrow"/>
          <w:lang w:val="en-GB"/>
        </w:rPr>
        <w:t>ion reductions for the year 2011</w:t>
      </w:r>
      <w:r w:rsidRPr="005A655D">
        <w:rPr>
          <w:rFonts w:ascii="Arial Narrow" w:hAnsi="Arial Narrow"/>
          <w:lang w:val="en-GB"/>
        </w:rPr>
        <w:t xml:space="preserve"> from the project activity</w:t>
      </w:r>
      <w:r w:rsidR="004A68A9" w:rsidRPr="005A655D">
        <w:rPr>
          <w:rFonts w:ascii="Arial Narrow" w:hAnsi="Arial Narrow"/>
          <w:lang w:val="en-GB"/>
        </w:rPr>
        <w:t>: -</w:t>
      </w:r>
    </w:p>
    <w:p w14:paraId="6B2A77E8" w14:textId="77777777" w:rsidR="001975BA" w:rsidRPr="005A655D" w:rsidRDefault="001975BA" w:rsidP="00413AB0">
      <w:pPr>
        <w:rPr>
          <w:rFonts w:ascii="Arial Narrow" w:hAnsi="Arial Narrow"/>
          <w:lang w:val="en-GB"/>
        </w:rPr>
      </w:pPr>
    </w:p>
    <w:tbl>
      <w:tblPr>
        <w:tblStyle w:val="TableGrid"/>
        <w:tblW w:w="9072" w:type="dxa"/>
        <w:tblInd w:w="108" w:type="dxa"/>
        <w:tblLook w:val="00A0" w:firstRow="1" w:lastRow="0" w:firstColumn="1" w:lastColumn="0" w:noHBand="0" w:noVBand="0"/>
      </w:tblPr>
      <w:tblGrid>
        <w:gridCol w:w="426"/>
        <w:gridCol w:w="2976"/>
        <w:gridCol w:w="3402"/>
        <w:gridCol w:w="2268"/>
      </w:tblGrid>
      <w:tr w:rsidR="001975BA" w:rsidRPr="003E1050" w14:paraId="4F2C1927" w14:textId="77777777">
        <w:tc>
          <w:tcPr>
            <w:tcW w:w="426" w:type="dxa"/>
          </w:tcPr>
          <w:p w14:paraId="5746EB54" w14:textId="77777777" w:rsidR="001975BA" w:rsidRPr="005A655D" w:rsidRDefault="001975BA" w:rsidP="002F3496">
            <w:pPr>
              <w:rPr>
                <w:rFonts w:ascii="Arial Narrow" w:hAnsi="Arial Narrow"/>
                <w:sz w:val="22"/>
                <w:lang w:val="en-GB"/>
              </w:rPr>
            </w:pPr>
            <w:r w:rsidRPr="005A655D">
              <w:rPr>
                <w:rFonts w:ascii="Arial Narrow" w:hAnsi="Arial Narrow"/>
                <w:sz w:val="22"/>
                <w:lang w:val="en-GB"/>
              </w:rPr>
              <w:t>1</w:t>
            </w:r>
          </w:p>
        </w:tc>
        <w:tc>
          <w:tcPr>
            <w:tcW w:w="2976" w:type="dxa"/>
          </w:tcPr>
          <w:p w14:paraId="56BECCA8" w14:textId="77777777" w:rsidR="001975BA" w:rsidRPr="005A655D" w:rsidRDefault="001975BA" w:rsidP="002F3496">
            <w:pPr>
              <w:rPr>
                <w:rFonts w:ascii="Arial Narrow" w:hAnsi="Arial Narrow"/>
                <w:lang w:val="en-GB"/>
              </w:rPr>
            </w:pPr>
            <w:r w:rsidRPr="005A655D">
              <w:rPr>
                <w:rFonts w:ascii="Arial Narrow" w:hAnsi="Arial Narrow"/>
                <w:lang w:val="en-GB"/>
              </w:rPr>
              <w:t>Baseline Emissions</w:t>
            </w:r>
          </w:p>
        </w:tc>
        <w:tc>
          <w:tcPr>
            <w:tcW w:w="3402" w:type="dxa"/>
          </w:tcPr>
          <w:p w14:paraId="70BE2C62" w14:textId="77777777" w:rsidR="001975BA" w:rsidRPr="005A655D" w:rsidRDefault="001975BA" w:rsidP="002F3496">
            <w:pPr>
              <w:rPr>
                <w:rFonts w:ascii="Arial Narrow" w:hAnsi="Arial Narrow"/>
                <w:lang w:val="en-GB"/>
              </w:rPr>
            </w:pPr>
            <w:r>
              <w:rPr>
                <w:rFonts w:ascii="Arial Narrow" w:hAnsi="Arial Narrow"/>
                <w:lang w:val="en-GB"/>
              </w:rPr>
              <w:t>6.80</w:t>
            </w:r>
            <w:r w:rsidRPr="005A655D">
              <w:rPr>
                <w:rFonts w:ascii="Arial Narrow" w:hAnsi="Arial Narrow"/>
                <w:lang w:val="en-GB"/>
              </w:rPr>
              <w:t xml:space="preserve"> tCO2/yr./household</w:t>
            </w:r>
          </w:p>
        </w:tc>
        <w:tc>
          <w:tcPr>
            <w:tcW w:w="2268" w:type="dxa"/>
          </w:tcPr>
          <w:p w14:paraId="4AB9A642" w14:textId="77777777" w:rsidR="001975BA" w:rsidRPr="005A655D" w:rsidRDefault="001975BA" w:rsidP="002F3496">
            <w:pPr>
              <w:rPr>
                <w:rFonts w:ascii="Arial Narrow" w:hAnsi="Arial Narrow"/>
                <w:lang w:val="en-GB"/>
              </w:rPr>
            </w:pPr>
            <w:r w:rsidRPr="005A655D">
              <w:rPr>
                <w:rFonts w:ascii="Arial Narrow" w:hAnsi="Arial Narrow"/>
                <w:lang w:val="en-GB"/>
              </w:rPr>
              <w:t>Baseline Survey</w:t>
            </w:r>
          </w:p>
        </w:tc>
      </w:tr>
      <w:tr w:rsidR="001975BA" w:rsidRPr="00576700" w14:paraId="71F8E6D6" w14:textId="77777777">
        <w:tc>
          <w:tcPr>
            <w:tcW w:w="426" w:type="dxa"/>
          </w:tcPr>
          <w:p w14:paraId="69CDCB93" w14:textId="77777777" w:rsidR="001975BA" w:rsidRPr="005A655D" w:rsidRDefault="001975BA" w:rsidP="002F3496">
            <w:pPr>
              <w:rPr>
                <w:rFonts w:ascii="Arial Narrow" w:hAnsi="Arial Narrow"/>
                <w:sz w:val="22"/>
                <w:lang w:val="en-GB"/>
              </w:rPr>
            </w:pPr>
            <w:r w:rsidRPr="005A655D">
              <w:rPr>
                <w:rFonts w:ascii="Arial Narrow" w:hAnsi="Arial Narrow"/>
                <w:sz w:val="22"/>
                <w:lang w:val="en-GB"/>
              </w:rPr>
              <w:t>2</w:t>
            </w:r>
          </w:p>
        </w:tc>
        <w:tc>
          <w:tcPr>
            <w:tcW w:w="2976" w:type="dxa"/>
          </w:tcPr>
          <w:p w14:paraId="1707C183" w14:textId="77777777" w:rsidR="001975BA" w:rsidRPr="005A655D" w:rsidRDefault="001975BA" w:rsidP="002F3496">
            <w:pPr>
              <w:rPr>
                <w:rFonts w:ascii="Arial Narrow" w:hAnsi="Arial Narrow"/>
                <w:lang w:val="en-GB"/>
              </w:rPr>
            </w:pPr>
            <w:r w:rsidRPr="005A655D">
              <w:rPr>
                <w:rFonts w:ascii="Arial Narrow" w:hAnsi="Arial Narrow"/>
                <w:lang w:val="en-GB"/>
              </w:rPr>
              <w:t>Project Emissions</w:t>
            </w:r>
          </w:p>
        </w:tc>
        <w:tc>
          <w:tcPr>
            <w:tcW w:w="3402" w:type="dxa"/>
          </w:tcPr>
          <w:p w14:paraId="1F9782C7" w14:textId="768D6A5D" w:rsidR="001975BA" w:rsidRPr="005A655D" w:rsidRDefault="005046EA" w:rsidP="00B33C67">
            <w:pPr>
              <w:rPr>
                <w:rFonts w:ascii="Arial Narrow" w:hAnsi="Arial Narrow"/>
                <w:lang w:val="en-GB"/>
              </w:rPr>
            </w:pPr>
            <w:r>
              <w:rPr>
                <w:rFonts w:ascii="Arial Narrow" w:hAnsi="Arial Narrow"/>
                <w:lang w:val="en-GB"/>
              </w:rPr>
              <w:t>0.56</w:t>
            </w:r>
            <w:r w:rsidR="001975BA" w:rsidRPr="005A655D">
              <w:rPr>
                <w:rFonts w:ascii="Arial Narrow" w:hAnsi="Arial Narrow"/>
                <w:lang w:val="en-GB"/>
              </w:rPr>
              <w:t xml:space="preserve"> tCO2/</w:t>
            </w:r>
            <w:proofErr w:type="spellStart"/>
            <w:r w:rsidR="001975BA" w:rsidRPr="005A655D">
              <w:rPr>
                <w:rFonts w:ascii="Arial Narrow" w:hAnsi="Arial Narrow"/>
                <w:lang w:val="en-GB"/>
              </w:rPr>
              <w:t>yr</w:t>
            </w:r>
            <w:proofErr w:type="spellEnd"/>
            <w:r w:rsidR="001975BA" w:rsidRPr="005A655D">
              <w:rPr>
                <w:rFonts w:ascii="Arial Narrow" w:hAnsi="Arial Narrow"/>
                <w:lang w:val="en-GB"/>
              </w:rPr>
              <w:t>/household</w:t>
            </w:r>
          </w:p>
        </w:tc>
        <w:tc>
          <w:tcPr>
            <w:tcW w:w="2268" w:type="dxa"/>
          </w:tcPr>
          <w:p w14:paraId="1280CB03" w14:textId="77777777" w:rsidR="001975BA" w:rsidRPr="005A655D" w:rsidRDefault="001975BA" w:rsidP="002F3496">
            <w:pPr>
              <w:rPr>
                <w:rFonts w:ascii="Arial Narrow" w:hAnsi="Arial Narrow"/>
                <w:lang w:val="en-GB"/>
              </w:rPr>
            </w:pPr>
            <w:r w:rsidRPr="005A655D">
              <w:rPr>
                <w:rFonts w:ascii="Arial Narrow" w:hAnsi="Arial Narrow"/>
                <w:lang w:val="en-GB"/>
              </w:rPr>
              <w:t>Monitoring Survey</w:t>
            </w:r>
          </w:p>
        </w:tc>
      </w:tr>
      <w:tr w:rsidR="001975BA" w:rsidRPr="00B33C67" w14:paraId="434A3AC0" w14:textId="77777777">
        <w:tc>
          <w:tcPr>
            <w:tcW w:w="426" w:type="dxa"/>
          </w:tcPr>
          <w:p w14:paraId="74BC9B25" w14:textId="77777777" w:rsidR="001975BA" w:rsidRPr="005A655D" w:rsidRDefault="001975BA" w:rsidP="002F3496">
            <w:pPr>
              <w:rPr>
                <w:rFonts w:ascii="Arial Narrow" w:hAnsi="Arial Narrow"/>
                <w:sz w:val="22"/>
                <w:lang w:val="en-GB"/>
              </w:rPr>
            </w:pPr>
            <w:r w:rsidRPr="005A655D">
              <w:rPr>
                <w:rFonts w:ascii="Arial Narrow" w:hAnsi="Arial Narrow"/>
                <w:sz w:val="22"/>
                <w:lang w:val="en-GB"/>
              </w:rPr>
              <w:t>3</w:t>
            </w:r>
          </w:p>
        </w:tc>
        <w:tc>
          <w:tcPr>
            <w:tcW w:w="2976" w:type="dxa"/>
          </w:tcPr>
          <w:p w14:paraId="0298E0F1" w14:textId="77777777" w:rsidR="001975BA" w:rsidRPr="005A655D" w:rsidRDefault="001975BA" w:rsidP="002F3496">
            <w:pPr>
              <w:rPr>
                <w:rFonts w:ascii="Arial Narrow" w:hAnsi="Arial Narrow"/>
                <w:lang w:val="en-GB"/>
              </w:rPr>
            </w:pPr>
            <w:r w:rsidRPr="005A655D">
              <w:rPr>
                <w:rFonts w:ascii="Arial Narrow" w:hAnsi="Arial Narrow"/>
                <w:lang w:val="en-GB"/>
              </w:rPr>
              <w:t>Emission Reductions</w:t>
            </w:r>
          </w:p>
        </w:tc>
        <w:tc>
          <w:tcPr>
            <w:tcW w:w="3402" w:type="dxa"/>
          </w:tcPr>
          <w:p w14:paraId="3DFA32D3" w14:textId="023C1137" w:rsidR="001975BA" w:rsidRPr="005A655D" w:rsidRDefault="005046EA" w:rsidP="00B33C67">
            <w:pPr>
              <w:rPr>
                <w:rFonts w:ascii="Arial Narrow" w:hAnsi="Arial Narrow"/>
                <w:lang w:val="en-GB"/>
              </w:rPr>
            </w:pPr>
            <w:r>
              <w:rPr>
                <w:rFonts w:ascii="Arial Narrow" w:hAnsi="Arial Narrow"/>
                <w:lang w:val="en-GB"/>
              </w:rPr>
              <w:t>6.24</w:t>
            </w:r>
            <w:r w:rsidR="001975BA" w:rsidRPr="005A655D">
              <w:rPr>
                <w:rFonts w:ascii="Arial Narrow" w:hAnsi="Arial Narrow"/>
                <w:lang w:val="en-GB"/>
              </w:rPr>
              <w:t xml:space="preserve"> tCO2/yr./household</w:t>
            </w:r>
          </w:p>
        </w:tc>
        <w:tc>
          <w:tcPr>
            <w:tcW w:w="2268" w:type="dxa"/>
          </w:tcPr>
          <w:p w14:paraId="427CA81D" w14:textId="77777777" w:rsidR="001975BA" w:rsidRPr="005A655D" w:rsidRDefault="001975BA" w:rsidP="002F3496">
            <w:pPr>
              <w:rPr>
                <w:rFonts w:ascii="Arial Narrow" w:hAnsi="Arial Narrow"/>
                <w:lang w:val="en-GB"/>
              </w:rPr>
            </w:pPr>
            <w:r w:rsidRPr="005A655D">
              <w:rPr>
                <w:rFonts w:ascii="Arial Narrow" w:hAnsi="Arial Narrow"/>
                <w:lang w:val="en-GB"/>
              </w:rPr>
              <w:t>Calculated</w:t>
            </w:r>
          </w:p>
        </w:tc>
      </w:tr>
    </w:tbl>
    <w:p w14:paraId="11BCA5E7" w14:textId="77777777" w:rsidR="001975BA" w:rsidRDefault="001975BA" w:rsidP="00413AB0">
      <w:pPr>
        <w:jc w:val="both"/>
        <w:rPr>
          <w:rFonts w:ascii="Arial Narrow" w:hAnsi="Arial Narrow"/>
          <w:b/>
          <w:lang w:val="en-GB"/>
        </w:rPr>
      </w:pPr>
    </w:p>
    <w:p w14:paraId="0D3553B5" w14:textId="77777777" w:rsidR="001975BA" w:rsidRDefault="001975BA" w:rsidP="00413AB0">
      <w:pPr>
        <w:jc w:val="both"/>
        <w:rPr>
          <w:rFonts w:ascii="Arial Narrow" w:hAnsi="Arial Narrow"/>
          <w:b/>
          <w:lang w:val="en-GB"/>
        </w:rPr>
      </w:pPr>
    </w:p>
    <w:p w14:paraId="51D8F07D" w14:textId="77777777" w:rsidR="001975BA" w:rsidRPr="005A655D" w:rsidRDefault="001975BA" w:rsidP="00413AB0">
      <w:pPr>
        <w:jc w:val="both"/>
        <w:rPr>
          <w:rFonts w:ascii="Arial Narrow" w:hAnsi="Arial Narrow"/>
          <w:b/>
          <w:lang w:val="en-GB"/>
        </w:rPr>
      </w:pPr>
      <w:r w:rsidRPr="005A655D">
        <w:rPr>
          <w:rFonts w:ascii="Arial Narrow" w:hAnsi="Arial Narrow"/>
          <w:b/>
          <w:lang w:val="en-GB"/>
        </w:rPr>
        <w:t>Summary of the total number of units functioning:</w:t>
      </w:r>
    </w:p>
    <w:p w14:paraId="0A8ECBEC" w14:textId="77777777" w:rsidR="001975BA" w:rsidRPr="005A655D" w:rsidRDefault="001975BA" w:rsidP="00413AB0">
      <w:pPr>
        <w:jc w:val="both"/>
        <w:rPr>
          <w:rFonts w:ascii="Arial Narrow" w:hAnsi="Arial Narrow"/>
          <w:b/>
          <w:lang w:val="en-GB"/>
        </w:rPr>
      </w:pPr>
    </w:p>
    <w:tbl>
      <w:tblPr>
        <w:tblStyle w:val="TableGrid"/>
        <w:tblW w:w="0" w:type="auto"/>
        <w:tblInd w:w="108" w:type="dxa"/>
        <w:tblLook w:val="00A0" w:firstRow="1" w:lastRow="0" w:firstColumn="1" w:lastColumn="0" w:noHBand="0" w:noVBand="0"/>
      </w:tblPr>
      <w:tblGrid>
        <w:gridCol w:w="2127"/>
        <w:gridCol w:w="2551"/>
        <w:gridCol w:w="4394"/>
      </w:tblGrid>
      <w:tr w:rsidR="001975BA" w:rsidRPr="005A655D" w14:paraId="462AF7CA" w14:textId="77777777">
        <w:tc>
          <w:tcPr>
            <w:tcW w:w="2127" w:type="dxa"/>
            <w:shd w:val="clear" w:color="auto" w:fill="BFBFBF"/>
          </w:tcPr>
          <w:p w14:paraId="2331CE6A" w14:textId="77777777" w:rsidR="001975BA" w:rsidRPr="005A655D" w:rsidRDefault="001975BA" w:rsidP="002F3496">
            <w:pPr>
              <w:jc w:val="center"/>
              <w:rPr>
                <w:rFonts w:ascii="Arial Narrow" w:hAnsi="Arial Narrow"/>
                <w:b/>
                <w:sz w:val="22"/>
                <w:lang w:val="en-GB"/>
              </w:rPr>
            </w:pPr>
            <w:r>
              <w:rPr>
                <w:rFonts w:ascii="Arial Narrow" w:hAnsi="Arial Narrow"/>
                <w:b/>
                <w:sz w:val="22"/>
                <w:lang w:val="en-GB"/>
              </w:rPr>
              <w:t>YEAR</w:t>
            </w:r>
          </w:p>
        </w:tc>
        <w:tc>
          <w:tcPr>
            <w:tcW w:w="2551" w:type="dxa"/>
            <w:shd w:val="clear" w:color="auto" w:fill="BFBFBF"/>
          </w:tcPr>
          <w:p w14:paraId="48C87C65" w14:textId="77777777" w:rsidR="001975BA" w:rsidRPr="005A655D" w:rsidRDefault="001975BA" w:rsidP="002F3496">
            <w:pPr>
              <w:jc w:val="center"/>
              <w:rPr>
                <w:rFonts w:ascii="Arial Narrow" w:hAnsi="Arial Narrow"/>
                <w:b/>
                <w:sz w:val="22"/>
                <w:lang w:val="en-GB"/>
              </w:rPr>
            </w:pPr>
            <w:r>
              <w:rPr>
                <w:rFonts w:ascii="Arial Narrow" w:hAnsi="Arial Narrow"/>
                <w:b/>
                <w:sz w:val="22"/>
                <w:lang w:val="en-GB"/>
              </w:rPr>
              <w:t xml:space="preserve"> Month</w:t>
            </w:r>
          </w:p>
        </w:tc>
        <w:tc>
          <w:tcPr>
            <w:tcW w:w="4394" w:type="dxa"/>
            <w:shd w:val="clear" w:color="auto" w:fill="BFBFBF"/>
          </w:tcPr>
          <w:p w14:paraId="4E58F7E5" w14:textId="77777777" w:rsidR="001975BA" w:rsidRPr="005A655D" w:rsidRDefault="001975BA" w:rsidP="00525B1A">
            <w:pPr>
              <w:rPr>
                <w:rFonts w:ascii="Arial Narrow" w:hAnsi="Arial Narrow"/>
                <w:b/>
                <w:sz w:val="22"/>
                <w:lang w:val="en-GB"/>
              </w:rPr>
            </w:pPr>
            <w:r w:rsidRPr="005A655D">
              <w:rPr>
                <w:rFonts w:ascii="Arial Narrow" w:hAnsi="Arial Narrow"/>
                <w:b/>
                <w:sz w:val="22"/>
                <w:lang w:val="en-GB"/>
              </w:rPr>
              <w:t>Number of units functioning</w:t>
            </w:r>
          </w:p>
        </w:tc>
      </w:tr>
      <w:tr w:rsidR="001975BA" w:rsidRPr="005A655D" w14:paraId="53D4757F" w14:textId="77777777">
        <w:tc>
          <w:tcPr>
            <w:tcW w:w="2127" w:type="dxa"/>
          </w:tcPr>
          <w:p w14:paraId="7970D3ED" w14:textId="77777777" w:rsidR="001975BA" w:rsidRPr="00C10799" w:rsidRDefault="001975BA" w:rsidP="00C10799">
            <w:pPr>
              <w:spacing w:line="276" w:lineRule="auto"/>
              <w:jc w:val="center"/>
              <w:rPr>
                <w:rFonts w:ascii="Arial Narrow" w:hAnsi="Arial Narrow"/>
                <w:b/>
                <w:sz w:val="22"/>
                <w:lang w:val="en-GB"/>
              </w:rPr>
            </w:pPr>
            <w:r>
              <w:rPr>
                <w:rFonts w:ascii="Arial Narrow" w:hAnsi="Arial Narrow"/>
                <w:b/>
                <w:sz w:val="22"/>
                <w:lang w:val="en-GB"/>
              </w:rPr>
              <w:t>Since 2010</w:t>
            </w:r>
          </w:p>
        </w:tc>
        <w:tc>
          <w:tcPr>
            <w:tcW w:w="2551" w:type="dxa"/>
          </w:tcPr>
          <w:p w14:paraId="787F193D" w14:textId="77777777" w:rsidR="001975BA" w:rsidRPr="00C10799" w:rsidRDefault="001975BA" w:rsidP="00C10799">
            <w:pPr>
              <w:spacing w:line="276" w:lineRule="auto"/>
              <w:jc w:val="center"/>
              <w:rPr>
                <w:rFonts w:ascii="Arial Narrow" w:hAnsi="Arial Narrow"/>
                <w:b/>
                <w:sz w:val="22"/>
                <w:lang w:val="en-GB"/>
              </w:rPr>
            </w:pPr>
            <w:r>
              <w:rPr>
                <w:rFonts w:ascii="Arial Narrow" w:hAnsi="Arial Narrow"/>
                <w:b/>
                <w:sz w:val="22"/>
                <w:lang w:val="en-GB"/>
              </w:rPr>
              <w:t>January-December</w:t>
            </w:r>
          </w:p>
        </w:tc>
        <w:tc>
          <w:tcPr>
            <w:tcW w:w="4394" w:type="dxa"/>
          </w:tcPr>
          <w:p w14:paraId="3EF839F6" w14:textId="77777777" w:rsidR="001975BA" w:rsidRPr="00C10799" w:rsidRDefault="001975BA" w:rsidP="00C10799">
            <w:pPr>
              <w:spacing w:line="276" w:lineRule="auto"/>
              <w:jc w:val="center"/>
              <w:rPr>
                <w:rFonts w:ascii="Arial Narrow" w:hAnsi="Arial Narrow"/>
                <w:sz w:val="22"/>
                <w:lang w:val="en-GB"/>
              </w:rPr>
            </w:pPr>
            <w:r>
              <w:rPr>
                <w:rFonts w:ascii="Arial Narrow" w:hAnsi="Arial Narrow"/>
                <w:sz w:val="22"/>
                <w:lang w:val="en-GB"/>
              </w:rPr>
              <w:t>505</w:t>
            </w:r>
          </w:p>
        </w:tc>
      </w:tr>
      <w:tr w:rsidR="001975BA" w:rsidRPr="005A655D" w14:paraId="0B097679" w14:textId="77777777">
        <w:tc>
          <w:tcPr>
            <w:tcW w:w="2127" w:type="dxa"/>
            <w:vMerge w:val="restart"/>
          </w:tcPr>
          <w:p w14:paraId="18AC6EE4" w14:textId="77777777" w:rsidR="001975BA" w:rsidRDefault="001975BA" w:rsidP="00C10799">
            <w:pPr>
              <w:spacing w:line="276" w:lineRule="auto"/>
              <w:jc w:val="center"/>
              <w:rPr>
                <w:rFonts w:ascii="Arial Narrow" w:hAnsi="Arial Narrow"/>
                <w:b/>
                <w:sz w:val="22"/>
                <w:lang w:val="en-GB"/>
              </w:rPr>
            </w:pPr>
          </w:p>
          <w:p w14:paraId="2A26EDEE" w14:textId="77777777" w:rsidR="001975BA" w:rsidRPr="00C10799" w:rsidRDefault="001975BA" w:rsidP="00C10799">
            <w:pPr>
              <w:spacing w:line="276" w:lineRule="auto"/>
              <w:jc w:val="center"/>
              <w:rPr>
                <w:rFonts w:ascii="Arial Narrow" w:hAnsi="Arial Narrow"/>
                <w:b/>
                <w:sz w:val="22"/>
                <w:lang w:val="en-GB"/>
              </w:rPr>
            </w:pPr>
            <w:r>
              <w:rPr>
                <w:rFonts w:ascii="Arial Narrow" w:hAnsi="Arial Narrow"/>
                <w:b/>
                <w:sz w:val="22"/>
                <w:lang w:val="en-GB"/>
              </w:rPr>
              <w:t>2011</w:t>
            </w:r>
          </w:p>
        </w:tc>
        <w:tc>
          <w:tcPr>
            <w:tcW w:w="2551" w:type="dxa"/>
          </w:tcPr>
          <w:p w14:paraId="328299C8" w14:textId="77777777" w:rsidR="001975BA" w:rsidRPr="00C10799" w:rsidRDefault="001975BA" w:rsidP="00C10799">
            <w:pPr>
              <w:spacing w:line="276" w:lineRule="auto"/>
              <w:jc w:val="center"/>
              <w:rPr>
                <w:rFonts w:ascii="Arial Narrow" w:hAnsi="Arial Narrow"/>
                <w:b/>
                <w:sz w:val="22"/>
                <w:lang w:val="en-GB"/>
              </w:rPr>
            </w:pPr>
            <w:r>
              <w:rPr>
                <w:rFonts w:ascii="Arial Narrow" w:hAnsi="Arial Narrow"/>
                <w:b/>
                <w:sz w:val="22"/>
                <w:lang w:val="en-GB"/>
              </w:rPr>
              <w:t xml:space="preserve">February </w:t>
            </w:r>
          </w:p>
        </w:tc>
        <w:tc>
          <w:tcPr>
            <w:tcW w:w="4394" w:type="dxa"/>
          </w:tcPr>
          <w:p w14:paraId="57524AB9" w14:textId="77777777" w:rsidR="001975BA" w:rsidRPr="00C10799" w:rsidRDefault="001975BA" w:rsidP="00943ECF">
            <w:pPr>
              <w:spacing w:line="276" w:lineRule="auto"/>
              <w:jc w:val="center"/>
              <w:rPr>
                <w:rFonts w:ascii="Arial Narrow" w:hAnsi="Arial Narrow"/>
                <w:sz w:val="22"/>
                <w:lang w:val="en-GB"/>
              </w:rPr>
            </w:pPr>
            <w:r>
              <w:rPr>
                <w:rFonts w:ascii="Arial Narrow" w:hAnsi="Arial Narrow"/>
                <w:sz w:val="22"/>
                <w:lang w:val="en-GB"/>
              </w:rPr>
              <w:t>91</w:t>
            </w:r>
          </w:p>
        </w:tc>
      </w:tr>
      <w:tr w:rsidR="001975BA" w:rsidRPr="005A655D" w14:paraId="3694AD82" w14:textId="77777777">
        <w:tc>
          <w:tcPr>
            <w:tcW w:w="2127" w:type="dxa"/>
            <w:vMerge/>
          </w:tcPr>
          <w:p w14:paraId="0512BC94" w14:textId="77777777" w:rsidR="001975BA" w:rsidRPr="00C10799" w:rsidRDefault="001975BA" w:rsidP="00C10799">
            <w:pPr>
              <w:spacing w:line="276" w:lineRule="auto"/>
              <w:jc w:val="center"/>
              <w:rPr>
                <w:rFonts w:ascii="Arial Narrow" w:hAnsi="Arial Narrow"/>
                <w:b/>
                <w:sz w:val="22"/>
                <w:lang w:val="en-GB"/>
              </w:rPr>
            </w:pPr>
          </w:p>
        </w:tc>
        <w:tc>
          <w:tcPr>
            <w:tcW w:w="2551" w:type="dxa"/>
          </w:tcPr>
          <w:p w14:paraId="3AD92B38" w14:textId="77777777" w:rsidR="001975BA" w:rsidRPr="00C10799" w:rsidRDefault="001975BA" w:rsidP="00C10799">
            <w:pPr>
              <w:spacing w:line="276" w:lineRule="auto"/>
              <w:jc w:val="center"/>
              <w:rPr>
                <w:rFonts w:ascii="Arial Narrow" w:hAnsi="Arial Narrow"/>
                <w:b/>
                <w:sz w:val="22"/>
                <w:lang w:val="en-GB"/>
              </w:rPr>
            </w:pPr>
            <w:r w:rsidRPr="00C10799">
              <w:rPr>
                <w:rFonts w:ascii="Arial Narrow" w:hAnsi="Arial Narrow"/>
                <w:b/>
                <w:sz w:val="22"/>
                <w:lang w:val="en-GB"/>
              </w:rPr>
              <w:t xml:space="preserve">March </w:t>
            </w:r>
          </w:p>
        </w:tc>
        <w:tc>
          <w:tcPr>
            <w:tcW w:w="4394" w:type="dxa"/>
          </w:tcPr>
          <w:p w14:paraId="385BD8B0" w14:textId="77777777" w:rsidR="001975BA" w:rsidRPr="00C10799" w:rsidRDefault="001975BA" w:rsidP="00C10799">
            <w:pPr>
              <w:spacing w:line="276" w:lineRule="auto"/>
              <w:jc w:val="center"/>
              <w:rPr>
                <w:rFonts w:ascii="Arial Narrow" w:hAnsi="Arial Narrow"/>
                <w:sz w:val="22"/>
                <w:lang w:val="en-GB"/>
              </w:rPr>
            </w:pPr>
            <w:r>
              <w:rPr>
                <w:rFonts w:ascii="Arial Narrow" w:hAnsi="Arial Narrow"/>
                <w:sz w:val="22"/>
                <w:lang w:val="en-GB"/>
              </w:rPr>
              <w:t>130</w:t>
            </w:r>
          </w:p>
        </w:tc>
      </w:tr>
      <w:tr w:rsidR="001975BA" w:rsidRPr="005A655D" w14:paraId="4DD09ABE" w14:textId="77777777">
        <w:tc>
          <w:tcPr>
            <w:tcW w:w="2127" w:type="dxa"/>
            <w:vMerge/>
          </w:tcPr>
          <w:p w14:paraId="00D11857" w14:textId="77777777" w:rsidR="001975BA" w:rsidRPr="00C10799" w:rsidRDefault="001975BA" w:rsidP="00C10799">
            <w:pPr>
              <w:spacing w:line="276" w:lineRule="auto"/>
              <w:jc w:val="center"/>
              <w:rPr>
                <w:rFonts w:ascii="Arial Narrow" w:hAnsi="Arial Narrow"/>
                <w:b/>
                <w:sz w:val="22"/>
                <w:lang w:val="en-GB"/>
              </w:rPr>
            </w:pPr>
          </w:p>
        </w:tc>
        <w:tc>
          <w:tcPr>
            <w:tcW w:w="2551" w:type="dxa"/>
          </w:tcPr>
          <w:p w14:paraId="709F7959" w14:textId="77777777" w:rsidR="001975BA" w:rsidRPr="00C10799" w:rsidRDefault="001975BA" w:rsidP="00C10799">
            <w:pPr>
              <w:spacing w:line="276" w:lineRule="auto"/>
              <w:jc w:val="center"/>
              <w:rPr>
                <w:rFonts w:ascii="Arial Narrow" w:hAnsi="Arial Narrow"/>
                <w:b/>
                <w:sz w:val="22"/>
                <w:lang w:val="en-GB"/>
              </w:rPr>
            </w:pPr>
            <w:r>
              <w:rPr>
                <w:rFonts w:ascii="Arial Narrow" w:hAnsi="Arial Narrow"/>
                <w:b/>
                <w:sz w:val="22"/>
                <w:lang w:val="en-GB"/>
              </w:rPr>
              <w:t>April</w:t>
            </w:r>
          </w:p>
        </w:tc>
        <w:tc>
          <w:tcPr>
            <w:tcW w:w="4394" w:type="dxa"/>
          </w:tcPr>
          <w:p w14:paraId="30FF50EE" w14:textId="77777777" w:rsidR="001975BA" w:rsidRPr="00C10799" w:rsidRDefault="001975BA" w:rsidP="00C10799">
            <w:pPr>
              <w:spacing w:line="276" w:lineRule="auto"/>
              <w:jc w:val="center"/>
              <w:rPr>
                <w:rFonts w:ascii="Arial Narrow" w:hAnsi="Arial Narrow"/>
                <w:sz w:val="22"/>
                <w:lang w:val="en-GB"/>
              </w:rPr>
            </w:pPr>
            <w:r>
              <w:rPr>
                <w:rFonts w:ascii="Arial Narrow" w:hAnsi="Arial Narrow"/>
                <w:sz w:val="22"/>
                <w:lang w:val="en-GB"/>
              </w:rPr>
              <w:t>29</w:t>
            </w:r>
          </w:p>
        </w:tc>
      </w:tr>
      <w:tr w:rsidR="001975BA" w:rsidRPr="005A655D" w14:paraId="42363A8B" w14:textId="77777777">
        <w:tc>
          <w:tcPr>
            <w:tcW w:w="4678" w:type="dxa"/>
            <w:gridSpan w:val="2"/>
          </w:tcPr>
          <w:p w14:paraId="56CD5485" w14:textId="77777777" w:rsidR="001975BA" w:rsidRPr="00C10799" w:rsidRDefault="001975BA" w:rsidP="00C10799">
            <w:pPr>
              <w:spacing w:line="276" w:lineRule="auto"/>
              <w:jc w:val="center"/>
              <w:rPr>
                <w:rFonts w:ascii="Arial Narrow" w:hAnsi="Arial Narrow"/>
                <w:b/>
                <w:sz w:val="22"/>
                <w:lang w:val="en-GB"/>
              </w:rPr>
            </w:pPr>
            <w:r w:rsidRPr="00943ECF">
              <w:rPr>
                <w:rFonts w:ascii="Arial Narrow" w:hAnsi="Arial Narrow"/>
                <w:b/>
                <w:sz w:val="22"/>
                <w:lang w:val="en-GB"/>
              </w:rPr>
              <w:t>Total units functioning</w:t>
            </w:r>
          </w:p>
        </w:tc>
        <w:tc>
          <w:tcPr>
            <w:tcW w:w="4394" w:type="dxa"/>
          </w:tcPr>
          <w:p w14:paraId="1E3068EE" w14:textId="77777777" w:rsidR="001975BA" w:rsidRPr="006C063F" w:rsidRDefault="001975BA" w:rsidP="00C10799">
            <w:pPr>
              <w:spacing w:line="276" w:lineRule="auto"/>
              <w:jc w:val="center"/>
              <w:rPr>
                <w:rFonts w:ascii="Arial Narrow" w:hAnsi="Arial Narrow"/>
                <w:b/>
                <w:sz w:val="22"/>
                <w:lang w:val="en-GB"/>
              </w:rPr>
            </w:pPr>
            <w:r w:rsidRPr="006C063F">
              <w:rPr>
                <w:rFonts w:ascii="Arial Narrow" w:hAnsi="Arial Narrow"/>
                <w:b/>
                <w:sz w:val="22"/>
                <w:lang w:val="en-GB"/>
              </w:rPr>
              <w:t>755</w:t>
            </w:r>
          </w:p>
        </w:tc>
      </w:tr>
    </w:tbl>
    <w:p w14:paraId="3570B64C" w14:textId="77777777" w:rsidR="001975BA" w:rsidRPr="005A655D" w:rsidRDefault="001975BA" w:rsidP="00413AB0">
      <w:pPr>
        <w:jc w:val="both"/>
        <w:rPr>
          <w:rFonts w:ascii="Arial Narrow" w:hAnsi="Arial Narrow"/>
          <w:i/>
          <w:sz w:val="20"/>
          <w:lang w:val="en-GB"/>
        </w:rPr>
      </w:pPr>
    </w:p>
    <w:p w14:paraId="400E463E" w14:textId="77777777" w:rsidR="001975BA" w:rsidRPr="00C10799" w:rsidRDefault="001975BA" w:rsidP="00413AB0">
      <w:pPr>
        <w:jc w:val="both"/>
        <w:rPr>
          <w:rFonts w:ascii="Arial Narrow" w:hAnsi="Arial Narrow"/>
          <w:b/>
          <w:lang w:val="en-GB"/>
        </w:rPr>
      </w:pPr>
      <w:r w:rsidRPr="00C10799">
        <w:rPr>
          <w:rFonts w:ascii="Arial Narrow" w:hAnsi="Arial Narrow"/>
          <w:sz w:val="22"/>
          <w:lang w:val="en-GB"/>
        </w:rPr>
        <w:t>The detailed information about the total number of units that had starting functioning in the particul</w:t>
      </w:r>
      <w:r>
        <w:rPr>
          <w:rFonts w:ascii="Arial Narrow" w:hAnsi="Arial Narrow"/>
          <w:sz w:val="22"/>
          <w:lang w:val="en-GB"/>
        </w:rPr>
        <w:t>ar month has been provided</w:t>
      </w:r>
      <w:r w:rsidRPr="00C10799">
        <w:rPr>
          <w:rFonts w:ascii="Arial Narrow" w:hAnsi="Arial Narrow"/>
          <w:sz w:val="22"/>
          <w:lang w:val="en-GB"/>
        </w:rPr>
        <w:t xml:space="preserve"> in the table</w:t>
      </w:r>
      <w:r>
        <w:rPr>
          <w:rFonts w:ascii="Arial Narrow" w:hAnsi="Arial Narrow"/>
          <w:sz w:val="22"/>
          <w:lang w:val="en-GB"/>
        </w:rPr>
        <w:t xml:space="preserve"> above</w:t>
      </w:r>
      <w:r w:rsidRPr="00C10799">
        <w:rPr>
          <w:rFonts w:ascii="Arial Narrow" w:hAnsi="Arial Narrow"/>
          <w:sz w:val="22"/>
          <w:lang w:val="en-GB"/>
        </w:rPr>
        <w:t>. A copy of the date o</w:t>
      </w:r>
      <w:r>
        <w:rPr>
          <w:rFonts w:ascii="Arial Narrow" w:hAnsi="Arial Narrow"/>
          <w:sz w:val="22"/>
          <w:lang w:val="en-GB"/>
        </w:rPr>
        <w:t>f functioning of each of the 755</w:t>
      </w:r>
      <w:r w:rsidRPr="00C10799">
        <w:rPr>
          <w:rFonts w:ascii="Arial Narrow" w:hAnsi="Arial Narrow"/>
          <w:sz w:val="22"/>
          <w:lang w:val="en-GB"/>
        </w:rPr>
        <w:t xml:space="preserve"> units has been provided to the Gold standard for further verification. </w:t>
      </w:r>
    </w:p>
    <w:p w14:paraId="7EA9A10B" w14:textId="77777777" w:rsidR="001975BA" w:rsidRPr="005A655D" w:rsidRDefault="001975BA" w:rsidP="00413AB0">
      <w:pPr>
        <w:jc w:val="both"/>
        <w:rPr>
          <w:rFonts w:ascii="Arial Narrow" w:hAnsi="Arial Narrow"/>
          <w:b/>
          <w:lang w:val="en-GB"/>
        </w:rPr>
      </w:pPr>
    </w:p>
    <w:p w14:paraId="4C94321C" w14:textId="77777777" w:rsidR="001975BA" w:rsidRDefault="001975BA" w:rsidP="00413AB0">
      <w:pPr>
        <w:jc w:val="both"/>
        <w:rPr>
          <w:rFonts w:ascii="Arial Narrow" w:hAnsi="Arial Narrow"/>
          <w:b/>
          <w:lang w:val="en-GB"/>
        </w:rPr>
      </w:pPr>
    </w:p>
    <w:p w14:paraId="6C53339C" w14:textId="77777777" w:rsidR="001975BA" w:rsidRPr="005A655D" w:rsidRDefault="001975BA" w:rsidP="00413AB0">
      <w:pPr>
        <w:jc w:val="both"/>
        <w:rPr>
          <w:rFonts w:ascii="Arial Narrow" w:hAnsi="Arial Narrow"/>
          <w:b/>
          <w:lang w:val="en-GB"/>
        </w:rPr>
      </w:pPr>
      <w:r w:rsidRPr="005A655D">
        <w:rPr>
          <w:rFonts w:ascii="Arial Narrow" w:hAnsi="Arial Narrow"/>
          <w:b/>
          <w:lang w:val="en-GB"/>
        </w:rPr>
        <w:t>Summary of the Emission Reductions</w:t>
      </w:r>
      <w:r w:rsidR="00EE088A" w:rsidRPr="005A655D">
        <w:rPr>
          <w:rFonts w:ascii="Arial Narrow" w:hAnsi="Arial Narrow"/>
          <w:b/>
          <w:lang w:val="en-GB"/>
        </w:rPr>
        <w:t>: -</w:t>
      </w:r>
    </w:p>
    <w:p w14:paraId="4EEFE6E6" w14:textId="77777777" w:rsidR="001975BA" w:rsidRPr="005A655D" w:rsidRDefault="001975BA" w:rsidP="00413AB0">
      <w:pPr>
        <w:jc w:val="both"/>
        <w:rPr>
          <w:rFonts w:ascii="Arial Narrow" w:hAnsi="Arial Narrow"/>
          <w:lang w:val="en-GB"/>
        </w:rPr>
      </w:pPr>
    </w:p>
    <w:tbl>
      <w:tblPr>
        <w:tblStyle w:val="TableGrid"/>
        <w:tblW w:w="0" w:type="auto"/>
        <w:tblInd w:w="108" w:type="dxa"/>
        <w:tblLayout w:type="fixed"/>
        <w:tblLook w:val="00A0" w:firstRow="1" w:lastRow="0" w:firstColumn="1" w:lastColumn="0" w:noHBand="0" w:noVBand="0"/>
      </w:tblPr>
      <w:tblGrid>
        <w:gridCol w:w="1410"/>
        <w:gridCol w:w="2133"/>
        <w:gridCol w:w="3545"/>
        <w:gridCol w:w="1276"/>
        <w:gridCol w:w="708"/>
      </w:tblGrid>
      <w:tr w:rsidR="001975BA" w:rsidRPr="00C4407D" w14:paraId="15C570EE" w14:textId="77777777">
        <w:trPr>
          <w:trHeight w:val="570"/>
        </w:trPr>
        <w:tc>
          <w:tcPr>
            <w:tcW w:w="1410" w:type="dxa"/>
            <w:shd w:val="clear" w:color="auto" w:fill="BFBFBF"/>
            <w:vAlign w:val="center"/>
          </w:tcPr>
          <w:p w14:paraId="6479EFE0" w14:textId="77777777" w:rsidR="001975BA" w:rsidRPr="00C4407D" w:rsidRDefault="001975BA" w:rsidP="008C385E">
            <w:pPr>
              <w:jc w:val="center"/>
              <w:rPr>
                <w:rFonts w:ascii="Arial Narrow" w:hAnsi="Arial Narrow" w:cs="Calibri"/>
                <w:b/>
                <w:bCs/>
                <w:color w:val="000000"/>
                <w:lang w:val="en-US"/>
              </w:rPr>
            </w:pPr>
            <w:r w:rsidRPr="00C4407D">
              <w:rPr>
                <w:rFonts w:ascii="Arial Narrow" w:hAnsi="Arial Narrow" w:cs="Calibri"/>
                <w:b/>
                <w:bCs/>
                <w:color w:val="000000"/>
                <w:lang w:val="en-US"/>
              </w:rPr>
              <w:t>Year</w:t>
            </w:r>
          </w:p>
        </w:tc>
        <w:tc>
          <w:tcPr>
            <w:tcW w:w="2133" w:type="dxa"/>
            <w:shd w:val="clear" w:color="auto" w:fill="BFBFBF"/>
            <w:vAlign w:val="center"/>
          </w:tcPr>
          <w:p w14:paraId="34F45AEA" w14:textId="77777777" w:rsidR="001975BA" w:rsidRPr="00C4407D" w:rsidRDefault="001975BA" w:rsidP="008C385E">
            <w:pPr>
              <w:jc w:val="center"/>
              <w:rPr>
                <w:rFonts w:ascii="Arial Narrow" w:hAnsi="Arial Narrow" w:cs="Calibri"/>
                <w:b/>
                <w:bCs/>
                <w:color w:val="000000"/>
                <w:lang w:val="en-US"/>
              </w:rPr>
            </w:pPr>
            <w:r w:rsidRPr="00C4407D">
              <w:rPr>
                <w:rFonts w:ascii="Arial Narrow" w:hAnsi="Arial Narrow" w:cs="Calibri"/>
                <w:b/>
                <w:bCs/>
                <w:color w:val="000000"/>
                <w:lang w:val="en-US"/>
              </w:rPr>
              <w:t>Months</w:t>
            </w:r>
          </w:p>
        </w:tc>
        <w:tc>
          <w:tcPr>
            <w:tcW w:w="3545" w:type="dxa"/>
            <w:shd w:val="clear" w:color="auto" w:fill="BFBFBF"/>
            <w:vAlign w:val="center"/>
          </w:tcPr>
          <w:p w14:paraId="1D50841F" w14:textId="77777777" w:rsidR="001975BA" w:rsidRPr="005A655D" w:rsidRDefault="001975BA" w:rsidP="008C385E">
            <w:pPr>
              <w:jc w:val="center"/>
              <w:rPr>
                <w:rFonts w:ascii="Arial Narrow" w:hAnsi="Arial Narrow" w:cs="Calibri"/>
                <w:b/>
                <w:bCs/>
                <w:color w:val="000000"/>
                <w:lang w:val="en-US"/>
              </w:rPr>
            </w:pPr>
            <w:r w:rsidRPr="005A655D">
              <w:rPr>
                <w:rFonts w:ascii="Arial Narrow" w:hAnsi="Arial Narrow" w:cs="Calibri"/>
                <w:b/>
                <w:bCs/>
                <w:color w:val="000000"/>
                <w:lang w:val="en-US"/>
              </w:rPr>
              <w:t>Total Number of Units functional</w:t>
            </w:r>
          </w:p>
        </w:tc>
        <w:tc>
          <w:tcPr>
            <w:tcW w:w="1276" w:type="dxa"/>
            <w:shd w:val="clear" w:color="auto" w:fill="BFBFBF"/>
            <w:vAlign w:val="center"/>
          </w:tcPr>
          <w:p w14:paraId="34E96D2F" w14:textId="77777777" w:rsidR="001975BA" w:rsidRPr="00C4407D" w:rsidRDefault="001975BA" w:rsidP="008C385E">
            <w:pPr>
              <w:jc w:val="center"/>
              <w:rPr>
                <w:rFonts w:ascii="Arial Narrow" w:hAnsi="Arial Narrow" w:cs="Calibri"/>
                <w:b/>
                <w:bCs/>
                <w:color w:val="000000"/>
                <w:lang w:val="en-US"/>
              </w:rPr>
            </w:pPr>
            <w:r w:rsidRPr="00C4407D">
              <w:rPr>
                <w:rFonts w:ascii="Arial Narrow" w:hAnsi="Arial Narrow" w:cs="Calibri"/>
                <w:b/>
                <w:bCs/>
                <w:color w:val="000000"/>
                <w:lang w:val="en-US"/>
              </w:rPr>
              <w:t>TOTAL VERs</w:t>
            </w:r>
          </w:p>
        </w:tc>
        <w:tc>
          <w:tcPr>
            <w:tcW w:w="708" w:type="dxa"/>
            <w:shd w:val="clear" w:color="auto" w:fill="BFBFBF"/>
            <w:vAlign w:val="center"/>
          </w:tcPr>
          <w:p w14:paraId="7A0E6855" w14:textId="77777777" w:rsidR="001975BA" w:rsidRPr="005A655D" w:rsidRDefault="001975BA" w:rsidP="008C385E">
            <w:pPr>
              <w:jc w:val="center"/>
              <w:rPr>
                <w:rFonts w:ascii="Arial Narrow" w:hAnsi="Arial Narrow"/>
                <w:sz w:val="20"/>
                <w:lang w:val="en-GB"/>
              </w:rPr>
            </w:pPr>
            <w:r>
              <w:rPr>
                <w:rFonts w:ascii="Arial Narrow" w:hAnsi="Arial Narrow"/>
                <w:sz w:val="20"/>
                <w:lang w:val="en-GB"/>
              </w:rPr>
              <w:t>UNIT</w:t>
            </w:r>
          </w:p>
        </w:tc>
      </w:tr>
      <w:tr w:rsidR="001975BA" w:rsidRPr="00C4407D" w14:paraId="6425B38F" w14:textId="77777777">
        <w:trPr>
          <w:trHeight w:val="151"/>
        </w:trPr>
        <w:tc>
          <w:tcPr>
            <w:tcW w:w="1410" w:type="dxa"/>
            <w:vMerge w:val="restart"/>
            <w:shd w:val="clear" w:color="auto" w:fill="FFFFFF"/>
            <w:vAlign w:val="center"/>
          </w:tcPr>
          <w:p w14:paraId="528A0B3D" w14:textId="77777777" w:rsidR="001975BA" w:rsidRPr="00C10799" w:rsidRDefault="001975BA" w:rsidP="002F3496">
            <w:pPr>
              <w:jc w:val="center"/>
              <w:rPr>
                <w:rFonts w:ascii="Arial Narrow" w:hAnsi="Arial Narrow"/>
                <w:b/>
                <w:lang w:val="en-GB"/>
              </w:rPr>
            </w:pPr>
            <w:r w:rsidRPr="00C10799">
              <w:rPr>
                <w:rFonts w:ascii="Arial Narrow" w:hAnsi="Arial Narrow" w:cs="Calibri"/>
                <w:b/>
                <w:bCs/>
                <w:color w:val="000000"/>
                <w:lang w:val="en-US"/>
              </w:rPr>
              <w:t>201</w:t>
            </w:r>
            <w:r>
              <w:rPr>
                <w:rFonts w:ascii="Arial Narrow" w:hAnsi="Arial Narrow" w:cs="Calibri"/>
                <w:b/>
                <w:bCs/>
                <w:color w:val="000000"/>
                <w:lang w:val="en-US"/>
              </w:rPr>
              <w:t>1</w:t>
            </w:r>
          </w:p>
        </w:tc>
        <w:tc>
          <w:tcPr>
            <w:tcW w:w="2133" w:type="dxa"/>
            <w:shd w:val="clear" w:color="auto" w:fill="FFFFFF"/>
            <w:vAlign w:val="center"/>
          </w:tcPr>
          <w:p w14:paraId="14DE0685" w14:textId="77777777" w:rsidR="001975BA" w:rsidRPr="00C10799" w:rsidRDefault="001975BA" w:rsidP="002F3496">
            <w:pPr>
              <w:jc w:val="both"/>
              <w:rPr>
                <w:rFonts w:ascii="Arial Narrow" w:hAnsi="Arial Narrow"/>
                <w:lang w:val="en-GB"/>
              </w:rPr>
            </w:pPr>
            <w:r>
              <w:rPr>
                <w:rFonts w:ascii="Arial Narrow" w:hAnsi="Arial Narrow" w:cs="Calibri"/>
                <w:color w:val="000000"/>
                <w:lang w:val="en-US"/>
              </w:rPr>
              <w:t>January –December</w:t>
            </w:r>
          </w:p>
        </w:tc>
        <w:tc>
          <w:tcPr>
            <w:tcW w:w="3545" w:type="dxa"/>
            <w:shd w:val="clear" w:color="auto" w:fill="FFFFFF"/>
          </w:tcPr>
          <w:p w14:paraId="24ACCA40" w14:textId="77777777" w:rsidR="001975BA" w:rsidRPr="00C10799" w:rsidRDefault="001975BA" w:rsidP="002F3496">
            <w:pPr>
              <w:jc w:val="center"/>
              <w:rPr>
                <w:rFonts w:ascii="Arial Narrow" w:hAnsi="Arial Narrow" w:cs="Calibri"/>
                <w:color w:val="000000"/>
                <w:lang w:val="en-US"/>
              </w:rPr>
            </w:pPr>
            <w:r>
              <w:rPr>
                <w:rFonts w:ascii="Arial Narrow" w:hAnsi="Arial Narrow"/>
                <w:sz w:val="22"/>
                <w:lang w:val="en-GB"/>
              </w:rPr>
              <w:t>505</w:t>
            </w:r>
          </w:p>
        </w:tc>
        <w:tc>
          <w:tcPr>
            <w:tcW w:w="1276" w:type="dxa"/>
            <w:shd w:val="clear" w:color="auto" w:fill="FFFFFF"/>
            <w:vAlign w:val="center"/>
          </w:tcPr>
          <w:p w14:paraId="13D7B9FE" w14:textId="6DD795F1" w:rsidR="001975BA" w:rsidRPr="00C10799" w:rsidRDefault="00B4301B" w:rsidP="00174565">
            <w:pPr>
              <w:jc w:val="center"/>
              <w:rPr>
                <w:rFonts w:ascii="Arial Narrow" w:hAnsi="Arial Narrow" w:cs="Calibri"/>
                <w:b/>
                <w:color w:val="000000"/>
                <w:lang w:val="en-US"/>
              </w:rPr>
            </w:pPr>
            <w:r>
              <w:rPr>
                <w:rFonts w:ascii="Arial Narrow" w:hAnsi="Arial Narrow" w:cs="Calibri"/>
                <w:b/>
                <w:color w:val="000000"/>
                <w:lang w:val="en-US"/>
              </w:rPr>
              <w:t>3149</w:t>
            </w:r>
          </w:p>
        </w:tc>
        <w:tc>
          <w:tcPr>
            <w:tcW w:w="708" w:type="dxa"/>
            <w:shd w:val="clear" w:color="auto" w:fill="FFFFFF"/>
            <w:vAlign w:val="bottom"/>
          </w:tcPr>
          <w:p w14:paraId="5606F65A" w14:textId="77777777" w:rsidR="001975BA" w:rsidRPr="00C10799" w:rsidRDefault="001975BA" w:rsidP="001B3680">
            <w:pPr>
              <w:jc w:val="center"/>
              <w:rPr>
                <w:rFonts w:ascii="Arial Narrow" w:hAnsi="Arial Narrow"/>
                <w:lang w:val="en-GB"/>
              </w:rPr>
            </w:pPr>
            <w:r w:rsidRPr="00C10799">
              <w:rPr>
                <w:rFonts w:ascii="Arial Narrow" w:hAnsi="Arial Narrow" w:cs="Calibri"/>
                <w:color w:val="000000"/>
                <w:lang w:val="en-US"/>
              </w:rPr>
              <w:t>tCO2</w:t>
            </w:r>
          </w:p>
        </w:tc>
      </w:tr>
      <w:tr w:rsidR="001975BA" w:rsidRPr="005A655D" w14:paraId="4D50379E" w14:textId="77777777">
        <w:trPr>
          <w:trHeight w:val="151"/>
        </w:trPr>
        <w:tc>
          <w:tcPr>
            <w:tcW w:w="1410" w:type="dxa"/>
            <w:vMerge/>
            <w:shd w:val="clear" w:color="auto" w:fill="FFFFFF"/>
            <w:vAlign w:val="center"/>
          </w:tcPr>
          <w:p w14:paraId="15665F20" w14:textId="77777777" w:rsidR="001975BA" w:rsidRPr="00C10799" w:rsidRDefault="001975BA" w:rsidP="002F3496">
            <w:pPr>
              <w:jc w:val="center"/>
              <w:rPr>
                <w:rFonts w:ascii="Arial Narrow" w:hAnsi="Arial Narrow"/>
                <w:b/>
                <w:lang w:val="en-GB"/>
              </w:rPr>
            </w:pPr>
          </w:p>
        </w:tc>
        <w:tc>
          <w:tcPr>
            <w:tcW w:w="2133" w:type="dxa"/>
            <w:shd w:val="clear" w:color="auto" w:fill="FFFFFF"/>
            <w:vAlign w:val="center"/>
          </w:tcPr>
          <w:p w14:paraId="135C10DD" w14:textId="77777777" w:rsidR="001975BA" w:rsidRPr="00C10799" w:rsidRDefault="001975BA" w:rsidP="002F3496">
            <w:pPr>
              <w:jc w:val="both"/>
              <w:rPr>
                <w:rFonts w:ascii="Arial Narrow" w:hAnsi="Arial Narrow"/>
                <w:lang w:val="en-GB"/>
              </w:rPr>
            </w:pPr>
            <w:r>
              <w:rPr>
                <w:rFonts w:ascii="Arial Narrow" w:hAnsi="Arial Narrow" w:cs="Calibri"/>
                <w:color w:val="000000"/>
              </w:rPr>
              <w:t>February</w:t>
            </w:r>
          </w:p>
        </w:tc>
        <w:tc>
          <w:tcPr>
            <w:tcW w:w="3545" w:type="dxa"/>
            <w:shd w:val="clear" w:color="auto" w:fill="FFFFFF"/>
          </w:tcPr>
          <w:p w14:paraId="4DFFB7A4" w14:textId="77777777" w:rsidR="001975BA" w:rsidRPr="00C10799" w:rsidRDefault="001975BA" w:rsidP="002F3496">
            <w:pPr>
              <w:jc w:val="center"/>
              <w:rPr>
                <w:rFonts w:ascii="Arial Narrow" w:hAnsi="Arial Narrow"/>
                <w:lang w:val="en-GB"/>
              </w:rPr>
            </w:pPr>
            <w:r>
              <w:rPr>
                <w:rFonts w:ascii="Arial Narrow" w:hAnsi="Arial Narrow"/>
                <w:sz w:val="22"/>
                <w:lang w:val="en-GB"/>
              </w:rPr>
              <w:t>91</w:t>
            </w:r>
          </w:p>
        </w:tc>
        <w:tc>
          <w:tcPr>
            <w:tcW w:w="1276" w:type="dxa"/>
            <w:shd w:val="clear" w:color="auto" w:fill="FFFFFF"/>
            <w:vAlign w:val="center"/>
          </w:tcPr>
          <w:p w14:paraId="6634E1BF" w14:textId="13EB68C4" w:rsidR="001975BA" w:rsidRPr="00C10799" w:rsidRDefault="00B4301B" w:rsidP="00174565">
            <w:pPr>
              <w:jc w:val="center"/>
              <w:rPr>
                <w:rFonts w:ascii="Arial Narrow" w:hAnsi="Arial Narrow"/>
                <w:b/>
                <w:lang w:val="en-GB"/>
              </w:rPr>
            </w:pPr>
            <w:r>
              <w:rPr>
                <w:rFonts w:ascii="Arial Narrow" w:hAnsi="Arial Narrow"/>
                <w:b/>
                <w:lang w:val="en-GB"/>
              </w:rPr>
              <w:t>520</w:t>
            </w:r>
          </w:p>
        </w:tc>
        <w:tc>
          <w:tcPr>
            <w:tcW w:w="708" w:type="dxa"/>
            <w:shd w:val="clear" w:color="auto" w:fill="FFFFFF"/>
            <w:vAlign w:val="bottom"/>
          </w:tcPr>
          <w:p w14:paraId="15C54E0E" w14:textId="77777777" w:rsidR="001975BA" w:rsidRPr="00C10799" w:rsidRDefault="001975BA" w:rsidP="001B3680">
            <w:pPr>
              <w:jc w:val="center"/>
              <w:rPr>
                <w:rFonts w:ascii="Arial Narrow" w:hAnsi="Arial Narrow"/>
                <w:lang w:val="en-GB"/>
              </w:rPr>
            </w:pPr>
            <w:r w:rsidRPr="00C10799">
              <w:rPr>
                <w:rFonts w:ascii="Arial Narrow" w:hAnsi="Arial Narrow" w:cs="Calibri"/>
                <w:color w:val="000000"/>
              </w:rPr>
              <w:t>tCO2</w:t>
            </w:r>
          </w:p>
        </w:tc>
      </w:tr>
      <w:tr w:rsidR="001975BA" w:rsidRPr="005A655D" w14:paraId="235253B6" w14:textId="77777777">
        <w:trPr>
          <w:trHeight w:val="151"/>
        </w:trPr>
        <w:tc>
          <w:tcPr>
            <w:tcW w:w="1410" w:type="dxa"/>
            <w:vMerge/>
            <w:shd w:val="clear" w:color="auto" w:fill="FFFFFF"/>
            <w:vAlign w:val="center"/>
          </w:tcPr>
          <w:p w14:paraId="19727BA5" w14:textId="77777777" w:rsidR="001975BA" w:rsidRPr="00C10799" w:rsidRDefault="001975BA" w:rsidP="002F3496">
            <w:pPr>
              <w:jc w:val="center"/>
              <w:rPr>
                <w:rFonts w:ascii="Arial Narrow" w:hAnsi="Arial Narrow"/>
                <w:b/>
                <w:lang w:val="en-GB"/>
              </w:rPr>
            </w:pPr>
          </w:p>
        </w:tc>
        <w:tc>
          <w:tcPr>
            <w:tcW w:w="2133" w:type="dxa"/>
            <w:shd w:val="clear" w:color="auto" w:fill="FFFFFF"/>
            <w:vAlign w:val="center"/>
          </w:tcPr>
          <w:p w14:paraId="57FE3B36" w14:textId="77777777" w:rsidR="001975BA" w:rsidRPr="00C10799" w:rsidRDefault="001975BA" w:rsidP="002F3496">
            <w:pPr>
              <w:jc w:val="both"/>
              <w:rPr>
                <w:rFonts w:ascii="Arial Narrow" w:hAnsi="Arial Narrow" w:cs="Calibri"/>
                <w:color w:val="000000"/>
              </w:rPr>
            </w:pPr>
            <w:r>
              <w:rPr>
                <w:rFonts w:ascii="Arial Narrow" w:hAnsi="Arial Narrow" w:cs="Calibri"/>
                <w:color w:val="000000"/>
              </w:rPr>
              <w:t>March</w:t>
            </w:r>
          </w:p>
        </w:tc>
        <w:tc>
          <w:tcPr>
            <w:tcW w:w="3545" w:type="dxa"/>
            <w:shd w:val="clear" w:color="auto" w:fill="FFFFFF"/>
          </w:tcPr>
          <w:p w14:paraId="4F327164" w14:textId="77777777" w:rsidR="001975BA" w:rsidRPr="00C10799" w:rsidRDefault="001975BA" w:rsidP="002F3496">
            <w:pPr>
              <w:jc w:val="center"/>
              <w:rPr>
                <w:rFonts w:ascii="Arial Narrow" w:hAnsi="Arial Narrow" w:cs="Calibri"/>
                <w:color w:val="000000"/>
              </w:rPr>
            </w:pPr>
            <w:r>
              <w:rPr>
                <w:rFonts w:ascii="Arial Narrow" w:hAnsi="Arial Narrow"/>
                <w:sz w:val="22"/>
                <w:lang w:val="en-GB"/>
              </w:rPr>
              <w:t>130</w:t>
            </w:r>
          </w:p>
        </w:tc>
        <w:tc>
          <w:tcPr>
            <w:tcW w:w="1276" w:type="dxa"/>
            <w:shd w:val="clear" w:color="auto" w:fill="FFFFFF"/>
            <w:vAlign w:val="center"/>
          </w:tcPr>
          <w:p w14:paraId="5D34DCF2" w14:textId="187DD4F1" w:rsidR="001975BA" w:rsidRDefault="00B4301B" w:rsidP="00174565">
            <w:pPr>
              <w:jc w:val="center"/>
              <w:rPr>
                <w:rFonts w:ascii="Arial Narrow" w:hAnsi="Arial Narrow"/>
                <w:b/>
                <w:lang w:val="en-GB"/>
              </w:rPr>
            </w:pPr>
            <w:r>
              <w:rPr>
                <w:rFonts w:ascii="Arial Narrow" w:hAnsi="Arial Narrow"/>
                <w:b/>
                <w:lang w:val="en-GB"/>
              </w:rPr>
              <w:t>676</w:t>
            </w:r>
          </w:p>
        </w:tc>
        <w:tc>
          <w:tcPr>
            <w:tcW w:w="708" w:type="dxa"/>
            <w:shd w:val="clear" w:color="auto" w:fill="FFFFFF"/>
            <w:vAlign w:val="bottom"/>
          </w:tcPr>
          <w:p w14:paraId="500D2507" w14:textId="77777777" w:rsidR="001975BA" w:rsidRPr="00C10799" w:rsidRDefault="001975BA" w:rsidP="001B3680">
            <w:pPr>
              <w:jc w:val="center"/>
              <w:rPr>
                <w:rFonts w:ascii="Arial Narrow" w:hAnsi="Arial Narrow" w:cs="Calibri"/>
                <w:color w:val="000000"/>
              </w:rPr>
            </w:pPr>
            <w:r w:rsidRPr="001B3680">
              <w:rPr>
                <w:rFonts w:ascii="Arial Narrow" w:hAnsi="Arial Narrow" w:cs="Calibri"/>
                <w:color w:val="000000"/>
              </w:rPr>
              <w:t>tCO2</w:t>
            </w:r>
          </w:p>
        </w:tc>
      </w:tr>
      <w:tr w:rsidR="001975BA" w:rsidRPr="005A655D" w14:paraId="74CE693F" w14:textId="77777777">
        <w:trPr>
          <w:trHeight w:val="348"/>
        </w:trPr>
        <w:tc>
          <w:tcPr>
            <w:tcW w:w="1410" w:type="dxa"/>
            <w:vMerge/>
            <w:vAlign w:val="bottom"/>
          </w:tcPr>
          <w:p w14:paraId="2862429D" w14:textId="77777777" w:rsidR="001975BA" w:rsidRPr="00C10799" w:rsidRDefault="001975BA" w:rsidP="002F3496">
            <w:pPr>
              <w:jc w:val="center"/>
              <w:rPr>
                <w:rFonts w:ascii="Arial Narrow" w:hAnsi="Arial Narrow" w:cs="Calibri"/>
                <w:b/>
                <w:bCs/>
                <w:color w:val="000000"/>
              </w:rPr>
            </w:pPr>
          </w:p>
        </w:tc>
        <w:tc>
          <w:tcPr>
            <w:tcW w:w="2133" w:type="dxa"/>
            <w:vAlign w:val="center"/>
          </w:tcPr>
          <w:p w14:paraId="5CA23E2D" w14:textId="77777777" w:rsidR="001975BA" w:rsidRPr="00C10799" w:rsidRDefault="001975BA" w:rsidP="002F3496">
            <w:pPr>
              <w:rPr>
                <w:rFonts w:ascii="Arial Narrow" w:hAnsi="Arial Narrow" w:cs="Calibri"/>
                <w:color w:val="000000"/>
              </w:rPr>
            </w:pPr>
            <w:r>
              <w:rPr>
                <w:rFonts w:ascii="Arial Narrow" w:hAnsi="Arial Narrow" w:cs="Calibri"/>
                <w:color w:val="000000"/>
              </w:rPr>
              <w:t>April</w:t>
            </w:r>
          </w:p>
        </w:tc>
        <w:tc>
          <w:tcPr>
            <w:tcW w:w="3545" w:type="dxa"/>
          </w:tcPr>
          <w:p w14:paraId="57382694" w14:textId="77777777" w:rsidR="001975BA" w:rsidRPr="00C10799" w:rsidRDefault="001975BA" w:rsidP="002F3496">
            <w:pPr>
              <w:jc w:val="center"/>
              <w:rPr>
                <w:rFonts w:ascii="Arial Narrow" w:hAnsi="Arial Narrow" w:cs="Calibri"/>
                <w:color w:val="000000"/>
              </w:rPr>
            </w:pPr>
            <w:r>
              <w:rPr>
                <w:rFonts w:ascii="Arial Narrow" w:hAnsi="Arial Narrow"/>
                <w:sz w:val="22"/>
                <w:lang w:val="en-GB"/>
              </w:rPr>
              <w:t>29</w:t>
            </w:r>
          </w:p>
        </w:tc>
        <w:tc>
          <w:tcPr>
            <w:tcW w:w="1276" w:type="dxa"/>
            <w:vAlign w:val="center"/>
          </w:tcPr>
          <w:p w14:paraId="202CDAA1" w14:textId="3EA60A99" w:rsidR="001975BA" w:rsidRPr="00C10799" w:rsidRDefault="00B4301B" w:rsidP="00174565">
            <w:pPr>
              <w:jc w:val="center"/>
              <w:rPr>
                <w:rFonts w:ascii="Arial Narrow" w:hAnsi="Arial Narrow" w:cs="Calibri"/>
                <w:b/>
                <w:color w:val="000000"/>
              </w:rPr>
            </w:pPr>
            <w:r>
              <w:rPr>
                <w:rFonts w:ascii="Arial Narrow" w:hAnsi="Arial Narrow" w:cs="Calibri"/>
                <w:b/>
                <w:color w:val="000000"/>
              </w:rPr>
              <w:t>136</w:t>
            </w:r>
          </w:p>
        </w:tc>
        <w:tc>
          <w:tcPr>
            <w:tcW w:w="708" w:type="dxa"/>
            <w:vAlign w:val="bottom"/>
          </w:tcPr>
          <w:p w14:paraId="73CC0450" w14:textId="77777777" w:rsidR="001975BA" w:rsidRPr="00C10799" w:rsidRDefault="001975BA" w:rsidP="001B3680">
            <w:pPr>
              <w:jc w:val="center"/>
              <w:rPr>
                <w:rFonts w:ascii="Arial Narrow" w:hAnsi="Arial Narrow" w:cs="Calibri"/>
                <w:color w:val="000000"/>
              </w:rPr>
            </w:pPr>
            <w:r>
              <w:rPr>
                <w:rFonts w:ascii="Arial Narrow" w:hAnsi="Arial Narrow" w:cs="Calibri"/>
                <w:color w:val="000000"/>
              </w:rPr>
              <w:t>tCO2</w:t>
            </w:r>
          </w:p>
        </w:tc>
      </w:tr>
      <w:tr w:rsidR="001975BA" w:rsidRPr="005A655D" w14:paraId="5FFD889F" w14:textId="77777777">
        <w:trPr>
          <w:trHeight w:val="285"/>
        </w:trPr>
        <w:tc>
          <w:tcPr>
            <w:tcW w:w="7088" w:type="dxa"/>
            <w:gridSpan w:val="3"/>
            <w:shd w:val="clear" w:color="auto" w:fill="FFFFFF"/>
            <w:vAlign w:val="center"/>
          </w:tcPr>
          <w:p w14:paraId="2DA87D37" w14:textId="77777777" w:rsidR="001975BA" w:rsidRDefault="001975BA" w:rsidP="001B3680">
            <w:pPr>
              <w:jc w:val="center"/>
              <w:rPr>
                <w:rFonts w:ascii="Arial Narrow" w:hAnsi="Arial Narrow" w:cs="Calibri"/>
                <w:b/>
                <w:bCs/>
                <w:color w:val="000000"/>
              </w:rPr>
            </w:pPr>
            <w:r w:rsidRPr="001B3680">
              <w:rPr>
                <w:rFonts w:ascii="Arial Narrow" w:hAnsi="Arial Narrow" w:cs="Calibri"/>
                <w:b/>
                <w:bCs/>
                <w:color w:val="000000"/>
              </w:rPr>
              <w:t xml:space="preserve">                          TOTAL EMISSION REDUCTIONS</w:t>
            </w:r>
          </w:p>
        </w:tc>
        <w:tc>
          <w:tcPr>
            <w:tcW w:w="1276" w:type="dxa"/>
            <w:shd w:val="clear" w:color="auto" w:fill="FFFFFF"/>
            <w:vAlign w:val="center"/>
          </w:tcPr>
          <w:p w14:paraId="33D86D0A" w14:textId="036BBA24" w:rsidR="001975BA" w:rsidRPr="00C10799" w:rsidRDefault="00B4301B" w:rsidP="00174565">
            <w:pPr>
              <w:jc w:val="center"/>
              <w:rPr>
                <w:rFonts w:ascii="Arial Narrow" w:hAnsi="Arial Narrow" w:cs="Calibri"/>
                <w:b/>
                <w:bCs/>
                <w:color w:val="000000"/>
              </w:rPr>
            </w:pPr>
            <w:r>
              <w:rPr>
                <w:rFonts w:ascii="Arial Narrow" w:hAnsi="Arial Narrow" w:cs="Calibri"/>
                <w:b/>
                <w:bCs/>
                <w:color w:val="000000"/>
              </w:rPr>
              <w:t>448</w:t>
            </w:r>
            <w:r w:rsidR="001975BA">
              <w:rPr>
                <w:rFonts w:ascii="Arial Narrow" w:hAnsi="Arial Narrow" w:cs="Calibri"/>
                <w:b/>
                <w:bCs/>
                <w:color w:val="000000"/>
              </w:rPr>
              <w:t>0</w:t>
            </w:r>
          </w:p>
        </w:tc>
        <w:tc>
          <w:tcPr>
            <w:tcW w:w="708" w:type="dxa"/>
            <w:shd w:val="clear" w:color="auto" w:fill="FFFFFF"/>
            <w:vAlign w:val="center"/>
          </w:tcPr>
          <w:p w14:paraId="10DBEC1B" w14:textId="77777777" w:rsidR="001975BA" w:rsidRPr="00B35F91" w:rsidRDefault="001975BA" w:rsidP="001B3680">
            <w:pPr>
              <w:jc w:val="center"/>
              <w:rPr>
                <w:rFonts w:ascii="Arial Narrow" w:hAnsi="Arial Narrow" w:cs="Calibri"/>
                <w:color w:val="000000"/>
              </w:rPr>
            </w:pPr>
            <w:r w:rsidRPr="00B35F91">
              <w:rPr>
                <w:rFonts w:ascii="Arial Narrow" w:hAnsi="Arial Narrow" w:cs="Calibri"/>
                <w:bCs/>
                <w:color w:val="000000"/>
              </w:rPr>
              <w:t>tCO2</w:t>
            </w:r>
          </w:p>
        </w:tc>
      </w:tr>
    </w:tbl>
    <w:p w14:paraId="1C6F1A2D" w14:textId="77777777" w:rsidR="001975BA" w:rsidRDefault="001975BA" w:rsidP="00413AB0">
      <w:pPr>
        <w:jc w:val="both"/>
        <w:rPr>
          <w:rFonts w:ascii="Arial Narrow" w:hAnsi="Arial Narrow"/>
          <w:lang w:val="en-GB"/>
        </w:rPr>
      </w:pPr>
    </w:p>
    <w:p w14:paraId="6D4BDEBA" w14:textId="77777777" w:rsidR="001975BA" w:rsidRPr="005A655D" w:rsidRDefault="001975BA" w:rsidP="00413AB0">
      <w:pPr>
        <w:jc w:val="both"/>
        <w:rPr>
          <w:rFonts w:ascii="Arial Narrow" w:hAnsi="Arial Narrow"/>
          <w:lang w:val="en-GB"/>
        </w:rPr>
      </w:pPr>
      <w:bookmarkStart w:id="0" w:name="_GoBack"/>
      <w:bookmarkEnd w:id="0"/>
    </w:p>
    <w:p w14:paraId="12AC701F" w14:textId="77777777" w:rsidR="001975BA" w:rsidRPr="005A655D" w:rsidRDefault="001975BA" w:rsidP="00413AB0">
      <w:pPr>
        <w:jc w:val="both"/>
        <w:rPr>
          <w:rFonts w:ascii="Arial Narrow" w:hAnsi="Arial Narrow"/>
          <w:b/>
          <w:lang w:val="en-GB"/>
        </w:rPr>
      </w:pPr>
      <w:r w:rsidRPr="005A655D">
        <w:rPr>
          <w:rFonts w:ascii="Arial Narrow" w:hAnsi="Arial Narrow"/>
          <w:b/>
          <w:lang w:val="en-GB"/>
        </w:rPr>
        <w:t>Conclusion</w:t>
      </w:r>
      <w:proofErr w:type="gramStart"/>
      <w:r w:rsidRPr="005A655D">
        <w:rPr>
          <w:rFonts w:ascii="Arial Narrow" w:hAnsi="Arial Narrow"/>
          <w:b/>
          <w:lang w:val="en-GB"/>
        </w:rPr>
        <w:t>:-</w:t>
      </w:r>
      <w:proofErr w:type="gramEnd"/>
    </w:p>
    <w:p w14:paraId="7C561420" w14:textId="77777777" w:rsidR="001975BA" w:rsidRPr="005A655D" w:rsidRDefault="001975BA" w:rsidP="009B244B">
      <w:pPr>
        <w:rPr>
          <w:rFonts w:ascii="Arial Narrow" w:hAnsi="Arial Narrow"/>
          <w:lang w:val="en-GB"/>
        </w:rPr>
      </w:pPr>
    </w:p>
    <w:p w14:paraId="0D4EF8AE" w14:textId="1F654428" w:rsidR="001975BA" w:rsidRPr="005A655D" w:rsidRDefault="001975BA" w:rsidP="009B244B">
      <w:pPr>
        <w:rPr>
          <w:rFonts w:ascii="Arial Narrow" w:hAnsi="Arial Narrow"/>
          <w:lang w:val="en-GB"/>
        </w:rPr>
      </w:pPr>
      <w:r w:rsidRPr="005A655D">
        <w:rPr>
          <w:rFonts w:ascii="Arial Narrow" w:hAnsi="Arial Narrow"/>
          <w:lang w:val="en-GB"/>
        </w:rPr>
        <w:t>Total Emis</w:t>
      </w:r>
      <w:r>
        <w:rPr>
          <w:rFonts w:ascii="Arial Narrow" w:hAnsi="Arial Narrow"/>
          <w:lang w:val="en-GB"/>
        </w:rPr>
        <w:t>sion reduction for the year 2011</w:t>
      </w:r>
      <w:r w:rsidRPr="005A655D">
        <w:rPr>
          <w:rFonts w:ascii="Arial Narrow" w:hAnsi="Arial Narrow"/>
          <w:lang w:val="en-GB"/>
        </w:rPr>
        <w:t xml:space="preserve"> is </w:t>
      </w:r>
      <w:r w:rsidR="00B4301B">
        <w:rPr>
          <w:rFonts w:ascii="Arial Narrow" w:hAnsi="Arial Narrow"/>
          <w:lang w:val="en-GB"/>
        </w:rPr>
        <w:t xml:space="preserve">– </w:t>
      </w:r>
      <w:r w:rsidR="00B4301B" w:rsidRPr="00B35F91">
        <w:rPr>
          <w:rFonts w:ascii="Arial Narrow" w:hAnsi="Arial Narrow"/>
          <w:b/>
          <w:lang w:val="en-GB"/>
        </w:rPr>
        <w:t>448</w:t>
      </w:r>
      <w:r w:rsidRPr="00B35F91">
        <w:rPr>
          <w:rFonts w:ascii="Arial Narrow" w:hAnsi="Arial Narrow"/>
          <w:b/>
          <w:lang w:val="en-GB"/>
        </w:rPr>
        <w:t>0 tCO2e</w:t>
      </w:r>
    </w:p>
    <w:p w14:paraId="29A6D1CD" w14:textId="77777777" w:rsidR="001975BA" w:rsidRPr="005A655D" w:rsidRDefault="001975BA" w:rsidP="009B244B">
      <w:pPr>
        <w:rPr>
          <w:rFonts w:ascii="Arial Narrow" w:hAnsi="Arial Narrow"/>
          <w:lang w:val="en-GB"/>
        </w:rPr>
      </w:pPr>
      <w:r w:rsidRPr="005A655D">
        <w:rPr>
          <w:rFonts w:ascii="Arial Narrow" w:hAnsi="Arial Narrow"/>
          <w:lang w:val="en-GB"/>
        </w:rPr>
        <w:t>The emission reductions are claimed from</w:t>
      </w:r>
      <w:r>
        <w:rPr>
          <w:rFonts w:ascii="Arial Narrow" w:hAnsi="Arial Narrow"/>
          <w:lang w:val="en-GB"/>
        </w:rPr>
        <w:t xml:space="preserve"> 01/01/2011 till 31/12/2011</w:t>
      </w:r>
      <w:r w:rsidRPr="005A655D">
        <w:rPr>
          <w:rFonts w:ascii="Arial Narrow" w:hAnsi="Arial Narrow"/>
          <w:lang w:val="en-GB"/>
        </w:rPr>
        <w:t>.</w:t>
      </w:r>
    </w:p>
    <w:p w14:paraId="7FCB6DDA" w14:textId="77777777" w:rsidR="001975BA" w:rsidRDefault="001975BA" w:rsidP="009B244B">
      <w:pPr>
        <w:rPr>
          <w:rFonts w:ascii="Arial Narrow" w:hAnsi="Arial Narrow"/>
          <w:lang w:val="en-GB"/>
        </w:rPr>
      </w:pPr>
    </w:p>
    <w:p w14:paraId="3A422FDE" w14:textId="77777777" w:rsidR="001975BA" w:rsidRPr="005A655D" w:rsidRDefault="001975BA" w:rsidP="009B244B">
      <w:pPr>
        <w:rPr>
          <w:rFonts w:ascii="Arial Narrow" w:hAnsi="Arial Narrow"/>
          <w:lang w:val="en-GB"/>
        </w:rPr>
      </w:pPr>
      <w:r w:rsidRPr="005A655D">
        <w:rPr>
          <w:rFonts w:ascii="Arial Narrow" w:hAnsi="Arial Narrow"/>
          <w:lang w:val="en-GB"/>
        </w:rPr>
        <w:t>A se</w:t>
      </w:r>
      <w:r>
        <w:rPr>
          <w:rFonts w:ascii="Arial Narrow" w:hAnsi="Arial Narrow"/>
          <w:lang w:val="en-GB"/>
        </w:rPr>
        <w:t>t of all the copies of the</w:t>
      </w:r>
      <w:r w:rsidRPr="005A655D">
        <w:rPr>
          <w:rFonts w:ascii="Arial Narrow" w:hAnsi="Arial Narrow"/>
          <w:lang w:val="en-GB"/>
        </w:rPr>
        <w:t xml:space="preserve"> monitoring survey sheets have also been sent to the Gold Standard Foundation local contact (Delhi, India), as a part of the verification requirement. </w:t>
      </w:r>
    </w:p>
    <w:p w14:paraId="1833323D" w14:textId="77777777" w:rsidR="001975BA" w:rsidRPr="005A655D" w:rsidRDefault="001975BA" w:rsidP="005A06C9">
      <w:pPr>
        <w:jc w:val="both"/>
        <w:rPr>
          <w:rFonts w:ascii="Arial Narrow" w:hAnsi="Arial Narrow"/>
          <w:b/>
          <w:lang w:val="en-GB" w:eastAsia="en-US"/>
        </w:rPr>
        <w:sectPr w:rsidR="001975BA" w:rsidRPr="005A655D">
          <w:headerReference w:type="default" r:id="rId10"/>
          <w:headerReference w:type="first" r:id="rId11"/>
          <w:pgSz w:w="11906" w:h="16838"/>
          <w:pgMar w:top="1417" w:right="1417" w:bottom="1417" w:left="1417" w:header="708" w:footer="708" w:gutter="0"/>
          <w:cols w:space="708"/>
          <w:titlePg/>
          <w:docGrid w:linePitch="360"/>
        </w:sectPr>
      </w:pPr>
      <w:r w:rsidRPr="005A655D">
        <w:rPr>
          <w:rFonts w:ascii="Arial Narrow" w:hAnsi="Arial Narrow"/>
          <w:lang w:val="en-GB"/>
        </w:rPr>
        <w:t>Few samples of the monitoring sheets have been scanned and provided below in the Annexes.</w:t>
      </w:r>
    </w:p>
    <w:p w14:paraId="7F1B18C9" w14:textId="77777777" w:rsidR="001975BA" w:rsidRPr="00D63134" w:rsidRDefault="001975BA" w:rsidP="00351982">
      <w:pPr>
        <w:spacing w:line="276" w:lineRule="auto"/>
        <w:jc w:val="center"/>
        <w:rPr>
          <w:rFonts w:ascii="Arial Narrow" w:hAnsi="Arial Narrow"/>
          <w:b/>
          <w:lang w:val="en-GB" w:eastAsia="en-US"/>
        </w:rPr>
      </w:pPr>
      <w:r w:rsidRPr="00D63134">
        <w:rPr>
          <w:rFonts w:ascii="Arial Narrow" w:hAnsi="Arial Narrow"/>
          <w:b/>
          <w:lang w:val="en-GB" w:eastAsia="en-US"/>
        </w:rPr>
        <w:lastRenderedPageBreak/>
        <w:t>Annexe I</w:t>
      </w:r>
    </w:p>
    <w:p w14:paraId="4D92D3ED" w14:textId="77777777" w:rsidR="001975BA" w:rsidRPr="00DC0CB6" w:rsidRDefault="00ED6479" w:rsidP="005A4FE2">
      <w:pPr>
        <w:spacing w:line="276" w:lineRule="auto"/>
        <w:jc w:val="both"/>
        <w:rPr>
          <w:rFonts w:ascii="Arial Narrow" w:hAnsi="Arial Narrow"/>
          <w:highlight w:val="yellow"/>
          <w:lang w:val="en-GB" w:eastAsia="en-US"/>
        </w:rPr>
      </w:pPr>
      <w:r>
        <w:rPr>
          <w:noProof/>
          <w:lang w:val="en-US" w:eastAsia="en-US"/>
        </w:rPr>
        <w:drawing>
          <wp:anchor distT="0" distB="0" distL="114300" distR="114300" simplePos="0" relativeHeight="251659264" behindDoc="0" locked="0" layoutInCell="1" allowOverlap="1" wp14:anchorId="0CEC48E4" wp14:editId="5FB5052E">
            <wp:simplePos x="0" y="0"/>
            <wp:positionH relativeFrom="column">
              <wp:posOffset>14605</wp:posOffset>
            </wp:positionH>
            <wp:positionV relativeFrom="paragraph">
              <wp:posOffset>184785</wp:posOffset>
            </wp:positionV>
            <wp:extent cx="8347710" cy="4900295"/>
            <wp:effectExtent l="0" t="0" r="8890" b="1905"/>
            <wp:wrapTight wrapText="bothSides">
              <wp:wrapPolygon edited="0">
                <wp:start x="0" y="0"/>
                <wp:lineTo x="0" y="21496"/>
                <wp:lineTo x="21557" y="21496"/>
                <wp:lineTo x="21557" y="0"/>
                <wp:lineTo x="0" y="0"/>
              </wp:wrapPolygon>
            </wp:wrapTight>
            <wp:docPr id="45" name="Picture 45" descr="Arakalagudu survey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rakalagudu survey 0001.jpg"/>
                    <pic:cNvPicPr>
                      <a:picLocks noChangeAspect="1" noChangeArrowheads="1"/>
                    </pic:cNvPicPr>
                  </pic:nvPicPr>
                  <pic:blipFill>
                    <a:blip r:embed="rId12">
                      <a:extLst>
                        <a:ext uri="{28A0092B-C50C-407E-A947-70E740481C1C}">
                          <a14:useLocalDpi xmlns:a14="http://schemas.microsoft.com/office/drawing/2010/main" val="0"/>
                        </a:ext>
                      </a:extLst>
                    </a:blip>
                    <a:srcRect t="4216" b="3233"/>
                    <a:stretch>
                      <a:fillRect/>
                    </a:stretch>
                  </pic:blipFill>
                  <pic:spPr bwMode="auto">
                    <a:xfrm>
                      <a:off x="0" y="0"/>
                      <a:ext cx="8347710" cy="4900295"/>
                    </a:xfrm>
                    <a:prstGeom prst="rect">
                      <a:avLst/>
                    </a:prstGeom>
                    <a:noFill/>
                  </pic:spPr>
                </pic:pic>
              </a:graphicData>
            </a:graphic>
            <wp14:sizeRelH relativeFrom="page">
              <wp14:pctWidth>0</wp14:pctWidth>
            </wp14:sizeRelH>
            <wp14:sizeRelV relativeFrom="page">
              <wp14:pctHeight>0</wp14:pctHeight>
            </wp14:sizeRelV>
          </wp:anchor>
        </w:drawing>
      </w:r>
    </w:p>
    <w:p w14:paraId="14D8FD26" w14:textId="77777777" w:rsidR="001975BA" w:rsidRPr="001938CD" w:rsidRDefault="001975BA" w:rsidP="001938CD">
      <w:pPr>
        <w:spacing w:line="276" w:lineRule="auto"/>
        <w:jc w:val="both"/>
        <w:rPr>
          <w:rFonts w:ascii="Arial Narrow" w:hAnsi="Arial Narrow"/>
          <w:lang w:val="en-GB" w:eastAsia="en-US"/>
        </w:rPr>
      </w:pPr>
    </w:p>
    <w:p w14:paraId="63744A4F" w14:textId="77777777" w:rsidR="00DF5781" w:rsidRDefault="00ED6479" w:rsidP="00EE7C01">
      <w:pPr>
        <w:rPr>
          <w:rFonts w:ascii="Arial Narrow" w:hAnsi="Arial Narrow"/>
          <w:sz w:val="20"/>
          <w:u w:val="single"/>
          <w:lang w:val="en-GB" w:eastAsia="en-US"/>
        </w:rPr>
      </w:pPr>
      <w:r>
        <w:rPr>
          <w:noProof/>
          <w:lang w:val="en-US" w:eastAsia="en-US"/>
        </w:rPr>
        <w:lastRenderedPageBreak/>
        <w:drawing>
          <wp:anchor distT="0" distB="0" distL="114300" distR="114300" simplePos="0" relativeHeight="251661312" behindDoc="0" locked="0" layoutInCell="1" allowOverlap="1" wp14:anchorId="3E9491F3" wp14:editId="64AFE1C1">
            <wp:simplePos x="0" y="0"/>
            <wp:positionH relativeFrom="column">
              <wp:posOffset>14605</wp:posOffset>
            </wp:positionH>
            <wp:positionV relativeFrom="paragraph">
              <wp:posOffset>635</wp:posOffset>
            </wp:positionV>
            <wp:extent cx="8701405" cy="4977765"/>
            <wp:effectExtent l="0" t="0" r="10795" b="635"/>
            <wp:wrapTight wrapText="bothSides">
              <wp:wrapPolygon edited="0">
                <wp:start x="0" y="0"/>
                <wp:lineTo x="0" y="21493"/>
                <wp:lineTo x="21564" y="21493"/>
                <wp:lineTo x="21564" y="0"/>
                <wp:lineTo x="0" y="0"/>
              </wp:wrapPolygon>
            </wp:wrapTight>
            <wp:docPr id="46" name="Picture 46" descr="Arakalagudu survey 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rakalagudu survey 0002.jpg"/>
                    <pic:cNvPicPr>
                      <a:picLocks noChangeAspect="1" noChangeArrowheads="1"/>
                    </pic:cNvPicPr>
                  </pic:nvPicPr>
                  <pic:blipFill>
                    <a:blip r:embed="rId13">
                      <a:extLst>
                        <a:ext uri="{28A0092B-C50C-407E-A947-70E740481C1C}">
                          <a14:useLocalDpi xmlns:a14="http://schemas.microsoft.com/office/drawing/2010/main" val="0"/>
                        </a:ext>
                      </a:extLst>
                    </a:blip>
                    <a:srcRect t="5045" b="8342"/>
                    <a:stretch>
                      <a:fillRect/>
                    </a:stretch>
                  </pic:blipFill>
                  <pic:spPr bwMode="auto">
                    <a:xfrm>
                      <a:off x="0" y="0"/>
                      <a:ext cx="8701405" cy="4977765"/>
                    </a:xfrm>
                    <a:prstGeom prst="rect">
                      <a:avLst/>
                    </a:prstGeom>
                    <a:noFill/>
                  </pic:spPr>
                </pic:pic>
              </a:graphicData>
            </a:graphic>
            <wp14:sizeRelH relativeFrom="page">
              <wp14:pctWidth>0</wp14:pctWidth>
            </wp14:sizeRelH>
            <wp14:sizeRelV relativeFrom="page">
              <wp14:pctHeight>0</wp14:pctHeight>
            </wp14:sizeRelV>
          </wp:anchor>
        </w:drawing>
      </w:r>
    </w:p>
    <w:p w14:paraId="7F5398AE" w14:textId="77777777" w:rsidR="001938CD" w:rsidRDefault="001938CD" w:rsidP="00EE7C01">
      <w:pPr>
        <w:rPr>
          <w:rFonts w:ascii="Arial Narrow" w:hAnsi="Arial Narrow"/>
          <w:sz w:val="20"/>
          <w:u w:val="single"/>
          <w:lang w:val="en-GB" w:eastAsia="en-US"/>
        </w:rPr>
      </w:pPr>
    </w:p>
    <w:p w14:paraId="45153F33" w14:textId="77777777" w:rsidR="001938CD" w:rsidRDefault="00ED6479" w:rsidP="00EE7C01">
      <w:pPr>
        <w:rPr>
          <w:rFonts w:ascii="Arial Narrow" w:hAnsi="Arial Narrow"/>
          <w:sz w:val="20"/>
          <w:u w:val="single"/>
          <w:lang w:val="en-GB" w:eastAsia="en-US"/>
        </w:rPr>
      </w:pPr>
      <w:r>
        <w:rPr>
          <w:noProof/>
          <w:lang w:val="en-US" w:eastAsia="en-US"/>
        </w:rPr>
        <w:drawing>
          <wp:anchor distT="0" distB="0" distL="114300" distR="114300" simplePos="0" relativeHeight="251663360" behindDoc="0" locked="0" layoutInCell="1" allowOverlap="1" wp14:anchorId="4A749815" wp14:editId="75FB37D7">
            <wp:simplePos x="0" y="0"/>
            <wp:positionH relativeFrom="column">
              <wp:posOffset>114300</wp:posOffset>
            </wp:positionH>
            <wp:positionV relativeFrom="paragraph">
              <wp:posOffset>31750</wp:posOffset>
            </wp:positionV>
            <wp:extent cx="8458200" cy="4984750"/>
            <wp:effectExtent l="0" t="0" r="0" b="0"/>
            <wp:wrapTight wrapText="bothSides">
              <wp:wrapPolygon edited="0">
                <wp:start x="0" y="0"/>
                <wp:lineTo x="0" y="21462"/>
                <wp:lineTo x="21535" y="21462"/>
                <wp:lineTo x="21535" y="0"/>
                <wp:lineTo x="0" y="0"/>
              </wp:wrapPolygon>
            </wp:wrapTight>
            <wp:docPr id="47" name="Picture 47" descr="Arakalagudu survey 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rakalagudu survey 0003.jpg"/>
                    <pic:cNvPicPr>
                      <a:picLocks noChangeAspect="1" noChangeArrowheads="1"/>
                    </pic:cNvPicPr>
                  </pic:nvPicPr>
                  <pic:blipFill>
                    <a:blip r:embed="rId14">
                      <a:extLst>
                        <a:ext uri="{28A0092B-C50C-407E-A947-70E740481C1C}">
                          <a14:useLocalDpi xmlns:a14="http://schemas.microsoft.com/office/drawing/2010/main" val="0"/>
                        </a:ext>
                      </a:extLst>
                    </a:blip>
                    <a:srcRect t="7031" b="6438"/>
                    <a:stretch>
                      <a:fillRect/>
                    </a:stretch>
                  </pic:blipFill>
                  <pic:spPr bwMode="auto">
                    <a:xfrm>
                      <a:off x="0" y="0"/>
                      <a:ext cx="8458200" cy="4984750"/>
                    </a:xfrm>
                    <a:prstGeom prst="rect">
                      <a:avLst/>
                    </a:prstGeom>
                    <a:noFill/>
                  </pic:spPr>
                </pic:pic>
              </a:graphicData>
            </a:graphic>
            <wp14:sizeRelH relativeFrom="page">
              <wp14:pctWidth>0</wp14:pctWidth>
            </wp14:sizeRelH>
            <wp14:sizeRelV relativeFrom="page">
              <wp14:pctHeight>0</wp14:pctHeight>
            </wp14:sizeRelV>
          </wp:anchor>
        </w:drawing>
      </w:r>
    </w:p>
    <w:p w14:paraId="5B266842" w14:textId="77777777" w:rsidR="001938CD" w:rsidRDefault="001938CD" w:rsidP="00EE7C01">
      <w:pPr>
        <w:rPr>
          <w:rFonts w:ascii="Arial Narrow" w:hAnsi="Arial Narrow"/>
          <w:sz w:val="20"/>
          <w:u w:val="single"/>
          <w:lang w:val="en-GB" w:eastAsia="en-US"/>
        </w:rPr>
      </w:pPr>
    </w:p>
    <w:p w14:paraId="6B7A98EC" w14:textId="77777777" w:rsidR="001938CD" w:rsidRDefault="001938CD" w:rsidP="00EE7C01">
      <w:pPr>
        <w:rPr>
          <w:rFonts w:ascii="Arial Narrow" w:hAnsi="Arial Narrow"/>
          <w:sz w:val="20"/>
          <w:u w:val="single"/>
          <w:lang w:val="en-GB" w:eastAsia="en-US"/>
        </w:rPr>
      </w:pPr>
    </w:p>
    <w:p w14:paraId="5949739E" w14:textId="77777777" w:rsidR="001938CD" w:rsidRDefault="001938CD" w:rsidP="00EE7C01">
      <w:pPr>
        <w:rPr>
          <w:rFonts w:ascii="Arial Narrow" w:hAnsi="Arial Narrow"/>
          <w:sz w:val="20"/>
          <w:u w:val="single"/>
          <w:lang w:val="en-GB" w:eastAsia="en-US"/>
        </w:rPr>
      </w:pPr>
    </w:p>
    <w:p w14:paraId="71E5652A" w14:textId="77777777" w:rsidR="001938CD" w:rsidRDefault="001938CD" w:rsidP="00EE7C01">
      <w:pPr>
        <w:rPr>
          <w:rFonts w:ascii="Arial Narrow" w:hAnsi="Arial Narrow"/>
          <w:sz w:val="20"/>
          <w:u w:val="single"/>
          <w:lang w:val="en-GB" w:eastAsia="en-US"/>
        </w:rPr>
      </w:pPr>
    </w:p>
    <w:p w14:paraId="0866E443" w14:textId="77777777" w:rsidR="001938CD" w:rsidRDefault="001938CD" w:rsidP="00EE7C01">
      <w:pPr>
        <w:rPr>
          <w:rFonts w:ascii="Arial Narrow" w:hAnsi="Arial Narrow"/>
          <w:sz w:val="20"/>
          <w:u w:val="single"/>
          <w:lang w:val="en-GB" w:eastAsia="en-US"/>
        </w:rPr>
      </w:pPr>
    </w:p>
    <w:p w14:paraId="6E4F964F" w14:textId="77777777" w:rsidR="001938CD" w:rsidRDefault="001938CD" w:rsidP="00EE7C01">
      <w:pPr>
        <w:rPr>
          <w:rFonts w:ascii="Arial Narrow" w:hAnsi="Arial Narrow"/>
          <w:sz w:val="20"/>
          <w:u w:val="single"/>
          <w:lang w:val="en-GB" w:eastAsia="en-US"/>
        </w:rPr>
      </w:pPr>
    </w:p>
    <w:p w14:paraId="7E4648D6" w14:textId="77777777" w:rsidR="001938CD" w:rsidRDefault="001938CD" w:rsidP="00EE7C01">
      <w:pPr>
        <w:rPr>
          <w:rFonts w:ascii="Arial Narrow" w:hAnsi="Arial Narrow"/>
          <w:sz w:val="20"/>
          <w:u w:val="single"/>
          <w:lang w:val="en-GB" w:eastAsia="en-US"/>
        </w:rPr>
      </w:pPr>
    </w:p>
    <w:p w14:paraId="6965288F" w14:textId="77777777" w:rsidR="001938CD" w:rsidRDefault="001938CD" w:rsidP="00EE7C01">
      <w:pPr>
        <w:rPr>
          <w:rFonts w:ascii="Arial Narrow" w:hAnsi="Arial Narrow"/>
          <w:sz w:val="20"/>
          <w:u w:val="single"/>
          <w:lang w:val="en-GB" w:eastAsia="en-US"/>
        </w:rPr>
      </w:pPr>
    </w:p>
    <w:p w14:paraId="68D1E8AA" w14:textId="77777777" w:rsidR="001938CD" w:rsidRDefault="001938CD" w:rsidP="00EE7C01">
      <w:pPr>
        <w:rPr>
          <w:rFonts w:ascii="Arial Narrow" w:hAnsi="Arial Narrow"/>
          <w:sz w:val="20"/>
          <w:u w:val="single"/>
          <w:lang w:val="en-GB" w:eastAsia="en-US"/>
        </w:rPr>
      </w:pPr>
    </w:p>
    <w:p w14:paraId="57D79F1E" w14:textId="77777777" w:rsidR="001938CD" w:rsidRDefault="001938CD" w:rsidP="00EE7C01">
      <w:pPr>
        <w:rPr>
          <w:rFonts w:ascii="Arial Narrow" w:hAnsi="Arial Narrow"/>
          <w:sz w:val="20"/>
          <w:u w:val="single"/>
          <w:lang w:val="en-GB" w:eastAsia="en-US"/>
        </w:rPr>
      </w:pPr>
    </w:p>
    <w:p w14:paraId="0600282E" w14:textId="77777777" w:rsidR="001938CD" w:rsidRDefault="001938CD" w:rsidP="00EE7C01">
      <w:pPr>
        <w:rPr>
          <w:rFonts w:ascii="Arial Narrow" w:hAnsi="Arial Narrow"/>
          <w:sz w:val="20"/>
          <w:u w:val="single"/>
          <w:lang w:val="en-GB" w:eastAsia="en-US"/>
        </w:rPr>
      </w:pPr>
    </w:p>
    <w:p w14:paraId="4F121DDD" w14:textId="77777777" w:rsidR="001938CD" w:rsidRDefault="001938CD" w:rsidP="00EE7C01">
      <w:pPr>
        <w:rPr>
          <w:rFonts w:ascii="Arial Narrow" w:hAnsi="Arial Narrow"/>
          <w:sz w:val="20"/>
          <w:u w:val="single"/>
          <w:lang w:val="en-GB" w:eastAsia="en-US"/>
        </w:rPr>
      </w:pPr>
    </w:p>
    <w:p w14:paraId="0510871F" w14:textId="77777777" w:rsidR="001938CD" w:rsidRDefault="001938CD" w:rsidP="00EE7C01">
      <w:pPr>
        <w:rPr>
          <w:rFonts w:ascii="Arial Narrow" w:hAnsi="Arial Narrow"/>
          <w:sz w:val="20"/>
          <w:u w:val="single"/>
          <w:lang w:val="en-GB" w:eastAsia="en-US"/>
        </w:rPr>
      </w:pPr>
    </w:p>
    <w:p w14:paraId="661C6FF3" w14:textId="77777777" w:rsidR="001938CD" w:rsidRDefault="001938CD" w:rsidP="00EE7C01">
      <w:pPr>
        <w:rPr>
          <w:rFonts w:ascii="Arial Narrow" w:hAnsi="Arial Narrow"/>
          <w:sz w:val="20"/>
          <w:u w:val="single"/>
          <w:lang w:val="en-GB" w:eastAsia="en-US"/>
        </w:rPr>
      </w:pPr>
    </w:p>
    <w:p w14:paraId="6BFFA640" w14:textId="77777777" w:rsidR="001938CD" w:rsidRDefault="001938CD" w:rsidP="00EE7C01">
      <w:pPr>
        <w:rPr>
          <w:rFonts w:ascii="Arial Narrow" w:hAnsi="Arial Narrow"/>
          <w:sz w:val="20"/>
          <w:u w:val="single"/>
          <w:lang w:val="en-GB" w:eastAsia="en-US"/>
        </w:rPr>
      </w:pPr>
    </w:p>
    <w:p w14:paraId="4999D172" w14:textId="77777777" w:rsidR="001938CD" w:rsidRDefault="001938CD" w:rsidP="00EE7C01">
      <w:pPr>
        <w:rPr>
          <w:rFonts w:ascii="Arial Narrow" w:hAnsi="Arial Narrow"/>
          <w:sz w:val="20"/>
          <w:u w:val="single"/>
          <w:lang w:val="en-GB" w:eastAsia="en-US"/>
        </w:rPr>
      </w:pPr>
    </w:p>
    <w:p w14:paraId="2D04E758" w14:textId="77777777" w:rsidR="001938CD" w:rsidRDefault="001938CD" w:rsidP="00EE7C01">
      <w:pPr>
        <w:rPr>
          <w:rFonts w:ascii="Arial Narrow" w:hAnsi="Arial Narrow"/>
          <w:sz w:val="20"/>
          <w:u w:val="single"/>
          <w:lang w:val="en-GB" w:eastAsia="en-US"/>
        </w:rPr>
      </w:pPr>
    </w:p>
    <w:p w14:paraId="302BE825" w14:textId="77777777" w:rsidR="001938CD" w:rsidRDefault="001938CD" w:rsidP="00EE7C01">
      <w:pPr>
        <w:rPr>
          <w:rFonts w:ascii="Arial Narrow" w:hAnsi="Arial Narrow"/>
          <w:sz w:val="20"/>
          <w:u w:val="single"/>
          <w:lang w:val="en-GB" w:eastAsia="en-US"/>
        </w:rPr>
      </w:pPr>
    </w:p>
    <w:p w14:paraId="1F75B0BB" w14:textId="77777777" w:rsidR="001938CD" w:rsidRDefault="001938CD" w:rsidP="00EE7C01">
      <w:pPr>
        <w:rPr>
          <w:rFonts w:ascii="Arial Narrow" w:hAnsi="Arial Narrow"/>
          <w:sz w:val="20"/>
          <w:u w:val="single"/>
          <w:lang w:val="en-GB" w:eastAsia="en-US"/>
        </w:rPr>
      </w:pPr>
    </w:p>
    <w:p w14:paraId="0109AEE2" w14:textId="77777777" w:rsidR="001938CD" w:rsidRDefault="001938CD" w:rsidP="00EE7C01">
      <w:pPr>
        <w:rPr>
          <w:rFonts w:ascii="Arial Narrow" w:hAnsi="Arial Narrow"/>
          <w:sz w:val="20"/>
          <w:u w:val="single"/>
          <w:lang w:val="en-GB" w:eastAsia="en-US"/>
        </w:rPr>
      </w:pPr>
    </w:p>
    <w:p w14:paraId="6B86C960" w14:textId="77777777" w:rsidR="001938CD" w:rsidRDefault="001938CD" w:rsidP="00EE7C01">
      <w:pPr>
        <w:rPr>
          <w:rFonts w:ascii="Arial Narrow" w:hAnsi="Arial Narrow"/>
          <w:sz w:val="20"/>
          <w:u w:val="single"/>
          <w:lang w:val="en-GB" w:eastAsia="en-US"/>
        </w:rPr>
      </w:pPr>
    </w:p>
    <w:p w14:paraId="2CE84756" w14:textId="77777777" w:rsidR="001938CD" w:rsidRDefault="001938CD" w:rsidP="00EE7C01">
      <w:pPr>
        <w:rPr>
          <w:rFonts w:ascii="Arial Narrow" w:hAnsi="Arial Narrow"/>
          <w:sz w:val="20"/>
          <w:u w:val="single"/>
          <w:lang w:val="en-GB" w:eastAsia="en-US"/>
        </w:rPr>
      </w:pPr>
    </w:p>
    <w:p w14:paraId="66057CFD" w14:textId="77777777" w:rsidR="001938CD" w:rsidRDefault="001938CD" w:rsidP="00EE7C01">
      <w:pPr>
        <w:rPr>
          <w:rFonts w:ascii="Arial Narrow" w:hAnsi="Arial Narrow"/>
          <w:sz w:val="20"/>
          <w:u w:val="single"/>
          <w:lang w:val="en-GB" w:eastAsia="en-US"/>
        </w:rPr>
      </w:pPr>
    </w:p>
    <w:p w14:paraId="7B98F270" w14:textId="77777777" w:rsidR="001938CD" w:rsidRDefault="001938CD" w:rsidP="00EE7C01">
      <w:pPr>
        <w:rPr>
          <w:rFonts w:ascii="Arial Narrow" w:hAnsi="Arial Narrow"/>
          <w:sz w:val="20"/>
          <w:u w:val="single"/>
          <w:lang w:val="en-GB" w:eastAsia="en-US"/>
        </w:rPr>
      </w:pPr>
    </w:p>
    <w:p w14:paraId="3599AE8C" w14:textId="77777777" w:rsidR="001938CD" w:rsidRDefault="001938CD" w:rsidP="00EE7C01">
      <w:pPr>
        <w:rPr>
          <w:rFonts w:ascii="Arial Narrow" w:hAnsi="Arial Narrow"/>
          <w:sz w:val="20"/>
          <w:u w:val="single"/>
          <w:lang w:val="en-GB" w:eastAsia="en-US"/>
        </w:rPr>
      </w:pPr>
    </w:p>
    <w:p w14:paraId="63C9EE13" w14:textId="77777777" w:rsidR="001938CD" w:rsidRDefault="001938CD" w:rsidP="00EE7C01">
      <w:pPr>
        <w:rPr>
          <w:rFonts w:ascii="Arial Narrow" w:hAnsi="Arial Narrow"/>
          <w:sz w:val="20"/>
          <w:u w:val="single"/>
          <w:lang w:val="en-GB" w:eastAsia="en-US"/>
        </w:rPr>
      </w:pPr>
    </w:p>
    <w:p w14:paraId="54BF381A" w14:textId="77777777" w:rsidR="001938CD" w:rsidRDefault="001938CD" w:rsidP="00EE7C01">
      <w:pPr>
        <w:rPr>
          <w:rFonts w:ascii="Arial Narrow" w:hAnsi="Arial Narrow"/>
          <w:sz w:val="20"/>
          <w:u w:val="single"/>
          <w:lang w:val="en-GB" w:eastAsia="en-US"/>
        </w:rPr>
      </w:pPr>
    </w:p>
    <w:p w14:paraId="46D8182F" w14:textId="77777777" w:rsidR="001938CD" w:rsidRDefault="001938CD" w:rsidP="00EE7C01">
      <w:pPr>
        <w:rPr>
          <w:rFonts w:ascii="Arial Narrow" w:hAnsi="Arial Narrow"/>
          <w:sz w:val="20"/>
          <w:u w:val="single"/>
          <w:lang w:val="en-GB" w:eastAsia="en-US"/>
        </w:rPr>
      </w:pPr>
    </w:p>
    <w:p w14:paraId="6B249BA3" w14:textId="77777777" w:rsidR="001938CD" w:rsidRDefault="001938CD" w:rsidP="00EE7C01">
      <w:pPr>
        <w:rPr>
          <w:rFonts w:ascii="Arial Narrow" w:hAnsi="Arial Narrow"/>
          <w:sz w:val="20"/>
          <w:u w:val="single"/>
          <w:lang w:val="en-GB" w:eastAsia="en-US"/>
        </w:rPr>
      </w:pPr>
    </w:p>
    <w:p w14:paraId="7673B0E0" w14:textId="77777777" w:rsidR="001938CD" w:rsidRDefault="001938CD" w:rsidP="00EE7C01">
      <w:pPr>
        <w:rPr>
          <w:rFonts w:ascii="Arial Narrow" w:hAnsi="Arial Narrow"/>
          <w:sz w:val="20"/>
          <w:u w:val="single"/>
          <w:lang w:val="en-GB" w:eastAsia="en-US"/>
        </w:rPr>
      </w:pPr>
    </w:p>
    <w:p w14:paraId="4F557A89" w14:textId="77777777" w:rsidR="001938CD" w:rsidRDefault="001938CD" w:rsidP="00EE7C01">
      <w:pPr>
        <w:rPr>
          <w:rFonts w:ascii="Arial Narrow" w:hAnsi="Arial Narrow"/>
          <w:sz w:val="20"/>
          <w:u w:val="single"/>
          <w:lang w:val="en-GB" w:eastAsia="en-US"/>
        </w:rPr>
      </w:pPr>
    </w:p>
    <w:p w14:paraId="1D4AA8AC" w14:textId="77777777" w:rsidR="001938CD" w:rsidRDefault="001938CD" w:rsidP="00EE7C01">
      <w:pPr>
        <w:rPr>
          <w:rFonts w:ascii="Arial Narrow" w:hAnsi="Arial Narrow"/>
          <w:sz w:val="20"/>
          <w:u w:val="single"/>
          <w:lang w:val="en-GB" w:eastAsia="en-US"/>
        </w:rPr>
      </w:pPr>
    </w:p>
    <w:p w14:paraId="54358C39" w14:textId="77777777" w:rsidR="001938CD" w:rsidRDefault="001938CD" w:rsidP="00EE7C01">
      <w:pPr>
        <w:rPr>
          <w:rFonts w:ascii="Arial Narrow" w:hAnsi="Arial Narrow"/>
          <w:sz w:val="20"/>
          <w:u w:val="single"/>
          <w:lang w:val="en-GB" w:eastAsia="en-US"/>
        </w:rPr>
      </w:pPr>
    </w:p>
    <w:p w14:paraId="25515A53" w14:textId="77777777" w:rsidR="001938CD" w:rsidRDefault="001938CD" w:rsidP="00EE7C01">
      <w:pPr>
        <w:rPr>
          <w:rFonts w:ascii="Arial Narrow" w:hAnsi="Arial Narrow"/>
          <w:sz w:val="20"/>
          <w:u w:val="single"/>
          <w:lang w:val="en-GB" w:eastAsia="en-US"/>
        </w:rPr>
      </w:pPr>
    </w:p>
    <w:p w14:paraId="3D02E00B" w14:textId="77777777" w:rsidR="001938CD" w:rsidRDefault="001938CD" w:rsidP="00EE7C01">
      <w:pPr>
        <w:rPr>
          <w:rFonts w:ascii="Arial Narrow" w:hAnsi="Arial Narrow"/>
          <w:sz w:val="20"/>
          <w:u w:val="single"/>
          <w:lang w:val="en-GB" w:eastAsia="en-US"/>
        </w:rPr>
      </w:pPr>
    </w:p>
    <w:p w14:paraId="3259E12F" w14:textId="77777777" w:rsidR="001938CD" w:rsidRDefault="001938CD" w:rsidP="00EE7C01">
      <w:pPr>
        <w:rPr>
          <w:rFonts w:ascii="Arial Narrow" w:hAnsi="Arial Narrow"/>
          <w:sz w:val="20"/>
          <w:u w:val="single"/>
          <w:lang w:val="en-GB" w:eastAsia="en-US"/>
        </w:rPr>
      </w:pPr>
    </w:p>
    <w:p w14:paraId="3D20A416" w14:textId="77777777" w:rsidR="001938CD" w:rsidRDefault="001938CD" w:rsidP="00EE7C01">
      <w:pPr>
        <w:rPr>
          <w:rFonts w:ascii="Arial Narrow" w:hAnsi="Arial Narrow"/>
          <w:sz w:val="20"/>
          <w:u w:val="single"/>
          <w:lang w:val="en-GB" w:eastAsia="en-US"/>
        </w:rPr>
      </w:pPr>
    </w:p>
    <w:p w14:paraId="2843BBEE" w14:textId="77777777" w:rsidR="001938CD" w:rsidRDefault="00ED6479" w:rsidP="00EE7C01">
      <w:pPr>
        <w:rPr>
          <w:rFonts w:ascii="Arial Narrow" w:hAnsi="Arial Narrow"/>
          <w:sz w:val="20"/>
          <w:u w:val="single"/>
          <w:lang w:val="en-GB" w:eastAsia="en-US"/>
        </w:rPr>
      </w:pPr>
      <w:r>
        <w:rPr>
          <w:noProof/>
          <w:lang w:val="en-US" w:eastAsia="en-US"/>
        </w:rPr>
        <w:lastRenderedPageBreak/>
        <w:drawing>
          <wp:anchor distT="0" distB="0" distL="114300" distR="114300" simplePos="0" relativeHeight="251667456" behindDoc="0" locked="0" layoutInCell="1" allowOverlap="1" wp14:anchorId="419A279F" wp14:editId="51EEC39F">
            <wp:simplePos x="0" y="0"/>
            <wp:positionH relativeFrom="column">
              <wp:posOffset>114300</wp:posOffset>
            </wp:positionH>
            <wp:positionV relativeFrom="paragraph">
              <wp:posOffset>114935</wp:posOffset>
            </wp:positionV>
            <wp:extent cx="8343900" cy="4984750"/>
            <wp:effectExtent l="0" t="0" r="12700" b="0"/>
            <wp:wrapTight wrapText="bothSides">
              <wp:wrapPolygon edited="0">
                <wp:start x="0" y="0"/>
                <wp:lineTo x="0" y="21462"/>
                <wp:lineTo x="21567" y="21462"/>
                <wp:lineTo x="21567" y="0"/>
                <wp:lineTo x="0" y="0"/>
              </wp:wrapPolygon>
            </wp:wrapTight>
            <wp:docPr id="49" name="Picture 49" descr="Arakalagudu survey 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rakalagudu survey 0004.jpg"/>
                    <pic:cNvPicPr>
                      <a:picLocks noChangeAspect="1" noChangeArrowheads="1"/>
                    </pic:cNvPicPr>
                  </pic:nvPicPr>
                  <pic:blipFill>
                    <a:blip r:embed="rId15">
                      <a:extLst>
                        <a:ext uri="{28A0092B-C50C-407E-A947-70E740481C1C}">
                          <a14:useLocalDpi xmlns:a14="http://schemas.microsoft.com/office/drawing/2010/main" val="0"/>
                        </a:ext>
                      </a:extLst>
                    </a:blip>
                    <a:srcRect t="7031" b="6438"/>
                    <a:stretch>
                      <a:fillRect/>
                    </a:stretch>
                  </pic:blipFill>
                  <pic:spPr bwMode="auto">
                    <a:xfrm>
                      <a:off x="0" y="0"/>
                      <a:ext cx="8343900" cy="4984750"/>
                    </a:xfrm>
                    <a:prstGeom prst="rect">
                      <a:avLst/>
                    </a:prstGeom>
                    <a:noFill/>
                  </pic:spPr>
                </pic:pic>
              </a:graphicData>
            </a:graphic>
            <wp14:sizeRelH relativeFrom="page">
              <wp14:pctWidth>0</wp14:pctWidth>
            </wp14:sizeRelH>
            <wp14:sizeRelV relativeFrom="page">
              <wp14:pctHeight>0</wp14:pctHeight>
            </wp14:sizeRelV>
          </wp:anchor>
        </w:drawing>
      </w:r>
    </w:p>
    <w:p w14:paraId="498D6E6E" w14:textId="77777777" w:rsidR="001938CD" w:rsidRPr="001938CD" w:rsidRDefault="001938CD" w:rsidP="001938CD">
      <w:pPr>
        <w:rPr>
          <w:rFonts w:ascii="Arial Narrow" w:hAnsi="Arial Narrow"/>
          <w:sz w:val="20"/>
          <w:lang w:val="en-US"/>
        </w:rPr>
      </w:pPr>
    </w:p>
    <w:p w14:paraId="51D24B0D" w14:textId="77777777" w:rsidR="001938CD" w:rsidRPr="001938CD" w:rsidRDefault="001938CD" w:rsidP="001938CD">
      <w:pPr>
        <w:rPr>
          <w:rFonts w:ascii="Arial Narrow" w:hAnsi="Arial Narrow"/>
          <w:sz w:val="20"/>
          <w:lang w:val="en-US"/>
        </w:rPr>
      </w:pPr>
    </w:p>
    <w:p w14:paraId="0B960A71" w14:textId="77777777" w:rsidR="001938CD" w:rsidRPr="001938CD" w:rsidRDefault="001938CD" w:rsidP="001938CD">
      <w:pPr>
        <w:rPr>
          <w:rFonts w:ascii="Arial Narrow" w:hAnsi="Arial Narrow"/>
          <w:sz w:val="20"/>
          <w:lang w:val="en-US"/>
        </w:rPr>
      </w:pPr>
    </w:p>
    <w:p w14:paraId="161B46ED" w14:textId="77777777" w:rsidR="001938CD" w:rsidRPr="001938CD" w:rsidRDefault="001938CD" w:rsidP="001938CD">
      <w:pPr>
        <w:rPr>
          <w:rFonts w:ascii="Arial Narrow" w:hAnsi="Arial Narrow"/>
          <w:sz w:val="20"/>
          <w:lang w:val="en-US"/>
        </w:rPr>
      </w:pPr>
    </w:p>
    <w:p w14:paraId="2F7CBC94" w14:textId="77777777" w:rsidR="001938CD" w:rsidRPr="001938CD" w:rsidRDefault="001938CD" w:rsidP="001938CD">
      <w:pPr>
        <w:rPr>
          <w:rFonts w:ascii="Arial Narrow" w:hAnsi="Arial Narrow"/>
          <w:sz w:val="20"/>
          <w:lang w:val="en-US"/>
        </w:rPr>
      </w:pPr>
    </w:p>
    <w:p w14:paraId="5F5B425F" w14:textId="77777777" w:rsidR="001938CD" w:rsidRPr="001938CD" w:rsidRDefault="001938CD" w:rsidP="001938CD">
      <w:pPr>
        <w:rPr>
          <w:rFonts w:ascii="Arial Narrow" w:hAnsi="Arial Narrow"/>
          <w:sz w:val="20"/>
          <w:lang w:val="en-US"/>
        </w:rPr>
      </w:pPr>
    </w:p>
    <w:p w14:paraId="4B0E10BA" w14:textId="77777777" w:rsidR="001938CD" w:rsidRPr="001938CD" w:rsidRDefault="001938CD" w:rsidP="001938CD">
      <w:pPr>
        <w:rPr>
          <w:rFonts w:ascii="Arial Narrow" w:hAnsi="Arial Narrow"/>
          <w:sz w:val="20"/>
          <w:lang w:val="en-US"/>
        </w:rPr>
      </w:pPr>
    </w:p>
    <w:p w14:paraId="75A47DB8" w14:textId="77777777" w:rsidR="001938CD" w:rsidRPr="001938CD" w:rsidRDefault="001938CD" w:rsidP="001938CD">
      <w:pPr>
        <w:rPr>
          <w:rFonts w:ascii="Arial Narrow" w:hAnsi="Arial Narrow"/>
          <w:sz w:val="20"/>
          <w:lang w:val="en-US"/>
        </w:rPr>
      </w:pPr>
    </w:p>
    <w:p w14:paraId="4277E6FE" w14:textId="77777777" w:rsidR="001938CD" w:rsidRPr="001938CD" w:rsidRDefault="001938CD" w:rsidP="001938CD">
      <w:pPr>
        <w:rPr>
          <w:rFonts w:ascii="Arial Narrow" w:hAnsi="Arial Narrow"/>
          <w:sz w:val="20"/>
          <w:lang w:val="en-US"/>
        </w:rPr>
      </w:pPr>
    </w:p>
    <w:p w14:paraId="0CE56E86" w14:textId="77777777" w:rsidR="001938CD" w:rsidRPr="001938CD" w:rsidRDefault="001938CD" w:rsidP="001938CD">
      <w:pPr>
        <w:rPr>
          <w:rFonts w:ascii="Arial Narrow" w:hAnsi="Arial Narrow"/>
          <w:sz w:val="20"/>
          <w:lang w:val="en-US"/>
        </w:rPr>
      </w:pPr>
    </w:p>
    <w:p w14:paraId="58CDD2C2" w14:textId="77777777" w:rsidR="001938CD" w:rsidRPr="001938CD" w:rsidRDefault="001938CD" w:rsidP="001938CD">
      <w:pPr>
        <w:rPr>
          <w:rFonts w:ascii="Arial Narrow" w:hAnsi="Arial Narrow"/>
          <w:sz w:val="20"/>
          <w:lang w:val="en-US"/>
        </w:rPr>
      </w:pPr>
    </w:p>
    <w:p w14:paraId="6B1B52A3" w14:textId="77777777" w:rsidR="001938CD" w:rsidRPr="001938CD" w:rsidRDefault="001938CD" w:rsidP="001938CD">
      <w:pPr>
        <w:rPr>
          <w:rFonts w:ascii="Arial Narrow" w:hAnsi="Arial Narrow"/>
          <w:sz w:val="20"/>
          <w:lang w:val="en-US"/>
        </w:rPr>
      </w:pPr>
    </w:p>
    <w:p w14:paraId="123E2237" w14:textId="77777777" w:rsidR="001938CD" w:rsidRPr="001938CD" w:rsidRDefault="001938CD" w:rsidP="001938CD">
      <w:pPr>
        <w:rPr>
          <w:rFonts w:ascii="Arial Narrow" w:hAnsi="Arial Narrow"/>
          <w:sz w:val="20"/>
          <w:lang w:val="en-US"/>
        </w:rPr>
      </w:pPr>
    </w:p>
    <w:p w14:paraId="74B35A24" w14:textId="77777777" w:rsidR="001938CD" w:rsidRPr="001938CD" w:rsidRDefault="001938CD" w:rsidP="001938CD">
      <w:pPr>
        <w:rPr>
          <w:rFonts w:ascii="Arial Narrow" w:hAnsi="Arial Narrow"/>
          <w:sz w:val="20"/>
          <w:lang w:val="en-US"/>
        </w:rPr>
      </w:pPr>
    </w:p>
    <w:p w14:paraId="1F95FFD5" w14:textId="77777777" w:rsidR="001938CD" w:rsidRPr="001938CD" w:rsidRDefault="001938CD" w:rsidP="001938CD">
      <w:pPr>
        <w:rPr>
          <w:rFonts w:ascii="Arial Narrow" w:hAnsi="Arial Narrow"/>
          <w:sz w:val="20"/>
          <w:lang w:val="en-US"/>
        </w:rPr>
      </w:pPr>
    </w:p>
    <w:p w14:paraId="58843F75" w14:textId="77777777" w:rsidR="001938CD" w:rsidRPr="001938CD" w:rsidRDefault="001938CD" w:rsidP="001938CD">
      <w:pPr>
        <w:rPr>
          <w:rFonts w:ascii="Arial Narrow" w:hAnsi="Arial Narrow"/>
          <w:sz w:val="20"/>
          <w:lang w:val="en-US"/>
        </w:rPr>
      </w:pPr>
    </w:p>
    <w:p w14:paraId="6483445E" w14:textId="77777777" w:rsidR="001938CD" w:rsidRPr="001938CD" w:rsidRDefault="001938CD" w:rsidP="001938CD">
      <w:pPr>
        <w:rPr>
          <w:rFonts w:ascii="Arial Narrow" w:hAnsi="Arial Narrow"/>
          <w:sz w:val="20"/>
          <w:lang w:val="en-US"/>
        </w:rPr>
      </w:pPr>
    </w:p>
    <w:p w14:paraId="1AE2B453" w14:textId="77777777" w:rsidR="001938CD" w:rsidRPr="001938CD" w:rsidRDefault="001938CD" w:rsidP="001938CD">
      <w:pPr>
        <w:rPr>
          <w:rFonts w:ascii="Arial Narrow" w:hAnsi="Arial Narrow"/>
          <w:sz w:val="20"/>
          <w:lang w:val="en-US"/>
        </w:rPr>
      </w:pPr>
    </w:p>
    <w:p w14:paraId="062C9665" w14:textId="77777777" w:rsidR="001938CD" w:rsidRPr="001938CD" w:rsidRDefault="001938CD" w:rsidP="001938CD">
      <w:pPr>
        <w:rPr>
          <w:rFonts w:ascii="Arial Narrow" w:hAnsi="Arial Narrow"/>
          <w:sz w:val="20"/>
          <w:lang w:val="en-US"/>
        </w:rPr>
      </w:pPr>
    </w:p>
    <w:p w14:paraId="779243AE" w14:textId="77777777" w:rsidR="001938CD" w:rsidRPr="001938CD" w:rsidRDefault="001938CD" w:rsidP="001938CD">
      <w:pPr>
        <w:rPr>
          <w:rFonts w:ascii="Arial Narrow" w:hAnsi="Arial Narrow"/>
          <w:sz w:val="20"/>
          <w:lang w:val="en-US"/>
        </w:rPr>
      </w:pPr>
    </w:p>
    <w:p w14:paraId="413B63BF" w14:textId="77777777" w:rsidR="001938CD" w:rsidRPr="001938CD" w:rsidRDefault="001938CD" w:rsidP="001938CD">
      <w:pPr>
        <w:rPr>
          <w:rFonts w:ascii="Arial Narrow" w:hAnsi="Arial Narrow"/>
          <w:sz w:val="20"/>
          <w:lang w:val="en-US"/>
        </w:rPr>
      </w:pPr>
    </w:p>
    <w:p w14:paraId="1E6E61D8" w14:textId="77777777" w:rsidR="001938CD" w:rsidRPr="001938CD" w:rsidRDefault="001938CD" w:rsidP="001938CD">
      <w:pPr>
        <w:rPr>
          <w:rFonts w:ascii="Arial Narrow" w:hAnsi="Arial Narrow"/>
          <w:sz w:val="20"/>
          <w:lang w:val="en-US"/>
        </w:rPr>
      </w:pPr>
    </w:p>
    <w:p w14:paraId="0BAC4B94" w14:textId="77777777" w:rsidR="001938CD" w:rsidRPr="001938CD" w:rsidRDefault="001938CD" w:rsidP="001938CD">
      <w:pPr>
        <w:rPr>
          <w:rFonts w:ascii="Arial Narrow" w:hAnsi="Arial Narrow"/>
          <w:sz w:val="20"/>
          <w:lang w:val="en-US"/>
        </w:rPr>
      </w:pPr>
    </w:p>
    <w:p w14:paraId="6BDC1167" w14:textId="77777777" w:rsidR="001938CD" w:rsidRPr="001938CD" w:rsidRDefault="001938CD" w:rsidP="001938CD">
      <w:pPr>
        <w:rPr>
          <w:rFonts w:ascii="Arial Narrow" w:hAnsi="Arial Narrow"/>
          <w:sz w:val="20"/>
          <w:lang w:val="en-US"/>
        </w:rPr>
      </w:pPr>
    </w:p>
    <w:p w14:paraId="749495CD" w14:textId="77777777" w:rsidR="001938CD" w:rsidRPr="001938CD" w:rsidRDefault="001938CD" w:rsidP="001938CD">
      <w:pPr>
        <w:rPr>
          <w:rFonts w:ascii="Arial Narrow" w:hAnsi="Arial Narrow"/>
          <w:sz w:val="20"/>
          <w:lang w:val="en-US"/>
        </w:rPr>
      </w:pPr>
    </w:p>
    <w:p w14:paraId="0343BD35" w14:textId="77777777" w:rsidR="001938CD" w:rsidRPr="001938CD" w:rsidRDefault="001938CD" w:rsidP="001938CD">
      <w:pPr>
        <w:rPr>
          <w:rFonts w:ascii="Arial Narrow" w:hAnsi="Arial Narrow"/>
          <w:sz w:val="20"/>
          <w:lang w:val="en-US"/>
        </w:rPr>
      </w:pPr>
    </w:p>
    <w:p w14:paraId="58BE44BD" w14:textId="77777777" w:rsidR="001938CD" w:rsidRPr="001938CD" w:rsidRDefault="001938CD" w:rsidP="001938CD">
      <w:pPr>
        <w:rPr>
          <w:rFonts w:ascii="Arial Narrow" w:hAnsi="Arial Narrow"/>
          <w:sz w:val="20"/>
          <w:lang w:val="en-US"/>
        </w:rPr>
      </w:pPr>
    </w:p>
    <w:p w14:paraId="165FE021" w14:textId="77777777" w:rsidR="001938CD" w:rsidRPr="001938CD" w:rsidRDefault="001938CD" w:rsidP="001938CD">
      <w:pPr>
        <w:rPr>
          <w:rFonts w:ascii="Arial Narrow" w:hAnsi="Arial Narrow"/>
          <w:sz w:val="20"/>
          <w:lang w:val="en-US"/>
        </w:rPr>
      </w:pPr>
    </w:p>
    <w:p w14:paraId="772617D2" w14:textId="77777777" w:rsidR="001938CD" w:rsidRPr="001938CD" w:rsidRDefault="001938CD" w:rsidP="001938CD">
      <w:pPr>
        <w:rPr>
          <w:rFonts w:ascii="Arial Narrow" w:hAnsi="Arial Narrow"/>
          <w:sz w:val="20"/>
          <w:lang w:val="en-US"/>
        </w:rPr>
      </w:pPr>
    </w:p>
    <w:p w14:paraId="0B6CB839" w14:textId="77777777" w:rsidR="001938CD" w:rsidRPr="001938CD" w:rsidRDefault="001938CD" w:rsidP="001938CD">
      <w:pPr>
        <w:rPr>
          <w:rFonts w:ascii="Arial Narrow" w:hAnsi="Arial Narrow"/>
          <w:sz w:val="20"/>
          <w:lang w:val="en-US"/>
        </w:rPr>
      </w:pPr>
    </w:p>
    <w:p w14:paraId="64E40998" w14:textId="77777777" w:rsidR="001938CD" w:rsidRPr="001938CD" w:rsidRDefault="001938CD" w:rsidP="001938CD">
      <w:pPr>
        <w:rPr>
          <w:rFonts w:ascii="Arial Narrow" w:hAnsi="Arial Narrow"/>
          <w:sz w:val="20"/>
          <w:lang w:val="en-US"/>
        </w:rPr>
      </w:pPr>
    </w:p>
    <w:p w14:paraId="1B50F07A" w14:textId="77777777" w:rsidR="001938CD" w:rsidRPr="001938CD" w:rsidRDefault="001938CD" w:rsidP="001938CD">
      <w:pPr>
        <w:rPr>
          <w:rFonts w:ascii="Arial Narrow" w:hAnsi="Arial Narrow"/>
          <w:sz w:val="20"/>
          <w:lang w:val="en-US"/>
        </w:rPr>
      </w:pPr>
    </w:p>
    <w:p w14:paraId="0B262D26" w14:textId="77777777" w:rsidR="001938CD" w:rsidRDefault="001938CD" w:rsidP="001938CD">
      <w:pPr>
        <w:tabs>
          <w:tab w:val="left" w:pos="12100"/>
        </w:tabs>
        <w:rPr>
          <w:rFonts w:ascii="Arial Narrow" w:hAnsi="Arial Narrow"/>
          <w:sz w:val="20"/>
          <w:lang w:val="en-US"/>
        </w:rPr>
      </w:pPr>
      <w:r>
        <w:rPr>
          <w:rFonts w:ascii="Arial Narrow" w:hAnsi="Arial Narrow"/>
          <w:sz w:val="20"/>
          <w:lang w:val="en-US"/>
        </w:rPr>
        <w:tab/>
      </w:r>
    </w:p>
    <w:p w14:paraId="529EC074" w14:textId="77777777" w:rsidR="001938CD" w:rsidRDefault="001938CD" w:rsidP="001938CD">
      <w:pPr>
        <w:tabs>
          <w:tab w:val="left" w:pos="12100"/>
        </w:tabs>
        <w:rPr>
          <w:rFonts w:ascii="Arial Narrow" w:hAnsi="Arial Narrow"/>
          <w:sz w:val="20"/>
          <w:lang w:val="en-US"/>
        </w:rPr>
      </w:pPr>
    </w:p>
    <w:p w14:paraId="2F49FE14" w14:textId="77777777" w:rsidR="001938CD" w:rsidRPr="001938CD" w:rsidRDefault="001938CD" w:rsidP="001938CD">
      <w:pPr>
        <w:tabs>
          <w:tab w:val="left" w:pos="12100"/>
        </w:tabs>
        <w:rPr>
          <w:rFonts w:ascii="Arial Narrow" w:hAnsi="Arial Narrow"/>
          <w:sz w:val="20"/>
          <w:lang w:val="en-US"/>
        </w:rPr>
      </w:pPr>
    </w:p>
    <w:p w14:paraId="44A51A3C" w14:textId="77777777" w:rsidR="001938CD" w:rsidRPr="001938CD" w:rsidRDefault="00ED6479" w:rsidP="001938CD">
      <w:pPr>
        <w:rPr>
          <w:rFonts w:ascii="Arial Narrow" w:hAnsi="Arial Narrow"/>
          <w:sz w:val="20"/>
          <w:lang w:val="en-US"/>
        </w:rPr>
      </w:pPr>
      <w:r>
        <w:rPr>
          <w:noProof/>
          <w:lang w:val="en-US" w:eastAsia="en-US"/>
        </w:rPr>
        <w:drawing>
          <wp:anchor distT="0" distB="0" distL="114300" distR="114300" simplePos="0" relativeHeight="251665408" behindDoc="0" locked="0" layoutInCell="1" allowOverlap="1" wp14:anchorId="4FD381D4" wp14:editId="00287E68">
            <wp:simplePos x="0" y="0"/>
            <wp:positionH relativeFrom="column">
              <wp:posOffset>0</wp:posOffset>
            </wp:positionH>
            <wp:positionV relativeFrom="paragraph">
              <wp:posOffset>406400</wp:posOffset>
            </wp:positionV>
            <wp:extent cx="8572500" cy="5132705"/>
            <wp:effectExtent l="0" t="0" r="12700" b="0"/>
            <wp:wrapTight wrapText="bothSides">
              <wp:wrapPolygon edited="0">
                <wp:start x="0" y="0"/>
                <wp:lineTo x="0" y="21485"/>
                <wp:lineTo x="21568" y="21485"/>
                <wp:lineTo x="21568" y="0"/>
                <wp:lineTo x="0" y="0"/>
              </wp:wrapPolygon>
            </wp:wrapTight>
            <wp:docPr id="48" name="Picture 48" descr="Arakalagudu survey 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rakalagudu survey 0005.jpg"/>
                    <pic:cNvPicPr>
                      <a:picLocks noChangeAspect="1" noChangeArrowheads="1"/>
                    </pic:cNvPicPr>
                  </pic:nvPicPr>
                  <pic:blipFill>
                    <a:blip r:embed="rId16">
                      <a:extLst>
                        <a:ext uri="{28A0092B-C50C-407E-A947-70E740481C1C}">
                          <a14:useLocalDpi xmlns:a14="http://schemas.microsoft.com/office/drawing/2010/main" val="0"/>
                        </a:ext>
                      </a:extLst>
                    </a:blip>
                    <a:srcRect t="11005"/>
                    <a:stretch>
                      <a:fillRect/>
                    </a:stretch>
                  </pic:blipFill>
                  <pic:spPr bwMode="auto">
                    <a:xfrm>
                      <a:off x="0" y="0"/>
                      <a:ext cx="8572500" cy="5132705"/>
                    </a:xfrm>
                    <a:prstGeom prst="rect">
                      <a:avLst/>
                    </a:prstGeom>
                    <a:noFill/>
                  </pic:spPr>
                </pic:pic>
              </a:graphicData>
            </a:graphic>
            <wp14:sizeRelH relativeFrom="page">
              <wp14:pctWidth>0</wp14:pctWidth>
            </wp14:sizeRelH>
            <wp14:sizeRelV relativeFrom="page">
              <wp14:pctHeight>0</wp14:pctHeight>
            </wp14:sizeRelV>
          </wp:anchor>
        </w:drawing>
      </w:r>
    </w:p>
    <w:sectPr w:rsidR="001938CD" w:rsidRPr="001938CD" w:rsidSect="00DF578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9C093" w14:textId="77777777" w:rsidR="00EF026A" w:rsidRDefault="00EF026A" w:rsidP="003A4486">
      <w:r>
        <w:separator/>
      </w:r>
    </w:p>
  </w:endnote>
  <w:endnote w:type="continuationSeparator" w:id="0">
    <w:p w14:paraId="4CB1699A" w14:textId="77777777" w:rsidR="00EF026A" w:rsidRDefault="00EF026A" w:rsidP="003A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60DD6" w14:textId="77777777" w:rsidR="00EF026A" w:rsidRDefault="00EF026A" w:rsidP="003A4486">
      <w:r>
        <w:separator/>
      </w:r>
    </w:p>
  </w:footnote>
  <w:footnote w:type="continuationSeparator" w:id="0">
    <w:p w14:paraId="415E7428" w14:textId="77777777" w:rsidR="00EF026A" w:rsidRDefault="00EF026A" w:rsidP="003A44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71C6E" w14:textId="77777777" w:rsidR="00EF026A" w:rsidRPr="00D43B5F" w:rsidRDefault="00584347" w:rsidP="00D43B5F">
    <w:pPr>
      <w:pStyle w:val="En-tt"/>
      <w:rPr>
        <w:b/>
        <w:sz w:val="18"/>
        <w:lang w:val="en-US"/>
      </w:rPr>
    </w:pPr>
    <w:r>
      <w:rPr>
        <w:b/>
        <w:noProof/>
        <w:sz w:val="18"/>
        <w:lang w:val="en-US" w:eastAsia="en-US"/>
      </w:rPr>
      <w:drawing>
        <wp:anchor distT="0" distB="0" distL="114300" distR="114300" simplePos="0" relativeHeight="251662336" behindDoc="0" locked="0" layoutInCell="1" allowOverlap="1" wp14:anchorId="76FA14F9" wp14:editId="730386B8">
          <wp:simplePos x="0" y="0"/>
          <wp:positionH relativeFrom="column">
            <wp:posOffset>4000500</wp:posOffset>
          </wp:positionH>
          <wp:positionV relativeFrom="paragraph">
            <wp:posOffset>-20320</wp:posOffset>
          </wp:positionV>
          <wp:extent cx="1706245" cy="470535"/>
          <wp:effectExtent l="0" t="0" r="0" b="12065"/>
          <wp:wrapThrough wrapText="bothSides">
            <wp:wrapPolygon edited="0">
              <wp:start x="0" y="0"/>
              <wp:lineTo x="0" y="20988"/>
              <wp:lineTo x="21222" y="20988"/>
              <wp:lineTo x="21222" y="0"/>
              <wp:lineTo x="0" y="0"/>
            </wp:wrapPolygon>
          </wp:wrapThrough>
          <wp:docPr id="4" name="Picture 4" descr="http://www.actioncarbone.org/images/GoodPlanet_Logo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actioncarbone.org/images/GoodPlanet_Logo_F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24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26A" w:rsidRPr="00D43B5F">
      <w:rPr>
        <w:b/>
        <w:sz w:val="18"/>
        <w:lang w:val="en-US"/>
      </w:rPr>
      <w:t xml:space="preserve">Monitoring Report: 2011                                       </w:t>
    </w:r>
  </w:p>
  <w:p w14:paraId="726A7C1A" w14:textId="77777777" w:rsidR="00EF026A" w:rsidRPr="00D43B5F" w:rsidRDefault="00EF026A" w:rsidP="00D43B5F">
    <w:pPr>
      <w:pStyle w:val="En-tt"/>
      <w:rPr>
        <w:b/>
        <w:sz w:val="18"/>
        <w:lang w:val="en-US"/>
      </w:rPr>
    </w:pPr>
    <w:proofErr w:type="spellStart"/>
    <w:r w:rsidRPr="00D43B5F">
      <w:rPr>
        <w:b/>
        <w:sz w:val="18"/>
        <w:lang w:val="en-US"/>
      </w:rPr>
      <w:t>Arakalagudu</w:t>
    </w:r>
    <w:proofErr w:type="spellEnd"/>
    <w:r w:rsidRPr="00D43B5F">
      <w:rPr>
        <w:b/>
        <w:sz w:val="18"/>
        <w:lang w:val="en-US"/>
      </w:rPr>
      <w:t xml:space="preserve"> Biogas Project II</w:t>
    </w:r>
  </w:p>
  <w:p w14:paraId="7A27F0F8" w14:textId="77777777" w:rsidR="00EF026A" w:rsidRPr="00D43B5F" w:rsidRDefault="00EF026A" w:rsidP="00D43B5F">
    <w:pPr>
      <w:pStyle w:val="En-tt"/>
      <w:rPr>
        <w:b/>
        <w:sz w:val="18"/>
        <w:lang w:val="en-US"/>
      </w:rPr>
    </w:pPr>
    <w:r w:rsidRPr="00D43B5F">
      <w:rPr>
        <w:b/>
        <w:sz w:val="18"/>
        <w:lang w:val="en-US"/>
      </w:rPr>
      <w:t>ID: GS817</w:t>
    </w:r>
  </w:p>
  <w:p w14:paraId="6954604A" w14:textId="77777777" w:rsidR="00EF026A" w:rsidRPr="00D43B5F" w:rsidRDefault="00EF026A" w:rsidP="00D43B5F">
    <w:pPr>
      <w:pStyle w:val="En-tt"/>
      <w:rPr>
        <w:b/>
        <w:sz w:val="20"/>
        <w:lang w:val="en-US"/>
      </w:rPr>
    </w:pPr>
    <w:r w:rsidRPr="00D43B5F">
      <w:rPr>
        <w:b/>
        <w:sz w:val="22"/>
        <w:lang w:val="en-US"/>
      </w:rPr>
      <w:t>________________________________________________________________</w:t>
    </w:r>
    <w:r>
      <w:rPr>
        <w:b/>
        <w:sz w:val="22"/>
        <w:lang w:val="en-US"/>
      </w:rPr>
      <w:t>__________________</w:t>
    </w:r>
  </w:p>
  <w:p w14:paraId="64FEDD02" w14:textId="77777777" w:rsidR="00EF026A" w:rsidRPr="006604A9" w:rsidRDefault="00EF026A">
    <w:pPr>
      <w:pStyle w:val="En-tt"/>
      <w:rPr>
        <w:rFonts w:ascii="Arial Narrow" w:hAnsi="Arial Narrow"/>
        <w:b/>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D932" w14:textId="77777777" w:rsidR="00EF026A" w:rsidRPr="00D43B5F" w:rsidRDefault="00584347" w:rsidP="00D43B5F">
    <w:pPr>
      <w:pStyle w:val="En-tt"/>
      <w:rPr>
        <w:b/>
        <w:color w:val="28374A"/>
        <w:sz w:val="28"/>
        <w:lang w:val="en-US"/>
      </w:rPr>
    </w:pPr>
    <w:r>
      <w:rPr>
        <w:b/>
        <w:noProof/>
        <w:color w:val="28374A"/>
        <w:sz w:val="28"/>
        <w:lang w:val="en-US" w:eastAsia="en-US"/>
      </w:rPr>
      <w:drawing>
        <wp:anchor distT="0" distB="0" distL="114300" distR="114300" simplePos="0" relativeHeight="251661312" behindDoc="0" locked="0" layoutInCell="1" allowOverlap="1" wp14:anchorId="69544132" wp14:editId="6055FAD9">
          <wp:simplePos x="0" y="0"/>
          <wp:positionH relativeFrom="column">
            <wp:posOffset>3429000</wp:posOffset>
          </wp:positionH>
          <wp:positionV relativeFrom="paragraph">
            <wp:posOffset>-6985</wp:posOffset>
          </wp:positionV>
          <wp:extent cx="2239010" cy="616585"/>
          <wp:effectExtent l="0" t="0" r="0" b="0"/>
          <wp:wrapThrough wrapText="bothSides">
            <wp:wrapPolygon edited="0">
              <wp:start x="0" y="0"/>
              <wp:lineTo x="0" y="20465"/>
              <wp:lineTo x="21318" y="20465"/>
              <wp:lineTo x="21318" y="0"/>
              <wp:lineTo x="0" y="0"/>
            </wp:wrapPolygon>
          </wp:wrapThrough>
          <wp:docPr id="3" name="Picture 3" descr="http://www.actioncarbone.org/images/GoodPlanet_Logo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actioncarbone.org/images/GoodPlanet_Logo_F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901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26A" w:rsidRPr="00D43B5F">
      <w:rPr>
        <w:b/>
        <w:color w:val="28374A"/>
        <w:sz w:val="28"/>
        <w:lang w:val="en-US"/>
      </w:rPr>
      <w:t xml:space="preserve">Monitoring Report: 2011                                       </w:t>
    </w:r>
  </w:p>
  <w:p w14:paraId="33963878" w14:textId="77777777" w:rsidR="00EF026A" w:rsidRPr="00D43B5F" w:rsidRDefault="00EF026A" w:rsidP="00D43B5F">
    <w:pPr>
      <w:pStyle w:val="En-tt"/>
      <w:rPr>
        <w:b/>
        <w:color w:val="28374A"/>
        <w:sz w:val="28"/>
        <w:lang w:val="en-US"/>
      </w:rPr>
    </w:pPr>
    <w:proofErr w:type="spellStart"/>
    <w:r w:rsidRPr="00D43B5F">
      <w:rPr>
        <w:b/>
        <w:color w:val="28374A"/>
        <w:sz w:val="28"/>
        <w:lang w:val="en-US"/>
      </w:rPr>
      <w:t>Arakalagudu</w:t>
    </w:r>
    <w:proofErr w:type="spellEnd"/>
    <w:r w:rsidRPr="00D43B5F">
      <w:rPr>
        <w:b/>
        <w:color w:val="28374A"/>
        <w:sz w:val="28"/>
        <w:lang w:val="en-US"/>
      </w:rPr>
      <w:t xml:space="preserve"> Biogas Project II</w:t>
    </w:r>
  </w:p>
  <w:p w14:paraId="25011D40" w14:textId="77777777" w:rsidR="00EF026A" w:rsidRPr="00D43B5F" w:rsidRDefault="00EF026A" w:rsidP="00D43B5F">
    <w:pPr>
      <w:pStyle w:val="En-tt"/>
      <w:rPr>
        <w:b/>
        <w:color w:val="28374A"/>
        <w:sz w:val="28"/>
        <w:lang w:val="en-US"/>
      </w:rPr>
    </w:pPr>
    <w:r w:rsidRPr="00D43B5F">
      <w:rPr>
        <w:b/>
        <w:color w:val="28374A"/>
        <w:sz w:val="28"/>
        <w:lang w:val="en-US"/>
      </w:rPr>
      <w:t>ID: GS817</w:t>
    </w:r>
  </w:p>
  <w:p w14:paraId="36CBE8EE" w14:textId="77777777" w:rsidR="00EF026A" w:rsidRPr="003A4486" w:rsidRDefault="00EF026A" w:rsidP="00D43B5F">
    <w:pPr>
      <w:pStyle w:val="En-tt"/>
      <w:rPr>
        <w:b/>
        <w:lang w:val="en-US"/>
      </w:rPr>
    </w:pPr>
    <w:r>
      <w:rPr>
        <w:b/>
        <w:sz w:val="28"/>
        <w:lang w:val="en-US"/>
      </w:rPr>
      <w:t>________________________________________________________________</w:t>
    </w:r>
  </w:p>
  <w:p w14:paraId="47B3D3A5" w14:textId="77777777" w:rsidR="00EF026A" w:rsidRPr="00D43B5F" w:rsidRDefault="00EF026A">
    <w:pPr>
      <w:pStyle w:val="En-tt"/>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7739"/>
    <w:multiLevelType w:val="hybridMultilevel"/>
    <w:tmpl w:val="445AC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4A71EB8"/>
    <w:multiLevelType w:val="hybridMultilevel"/>
    <w:tmpl w:val="881C0A1C"/>
    <w:lvl w:ilvl="0" w:tplc="040C0017">
      <w:start w:val="1"/>
      <w:numFmt w:val="lowerLetter"/>
      <w:lvlText w:val="%1)"/>
      <w:lvlJc w:val="left"/>
      <w:pPr>
        <w:ind w:left="4260" w:hanging="360"/>
      </w:pPr>
    </w:lvl>
    <w:lvl w:ilvl="1" w:tplc="040C0019" w:tentative="1">
      <w:start w:val="1"/>
      <w:numFmt w:val="lowerLetter"/>
      <w:lvlText w:val="%2."/>
      <w:lvlJc w:val="left"/>
      <w:pPr>
        <w:ind w:left="4980" w:hanging="360"/>
      </w:pPr>
    </w:lvl>
    <w:lvl w:ilvl="2" w:tplc="040C001B" w:tentative="1">
      <w:start w:val="1"/>
      <w:numFmt w:val="lowerRoman"/>
      <w:lvlText w:val="%3."/>
      <w:lvlJc w:val="right"/>
      <w:pPr>
        <w:ind w:left="5700" w:hanging="180"/>
      </w:pPr>
    </w:lvl>
    <w:lvl w:ilvl="3" w:tplc="040C000F" w:tentative="1">
      <w:start w:val="1"/>
      <w:numFmt w:val="decimal"/>
      <w:lvlText w:val="%4."/>
      <w:lvlJc w:val="left"/>
      <w:pPr>
        <w:ind w:left="6420" w:hanging="360"/>
      </w:pPr>
    </w:lvl>
    <w:lvl w:ilvl="4" w:tplc="040C0019" w:tentative="1">
      <w:start w:val="1"/>
      <w:numFmt w:val="lowerLetter"/>
      <w:lvlText w:val="%5."/>
      <w:lvlJc w:val="left"/>
      <w:pPr>
        <w:ind w:left="7140" w:hanging="360"/>
      </w:pPr>
    </w:lvl>
    <w:lvl w:ilvl="5" w:tplc="040C001B" w:tentative="1">
      <w:start w:val="1"/>
      <w:numFmt w:val="lowerRoman"/>
      <w:lvlText w:val="%6."/>
      <w:lvlJc w:val="right"/>
      <w:pPr>
        <w:ind w:left="7860" w:hanging="180"/>
      </w:pPr>
    </w:lvl>
    <w:lvl w:ilvl="6" w:tplc="040C000F" w:tentative="1">
      <w:start w:val="1"/>
      <w:numFmt w:val="decimal"/>
      <w:lvlText w:val="%7."/>
      <w:lvlJc w:val="left"/>
      <w:pPr>
        <w:ind w:left="8580" w:hanging="360"/>
      </w:pPr>
    </w:lvl>
    <w:lvl w:ilvl="7" w:tplc="040C0019" w:tentative="1">
      <w:start w:val="1"/>
      <w:numFmt w:val="lowerLetter"/>
      <w:lvlText w:val="%8."/>
      <w:lvlJc w:val="left"/>
      <w:pPr>
        <w:ind w:left="9300" w:hanging="360"/>
      </w:pPr>
    </w:lvl>
    <w:lvl w:ilvl="8" w:tplc="040C001B" w:tentative="1">
      <w:start w:val="1"/>
      <w:numFmt w:val="lowerRoman"/>
      <w:lvlText w:val="%9."/>
      <w:lvlJc w:val="right"/>
      <w:pPr>
        <w:ind w:left="10020" w:hanging="180"/>
      </w:pPr>
    </w:lvl>
  </w:abstractNum>
  <w:abstractNum w:abstractNumId="2">
    <w:nsid w:val="480F395C"/>
    <w:multiLevelType w:val="hybridMultilevel"/>
    <w:tmpl w:val="888E1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BA274E"/>
    <w:multiLevelType w:val="hybridMultilevel"/>
    <w:tmpl w:val="445AC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DFF55DE"/>
    <w:multiLevelType w:val="hybridMultilevel"/>
    <w:tmpl w:val="445AC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9B0577D"/>
    <w:multiLevelType w:val="hybridMultilevel"/>
    <w:tmpl w:val="25DAA646"/>
    <w:lvl w:ilvl="0" w:tplc="000F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25"/>
    <w:rsid w:val="0001329C"/>
    <w:rsid w:val="00013D23"/>
    <w:rsid w:val="000218B2"/>
    <w:rsid w:val="00023012"/>
    <w:rsid w:val="00032E40"/>
    <w:rsid w:val="00032E7C"/>
    <w:rsid w:val="00033521"/>
    <w:rsid w:val="00040AB0"/>
    <w:rsid w:val="000477C7"/>
    <w:rsid w:val="000543EB"/>
    <w:rsid w:val="000564BA"/>
    <w:rsid w:val="00060C30"/>
    <w:rsid w:val="000625A9"/>
    <w:rsid w:val="0006409D"/>
    <w:rsid w:val="000665F2"/>
    <w:rsid w:val="000721F6"/>
    <w:rsid w:val="00075280"/>
    <w:rsid w:val="00077249"/>
    <w:rsid w:val="00080B19"/>
    <w:rsid w:val="00090E7D"/>
    <w:rsid w:val="0009273D"/>
    <w:rsid w:val="000964EA"/>
    <w:rsid w:val="000A0412"/>
    <w:rsid w:val="000B097D"/>
    <w:rsid w:val="000B48E9"/>
    <w:rsid w:val="000B6287"/>
    <w:rsid w:val="000B699D"/>
    <w:rsid w:val="000C34CC"/>
    <w:rsid w:val="000C3FB5"/>
    <w:rsid w:val="000D4E76"/>
    <w:rsid w:val="000D53F7"/>
    <w:rsid w:val="000D5BFF"/>
    <w:rsid w:val="000D6091"/>
    <w:rsid w:val="000D63DE"/>
    <w:rsid w:val="000E293C"/>
    <w:rsid w:val="000E3180"/>
    <w:rsid w:val="000E38A1"/>
    <w:rsid w:val="000E3CE1"/>
    <w:rsid w:val="000E7A15"/>
    <w:rsid w:val="000F0041"/>
    <w:rsid w:val="000F0FE3"/>
    <w:rsid w:val="000F113A"/>
    <w:rsid w:val="000F463C"/>
    <w:rsid w:val="000F4F44"/>
    <w:rsid w:val="000F62A8"/>
    <w:rsid w:val="00101300"/>
    <w:rsid w:val="001028F7"/>
    <w:rsid w:val="00104A68"/>
    <w:rsid w:val="0010770E"/>
    <w:rsid w:val="00112E44"/>
    <w:rsid w:val="0011630E"/>
    <w:rsid w:val="0011785F"/>
    <w:rsid w:val="00117E37"/>
    <w:rsid w:val="00130736"/>
    <w:rsid w:val="00133623"/>
    <w:rsid w:val="00133796"/>
    <w:rsid w:val="00136C3E"/>
    <w:rsid w:val="00145428"/>
    <w:rsid w:val="001505B4"/>
    <w:rsid w:val="0015424E"/>
    <w:rsid w:val="00162858"/>
    <w:rsid w:val="001630D1"/>
    <w:rsid w:val="00172FE1"/>
    <w:rsid w:val="001738AE"/>
    <w:rsid w:val="00174565"/>
    <w:rsid w:val="00174D70"/>
    <w:rsid w:val="001808B8"/>
    <w:rsid w:val="001900A0"/>
    <w:rsid w:val="001938CD"/>
    <w:rsid w:val="0019575F"/>
    <w:rsid w:val="00195FB7"/>
    <w:rsid w:val="001975BA"/>
    <w:rsid w:val="001B2498"/>
    <w:rsid w:val="001B3680"/>
    <w:rsid w:val="001B7C49"/>
    <w:rsid w:val="001D3274"/>
    <w:rsid w:val="001E672B"/>
    <w:rsid w:val="001F3994"/>
    <w:rsid w:val="001F4C1C"/>
    <w:rsid w:val="00202154"/>
    <w:rsid w:val="00202480"/>
    <w:rsid w:val="002063FB"/>
    <w:rsid w:val="002152C6"/>
    <w:rsid w:val="002175E4"/>
    <w:rsid w:val="00220C73"/>
    <w:rsid w:val="0022277D"/>
    <w:rsid w:val="002271FB"/>
    <w:rsid w:val="002338F3"/>
    <w:rsid w:val="002346C6"/>
    <w:rsid w:val="00235722"/>
    <w:rsid w:val="00236179"/>
    <w:rsid w:val="00246D4B"/>
    <w:rsid w:val="002524C2"/>
    <w:rsid w:val="0025586E"/>
    <w:rsid w:val="002662B1"/>
    <w:rsid w:val="00270DDF"/>
    <w:rsid w:val="002730D9"/>
    <w:rsid w:val="002762DF"/>
    <w:rsid w:val="00286E57"/>
    <w:rsid w:val="00286EF5"/>
    <w:rsid w:val="0029130A"/>
    <w:rsid w:val="002933A9"/>
    <w:rsid w:val="00296C77"/>
    <w:rsid w:val="002A3735"/>
    <w:rsid w:val="002A54A9"/>
    <w:rsid w:val="002B419A"/>
    <w:rsid w:val="002B679F"/>
    <w:rsid w:val="002D483B"/>
    <w:rsid w:val="002E11A9"/>
    <w:rsid w:val="002E6E41"/>
    <w:rsid w:val="002F0DE5"/>
    <w:rsid w:val="002F1780"/>
    <w:rsid w:val="002F3496"/>
    <w:rsid w:val="002F7A83"/>
    <w:rsid w:val="003016BD"/>
    <w:rsid w:val="00306554"/>
    <w:rsid w:val="00310162"/>
    <w:rsid w:val="0031100C"/>
    <w:rsid w:val="00317654"/>
    <w:rsid w:val="0032548A"/>
    <w:rsid w:val="00333362"/>
    <w:rsid w:val="0033351E"/>
    <w:rsid w:val="00334AB2"/>
    <w:rsid w:val="00335C12"/>
    <w:rsid w:val="00337AC7"/>
    <w:rsid w:val="00340A12"/>
    <w:rsid w:val="00343726"/>
    <w:rsid w:val="00344860"/>
    <w:rsid w:val="00350B7F"/>
    <w:rsid w:val="00351982"/>
    <w:rsid w:val="0035309C"/>
    <w:rsid w:val="00354AE8"/>
    <w:rsid w:val="00355B23"/>
    <w:rsid w:val="0035674F"/>
    <w:rsid w:val="0036524E"/>
    <w:rsid w:val="00367F8C"/>
    <w:rsid w:val="003834A6"/>
    <w:rsid w:val="00383AFD"/>
    <w:rsid w:val="00383DBE"/>
    <w:rsid w:val="00387C8F"/>
    <w:rsid w:val="003950D4"/>
    <w:rsid w:val="003A1298"/>
    <w:rsid w:val="003A345F"/>
    <w:rsid w:val="003A4486"/>
    <w:rsid w:val="003A4A13"/>
    <w:rsid w:val="003A4E70"/>
    <w:rsid w:val="003B5651"/>
    <w:rsid w:val="003C292C"/>
    <w:rsid w:val="003C518A"/>
    <w:rsid w:val="003C67F2"/>
    <w:rsid w:val="003C7280"/>
    <w:rsid w:val="003D47B4"/>
    <w:rsid w:val="003D48F8"/>
    <w:rsid w:val="003D4B56"/>
    <w:rsid w:val="003D6590"/>
    <w:rsid w:val="003E1050"/>
    <w:rsid w:val="003E3C62"/>
    <w:rsid w:val="003E4F3C"/>
    <w:rsid w:val="003F47E2"/>
    <w:rsid w:val="004000DB"/>
    <w:rsid w:val="00407404"/>
    <w:rsid w:val="00412CED"/>
    <w:rsid w:val="00413AB0"/>
    <w:rsid w:val="00427D82"/>
    <w:rsid w:val="004328FA"/>
    <w:rsid w:val="004449BB"/>
    <w:rsid w:val="00447910"/>
    <w:rsid w:val="00454B47"/>
    <w:rsid w:val="004568E7"/>
    <w:rsid w:val="004578B7"/>
    <w:rsid w:val="00461174"/>
    <w:rsid w:val="00467881"/>
    <w:rsid w:val="00472C76"/>
    <w:rsid w:val="00480A35"/>
    <w:rsid w:val="004824A9"/>
    <w:rsid w:val="0048793E"/>
    <w:rsid w:val="00492ED1"/>
    <w:rsid w:val="004940E0"/>
    <w:rsid w:val="004953FE"/>
    <w:rsid w:val="00495C4A"/>
    <w:rsid w:val="004A5CE1"/>
    <w:rsid w:val="004A68A9"/>
    <w:rsid w:val="004B0314"/>
    <w:rsid w:val="004B3C3E"/>
    <w:rsid w:val="004B48CA"/>
    <w:rsid w:val="004B5035"/>
    <w:rsid w:val="004B5568"/>
    <w:rsid w:val="004B6970"/>
    <w:rsid w:val="004C085B"/>
    <w:rsid w:val="004C58ED"/>
    <w:rsid w:val="004D178E"/>
    <w:rsid w:val="004D1ECA"/>
    <w:rsid w:val="004D2EC5"/>
    <w:rsid w:val="004D5A44"/>
    <w:rsid w:val="004D75A0"/>
    <w:rsid w:val="004E5164"/>
    <w:rsid w:val="004F2D5B"/>
    <w:rsid w:val="004F5D62"/>
    <w:rsid w:val="004F67C3"/>
    <w:rsid w:val="004F7858"/>
    <w:rsid w:val="005007FF"/>
    <w:rsid w:val="00504349"/>
    <w:rsid w:val="005045C9"/>
    <w:rsid w:val="005046EA"/>
    <w:rsid w:val="0050605B"/>
    <w:rsid w:val="005065C6"/>
    <w:rsid w:val="005163F6"/>
    <w:rsid w:val="00522166"/>
    <w:rsid w:val="00523495"/>
    <w:rsid w:val="00525B1A"/>
    <w:rsid w:val="00530538"/>
    <w:rsid w:val="005419B4"/>
    <w:rsid w:val="00545725"/>
    <w:rsid w:val="00550F05"/>
    <w:rsid w:val="00551A31"/>
    <w:rsid w:val="005609E2"/>
    <w:rsid w:val="00562DEC"/>
    <w:rsid w:val="00564002"/>
    <w:rsid w:val="00564732"/>
    <w:rsid w:val="0056493C"/>
    <w:rsid w:val="00566381"/>
    <w:rsid w:val="005732BC"/>
    <w:rsid w:val="00576700"/>
    <w:rsid w:val="00577711"/>
    <w:rsid w:val="00577C02"/>
    <w:rsid w:val="00582A1A"/>
    <w:rsid w:val="00584347"/>
    <w:rsid w:val="005845B1"/>
    <w:rsid w:val="00585162"/>
    <w:rsid w:val="0058693B"/>
    <w:rsid w:val="00590ACA"/>
    <w:rsid w:val="005944DC"/>
    <w:rsid w:val="00596098"/>
    <w:rsid w:val="005A06C9"/>
    <w:rsid w:val="005A4B02"/>
    <w:rsid w:val="005A4FE2"/>
    <w:rsid w:val="005A655D"/>
    <w:rsid w:val="005B48BE"/>
    <w:rsid w:val="005B4E84"/>
    <w:rsid w:val="005B7172"/>
    <w:rsid w:val="005C313F"/>
    <w:rsid w:val="005C6EC7"/>
    <w:rsid w:val="005C70AB"/>
    <w:rsid w:val="005D31F6"/>
    <w:rsid w:val="005E5D49"/>
    <w:rsid w:val="005F3CC6"/>
    <w:rsid w:val="00601864"/>
    <w:rsid w:val="00605564"/>
    <w:rsid w:val="00615F2B"/>
    <w:rsid w:val="00617C64"/>
    <w:rsid w:val="00623277"/>
    <w:rsid w:val="0062405F"/>
    <w:rsid w:val="006240AB"/>
    <w:rsid w:val="00633F0D"/>
    <w:rsid w:val="006351D8"/>
    <w:rsid w:val="00641E2F"/>
    <w:rsid w:val="006604A9"/>
    <w:rsid w:val="006618DE"/>
    <w:rsid w:val="00661B06"/>
    <w:rsid w:val="0067098C"/>
    <w:rsid w:val="00671280"/>
    <w:rsid w:val="0067228F"/>
    <w:rsid w:val="006743F2"/>
    <w:rsid w:val="00674406"/>
    <w:rsid w:val="00681F20"/>
    <w:rsid w:val="00682B98"/>
    <w:rsid w:val="00683C60"/>
    <w:rsid w:val="00684027"/>
    <w:rsid w:val="00685B45"/>
    <w:rsid w:val="00690A87"/>
    <w:rsid w:val="00694103"/>
    <w:rsid w:val="00694187"/>
    <w:rsid w:val="00697570"/>
    <w:rsid w:val="006A2FE4"/>
    <w:rsid w:val="006A33C4"/>
    <w:rsid w:val="006A3AE9"/>
    <w:rsid w:val="006A5201"/>
    <w:rsid w:val="006B2C00"/>
    <w:rsid w:val="006B49FF"/>
    <w:rsid w:val="006B5557"/>
    <w:rsid w:val="006B6A35"/>
    <w:rsid w:val="006B7A61"/>
    <w:rsid w:val="006C063F"/>
    <w:rsid w:val="006C1C0F"/>
    <w:rsid w:val="006C5666"/>
    <w:rsid w:val="006C738A"/>
    <w:rsid w:val="006D670A"/>
    <w:rsid w:val="006E195F"/>
    <w:rsid w:val="006E2C5D"/>
    <w:rsid w:val="006E57B2"/>
    <w:rsid w:val="006E6A29"/>
    <w:rsid w:val="006F2740"/>
    <w:rsid w:val="006F4DC3"/>
    <w:rsid w:val="006F50F2"/>
    <w:rsid w:val="006F57E2"/>
    <w:rsid w:val="006F6534"/>
    <w:rsid w:val="00700C38"/>
    <w:rsid w:val="007012E4"/>
    <w:rsid w:val="00702586"/>
    <w:rsid w:val="00710816"/>
    <w:rsid w:val="00715475"/>
    <w:rsid w:val="00716439"/>
    <w:rsid w:val="00723EA8"/>
    <w:rsid w:val="00726B08"/>
    <w:rsid w:val="007303DB"/>
    <w:rsid w:val="00741AF7"/>
    <w:rsid w:val="00751690"/>
    <w:rsid w:val="00752C8A"/>
    <w:rsid w:val="00756CA6"/>
    <w:rsid w:val="00757C06"/>
    <w:rsid w:val="00763E45"/>
    <w:rsid w:val="00777A90"/>
    <w:rsid w:val="00780D06"/>
    <w:rsid w:val="00780D0E"/>
    <w:rsid w:val="00783B3A"/>
    <w:rsid w:val="00783E85"/>
    <w:rsid w:val="007845E3"/>
    <w:rsid w:val="00785CA4"/>
    <w:rsid w:val="00787A47"/>
    <w:rsid w:val="007913DA"/>
    <w:rsid w:val="0079322E"/>
    <w:rsid w:val="007960A1"/>
    <w:rsid w:val="007976AF"/>
    <w:rsid w:val="007A2643"/>
    <w:rsid w:val="007A31B6"/>
    <w:rsid w:val="007A4E13"/>
    <w:rsid w:val="007A6C3C"/>
    <w:rsid w:val="007B256E"/>
    <w:rsid w:val="007B2F31"/>
    <w:rsid w:val="007B3134"/>
    <w:rsid w:val="007B7ACE"/>
    <w:rsid w:val="007C68A1"/>
    <w:rsid w:val="007D081E"/>
    <w:rsid w:val="007D2332"/>
    <w:rsid w:val="007D340B"/>
    <w:rsid w:val="007D4E20"/>
    <w:rsid w:val="007F5C4C"/>
    <w:rsid w:val="007F7671"/>
    <w:rsid w:val="00800FA2"/>
    <w:rsid w:val="00802661"/>
    <w:rsid w:val="00802F81"/>
    <w:rsid w:val="008036B6"/>
    <w:rsid w:val="00803C0C"/>
    <w:rsid w:val="00822EC8"/>
    <w:rsid w:val="008276AF"/>
    <w:rsid w:val="00840E1E"/>
    <w:rsid w:val="00841800"/>
    <w:rsid w:val="00842C96"/>
    <w:rsid w:val="0084701A"/>
    <w:rsid w:val="00850A05"/>
    <w:rsid w:val="00854143"/>
    <w:rsid w:val="00866F2F"/>
    <w:rsid w:val="00871360"/>
    <w:rsid w:val="00871905"/>
    <w:rsid w:val="00872652"/>
    <w:rsid w:val="008808BA"/>
    <w:rsid w:val="008820D2"/>
    <w:rsid w:val="00884810"/>
    <w:rsid w:val="0088548F"/>
    <w:rsid w:val="008857F9"/>
    <w:rsid w:val="00886B98"/>
    <w:rsid w:val="00887931"/>
    <w:rsid w:val="008A27F5"/>
    <w:rsid w:val="008A3AA1"/>
    <w:rsid w:val="008A6C0E"/>
    <w:rsid w:val="008B1CDA"/>
    <w:rsid w:val="008B48B1"/>
    <w:rsid w:val="008B57BD"/>
    <w:rsid w:val="008B6426"/>
    <w:rsid w:val="008C385E"/>
    <w:rsid w:val="008D0113"/>
    <w:rsid w:val="008D0D9F"/>
    <w:rsid w:val="008D40CA"/>
    <w:rsid w:val="008D7C15"/>
    <w:rsid w:val="008E390C"/>
    <w:rsid w:val="008E6E36"/>
    <w:rsid w:val="008E7449"/>
    <w:rsid w:val="008F5289"/>
    <w:rsid w:val="008F6C49"/>
    <w:rsid w:val="008F7D26"/>
    <w:rsid w:val="0090248E"/>
    <w:rsid w:val="00905A5D"/>
    <w:rsid w:val="00915812"/>
    <w:rsid w:val="00915D7B"/>
    <w:rsid w:val="00916681"/>
    <w:rsid w:val="00922FE6"/>
    <w:rsid w:val="00923CF5"/>
    <w:rsid w:val="00925711"/>
    <w:rsid w:val="0093633A"/>
    <w:rsid w:val="00940DC9"/>
    <w:rsid w:val="00941794"/>
    <w:rsid w:val="00943ECF"/>
    <w:rsid w:val="0095438C"/>
    <w:rsid w:val="00955C60"/>
    <w:rsid w:val="00955FF7"/>
    <w:rsid w:val="00956269"/>
    <w:rsid w:val="00960679"/>
    <w:rsid w:val="009626B7"/>
    <w:rsid w:val="0096420F"/>
    <w:rsid w:val="00966467"/>
    <w:rsid w:val="00966E97"/>
    <w:rsid w:val="0098025C"/>
    <w:rsid w:val="0098116B"/>
    <w:rsid w:val="009819B3"/>
    <w:rsid w:val="00985564"/>
    <w:rsid w:val="00990CB6"/>
    <w:rsid w:val="00990DB1"/>
    <w:rsid w:val="00992F1C"/>
    <w:rsid w:val="009A3143"/>
    <w:rsid w:val="009B02E6"/>
    <w:rsid w:val="009B0A22"/>
    <w:rsid w:val="009B244B"/>
    <w:rsid w:val="009B3086"/>
    <w:rsid w:val="009C00BB"/>
    <w:rsid w:val="009C1A49"/>
    <w:rsid w:val="009C2B66"/>
    <w:rsid w:val="009C3E78"/>
    <w:rsid w:val="009C5270"/>
    <w:rsid w:val="009C6825"/>
    <w:rsid w:val="009C7977"/>
    <w:rsid w:val="009D43E9"/>
    <w:rsid w:val="009D766A"/>
    <w:rsid w:val="009E2223"/>
    <w:rsid w:val="009E223F"/>
    <w:rsid w:val="009E69C4"/>
    <w:rsid w:val="009E6E78"/>
    <w:rsid w:val="009F638F"/>
    <w:rsid w:val="00A02F19"/>
    <w:rsid w:val="00A02FD5"/>
    <w:rsid w:val="00A048B3"/>
    <w:rsid w:val="00A154B5"/>
    <w:rsid w:val="00A20FBD"/>
    <w:rsid w:val="00A21073"/>
    <w:rsid w:val="00A2303E"/>
    <w:rsid w:val="00A2440B"/>
    <w:rsid w:val="00A31B87"/>
    <w:rsid w:val="00A419A2"/>
    <w:rsid w:val="00A466B8"/>
    <w:rsid w:val="00A520C5"/>
    <w:rsid w:val="00A52BC1"/>
    <w:rsid w:val="00A561ED"/>
    <w:rsid w:val="00A615C6"/>
    <w:rsid w:val="00A626CF"/>
    <w:rsid w:val="00A67E9D"/>
    <w:rsid w:val="00A77C51"/>
    <w:rsid w:val="00A80A0F"/>
    <w:rsid w:val="00A840FB"/>
    <w:rsid w:val="00A84751"/>
    <w:rsid w:val="00A877A1"/>
    <w:rsid w:val="00A94568"/>
    <w:rsid w:val="00A95173"/>
    <w:rsid w:val="00AA22CC"/>
    <w:rsid w:val="00AA662A"/>
    <w:rsid w:val="00AA67F7"/>
    <w:rsid w:val="00AB20E5"/>
    <w:rsid w:val="00AB3572"/>
    <w:rsid w:val="00AB412A"/>
    <w:rsid w:val="00AC35EF"/>
    <w:rsid w:val="00AD0FBA"/>
    <w:rsid w:val="00AD3E63"/>
    <w:rsid w:val="00AD4818"/>
    <w:rsid w:val="00AD530B"/>
    <w:rsid w:val="00AE1BF1"/>
    <w:rsid w:val="00AF2D47"/>
    <w:rsid w:val="00AF3B05"/>
    <w:rsid w:val="00AF5239"/>
    <w:rsid w:val="00AF6B3D"/>
    <w:rsid w:val="00B04B11"/>
    <w:rsid w:val="00B0660E"/>
    <w:rsid w:val="00B12A86"/>
    <w:rsid w:val="00B155A8"/>
    <w:rsid w:val="00B17E04"/>
    <w:rsid w:val="00B20120"/>
    <w:rsid w:val="00B212DD"/>
    <w:rsid w:val="00B21A7A"/>
    <w:rsid w:val="00B24858"/>
    <w:rsid w:val="00B26989"/>
    <w:rsid w:val="00B26FBB"/>
    <w:rsid w:val="00B30065"/>
    <w:rsid w:val="00B32605"/>
    <w:rsid w:val="00B33C67"/>
    <w:rsid w:val="00B35F91"/>
    <w:rsid w:val="00B36AB3"/>
    <w:rsid w:val="00B36B39"/>
    <w:rsid w:val="00B37D5D"/>
    <w:rsid w:val="00B4169C"/>
    <w:rsid w:val="00B4301B"/>
    <w:rsid w:val="00B56520"/>
    <w:rsid w:val="00B56D09"/>
    <w:rsid w:val="00B609D4"/>
    <w:rsid w:val="00B65708"/>
    <w:rsid w:val="00B67F91"/>
    <w:rsid w:val="00B71FB2"/>
    <w:rsid w:val="00B72E5B"/>
    <w:rsid w:val="00B81B03"/>
    <w:rsid w:val="00B91BB3"/>
    <w:rsid w:val="00B96570"/>
    <w:rsid w:val="00BA51E5"/>
    <w:rsid w:val="00BB0762"/>
    <w:rsid w:val="00BB0B39"/>
    <w:rsid w:val="00BB0C5F"/>
    <w:rsid w:val="00BC3A9B"/>
    <w:rsid w:val="00BC5175"/>
    <w:rsid w:val="00BC787F"/>
    <w:rsid w:val="00BC7D2C"/>
    <w:rsid w:val="00BD1B6A"/>
    <w:rsid w:val="00BD1FEC"/>
    <w:rsid w:val="00BD38A2"/>
    <w:rsid w:val="00BD6F25"/>
    <w:rsid w:val="00BE13B1"/>
    <w:rsid w:val="00BE2878"/>
    <w:rsid w:val="00BF0EC2"/>
    <w:rsid w:val="00BF19C7"/>
    <w:rsid w:val="00BF2D18"/>
    <w:rsid w:val="00C00068"/>
    <w:rsid w:val="00C0283D"/>
    <w:rsid w:val="00C02974"/>
    <w:rsid w:val="00C034E9"/>
    <w:rsid w:val="00C07B25"/>
    <w:rsid w:val="00C10799"/>
    <w:rsid w:val="00C12356"/>
    <w:rsid w:val="00C14897"/>
    <w:rsid w:val="00C16413"/>
    <w:rsid w:val="00C17F69"/>
    <w:rsid w:val="00C22716"/>
    <w:rsid w:val="00C26A56"/>
    <w:rsid w:val="00C27415"/>
    <w:rsid w:val="00C3545E"/>
    <w:rsid w:val="00C377D7"/>
    <w:rsid w:val="00C37A48"/>
    <w:rsid w:val="00C41E9B"/>
    <w:rsid w:val="00C4407D"/>
    <w:rsid w:val="00C451CB"/>
    <w:rsid w:val="00C5126C"/>
    <w:rsid w:val="00C53667"/>
    <w:rsid w:val="00C56E00"/>
    <w:rsid w:val="00C57DF7"/>
    <w:rsid w:val="00C619E2"/>
    <w:rsid w:val="00C61E11"/>
    <w:rsid w:val="00C7149E"/>
    <w:rsid w:val="00C728CB"/>
    <w:rsid w:val="00C868F6"/>
    <w:rsid w:val="00C94EA1"/>
    <w:rsid w:val="00CA4A52"/>
    <w:rsid w:val="00CB1E16"/>
    <w:rsid w:val="00CB7BF7"/>
    <w:rsid w:val="00CC3BFF"/>
    <w:rsid w:val="00CC6083"/>
    <w:rsid w:val="00CC7A21"/>
    <w:rsid w:val="00CC7AFA"/>
    <w:rsid w:val="00CD27A3"/>
    <w:rsid w:val="00CD4FA7"/>
    <w:rsid w:val="00CD62EF"/>
    <w:rsid w:val="00CE458A"/>
    <w:rsid w:val="00CE5472"/>
    <w:rsid w:val="00CE70FF"/>
    <w:rsid w:val="00CF05DE"/>
    <w:rsid w:val="00CF0AFA"/>
    <w:rsid w:val="00CF129C"/>
    <w:rsid w:val="00CF60AC"/>
    <w:rsid w:val="00CF70D2"/>
    <w:rsid w:val="00D01C1A"/>
    <w:rsid w:val="00D0319F"/>
    <w:rsid w:val="00D036BA"/>
    <w:rsid w:val="00D06DCE"/>
    <w:rsid w:val="00D06FFF"/>
    <w:rsid w:val="00D075F6"/>
    <w:rsid w:val="00D10B3E"/>
    <w:rsid w:val="00D13E45"/>
    <w:rsid w:val="00D217DE"/>
    <w:rsid w:val="00D21D0E"/>
    <w:rsid w:val="00D24FFE"/>
    <w:rsid w:val="00D30438"/>
    <w:rsid w:val="00D314E2"/>
    <w:rsid w:val="00D355A0"/>
    <w:rsid w:val="00D357AF"/>
    <w:rsid w:val="00D418E8"/>
    <w:rsid w:val="00D43B5F"/>
    <w:rsid w:val="00D46214"/>
    <w:rsid w:val="00D508B5"/>
    <w:rsid w:val="00D5159F"/>
    <w:rsid w:val="00D56415"/>
    <w:rsid w:val="00D6070A"/>
    <w:rsid w:val="00D63134"/>
    <w:rsid w:val="00D64D8D"/>
    <w:rsid w:val="00D64E9D"/>
    <w:rsid w:val="00D664BA"/>
    <w:rsid w:val="00D67B8F"/>
    <w:rsid w:val="00D67D05"/>
    <w:rsid w:val="00D73BE1"/>
    <w:rsid w:val="00D83ED8"/>
    <w:rsid w:val="00D92B8A"/>
    <w:rsid w:val="00D95D63"/>
    <w:rsid w:val="00DA4D51"/>
    <w:rsid w:val="00DA55E7"/>
    <w:rsid w:val="00DA7D3B"/>
    <w:rsid w:val="00DB4128"/>
    <w:rsid w:val="00DB764B"/>
    <w:rsid w:val="00DB7D10"/>
    <w:rsid w:val="00DC0CB6"/>
    <w:rsid w:val="00DC19FF"/>
    <w:rsid w:val="00DC5EB7"/>
    <w:rsid w:val="00DD4080"/>
    <w:rsid w:val="00DD68F2"/>
    <w:rsid w:val="00DF18A2"/>
    <w:rsid w:val="00DF3650"/>
    <w:rsid w:val="00DF50CE"/>
    <w:rsid w:val="00DF5781"/>
    <w:rsid w:val="00E0098F"/>
    <w:rsid w:val="00E02F85"/>
    <w:rsid w:val="00E03B46"/>
    <w:rsid w:val="00E103DF"/>
    <w:rsid w:val="00E178D6"/>
    <w:rsid w:val="00E24AD5"/>
    <w:rsid w:val="00E250F1"/>
    <w:rsid w:val="00E26679"/>
    <w:rsid w:val="00E26CE9"/>
    <w:rsid w:val="00E331E4"/>
    <w:rsid w:val="00E334B1"/>
    <w:rsid w:val="00E33869"/>
    <w:rsid w:val="00E35D11"/>
    <w:rsid w:val="00E37AB3"/>
    <w:rsid w:val="00E41D3E"/>
    <w:rsid w:val="00E42248"/>
    <w:rsid w:val="00E44FB6"/>
    <w:rsid w:val="00E47155"/>
    <w:rsid w:val="00E54B0C"/>
    <w:rsid w:val="00E56425"/>
    <w:rsid w:val="00E678C4"/>
    <w:rsid w:val="00E806B3"/>
    <w:rsid w:val="00E81458"/>
    <w:rsid w:val="00E816C6"/>
    <w:rsid w:val="00E84EE8"/>
    <w:rsid w:val="00E86631"/>
    <w:rsid w:val="00E9251E"/>
    <w:rsid w:val="00EA0043"/>
    <w:rsid w:val="00EA265A"/>
    <w:rsid w:val="00EA2C5D"/>
    <w:rsid w:val="00EB3D9D"/>
    <w:rsid w:val="00EB45AC"/>
    <w:rsid w:val="00EB7E20"/>
    <w:rsid w:val="00ED6479"/>
    <w:rsid w:val="00EE088A"/>
    <w:rsid w:val="00EE160C"/>
    <w:rsid w:val="00EE7C01"/>
    <w:rsid w:val="00EF0142"/>
    <w:rsid w:val="00EF026A"/>
    <w:rsid w:val="00EF60FE"/>
    <w:rsid w:val="00F00639"/>
    <w:rsid w:val="00F00D05"/>
    <w:rsid w:val="00F05C8E"/>
    <w:rsid w:val="00F073B8"/>
    <w:rsid w:val="00F1080E"/>
    <w:rsid w:val="00F12067"/>
    <w:rsid w:val="00F12720"/>
    <w:rsid w:val="00F158E2"/>
    <w:rsid w:val="00F17B8F"/>
    <w:rsid w:val="00F259BB"/>
    <w:rsid w:val="00F35325"/>
    <w:rsid w:val="00F47D87"/>
    <w:rsid w:val="00F515A9"/>
    <w:rsid w:val="00F601E6"/>
    <w:rsid w:val="00F60E3B"/>
    <w:rsid w:val="00F666F5"/>
    <w:rsid w:val="00F7221A"/>
    <w:rsid w:val="00F7798F"/>
    <w:rsid w:val="00F90CDC"/>
    <w:rsid w:val="00FA198D"/>
    <w:rsid w:val="00FA33E6"/>
    <w:rsid w:val="00FA3C1E"/>
    <w:rsid w:val="00FB576D"/>
    <w:rsid w:val="00FB7054"/>
    <w:rsid w:val="00FB71CC"/>
    <w:rsid w:val="00FB7C02"/>
    <w:rsid w:val="00FC1164"/>
    <w:rsid w:val="00FC55D0"/>
    <w:rsid w:val="00FC7915"/>
    <w:rsid w:val="00FD2E3D"/>
    <w:rsid w:val="00FE59BB"/>
    <w:rsid w:val="00FF2B6E"/>
    <w:rsid w:val="00FF4A6E"/>
    <w:rsid w:val="00FF4A7E"/>
    <w:rsid w:val="00FF6D9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66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0E"/>
    <w:rPr>
      <w:rFonts w:ascii="Times New Roman" w:eastAsia="Times New Roman" w:hAnsi="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2">
    <w:name w:val="Tableau Norm2"/>
    <w:uiPriority w:val="99"/>
    <w:semiHidden/>
    <w:rsid w:val="00A94568"/>
    <w:tblPr>
      <w:tblInd w:w="0" w:type="dxa"/>
      <w:tblCellMar>
        <w:top w:w="0" w:type="dxa"/>
        <w:left w:w="108" w:type="dxa"/>
        <w:bottom w:w="0" w:type="dxa"/>
        <w:right w:w="108" w:type="dxa"/>
      </w:tblCellMar>
    </w:tblPr>
  </w:style>
  <w:style w:type="table" w:customStyle="1" w:styleId="TableauNorm1">
    <w:name w:val="Tableau Norm1"/>
    <w:uiPriority w:val="99"/>
    <w:semiHidden/>
    <w:rsid w:val="000D6091"/>
    <w:tblPr>
      <w:tblInd w:w="0" w:type="dxa"/>
      <w:tblCellMar>
        <w:top w:w="0" w:type="dxa"/>
        <w:left w:w="108" w:type="dxa"/>
        <w:bottom w:w="0" w:type="dxa"/>
        <w:right w:w="108" w:type="dxa"/>
      </w:tblCellMar>
    </w:tblPr>
  </w:style>
  <w:style w:type="table" w:styleId="TableGrid">
    <w:name w:val="Table Grid"/>
    <w:basedOn w:val="TableauNorm1"/>
    <w:uiPriority w:val="99"/>
    <w:rsid w:val="00B0660E"/>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enhype">
    <w:name w:val="Lien hype"/>
    <w:basedOn w:val="DefaultParagraphFont"/>
    <w:uiPriority w:val="99"/>
    <w:rsid w:val="00FC1164"/>
    <w:rPr>
      <w:rFonts w:cs="Times New Roman"/>
      <w:color w:val="0000FF"/>
      <w:u w:val="single"/>
    </w:rPr>
  </w:style>
  <w:style w:type="paragraph" w:customStyle="1" w:styleId="En-tt">
    <w:name w:val="En-t_t"/>
    <w:basedOn w:val="Normal"/>
    <w:uiPriority w:val="99"/>
    <w:rsid w:val="003A4486"/>
    <w:pPr>
      <w:tabs>
        <w:tab w:val="center" w:pos="4536"/>
        <w:tab w:val="right" w:pos="9072"/>
      </w:tabs>
    </w:pPr>
  </w:style>
  <w:style w:type="character" w:customStyle="1" w:styleId="HeaderChar">
    <w:name w:val="Header Char"/>
    <w:basedOn w:val="DefaultParagraphFont"/>
    <w:uiPriority w:val="99"/>
    <w:rsid w:val="003A4486"/>
    <w:rPr>
      <w:rFonts w:ascii="Times New Roman" w:hAnsi="Times New Roman" w:cs="Times New Roman"/>
      <w:sz w:val="24"/>
      <w:lang w:eastAsia="fr-FR"/>
    </w:rPr>
  </w:style>
  <w:style w:type="paragraph" w:customStyle="1" w:styleId="Piedd">
    <w:name w:val="Pied d"/>
    <w:basedOn w:val="Normal"/>
    <w:uiPriority w:val="99"/>
    <w:rsid w:val="003A4486"/>
    <w:pPr>
      <w:tabs>
        <w:tab w:val="center" w:pos="4536"/>
        <w:tab w:val="right" w:pos="9072"/>
      </w:tabs>
    </w:pPr>
  </w:style>
  <w:style w:type="character" w:customStyle="1" w:styleId="FooterChar">
    <w:name w:val="Footer Char"/>
    <w:basedOn w:val="DefaultParagraphFont"/>
    <w:uiPriority w:val="99"/>
    <w:rsid w:val="003A4486"/>
    <w:rPr>
      <w:rFonts w:ascii="Times New Roman" w:hAnsi="Times New Roman" w:cs="Times New Roman"/>
      <w:sz w:val="24"/>
      <w:lang w:eastAsia="fr-FR"/>
    </w:rPr>
  </w:style>
  <w:style w:type="paragraph" w:customStyle="1" w:styleId="Textedebul">
    <w:name w:val="Texte de bul"/>
    <w:basedOn w:val="Normal"/>
    <w:uiPriority w:val="99"/>
    <w:semiHidden/>
    <w:rsid w:val="003A4486"/>
    <w:rPr>
      <w:rFonts w:ascii="Tahoma" w:hAnsi="Tahoma" w:cs="Tahoma"/>
      <w:sz w:val="16"/>
      <w:szCs w:val="16"/>
    </w:rPr>
  </w:style>
  <w:style w:type="character" w:customStyle="1" w:styleId="BalloonTextChar">
    <w:name w:val="Balloon Text Char"/>
    <w:basedOn w:val="DefaultParagraphFont"/>
    <w:uiPriority w:val="99"/>
    <w:semiHidden/>
    <w:rsid w:val="003A4486"/>
    <w:rPr>
      <w:rFonts w:ascii="Tahoma" w:hAnsi="Tahoma" w:cs="Tahoma"/>
      <w:sz w:val="16"/>
      <w:lang w:eastAsia="fr-FR"/>
    </w:rPr>
  </w:style>
  <w:style w:type="paragraph" w:customStyle="1" w:styleId="3CBD5A742C28424DA5172AD252E32316">
    <w:name w:val="3CBD5A742C28424DA5172AD252E32316"/>
    <w:uiPriority w:val="99"/>
    <w:rsid w:val="006604A9"/>
    <w:pPr>
      <w:spacing w:after="200" w:line="276" w:lineRule="auto"/>
    </w:pPr>
    <w:rPr>
      <w:rFonts w:eastAsia="Times New Roman"/>
      <w:sz w:val="22"/>
      <w:szCs w:val="22"/>
      <w:lang w:eastAsia="fr-FR"/>
    </w:rPr>
  </w:style>
  <w:style w:type="paragraph" w:styleId="ListParagraph">
    <w:name w:val="List Paragraph"/>
    <w:basedOn w:val="Normal"/>
    <w:uiPriority w:val="99"/>
    <w:qFormat/>
    <w:rsid w:val="007D4E20"/>
    <w:pPr>
      <w:ind w:left="720"/>
      <w:contextualSpacing/>
    </w:pPr>
  </w:style>
  <w:style w:type="paragraph" w:customStyle="1" w:styleId="Notedebasd">
    <w:name w:val="Note de bas d"/>
    <w:basedOn w:val="Normal"/>
    <w:uiPriority w:val="99"/>
    <w:semiHidden/>
    <w:rsid w:val="006618DE"/>
  </w:style>
  <w:style w:type="character" w:customStyle="1" w:styleId="FootnoteTextChar">
    <w:name w:val="Footnote Text Char"/>
    <w:basedOn w:val="DefaultParagraphFont"/>
    <w:uiPriority w:val="99"/>
    <w:semiHidden/>
    <w:rsid w:val="006618DE"/>
    <w:rPr>
      <w:rFonts w:ascii="Times New Roman" w:hAnsi="Times New Roman" w:cs="Times New Roman"/>
      <w:sz w:val="24"/>
      <w:lang w:eastAsia="fr-FR"/>
    </w:rPr>
  </w:style>
  <w:style w:type="character" w:customStyle="1" w:styleId="Marquenotebasde">
    <w:name w:val="Marque note bas de"/>
    <w:basedOn w:val="DefaultParagraphFont"/>
    <w:uiPriority w:val="99"/>
    <w:semiHidden/>
    <w:rsid w:val="006618DE"/>
    <w:rPr>
      <w:rFonts w:cs="Times New Roman"/>
      <w:vertAlign w:val="superscript"/>
    </w:rPr>
  </w:style>
  <w:style w:type="paragraph" w:customStyle="1" w:styleId="En-tt1">
    <w:name w:val="En-t_t1"/>
    <w:basedOn w:val="Normal"/>
    <w:uiPriority w:val="99"/>
    <w:rsid w:val="00355B23"/>
    <w:pPr>
      <w:tabs>
        <w:tab w:val="center" w:pos="4536"/>
        <w:tab w:val="right" w:pos="9072"/>
      </w:tabs>
    </w:pPr>
  </w:style>
  <w:style w:type="character" w:customStyle="1" w:styleId="HeaderChar1">
    <w:name w:val="Header Char1"/>
    <w:basedOn w:val="DefaultParagraphFont"/>
    <w:uiPriority w:val="99"/>
    <w:semiHidden/>
    <w:rPr>
      <w:rFonts w:ascii="Times New Roman" w:hAnsi="Times New Roman" w:cs="Times New Roman"/>
      <w:sz w:val="24"/>
      <w:lang w:eastAsia="fr-FR"/>
    </w:rPr>
  </w:style>
  <w:style w:type="paragraph" w:customStyle="1" w:styleId="Piedd1">
    <w:name w:val="Pied d1"/>
    <w:basedOn w:val="Normal"/>
    <w:uiPriority w:val="99"/>
    <w:semiHidden/>
    <w:rsid w:val="00355B23"/>
    <w:pPr>
      <w:tabs>
        <w:tab w:val="center" w:pos="4536"/>
        <w:tab w:val="right" w:pos="9072"/>
      </w:tabs>
    </w:pPr>
  </w:style>
  <w:style w:type="character" w:customStyle="1" w:styleId="FooterChar1">
    <w:name w:val="Footer Char1"/>
    <w:basedOn w:val="DefaultParagraphFont"/>
    <w:uiPriority w:val="99"/>
    <w:semiHidden/>
    <w:rPr>
      <w:rFonts w:ascii="Times New Roman" w:hAnsi="Times New Roman" w:cs="Times New Roman"/>
      <w:sz w:val="24"/>
      <w:lang w:eastAsia="fr-FR"/>
    </w:rPr>
  </w:style>
  <w:style w:type="paragraph" w:styleId="TOC1">
    <w:name w:val="toc 1"/>
    <w:basedOn w:val="Normal"/>
    <w:next w:val="Normal"/>
    <w:uiPriority w:val="99"/>
    <w:semiHidden/>
    <w:rsid w:val="00E806B3"/>
  </w:style>
  <w:style w:type="paragraph" w:styleId="TOC2">
    <w:name w:val="toc 2"/>
    <w:basedOn w:val="Normal"/>
    <w:next w:val="Normal"/>
    <w:uiPriority w:val="99"/>
    <w:semiHidden/>
    <w:rsid w:val="00E806B3"/>
    <w:pPr>
      <w:ind w:left="240"/>
    </w:pPr>
  </w:style>
  <w:style w:type="paragraph" w:styleId="TOC3">
    <w:name w:val="toc 3"/>
    <w:basedOn w:val="Normal"/>
    <w:next w:val="Normal"/>
    <w:uiPriority w:val="99"/>
    <w:semiHidden/>
    <w:rsid w:val="00E806B3"/>
    <w:pPr>
      <w:ind w:left="480"/>
    </w:pPr>
  </w:style>
  <w:style w:type="paragraph" w:styleId="TOC4">
    <w:name w:val="toc 4"/>
    <w:basedOn w:val="Normal"/>
    <w:next w:val="Normal"/>
    <w:uiPriority w:val="99"/>
    <w:semiHidden/>
    <w:rsid w:val="00E806B3"/>
    <w:pPr>
      <w:ind w:left="720"/>
    </w:pPr>
  </w:style>
  <w:style w:type="paragraph" w:styleId="TOC5">
    <w:name w:val="toc 5"/>
    <w:basedOn w:val="Normal"/>
    <w:next w:val="Normal"/>
    <w:uiPriority w:val="99"/>
    <w:semiHidden/>
    <w:rsid w:val="00E806B3"/>
    <w:pPr>
      <w:ind w:left="960"/>
    </w:pPr>
  </w:style>
  <w:style w:type="paragraph" w:styleId="TOC6">
    <w:name w:val="toc 6"/>
    <w:basedOn w:val="Normal"/>
    <w:next w:val="Normal"/>
    <w:uiPriority w:val="99"/>
    <w:semiHidden/>
    <w:rsid w:val="00E806B3"/>
    <w:pPr>
      <w:ind w:left="1200"/>
    </w:pPr>
  </w:style>
  <w:style w:type="paragraph" w:styleId="TOC7">
    <w:name w:val="toc 7"/>
    <w:basedOn w:val="Normal"/>
    <w:next w:val="Normal"/>
    <w:uiPriority w:val="99"/>
    <w:semiHidden/>
    <w:rsid w:val="00E806B3"/>
    <w:pPr>
      <w:ind w:left="1440"/>
    </w:pPr>
  </w:style>
  <w:style w:type="paragraph" w:styleId="TOC8">
    <w:name w:val="toc 8"/>
    <w:basedOn w:val="Normal"/>
    <w:next w:val="Normal"/>
    <w:uiPriority w:val="99"/>
    <w:semiHidden/>
    <w:rsid w:val="00E806B3"/>
    <w:pPr>
      <w:ind w:left="1680"/>
    </w:pPr>
  </w:style>
  <w:style w:type="paragraph" w:styleId="TOC9">
    <w:name w:val="toc 9"/>
    <w:basedOn w:val="Normal"/>
    <w:next w:val="Normal"/>
    <w:uiPriority w:val="99"/>
    <w:semiHidden/>
    <w:rsid w:val="00E806B3"/>
    <w:pPr>
      <w:ind w:left="1920"/>
    </w:pPr>
  </w:style>
  <w:style w:type="paragraph" w:styleId="Revision">
    <w:name w:val="Revision"/>
    <w:hidden/>
    <w:uiPriority w:val="99"/>
    <w:semiHidden/>
    <w:rsid w:val="00E806B3"/>
    <w:rPr>
      <w:rFonts w:ascii="Times New Roman" w:eastAsia="Times New Roman" w:hAnsi="Times New Roman"/>
      <w:sz w:val="24"/>
      <w:szCs w:val="24"/>
      <w:lang w:eastAsia="fr-FR"/>
    </w:rPr>
  </w:style>
  <w:style w:type="paragraph" w:customStyle="1" w:styleId="Textedebul1">
    <w:name w:val="Texte de bul1"/>
    <w:basedOn w:val="Normal"/>
    <w:uiPriority w:val="99"/>
    <w:semiHidden/>
    <w:rsid w:val="00E806B3"/>
    <w:rPr>
      <w:rFonts w:ascii="Lucida Grande" w:hAnsi="Lucida Grande" w:cs="Lucida Grande"/>
      <w:sz w:val="18"/>
      <w:szCs w:val="18"/>
    </w:rPr>
  </w:style>
  <w:style w:type="character" w:customStyle="1" w:styleId="BalloonTextChar1">
    <w:name w:val="Balloon Text Char1"/>
    <w:basedOn w:val="DefaultParagraphFont"/>
    <w:uiPriority w:val="99"/>
    <w:semiHidden/>
    <w:rsid w:val="00E806B3"/>
    <w:rPr>
      <w:rFonts w:ascii="Lucida Grande" w:hAnsi="Lucida Grande" w:cs="Lucida Grande"/>
      <w:sz w:val="18"/>
      <w:lang w:eastAsia="fr-FR"/>
    </w:rPr>
  </w:style>
  <w:style w:type="paragraph" w:styleId="Header">
    <w:name w:val="header"/>
    <w:basedOn w:val="Normal"/>
    <w:link w:val="HeaderChar2"/>
    <w:uiPriority w:val="99"/>
    <w:unhideWhenUsed/>
    <w:rsid w:val="00584347"/>
    <w:pPr>
      <w:tabs>
        <w:tab w:val="center" w:pos="4320"/>
        <w:tab w:val="right" w:pos="8640"/>
      </w:tabs>
    </w:pPr>
  </w:style>
  <w:style w:type="character" w:customStyle="1" w:styleId="HeaderChar2">
    <w:name w:val="Header Char2"/>
    <w:basedOn w:val="DefaultParagraphFont"/>
    <w:link w:val="Header"/>
    <w:uiPriority w:val="99"/>
    <w:rsid w:val="00584347"/>
    <w:rPr>
      <w:rFonts w:ascii="Times New Roman" w:eastAsia="Times New Roman" w:hAnsi="Times New Roman"/>
      <w:sz w:val="24"/>
      <w:szCs w:val="24"/>
      <w:lang w:eastAsia="fr-FR"/>
    </w:rPr>
  </w:style>
  <w:style w:type="paragraph" w:styleId="Footer">
    <w:name w:val="footer"/>
    <w:basedOn w:val="Normal"/>
    <w:link w:val="FooterChar2"/>
    <w:uiPriority w:val="99"/>
    <w:unhideWhenUsed/>
    <w:rsid w:val="00584347"/>
    <w:pPr>
      <w:tabs>
        <w:tab w:val="center" w:pos="4320"/>
        <w:tab w:val="right" w:pos="8640"/>
      </w:tabs>
    </w:pPr>
  </w:style>
  <w:style w:type="character" w:customStyle="1" w:styleId="FooterChar2">
    <w:name w:val="Footer Char2"/>
    <w:basedOn w:val="DefaultParagraphFont"/>
    <w:link w:val="Footer"/>
    <w:uiPriority w:val="99"/>
    <w:rsid w:val="00584347"/>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0E"/>
    <w:rPr>
      <w:rFonts w:ascii="Times New Roman" w:eastAsia="Times New Roman" w:hAnsi="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2">
    <w:name w:val="Tableau Norm2"/>
    <w:uiPriority w:val="99"/>
    <w:semiHidden/>
    <w:rsid w:val="00A94568"/>
    <w:tblPr>
      <w:tblInd w:w="0" w:type="dxa"/>
      <w:tblCellMar>
        <w:top w:w="0" w:type="dxa"/>
        <w:left w:w="108" w:type="dxa"/>
        <w:bottom w:w="0" w:type="dxa"/>
        <w:right w:w="108" w:type="dxa"/>
      </w:tblCellMar>
    </w:tblPr>
  </w:style>
  <w:style w:type="table" w:customStyle="1" w:styleId="TableauNorm1">
    <w:name w:val="Tableau Norm1"/>
    <w:uiPriority w:val="99"/>
    <w:semiHidden/>
    <w:rsid w:val="000D6091"/>
    <w:tblPr>
      <w:tblInd w:w="0" w:type="dxa"/>
      <w:tblCellMar>
        <w:top w:w="0" w:type="dxa"/>
        <w:left w:w="108" w:type="dxa"/>
        <w:bottom w:w="0" w:type="dxa"/>
        <w:right w:w="108" w:type="dxa"/>
      </w:tblCellMar>
    </w:tblPr>
  </w:style>
  <w:style w:type="table" w:styleId="TableGrid">
    <w:name w:val="Table Grid"/>
    <w:basedOn w:val="TableauNorm1"/>
    <w:uiPriority w:val="99"/>
    <w:rsid w:val="00B0660E"/>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enhype">
    <w:name w:val="Lien hype"/>
    <w:basedOn w:val="DefaultParagraphFont"/>
    <w:uiPriority w:val="99"/>
    <w:rsid w:val="00FC1164"/>
    <w:rPr>
      <w:rFonts w:cs="Times New Roman"/>
      <w:color w:val="0000FF"/>
      <w:u w:val="single"/>
    </w:rPr>
  </w:style>
  <w:style w:type="paragraph" w:customStyle="1" w:styleId="En-tt">
    <w:name w:val="En-t_t"/>
    <w:basedOn w:val="Normal"/>
    <w:uiPriority w:val="99"/>
    <w:rsid w:val="003A4486"/>
    <w:pPr>
      <w:tabs>
        <w:tab w:val="center" w:pos="4536"/>
        <w:tab w:val="right" w:pos="9072"/>
      </w:tabs>
    </w:pPr>
  </w:style>
  <w:style w:type="character" w:customStyle="1" w:styleId="HeaderChar">
    <w:name w:val="Header Char"/>
    <w:basedOn w:val="DefaultParagraphFont"/>
    <w:uiPriority w:val="99"/>
    <w:rsid w:val="003A4486"/>
    <w:rPr>
      <w:rFonts w:ascii="Times New Roman" w:hAnsi="Times New Roman" w:cs="Times New Roman"/>
      <w:sz w:val="24"/>
      <w:lang w:eastAsia="fr-FR"/>
    </w:rPr>
  </w:style>
  <w:style w:type="paragraph" w:customStyle="1" w:styleId="Piedd">
    <w:name w:val="Pied d"/>
    <w:basedOn w:val="Normal"/>
    <w:uiPriority w:val="99"/>
    <w:rsid w:val="003A4486"/>
    <w:pPr>
      <w:tabs>
        <w:tab w:val="center" w:pos="4536"/>
        <w:tab w:val="right" w:pos="9072"/>
      </w:tabs>
    </w:pPr>
  </w:style>
  <w:style w:type="character" w:customStyle="1" w:styleId="FooterChar">
    <w:name w:val="Footer Char"/>
    <w:basedOn w:val="DefaultParagraphFont"/>
    <w:uiPriority w:val="99"/>
    <w:rsid w:val="003A4486"/>
    <w:rPr>
      <w:rFonts w:ascii="Times New Roman" w:hAnsi="Times New Roman" w:cs="Times New Roman"/>
      <w:sz w:val="24"/>
      <w:lang w:eastAsia="fr-FR"/>
    </w:rPr>
  </w:style>
  <w:style w:type="paragraph" w:customStyle="1" w:styleId="Textedebul">
    <w:name w:val="Texte de bul"/>
    <w:basedOn w:val="Normal"/>
    <w:uiPriority w:val="99"/>
    <w:semiHidden/>
    <w:rsid w:val="003A4486"/>
    <w:rPr>
      <w:rFonts w:ascii="Tahoma" w:hAnsi="Tahoma" w:cs="Tahoma"/>
      <w:sz w:val="16"/>
      <w:szCs w:val="16"/>
    </w:rPr>
  </w:style>
  <w:style w:type="character" w:customStyle="1" w:styleId="BalloonTextChar">
    <w:name w:val="Balloon Text Char"/>
    <w:basedOn w:val="DefaultParagraphFont"/>
    <w:uiPriority w:val="99"/>
    <w:semiHidden/>
    <w:rsid w:val="003A4486"/>
    <w:rPr>
      <w:rFonts w:ascii="Tahoma" w:hAnsi="Tahoma" w:cs="Tahoma"/>
      <w:sz w:val="16"/>
      <w:lang w:eastAsia="fr-FR"/>
    </w:rPr>
  </w:style>
  <w:style w:type="paragraph" w:customStyle="1" w:styleId="3CBD5A742C28424DA5172AD252E32316">
    <w:name w:val="3CBD5A742C28424DA5172AD252E32316"/>
    <w:uiPriority w:val="99"/>
    <w:rsid w:val="006604A9"/>
    <w:pPr>
      <w:spacing w:after="200" w:line="276" w:lineRule="auto"/>
    </w:pPr>
    <w:rPr>
      <w:rFonts w:eastAsia="Times New Roman"/>
      <w:sz w:val="22"/>
      <w:szCs w:val="22"/>
      <w:lang w:eastAsia="fr-FR"/>
    </w:rPr>
  </w:style>
  <w:style w:type="paragraph" w:styleId="ListParagraph">
    <w:name w:val="List Paragraph"/>
    <w:basedOn w:val="Normal"/>
    <w:uiPriority w:val="99"/>
    <w:qFormat/>
    <w:rsid w:val="007D4E20"/>
    <w:pPr>
      <w:ind w:left="720"/>
      <w:contextualSpacing/>
    </w:pPr>
  </w:style>
  <w:style w:type="paragraph" w:customStyle="1" w:styleId="Notedebasd">
    <w:name w:val="Note de bas d"/>
    <w:basedOn w:val="Normal"/>
    <w:uiPriority w:val="99"/>
    <w:semiHidden/>
    <w:rsid w:val="006618DE"/>
  </w:style>
  <w:style w:type="character" w:customStyle="1" w:styleId="FootnoteTextChar">
    <w:name w:val="Footnote Text Char"/>
    <w:basedOn w:val="DefaultParagraphFont"/>
    <w:uiPriority w:val="99"/>
    <w:semiHidden/>
    <w:rsid w:val="006618DE"/>
    <w:rPr>
      <w:rFonts w:ascii="Times New Roman" w:hAnsi="Times New Roman" w:cs="Times New Roman"/>
      <w:sz w:val="24"/>
      <w:lang w:eastAsia="fr-FR"/>
    </w:rPr>
  </w:style>
  <w:style w:type="character" w:customStyle="1" w:styleId="Marquenotebasde">
    <w:name w:val="Marque note bas de"/>
    <w:basedOn w:val="DefaultParagraphFont"/>
    <w:uiPriority w:val="99"/>
    <w:semiHidden/>
    <w:rsid w:val="006618DE"/>
    <w:rPr>
      <w:rFonts w:cs="Times New Roman"/>
      <w:vertAlign w:val="superscript"/>
    </w:rPr>
  </w:style>
  <w:style w:type="paragraph" w:customStyle="1" w:styleId="En-tt1">
    <w:name w:val="En-t_t1"/>
    <w:basedOn w:val="Normal"/>
    <w:uiPriority w:val="99"/>
    <w:rsid w:val="00355B23"/>
    <w:pPr>
      <w:tabs>
        <w:tab w:val="center" w:pos="4536"/>
        <w:tab w:val="right" w:pos="9072"/>
      </w:tabs>
    </w:pPr>
  </w:style>
  <w:style w:type="character" w:customStyle="1" w:styleId="HeaderChar1">
    <w:name w:val="Header Char1"/>
    <w:basedOn w:val="DefaultParagraphFont"/>
    <w:uiPriority w:val="99"/>
    <w:semiHidden/>
    <w:rPr>
      <w:rFonts w:ascii="Times New Roman" w:hAnsi="Times New Roman" w:cs="Times New Roman"/>
      <w:sz w:val="24"/>
      <w:lang w:eastAsia="fr-FR"/>
    </w:rPr>
  </w:style>
  <w:style w:type="paragraph" w:customStyle="1" w:styleId="Piedd1">
    <w:name w:val="Pied d1"/>
    <w:basedOn w:val="Normal"/>
    <w:uiPriority w:val="99"/>
    <w:semiHidden/>
    <w:rsid w:val="00355B23"/>
    <w:pPr>
      <w:tabs>
        <w:tab w:val="center" w:pos="4536"/>
        <w:tab w:val="right" w:pos="9072"/>
      </w:tabs>
    </w:pPr>
  </w:style>
  <w:style w:type="character" w:customStyle="1" w:styleId="FooterChar1">
    <w:name w:val="Footer Char1"/>
    <w:basedOn w:val="DefaultParagraphFont"/>
    <w:uiPriority w:val="99"/>
    <w:semiHidden/>
    <w:rPr>
      <w:rFonts w:ascii="Times New Roman" w:hAnsi="Times New Roman" w:cs="Times New Roman"/>
      <w:sz w:val="24"/>
      <w:lang w:eastAsia="fr-FR"/>
    </w:rPr>
  </w:style>
  <w:style w:type="paragraph" w:styleId="TOC1">
    <w:name w:val="toc 1"/>
    <w:basedOn w:val="Normal"/>
    <w:next w:val="Normal"/>
    <w:uiPriority w:val="99"/>
    <w:semiHidden/>
    <w:rsid w:val="00E806B3"/>
  </w:style>
  <w:style w:type="paragraph" w:styleId="TOC2">
    <w:name w:val="toc 2"/>
    <w:basedOn w:val="Normal"/>
    <w:next w:val="Normal"/>
    <w:uiPriority w:val="99"/>
    <w:semiHidden/>
    <w:rsid w:val="00E806B3"/>
    <w:pPr>
      <w:ind w:left="240"/>
    </w:pPr>
  </w:style>
  <w:style w:type="paragraph" w:styleId="TOC3">
    <w:name w:val="toc 3"/>
    <w:basedOn w:val="Normal"/>
    <w:next w:val="Normal"/>
    <w:uiPriority w:val="99"/>
    <w:semiHidden/>
    <w:rsid w:val="00E806B3"/>
    <w:pPr>
      <w:ind w:left="480"/>
    </w:pPr>
  </w:style>
  <w:style w:type="paragraph" w:styleId="TOC4">
    <w:name w:val="toc 4"/>
    <w:basedOn w:val="Normal"/>
    <w:next w:val="Normal"/>
    <w:uiPriority w:val="99"/>
    <w:semiHidden/>
    <w:rsid w:val="00E806B3"/>
    <w:pPr>
      <w:ind w:left="720"/>
    </w:pPr>
  </w:style>
  <w:style w:type="paragraph" w:styleId="TOC5">
    <w:name w:val="toc 5"/>
    <w:basedOn w:val="Normal"/>
    <w:next w:val="Normal"/>
    <w:uiPriority w:val="99"/>
    <w:semiHidden/>
    <w:rsid w:val="00E806B3"/>
    <w:pPr>
      <w:ind w:left="960"/>
    </w:pPr>
  </w:style>
  <w:style w:type="paragraph" w:styleId="TOC6">
    <w:name w:val="toc 6"/>
    <w:basedOn w:val="Normal"/>
    <w:next w:val="Normal"/>
    <w:uiPriority w:val="99"/>
    <w:semiHidden/>
    <w:rsid w:val="00E806B3"/>
    <w:pPr>
      <w:ind w:left="1200"/>
    </w:pPr>
  </w:style>
  <w:style w:type="paragraph" w:styleId="TOC7">
    <w:name w:val="toc 7"/>
    <w:basedOn w:val="Normal"/>
    <w:next w:val="Normal"/>
    <w:uiPriority w:val="99"/>
    <w:semiHidden/>
    <w:rsid w:val="00E806B3"/>
    <w:pPr>
      <w:ind w:left="1440"/>
    </w:pPr>
  </w:style>
  <w:style w:type="paragraph" w:styleId="TOC8">
    <w:name w:val="toc 8"/>
    <w:basedOn w:val="Normal"/>
    <w:next w:val="Normal"/>
    <w:uiPriority w:val="99"/>
    <w:semiHidden/>
    <w:rsid w:val="00E806B3"/>
    <w:pPr>
      <w:ind w:left="1680"/>
    </w:pPr>
  </w:style>
  <w:style w:type="paragraph" w:styleId="TOC9">
    <w:name w:val="toc 9"/>
    <w:basedOn w:val="Normal"/>
    <w:next w:val="Normal"/>
    <w:uiPriority w:val="99"/>
    <w:semiHidden/>
    <w:rsid w:val="00E806B3"/>
    <w:pPr>
      <w:ind w:left="1920"/>
    </w:pPr>
  </w:style>
  <w:style w:type="paragraph" w:styleId="Revision">
    <w:name w:val="Revision"/>
    <w:hidden/>
    <w:uiPriority w:val="99"/>
    <w:semiHidden/>
    <w:rsid w:val="00E806B3"/>
    <w:rPr>
      <w:rFonts w:ascii="Times New Roman" w:eastAsia="Times New Roman" w:hAnsi="Times New Roman"/>
      <w:sz w:val="24"/>
      <w:szCs w:val="24"/>
      <w:lang w:eastAsia="fr-FR"/>
    </w:rPr>
  </w:style>
  <w:style w:type="paragraph" w:customStyle="1" w:styleId="Textedebul1">
    <w:name w:val="Texte de bul1"/>
    <w:basedOn w:val="Normal"/>
    <w:uiPriority w:val="99"/>
    <w:semiHidden/>
    <w:rsid w:val="00E806B3"/>
    <w:rPr>
      <w:rFonts w:ascii="Lucida Grande" w:hAnsi="Lucida Grande" w:cs="Lucida Grande"/>
      <w:sz w:val="18"/>
      <w:szCs w:val="18"/>
    </w:rPr>
  </w:style>
  <w:style w:type="character" w:customStyle="1" w:styleId="BalloonTextChar1">
    <w:name w:val="Balloon Text Char1"/>
    <w:basedOn w:val="DefaultParagraphFont"/>
    <w:uiPriority w:val="99"/>
    <w:semiHidden/>
    <w:rsid w:val="00E806B3"/>
    <w:rPr>
      <w:rFonts w:ascii="Lucida Grande" w:hAnsi="Lucida Grande" w:cs="Lucida Grande"/>
      <w:sz w:val="18"/>
      <w:lang w:eastAsia="fr-FR"/>
    </w:rPr>
  </w:style>
  <w:style w:type="paragraph" w:styleId="Header">
    <w:name w:val="header"/>
    <w:basedOn w:val="Normal"/>
    <w:link w:val="HeaderChar2"/>
    <w:uiPriority w:val="99"/>
    <w:unhideWhenUsed/>
    <w:rsid w:val="00584347"/>
    <w:pPr>
      <w:tabs>
        <w:tab w:val="center" w:pos="4320"/>
        <w:tab w:val="right" w:pos="8640"/>
      </w:tabs>
    </w:pPr>
  </w:style>
  <w:style w:type="character" w:customStyle="1" w:styleId="HeaderChar2">
    <w:name w:val="Header Char2"/>
    <w:basedOn w:val="DefaultParagraphFont"/>
    <w:link w:val="Header"/>
    <w:uiPriority w:val="99"/>
    <w:rsid w:val="00584347"/>
    <w:rPr>
      <w:rFonts w:ascii="Times New Roman" w:eastAsia="Times New Roman" w:hAnsi="Times New Roman"/>
      <w:sz w:val="24"/>
      <w:szCs w:val="24"/>
      <w:lang w:eastAsia="fr-FR"/>
    </w:rPr>
  </w:style>
  <w:style w:type="paragraph" w:styleId="Footer">
    <w:name w:val="footer"/>
    <w:basedOn w:val="Normal"/>
    <w:link w:val="FooterChar2"/>
    <w:uiPriority w:val="99"/>
    <w:unhideWhenUsed/>
    <w:rsid w:val="00584347"/>
    <w:pPr>
      <w:tabs>
        <w:tab w:val="center" w:pos="4320"/>
        <w:tab w:val="right" w:pos="8640"/>
      </w:tabs>
    </w:pPr>
  </w:style>
  <w:style w:type="character" w:customStyle="1" w:styleId="FooterChar2">
    <w:name w:val="Footer Char2"/>
    <w:basedOn w:val="DefaultParagraphFont"/>
    <w:link w:val="Footer"/>
    <w:uiPriority w:val="99"/>
    <w:rsid w:val="00584347"/>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ctioncarbone.org" TargetMode="External"/><Relationship Id="rId9" Type="http://schemas.openxmlformats.org/officeDocument/2006/relationships/hyperlink" Target="http://www.skgsangha.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file://localhost/Volumes/NITIN/00.ActionCarbone/00.January.2012/01.SKG%20Sangha/0.Carbon_Offset_Project_GS_Document/3.Arakalagudu/Monitoring%20reports/2011/Internal%20Verification%20GS817%20-%20Arakalagudu%20Biodigester%20Project%20II/http://www.actioncarbone.org/images/GoodPlanet_Logo_Fr.jp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file://localhost/Volumes/NITIN/00.ActionCarbone/00.January.2012/01.SKG%20Sangha/0.Carbon_Offset_Project_GS_Document/3.Arakalagudu/Monitoring%20reports/2011/Internal%20Verification%20GS817%20-%20Arakalagudu%20Biodigester%20Project%20II/http://www.actioncarbone.org/images/GoodPlanet_Logo_F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4219</Words>
  <Characters>24053</Characters>
  <Application>Microsoft Macintosh Word</Application>
  <DocSecurity>0</DocSecurity>
  <Lines>200</Lines>
  <Paragraphs>56</Paragraphs>
  <ScaleCrop>false</ScaleCrop>
  <Company>GoodPlanet</Company>
  <LinksUpToDate>false</LinksUpToDate>
  <CharactersWithSpaces>28216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Nitin Pagare</dc:creator>
  <cp:keywords/>
  <cp:lastModifiedBy>pascale leray</cp:lastModifiedBy>
  <cp:revision>11</cp:revision>
  <cp:lastPrinted>2012-09-06T14:03:00Z</cp:lastPrinted>
  <dcterms:created xsi:type="dcterms:W3CDTF">2012-10-24T08:41:00Z</dcterms:created>
  <dcterms:modified xsi:type="dcterms:W3CDTF">2012-11-01T10:28:00Z</dcterms:modified>
</cp:coreProperties>
</file>