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8B9F2" w14:textId="47A21F00" w:rsidR="000546B8" w:rsidRPr="00233359" w:rsidRDefault="000546B8" w:rsidP="000546B8">
      <w:pPr>
        <w:jc w:val="both"/>
        <w:rPr>
          <w:sz w:val="24"/>
        </w:rPr>
      </w:pPr>
    </w:p>
    <w:tbl>
      <w:tblPr>
        <w:tblW w:w="96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2523"/>
        <w:gridCol w:w="2030"/>
      </w:tblGrid>
      <w:tr w:rsidR="000546B8" w:rsidRPr="00233359" w14:paraId="245EC7FD" w14:textId="77777777" w:rsidTr="00DA4719">
        <w:trPr>
          <w:cantSplit/>
          <w:trHeight w:val="759"/>
        </w:trPr>
        <w:tc>
          <w:tcPr>
            <w:tcW w:w="5102" w:type="dxa"/>
            <w:vMerge w:val="restart"/>
          </w:tcPr>
          <w:p w14:paraId="5F62487C" w14:textId="77777777" w:rsidR="000546B8" w:rsidRPr="00233359" w:rsidRDefault="000546B8" w:rsidP="000546B8">
            <w:pPr>
              <w:ind w:left="284"/>
              <w:jc w:val="center"/>
              <w:rPr>
                <w:sz w:val="28"/>
                <w:szCs w:val="28"/>
              </w:rPr>
            </w:pPr>
            <w:r w:rsidRPr="000921F0">
              <w:rPr>
                <w:noProof/>
                <w:sz w:val="24"/>
              </w:rPr>
              <w:drawing>
                <wp:anchor distT="0" distB="0" distL="114300" distR="114300" simplePos="0" relativeHeight="251658240" behindDoc="0" locked="0" layoutInCell="1" allowOverlap="1" wp14:anchorId="426C67CB" wp14:editId="119E1FA2">
                  <wp:simplePos x="0" y="0"/>
                  <wp:positionH relativeFrom="column">
                    <wp:posOffset>769620</wp:posOffset>
                  </wp:positionH>
                  <wp:positionV relativeFrom="paragraph">
                    <wp:posOffset>193675</wp:posOffset>
                  </wp:positionV>
                  <wp:extent cx="1650763" cy="686370"/>
                  <wp:effectExtent l="0" t="0" r="6985" b="0"/>
                  <wp:wrapSquare wrapText="bothSides"/>
                  <wp:docPr id="29" name="Immagine 29" descr="Immagine che contiene Carattere, Elementi grafici,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29" descr="Immagine che contiene Carattere, Elementi grafici, logo, Blu elettric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0763" cy="686370"/>
                          </a:xfrm>
                          <a:prstGeom prst="rect">
                            <a:avLst/>
                          </a:prstGeom>
                        </pic:spPr>
                      </pic:pic>
                    </a:graphicData>
                  </a:graphic>
                  <wp14:sizeRelH relativeFrom="margin">
                    <wp14:pctWidth>0</wp14:pctWidth>
                  </wp14:sizeRelH>
                </wp:anchor>
              </w:drawing>
            </w:r>
          </w:p>
          <w:p w14:paraId="2F8C2573" w14:textId="0AEB1D72" w:rsidR="00D51699" w:rsidRPr="00B7759E" w:rsidRDefault="00D51699" w:rsidP="000546B8">
            <w:pPr>
              <w:spacing w:before="60"/>
              <w:ind w:left="284"/>
              <w:jc w:val="center"/>
              <w:rPr>
                <w:rFonts w:ascii="Times New Roman" w:hAnsi="Times New Roman"/>
                <w:sz w:val="28"/>
                <w:szCs w:val="28"/>
              </w:rPr>
            </w:pPr>
            <w:r w:rsidRPr="00B7759E">
              <w:rPr>
                <w:rFonts w:ascii="Times New Roman" w:hAnsi="Times New Roman"/>
                <w:sz w:val="28"/>
                <w:szCs w:val="28"/>
              </w:rPr>
              <w:t xml:space="preserve">     </w:t>
            </w:r>
          </w:p>
          <w:p w14:paraId="4F657CCA" w14:textId="77777777" w:rsidR="00D51699" w:rsidRPr="00B7759E" w:rsidRDefault="00D51699" w:rsidP="000546B8">
            <w:pPr>
              <w:spacing w:before="60"/>
              <w:ind w:left="284"/>
              <w:jc w:val="center"/>
              <w:rPr>
                <w:rFonts w:ascii="Times New Roman" w:hAnsi="Times New Roman"/>
                <w:sz w:val="28"/>
                <w:szCs w:val="28"/>
              </w:rPr>
            </w:pPr>
          </w:p>
          <w:p w14:paraId="50705863" w14:textId="14594D5E" w:rsidR="000546B8" w:rsidRPr="00B7759E" w:rsidRDefault="0016142E" w:rsidP="000546B8">
            <w:pPr>
              <w:spacing w:before="60"/>
              <w:ind w:left="284"/>
              <w:jc w:val="center"/>
              <w:rPr>
                <w:rFonts w:cstheme="minorHAnsi"/>
                <w:sz w:val="24"/>
                <w:szCs w:val="24"/>
              </w:rPr>
            </w:pPr>
            <w:r w:rsidRPr="00B7759E">
              <w:rPr>
                <w:rFonts w:cstheme="minorHAnsi"/>
                <w:sz w:val="24"/>
                <w:szCs w:val="24"/>
              </w:rPr>
              <w:t>CO</w:t>
            </w:r>
            <w:r w:rsidRPr="00B7759E">
              <w:rPr>
                <w:rFonts w:cstheme="minorHAnsi"/>
                <w:sz w:val="24"/>
                <w:szCs w:val="24"/>
                <w:vertAlign w:val="subscript"/>
              </w:rPr>
              <w:t>2</w:t>
            </w:r>
            <w:r w:rsidRPr="00B7759E">
              <w:rPr>
                <w:rFonts w:cstheme="minorHAnsi"/>
                <w:sz w:val="24"/>
                <w:szCs w:val="24"/>
              </w:rPr>
              <w:t xml:space="preserve"> storage following the application of </w:t>
            </w:r>
            <w:proofErr w:type="spellStart"/>
            <w:r w:rsidRPr="00B7759E">
              <w:rPr>
                <w:rFonts w:cstheme="minorHAnsi"/>
                <w:sz w:val="24"/>
                <w:szCs w:val="24"/>
              </w:rPr>
              <w:t>Limenet</w:t>
            </w:r>
            <w:proofErr w:type="spellEnd"/>
            <w:r w:rsidRPr="00B7759E">
              <w:rPr>
                <w:rFonts w:cstheme="minorHAnsi"/>
                <w:sz w:val="24"/>
                <w:szCs w:val="24"/>
              </w:rPr>
              <w:t xml:space="preserve"> technology</w:t>
            </w:r>
          </w:p>
        </w:tc>
        <w:tc>
          <w:tcPr>
            <w:tcW w:w="2523" w:type="dxa"/>
          </w:tcPr>
          <w:p w14:paraId="00FBB598" w14:textId="77777777" w:rsidR="000546B8" w:rsidRPr="00233359" w:rsidRDefault="000546B8" w:rsidP="000546B8">
            <w:pPr>
              <w:tabs>
                <w:tab w:val="left" w:pos="2559"/>
              </w:tabs>
              <w:ind w:left="284"/>
              <w:rPr>
                <w:rFonts w:ascii="Times New Roman" w:hAnsi="Times New Roman"/>
                <w:i/>
              </w:rPr>
            </w:pPr>
            <w:r w:rsidRPr="00233359">
              <w:rPr>
                <w:rFonts w:ascii="Times New Roman" w:hAnsi="Times New Roman"/>
                <w:i/>
              </w:rPr>
              <w:t>Document information</w:t>
            </w:r>
          </w:p>
          <w:p w14:paraId="537243B6" w14:textId="77777777" w:rsidR="000546B8" w:rsidRPr="00233359" w:rsidRDefault="000546B8" w:rsidP="000546B8">
            <w:pPr>
              <w:spacing w:before="120"/>
              <w:ind w:left="284"/>
              <w:jc w:val="center"/>
              <w:rPr>
                <w:sz w:val="24"/>
              </w:rPr>
            </w:pPr>
            <w:r w:rsidRPr="00233359">
              <w:rPr>
                <w:rFonts w:ascii="Times New Roman" w:hAnsi="Times New Roman"/>
                <w:b/>
              </w:rPr>
              <w:t>001 - A</w:t>
            </w:r>
          </w:p>
        </w:tc>
        <w:tc>
          <w:tcPr>
            <w:tcW w:w="2030" w:type="dxa"/>
          </w:tcPr>
          <w:p w14:paraId="619C7F7F" w14:textId="77777777" w:rsidR="000546B8" w:rsidRPr="00233359" w:rsidRDefault="000546B8" w:rsidP="000546B8">
            <w:pPr>
              <w:tabs>
                <w:tab w:val="left" w:pos="2559"/>
              </w:tabs>
              <w:ind w:left="284"/>
              <w:rPr>
                <w:rFonts w:ascii="Times New Roman" w:hAnsi="Times New Roman"/>
                <w:i/>
              </w:rPr>
            </w:pPr>
            <w:r w:rsidRPr="00233359">
              <w:rPr>
                <w:rFonts w:ascii="Times New Roman" w:hAnsi="Times New Roman"/>
                <w:i/>
              </w:rPr>
              <w:t>Date</w:t>
            </w:r>
          </w:p>
          <w:p w14:paraId="4BD42365" w14:textId="3CB7DD08" w:rsidR="000546B8" w:rsidRPr="00233359" w:rsidRDefault="00793545" w:rsidP="00483365">
            <w:pPr>
              <w:spacing w:after="0"/>
              <w:ind w:left="284"/>
              <w:contextualSpacing/>
              <w:jc w:val="center"/>
              <w:rPr>
                <w:sz w:val="24"/>
                <w:szCs w:val="24"/>
              </w:rPr>
            </w:pPr>
            <w:r w:rsidRPr="5EABED49">
              <w:rPr>
                <w:rFonts w:ascii="Times New Roman" w:eastAsia="Calibri" w:hAnsi="Times New Roman" w:cs="Times New Roman"/>
                <w:sz w:val="24"/>
                <w:szCs w:val="24"/>
              </w:rPr>
              <w:t>Ju</w:t>
            </w:r>
            <w:r w:rsidR="58E186C4" w:rsidRPr="5EABED49">
              <w:rPr>
                <w:rFonts w:ascii="Times New Roman" w:eastAsia="Calibri" w:hAnsi="Times New Roman" w:cs="Times New Roman"/>
                <w:sz w:val="24"/>
                <w:szCs w:val="24"/>
              </w:rPr>
              <w:t xml:space="preserve">ly </w:t>
            </w:r>
            <w:r w:rsidR="000546B8" w:rsidRPr="5EABED49">
              <w:rPr>
                <w:rFonts w:ascii="Times New Roman" w:eastAsia="Calibri" w:hAnsi="Times New Roman" w:cs="Times New Roman"/>
                <w:sz w:val="24"/>
                <w:szCs w:val="24"/>
              </w:rPr>
              <w:t>202</w:t>
            </w:r>
            <w:r w:rsidR="00A3108B" w:rsidRPr="5EABED49">
              <w:rPr>
                <w:rFonts w:ascii="Times New Roman" w:eastAsia="Calibri" w:hAnsi="Times New Roman" w:cs="Times New Roman"/>
                <w:sz w:val="24"/>
                <w:szCs w:val="24"/>
              </w:rPr>
              <w:t>4</w:t>
            </w:r>
          </w:p>
        </w:tc>
      </w:tr>
      <w:tr w:rsidR="000546B8" w:rsidRPr="00233359" w14:paraId="654A03BE" w14:textId="77777777" w:rsidTr="00B7759E">
        <w:trPr>
          <w:cantSplit/>
          <w:trHeight w:val="759"/>
        </w:trPr>
        <w:tc>
          <w:tcPr>
            <w:tcW w:w="5102" w:type="dxa"/>
            <w:vMerge/>
          </w:tcPr>
          <w:p w14:paraId="632AF6C5" w14:textId="77777777" w:rsidR="000546B8" w:rsidRPr="00233359" w:rsidRDefault="000546B8" w:rsidP="000546B8">
            <w:pPr>
              <w:ind w:left="284"/>
              <w:rPr>
                <w:sz w:val="24"/>
              </w:rPr>
            </w:pPr>
          </w:p>
        </w:tc>
        <w:tc>
          <w:tcPr>
            <w:tcW w:w="2523" w:type="dxa"/>
            <w:shd w:val="clear" w:color="auto" w:fill="auto"/>
          </w:tcPr>
          <w:p w14:paraId="0249D6CF" w14:textId="0A61BF31" w:rsidR="000546B8" w:rsidRPr="00233359" w:rsidRDefault="002B6DD3" w:rsidP="000546B8">
            <w:pPr>
              <w:tabs>
                <w:tab w:val="left" w:pos="2559"/>
              </w:tabs>
              <w:ind w:left="284"/>
              <w:rPr>
                <w:rFonts w:ascii="Times New Roman" w:hAnsi="Times New Roman"/>
                <w:i/>
              </w:rPr>
            </w:pPr>
            <w:r>
              <w:rPr>
                <w:noProof/>
              </w:rPr>
              <w:drawing>
                <wp:anchor distT="0" distB="0" distL="114300" distR="114300" simplePos="0" relativeHeight="251658244" behindDoc="0" locked="0" layoutInCell="1" allowOverlap="1" wp14:anchorId="37BBB0F5" wp14:editId="7BCC9FC1">
                  <wp:simplePos x="0" y="0"/>
                  <wp:positionH relativeFrom="column">
                    <wp:posOffset>342265</wp:posOffset>
                  </wp:positionH>
                  <wp:positionV relativeFrom="paragraph">
                    <wp:posOffset>218176</wp:posOffset>
                  </wp:positionV>
                  <wp:extent cx="853257" cy="655608"/>
                  <wp:effectExtent l="0" t="0" r="4445" b="0"/>
                  <wp:wrapNone/>
                  <wp:docPr id="546261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3257" cy="655608"/>
                          </a:xfrm>
                          <a:prstGeom prst="rect">
                            <a:avLst/>
                          </a:prstGeom>
                          <a:noFill/>
                          <a:ln>
                            <a:noFill/>
                          </a:ln>
                        </pic:spPr>
                      </pic:pic>
                    </a:graphicData>
                  </a:graphic>
                </wp:anchor>
              </w:drawing>
            </w:r>
            <w:r w:rsidR="000546B8" w:rsidRPr="00233359">
              <w:rPr>
                <w:rFonts w:ascii="Times New Roman" w:hAnsi="Times New Roman"/>
                <w:i/>
              </w:rPr>
              <w:t>Delivered to</w:t>
            </w:r>
          </w:p>
          <w:p w14:paraId="72664477" w14:textId="77777777" w:rsidR="000546B8" w:rsidRPr="00233359" w:rsidRDefault="000546B8" w:rsidP="00B7759E">
            <w:pPr>
              <w:rPr>
                <w:rFonts w:ascii="Times New Roman" w:hAnsi="Times New Roman"/>
                <w:sz w:val="12"/>
                <w:szCs w:val="12"/>
              </w:rPr>
            </w:pPr>
          </w:p>
        </w:tc>
        <w:tc>
          <w:tcPr>
            <w:tcW w:w="2030" w:type="dxa"/>
          </w:tcPr>
          <w:p w14:paraId="585D7A5F" w14:textId="77777777" w:rsidR="000546B8" w:rsidRPr="00233359" w:rsidRDefault="000546B8" w:rsidP="000546B8">
            <w:pPr>
              <w:ind w:left="284"/>
              <w:rPr>
                <w:sz w:val="24"/>
              </w:rPr>
            </w:pPr>
          </w:p>
          <w:p w14:paraId="152C7325" w14:textId="014722BD" w:rsidR="000546B8" w:rsidRPr="00233359" w:rsidRDefault="000546B8" w:rsidP="000546B8">
            <w:pPr>
              <w:ind w:left="284"/>
              <w:contextualSpacing/>
              <w:jc w:val="center"/>
              <w:rPr>
                <w:sz w:val="24"/>
              </w:rPr>
            </w:pPr>
            <w:r w:rsidRPr="00233359">
              <w:rPr>
                <w:rFonts w:ascii="Times New Roman" w:eastAsia="Calibri" w:hAnsi="Times New Roman" w:cs="Times New Roman"/>
                <w:sz w:val="24"/>
              </w:rPr>
              <w:t xml:space="preserve">Rev.   </w:t>
            </w:r>
            <w:r w:rsidRPr="005E2597">
              <w:rPr>
                <w:rFonts w:ascii="Times New Roman" w:eastAsia="Calibri" w:hAnsi="Times New Roman" w:cs="Times New Roman"/>
                <w:sz w:val="24"/>
              </w:rPr>
              <w:t>01 / 202</w:t>
            </w:r>
            <w:r w:rsidR="00B41E52" w:rsidRPr="005E2597">
              <w:rPr>
                <w:rFonts w:ascii="Times New Roman" w:eastAsia="Calibri" w:hAnsi="Times New Roman" w:cs="Times New Roman"/>
                <w:sz w:val="24"/>
              </w:rPr>
              <w:t>4</w:t>
            </w:r>
          </w:p>
        </w:tc>
      </w:tr>
    </w:tbl>
    <w:p w14:paraId="637E7DCB" w14:textId="77777777" w:rsidR="000546B8" w:rsidRPr="00233359" w:rsidRDefault="000546B8" w:rsidP="000546B8">
      <w:pPr>
        <w:ind w:left="284"/>
        <w:rPr>
          <w:sz w:val="24"/>
        </w:rPr>
      </w:pPr>
    </w:p>
    <w:p w14:paraId="06ACB28F" w14:textId="77777777" w:rsidR="000546B8" w:rsidRPr="00B7759E" w:rsidRDefault="000546B8" w:rsidP="000546B8">
      <w:pPr>
        <w:ind w:left="284"/>
        <w:rPr>
          <w:sz w:val="24"/>
        </w:rPr>
      </w:pPr>
    </w:p>
    <w:p w14:paraId="2A4ADB50" w14:textId="77777777" w:rsidR="000546B8" w:rsidRPr="00B7759E" w:rsidRDefault="000546B8" w:rsidP="000546B8">
      <w:pPr>
        <w:ind w:left="284"/>
        <w:rPr>
          <w:sz w:val="24"/>
        </w:rPr>
      </w:pPr>
    </w:p>
    <w:p w14:paraId="14CC4ADB" w14:textId="77777777" w:rsidR="000546B8" w:rsidRPr="00B7759E" w:rsidRDefault="000546B8" w:rsidP="000546B8">
      <w:pPr>
        <w:ind w:left="284"/>
        <w:rPr>
          <w:sz w:val="24"/>
        </w:rPr>
      </w:pPr>
    </w:p>
    <w:p w14:paraId="7C606F46" w14:textId="77777777" w:rsidR="000546B8" w:rsidRPr="00B7759E" w:rsidRDefault="000546B8" w:rsidP="000546B8">
      <w:pPr>
        <w:ind w:left="284"/>
        <w:rPr>
          <w:sz w:val="24"/>
        </w:rPr>
      </w:pPr>
    </w:p>
    <w:p w14:paraId="35146B28" w14:textId="2A5FA362" w:rsidR="00DC3A4B" w:rsidRPr="00B7759E" w:rsidRDefault="001112B5" w:rsidP="008F6C84">
      <w:pPr>
        <w:ind w:left="284"/>
        <w:jc w:val="center"/>
        <w:rPr>
          <w:rFonts w:ascii="Times New Roman" w:hAnsi="Times New Roman" w:cs="Times New Roman"/>
          <w:b/>
          <w:bCs/>
          <w:sz w:val="44"/>
          <w:szCs w:val="44"/>
        </w:rPr>
      </w:pPr>
      <w:bookmarkStart w:id="0" w:name="_Hlk115081545"/>
      <w:bookmarkStart w:id="1" w:name="_Hlk159421733"/>
      <w:r w:rsidRPr="00B7759E">
        <w:rPr>
          <w:rFonts w:ascii="Times New Roman" w:hAnsi="Times New Roman" w:cs="Times New Roman"/>
          <w:b/>
          <w:bCs/>
          <w:sz w:val="44"/>
          <w:szCs w:val="44"/>
        </w:rPr>
        <w:t>METHODOLOGY</w:t>
      </w:r>
      <w:bookmarkEnd w:id="0"/>
    </w:p>
    <w:p w14:paraId="57C3BD14" w14:textId="53EA20FA" w:rsidR="000546B8" w:rsidRPr="00B7759E" w:rsidRDefault="008F6C84" w:rsidP="008F6C84">
      <w:pPr>
        <w:ind w:left="284"/>
        <w:jc w:val="center"/>
        <w:rPr>
          <w:rFonts w:ascii="Times New Roman" w:hAnsi="Times New Roman" w:cs="Times New Roman"/>
          <w:b/>
          <w:bCs/>
          <w:sz w:val="44"/>
          <w:szCs w:val="44"/>
        </w:rPr>
      </w:pPr>
      <w:r w:rsidRPr="00B7759E">
        <w:rPr>
          <w:rFonts w:ascii="Times New Roman" w:hAnsi="Times New Roman" w:cs="Times New Roman"/>
          <w:b/>
          <w:bCs/>
          <w:sz w:val="44"/>
          <w:szCs w:val="44"/>
        </w:rPr>
        <w:t>CO</w:t>
      </w:r>
      <w:r w:rsidRPr="00B7759E">
        <w:rPr>
          <w:rFonts w:ascii="Times New Roman" w:hAnsi="Times New Roman" w:cs="Times New Roman"/>
          <w:b/>
          <w:bCs/>
          <w:sz w:val="44"/>
          <w:szCs w:val="44"/>
          <w:vertAlign w:val="subscript"/>
        </w:rPr>
        <w:t>2</w:t>
      </w:r>
      <w:r w:rsidRPr="00B7759E">
        <w:rPr>
          <w:rFonts w:ascii="Times New Roman" w:hAnsi="Times New Roman" w:cs="Times New Roman"/>
          <w:b/>
          <w:bCs/>
          <w:sz w:val="44"/>
          <w:szCs w:val="44"/>
        </w:rPr>
        <w:t xml:space="preserve"> </w:t>
      </w:r>
      <w:r w:rsidR="00DC3A4B" w:rsidRPr="00B7759E">
        <w:rPr>
          <w:rFonts w:ascii="Times New Roman" w:hAnsi="Times New Roman" w:cs="Times New Roman"/>
          <w:b/>
          <w:bCs/>
          <w:sz w:val="44"/>
          <w:szCs w:val="44"/>
        </w:rPr>
        <w:t xml:space="preserve">storage </w:t>
      </w:r>
      <w:r w:rsidRPr="00B7759E">
        <w:rPr>
          <w:rFonts w:ascii="Times New Roman" w:hAnsi="Times New Roman" w:cs="Times New Roman"/>
          <w:b/>
          <w:bCs/>
          <w:sz w:val="44"/>
          <w:szCs w:val="44"/>
        </w:rPr>
        <w:t xml:space="preserve">following the application of </w:t>
      </w:r>
      <w:proofErr w:type="spellStart"/>
      <w:r w:rsidRPr="00B7759E">
        <w:rPr>
          <w:rFonts w:ascii="Times New Roman" w:hAnsi="Times New Roman" w:cs="Times New Roman"/>
          <w:b/>
          <w:bCs/>
          <w:sz w:val="44"/>
          <w:szCs w:val="44"/>
        </w:rPr>
        <w:t>Limenet</w:t>
      </w:r>
      <w:proofErr w:type="spellEnd"/>
      <w:r w:rsidRPr="00B7759E">
        <w:rPr>
          <w:rFonts w:ascii="Times New Roman" w:hAnsi="Times New Roman" w:cs="Times New Roman"/>
          <w:b/>
          <w:bCs/>
          <w:sz w:val="44"/>
          <w:szCs w:val="44"/>
        </w:rPr>
        <w:t xml:space="preserve"> technology</w:t>
      </w:r>
    </w:p>
    <w:bookmarkEnd w:id="1"/>
    <w:p w14:paraId="0B3996A3" w14:textId="77777777" w:rsidR="000546B8" w:rsidRPr="00B7759E" w:rsidRDefault="000546B8" w:rsidP="000546B8">
      <w:pPr>
        <w:ind w:left="284"/>
        <w:rPr>
          <w:sz w:val="24"/>
        </w:rPr>
      </w:pPr>
    </w:p>
    <w:p w14:paraId="3B54B40C" w14:textId="77777777" w:rsidR="000546B8" w:rsidRPr="00B7759E" w:rsidRDefault="000546B8" w:rsidP="000546B8">
      <w:pPr>
        <w:ind w:left="284"/>
        <w:rPr>
          <w:sz w:val="24"/>
        </w:rPr>
      </w:pPr>
    </w:p>
    <w:p w14:paraId="3B8BF91E" w14:textId="77777777" w:rsidR="000546B8" w:rsidRPr="00B7759E" w:rsidRDefault="000546B8" w:rsidP="000546B8">
      <w:pPr>
        <w:ind w:left="284"/>
        <w:rPr>
          <w:sz w:val="24"/>
        </w:rPr>
      </w:pPr>
    </w:p>
    <w:p w14:paraId="03E0B5B1" w14:textId="77777777" w:rsidR="000546B8" w:rsidRPr="00B7759E" w:rsidRDefault="000546B8" w:rsidP="000546B8">
      <w:pPr>
        <w:ind w:left="284"/>
        <w:rPr>
          <w:sz w:val="24"/>
        </w:rPr>
      </w:pPr>
    </w:p>
    <w:p w14:paraId="5EA6E6D8" w14:textId="77777777" w:rsidR="000546B8" w:rsidRPr="00B7759E" w:rsidRDefault="000546B8" w:rsidP="000546B8">
      <w:pPr>
        <w:ind w:left="284"/>
        <w:rPr>
          <w:sz w:val="24"/>
        </w:rPr>
      </w:pPr>
    </w:p>
    <w:p w14:paraId="43F2D85E" w14:textId="77777777" w:rsidR="000546B8" w:rsidRPr="00B7759E" w:rsidRDefault="000546B8" w:rsidP="000546B8">
      <w:pPr>
        <w:ind w:left="284"/>
        <w:rPr>
          <w:sz w:val="24"/>
        </w:rPr>
      </w:pPr>
    </w:p>
    <w:p w14:paraId="56635734" w14:textId="77777777" w:rsidR="000546B8" w:rsidRPr="00B7759E" w:rsidRDefault="000546B8" w:rsidP="000546B8">
      <w:pPr>
        <w:ind w:left="284"/>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157"/>
        <w:gridCol w:w="4001"/>
      </w:tblGrid>
      <w:tr w:rsidR="0071093C" w:rsidRPr="003A783E" w14:paraId="13D5065F" w14:textId="77777777">
        <w:trPr>
          <w:trHeight w:val="510"/>
          <w:jc w:val="center"/>
        </w:trPr>
        <w:tc>
          <w:tcPr>
            <w:tcW w:w="815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091770" w14:textId="77777777" w:rsidR="0071093C" w:rsidRPr="00703392" w:rsidRDefault="0071093C">
            <w:pPr>
              <w:spacing w:line="256" w:lineRule="auto"/>
              <w:ind w:left="284"/>
              <w:jc w:val="center"/>
              <w:rPr>
                <w:rFonts w:ascii="Calibri" w:eastAsia="Calibri" w:hAnsi="Calibri"/>
              </w:rPr>
            </w:pPr>
            <w:r w:rsidRPr="00703392">
              <w:rPr>
                <w:rFonts w:ascii="Calibri" w:eastAsia="Calibri" w:hAnsi="Calibri"/>
              </w:rPr>
              <w:t>This document is developed in collaboration with:</w:t>
            </w:r>
          </w:p>
        </w:tc>
      </w:tr>
      <w:tr w:rsidR="0071093C" w:rsidRPr="00452516" w14:paraId="6ED99F3C" w14:textId="77777777">
        <w:trPr>
          <w:trHeight w:val="700"/>
          <w:jc w:val="center"/>
        </w:trPr>
        <w:tc>
          <w:tcPr>
            <w:tcW w:w="4157" w:type="dxa"/>
            <w:tcBorders>
              <w:top w:val="single" w:sz="4" w:space="0" w:color="auto"/>
              <w:left w:val="single" w:sz="4" w:space="0" w:color="auto"/>
              <w:bottom w:val="single" w:sz="4" w:space="0" w:color="auto"/>
              <w:right w:val="single" w:sz="4" w:space="0" w:color="auto"/>
            </w:tcBorders>
            <w:vAlign w:val="center"/>
            <w:hideMark/>
          </w:tcPr>
          <w:p w14:paraId="6E622674" w14:textId="77777777" w:rsidR="0071093C" w:rsidRPr="00452516" w:rsidRDefault="0071093C">
            <w:pPr>
              <w:spacing w:line="256" w:lineRule="auto"/>
              <w:jc w:val="center"/>
              <w:rPr>
                <w:rFonts w:ascii="Calibri" w:eastAsia="Calibri" w:hAnsi="Calibri"/>
              </w:rPr>
            </w:pPr>
            <w:r w:rsidRPr="002B0033">
              <w:rPr>
                <w:rFonts w:ascii="Calibri" w:eastAsia="Calibri" w:hAnsi="Calibri"/>
                <w:noProof/>
              </w:rPr>
              <w:drawing>
                <wp:inline distT="0" distB="0" distL="0" distR="0" wp14:anchorId="2DBEC054" wp14:editId="09E50FFD">
                  <wp:extent cx="1351280" cy="955040"/>
                  <wp:effectExtent l="0" t="0" r="1270" b="0"/>
                  <wp:docPr id="157685869" name="Immagine 4"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Carattere, logo, Elementi grafici, simbolo&#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280" cy="955040"/>
                          </a:xfrm>
                          <a:prstGeom prst="rect">
                            <a:avLst/>
                          </a:prstGeom>
                          <a:noFill/>
                          <a:ln>
                            <a:noFill/>
                          </a:ln>
                        </pic:spPr>
                      </pic:pic>
                    </a:graphicData>
                  </a:graphic>
                </wp:inline>
              </w:drawing>
            </w:r>
          </w:p>
        </w:tc>
        <w:tc>
          <w:tcPr>
            <w:tcW w:w="4001" w:type="dxa"/>
            <w:tcBorders>
              <w:top w:val="single" w:sz="4" w:space="0" w:color="auto"/>
              <w:left w:val="single" w:sz="4" w:space="0" w:color="auto"/>
              <w:bottom w:val="single" w:sz="4" w:space="0" w:color="auto"/>
              <w:right w:val="single" w:sz="4" w:space="0" w:color="auto"/>
            </w:tcBorders>
            <w:vAlign w:val="center"/>
          </w:tcPr>
          <w:p w14:paraId="466A15F8" w14:textId="77777777" w:rsidR="0071093C" w:rsidRPr="00703392" w:rsidRDefault="0071093C">
            <w:pPr>
              <w:spacing w:line="256" w:lineRule="auto"/>
              <w:jc w:val="center"/>
              <w:rPr>
                <w:rFonts w:ascii="Calibri" w:eastAsia="Calibri" w:hAnsi="Calibri"/>
              </w:rPr>
            </w:pPr>
            <w:r w:rsidRPr="002B0033">
              <w:rPr>
                <w:rFonts w:ascii="Calibri" w:eastAsia="Calibri" w:hAnsi="Calibri"/>
                <w:noProof/>
              </w:rPr>
              <w:drawing>
                <wp:inline distT="0" distB="0" distL="0" distR="0" wp14:anchorId="33A31C9A" wp14:editId="138D028F">
                  <wp:extent cx="1351280" cy="286385"/>
                  <wp:effectExtent l="0" t="0" r="1270" b="0"/>
                  <wp:docPr id="1395184475" name="Immagine 5"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arattere, Elementi grafici, logo, grafica&#10;&#10;Descrizione generata automa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1280" cy="286385"/>
                          </a:xfrm>
                          <a:prstGeom prst="rect">
                            <a:avLst/>
                          </a:prstGeom>
                          <a:noFill/>
                          <a:ln>
                            <a:noFill/>
                          </a:ln>
                        </pic:spPr>
                      </pic:pic>
                    </a:graphicData>
                  </a:graphic>
                </wp:inline>
              </w:drawing>
            </w:r>
          </w:p>
        </w:tc>
      </w:tr>
    </w:tbl>
    <w:p w14:paraId="3E5CA5E2" w14:textId="77777777" w:rsidR="0071093C" w:rsidRDefault="0071093C"/>
    <w:p w14:paraId="504E9D5B" w14:textId="77777777" w:rsidR="000546B8" w:rsidRPr="00B7759E" w:rsidRDefault="000546B8" w:rsidP="000546B8">
      <w:pPr>
        <w:rPr>
          <w:sz w:val="24"/>
        </w:rPr>
      </w:pPr>
    </w:p>
    <w:p w14:paraId="72F77962" w14:textId="77777777" w:rsidR="000546B8" w:rsidRPr="00B7759E" w:rsidRDefault="000546B8" w:rsidP="000546B8">
      <w:pPr>
        <w:keepNext/>
        <w:keepLines/>
        <w:spacing w:before="240" w:after="120" w:line="240" w:lineRule="auto"/>
        <w:ind w:left="432" w:hanging="432"/>
        <w:outlineLvl w:val="0"/>
        <w:rPr>
          <w:rFonts w:eastAsiaTheme="majorEastAsia" w:cstheme="majorBidi"/>
          <w:b/>
          <w:caps/>
          <w:sz w:val="36"/>
          <w:szCs w:val="32"/>
        </w:rPr>
      </w:pPr>
      <w:bookmarkStart w:id="2" w:name="_Toc131678918"/>
      <w:bookmarkStart w:id="3" w:name="_Toc173326686"/>
      <w:r w:rsidRPr="00B7759E">
        <w:rPr>
          <w:rFonts w:eastAsiaTheme="majorEastAsia" w:cstheme="majorBidi"/>
          <w:b/>
          <w:caps/>
          <w:sz w:val="36"/>
          <w:szCs w:val="32"/>
        </w:rPr>
        <w:lastRenderedPageBreak/>
        <w:t>Abstract</w:t>
      </w:r>
      <w:bookmarkEnd w:id="2"/>
      <w:bookmarkEnd w:id="3"/>
    </w:p>
    <w:p w14:paraId="64C63570" w14:textId="6AC16BF7" w:rsidR="00411D44" w:rsidRPr="00411D44" w:rsidRDefault="627E2F48" w:rsidP="00411D44">
      <w:pPr>
        <w:rPr>
          <w:sz w:val="24"/>
          <w:szCs w:val="24"/>
        </w:rPr>
      </w:pPr>
      <w:bookmarkStart w:id="4" w:name="_Toc131678919"/>
      <w:r w:rsidRPr="00B7759E">
        <w:rPr>
          <w:sz w:val="24"/>
          <w:szCs w:val="24"/>
        </w:rPr>
        <w:t>This methodology outlines the procedure to count the avoidance</w:t>
      </w:r>
      <w:r w:rsidR="00BC1ADE" w:rsidRPr="00B7759E">
        <w:rPr>
          <w:sz w:val="24"/>
          <w:szCs w:val="24"/>
        </w:rPr>
        <w:t xml:space="preserve"> and removal</w:t>
      </w:r>
      <w:r w:rsidR="003C1BBA" w:rsidRPr="00B7759E">
        <w:rPr>
          <w:sz w:val="24"/>
          <w:szCs w:val="24"/>
        </w:rPr>
        <w:t>, based on the origin of the CO</w:t>
      </w:r>
      <w:r w:rsidR="003C1BBA" w:rsidRPr="00B7759E">
        <w:rPr>
          <w:sz w:val="24"/>
          <w:szCs w:val="24"/>
          <w:vertAlign w:val="subscript"/>
        </w:rPr>
        <w:t>2</w:t>
      </w:r>
      <w:r w:rsidR="003C1BBA" w:rsidRPr="00B7759E">
        <w:rPr>
          <w:sz w:val="24"/>
          <w:szCs w:val="24"/>
        </w:rPr>
        <w:t xml:space="preserve"> stored</w:t>
      </w:r>
      <w:r w:rsidR="00B416C5" w:rsidRPr="00B7759E">
        <w:rPr>
          <w:sz w:val="24"/>
          <w:szCs w:val="24"/>
        </w:rPr>
        <w:t xml:space="preserve"> (see </w:t>
      </w:r>
      <w:hyperlink w:anchor="_DEFINITIONS">
        <w:r w:rsidR="00E64E85" w:rsidRPr="00B7759E">
          <w:rPr>
            <w:rStyle w:val="Collegamentoipertestuale"/>
            <w:sz w:val="24"/>
            <w:szCs w:val="24"/>
          </w:rPr>
          <w:t>chapter 6 “DEFINITIONS”</w:t>
        </w:r>
      </w:hyperlink>
      <w:r w:rsidR="00E64E85" w:rsidRPr="00B7759E">
        <w:rPr>
          <w:sz w:val="24"/>
          <w:szCs w:val="24"/>
        </w:rPr>
        <w:t>)</w:t>
      </w:r>
      <w:r w:rsidRPr="00B7759E">
        <w:rPr>
          <w:sz w:val="24"/>
          <w:szCs w:val="24"/>
        </w:rPr>
        <w:t xml:space="preserve"> of</w:t>
      </w:r>
      <w:r w:rsidR="0036756F" w:rsidRPr="00B7759E">
        <w:rPr>
          <w:sz w:val="24"/>
          <w:szCs w:val="24"/>
        </w:rPr>
        <w:t xml:space="preserve"> </w:t>
      </w:r>
      <w:r w:rsidRPr="00B7759E">
        <w:rPr>
          <w:sz w:val="24"/>
          <w:szCs w:val="24"/>
        </w:rPr>
        <w:t xml:space="preserve">GHG emissions for the activity of </w:t>
      </w:r>
      <w:r w:rsidR="009E2F45" w:rsidRPr="00B7759E">
        <w:rPr>
          <w:sz w:val="24"/>
          <w:szCs w:val="24"/>
        </w:rPr>
        <w:t>CO</w:t>
      </w:r>
      <w:r w:rsidR="009E2F45" w:rsidRPr="00B7759E">
        <w:rPr>
          <w:sz w:val="24"/>
          <w:szCs w:val="24"/>
          <w:vertAlign w:val="subscript"/>
        </w:rPr>
        <w:t>2</w:t>
      </w:r>
      <w:r w:rsidR="009E2F45" w:rsidRPr="00B7759E">
        <w:rPr>
          <w:sz w:val="24"/>
          <w:szCs w:val="24"/>
        </w:rPr>
        <w:t xml:space="preserve"> storage following the application of </w:t>
      </w:r>
      <w:proofErr w:type="spellStart"/>
      <w:r w:rsidR="009E2F45" w:rsidRPr="00B7759E">
        <w:rPr>
          <w:sz w:val="24"/>
          <w:szCs w:val="24"/>
        </w:rPr>
        <w:t>Limenet</w:t>
      </w:r>
      <w:proofErr w:type="spellEnd"/>
      <w:r w:rsidR="009E2F45" w:rsidRPr="00B7759E">
        <w:rPr>
          <w:sz w:val="24"/>
          <w:szCs w:val="24"/>
        </w:rPr>
        <w:t xml:space="preserve"> technology. </w:t>
      </w:r>
      <w:r w:rsidR="00411D44" w:rsidRPr="00411D44">
        <w:rPr>
          <w:sz w:val="24"/>
          <w:szCs w:val="24"/>
        </w:rPr>
        <w:t>The distinction between removed and avoided CO</w:t>
      </w:r>
      <w:r w:rsidR="00411D44" w:rsidRPr="00B7759E">
        <w:rPr>
          <w:sz w:val="24"/>
          <w:szCs w:val="24"/>
          <w:vertAlign w:val="subscript"/>
        </w:rPr>
        <w:t>2</w:t>
      </w:r>
      <w:r w:rsidR="00411D44" w:rsidRPr="00411D44">
        <w:rPr>
          <w:sz w:val="24"/>
          <w:szCs w:val="24"/>
        </w:rPr>
        <w:t xml:space="preserve"> depends on the origin and type of CO</w:t>
      </w:r>
      <w:r w:rsidR="00411D44" w:rsidRPr="00B7759E">
        <w:rPr>
          <w:sz w:val="24"/>
          <w:szCs w:val="24"/>
          <w:vertAlign w:val="subscript"/>
        </w:rPr>
        <w:t>2</w:t>
      </w:r>
      <w:r w:rsidR="00411D44" w:rsidRPr="00411D44">
        <w:rPr>
          <w:sz w:val="24"/>
          <w:szCs w:val="24"/>
        </w:rPr>
        <w:t>:</w:t>
      </w:r>
    </w:p>
    <w:p w14:paraId="22FCF536" w14:textId="693CE8A2" w:rsidR="00411D44" w:rsidRPr="00E01CAF" w:rsidRDefault="00411D44" w:rsidP="00B7759E">
      <w:pPr>
        <w:pStyle w:val="Elenconumerato"/>
        <w:numPr>
          <w:ilvl w:val="0"/>
          <w:numId w:val="51"/>
        </w:numPr>
      </w:pPr>
      <w:r w:rsidRPr="00E01CAF">
        <w:t>in the case of CO</w:t>
      </w:r>
      <w:r w:rsidRPr="00B7759E">
        <w:rPr>
          <w:vertAlign w:val="subscript"/>
        </w:rPr>
        <w:t>2</w:t>
      </w:r>
      <w:r w:rsidRPr="00E01CAF">
        <w:t xml:space="preserve"> taken from the atmosphere or biogenic, this refers to removed</w:t>
      </w:r>
      <w:r w:rsidR="00EE6D01" w:rsidRPr="00EE6D01">
        <w:t xml:space="preserve"> </w:t>
      </w:r>
      <w:proofErr w:type="gramStart"/>
      <w:r w:rsidR="00EE6D01" w:rsidRPr="00E01CAF">
        <w:t>CO</w:t>
      </w:r>
      <w:r w:rsidR="00EE6D01" w:rsidRPr="00B75DA7">
        <w:rPr>
          <w:vertAlign w:val="subscript"/>
        </w:rPr>
        <w:t>2</w:t>
      </w:r>
      <w:r w:rsidRPr="00E01CAF">
        <w:t>;</w:t>
      </w:r>
      <w:proofErr w:type="gramEnd"/>
    </w:p>
    <w:p w14:paraId="7C6C3981" w14:textId="60662425" w:rsidR="00A518C3" w:rsidRPr="00B7759E" w:rsidRDefault="00411D44" w:rsidP="00B7759E">
      <w:pPr>
        <w:pStyle w:val="Elenconumerato"/>
        <w:numPr>
          <w:ilvl w:val="0"/>
          <w:numId w:val="51"/>
        </w:numPr>
        <w:rPr>
          <w:lang w:val="en-GB"/>
        </w:rPr>
      </w:pPr>
      <w:r w:rsidRPr="00E01CAF">
        <w:t>in the case of fossil CO</w:t>
      </w:r>
      <w:r w:rsidRPr="00B7759E">
        <w:rPr>
          <w:vertAlign w:val="subscript"/>
        </w:rPr>
        <w:t>2</w:t>
      </w:r>
      <w:r w:rsidRPr="00E01CAF">
        <w:t xml:space="preserve">, this refers to </w:t>
      </w:r>
      <w:r w:rsidR="00CF1747" w:rsidRPr="00E01CAF">
        <w:t>avoided</w:t>
      </w:r>
      <w:r w:rsidR="00EE6D01" w:rsidRPr="00EE6D01">
        <w:t xml:space="preserve"> </w:t>
      </w:r>
      <w:r w:rsidR="00EE6D01" w:rsidRPr="00E01CAF">
        <w:t>CO</w:t>
      </w:r>
      <w:r w:rsidR="00EE6D01" w:rsidRPr="005B5A3A">
        <w:rPr>
          <w:vertAlign w:val="subscript"/>
        </w:rPr>
        <w:t>2</w:t>
      </w:r>
      <w:r w:rsidR="00CF1747" w:rsidRPr="00E01CAF">
        <w:t>.</w:t>
      </w:r>
    </w:p>
    <w:p w14:paraId="460AD58C" w14:textId="77777777" w:rsidR="00A518C3" w:rsidRPr="00B7759E" w:rsidRDefault="00A518C3" w:rsidP="206D6F06">
      <w:pPr>
        <w:rPr>
          <w:sz w:val="24"/>
        </w:rPr>
      </w:pPr>
    </w:p>
    <w:p w14:paraId="76E70D78" w14:textId="49857C94" w:rsidR="0014719F" w:rsidRPr="00B7759E" w:rsidRDefault="00C923D9" w:rsidP="206D6F06">
      <w:pPr>
        <w:rPr>
          <w:sz w:val="24"/>
          <w:szCs w:val="24"/>
        </w:rPr>
      </w:pPr>
      <w:r w:rsidRPr="00B7759E">
        <w:rPr>
          <w:sz w:val="24"/>
        </w:rPr>
        <w:t xml:space="preserve">This </w:t>
      </w:r>
      <w:r w:rsidR="00F96D5C" w:rsidRPr="00B7759E">
        <w:rPr>
          <w:sz w:val="24"/>
        </w:rPr>
        <w:t xml:space="preserve">methodology is </w:t>
      </w:r>
      <w:r w:rsidRPr="00B7759E">
        <w:rPr>
          <w:sz w:val="24"/>
        </w:rPr>
        <w:t>related</w:t>
      </w:r>
      <w:r w:rsidR="627E2F48" w:rsidRPr="00B7759E">
        <w:rPr>
          <w:sz w:val="24"/>
          <w:szCs w:val="24"/>
        </w:rPr>
        <w:t xml:space="preserve"> to</w:t>
      </w:r>
      <w:r w:rsidR="00F96D5C" w:rsidRPr="00B7759E">
        <w:rPr>
          <w:sz w:val="24"/>
          <w:szCs w:val="24"/>
        </w:rPr>
        <w:t xml:space="preserve"> the</w:t>
      </w:r>
      <w:r w:rsidR="627E2F48" w:rsidRPr="00B7759E">
        <w:rPr>
          <w:sz w:val="24"/>
          <w:szCs w:val="24"/>
        </w:rPr>
        <w:t xml:space="preserve"> </w:t>
      </w:r>
      <w:r w:rsidR="00F96D5C" w:rsidRPr="00B7759E">
        <w:rPr>
          <w:sz w:val="24"/>
          <w:szCs w:val="24"/>
        </w:rPr>
        <w:t xml:space="preserve">only </w:t>
      </w:r>
      <w:r w:rsidR="627E2F48" w:rsidRPr="00B7759E">
        <w:rPr>
          <w:sz w:val="24"/>
          <w:szCs w:val="24"/>
        </w:rPr>
        <w:t>storage</w:t>
      </w:r>
      <w:r w:rsidR="00F96D5C" w:rsidRPr="00B7759E">
        <w:rPr>
          <w:sz w:val="24"/>
          <w:szCs w:val="24"/>
        </w:rPr>
        <w:t xml:space="preserve"> phase</w:t>
      </w:r>
      <w:r w:rsidR="00DF5607" w:rsidRPr="00B7759E">
        <w:rPr>
          <w:sz w:val="24"/>
          <w:szCs w:val="24"/>
        </w:rPr>
        <w:t xml:space="preserve">. It </w:t>
      </w:r>
      <w:r w:rsidR="00F96D5C" w:rsidRPr="00B7759E">
        <w:rPr>
          <w:sz w:val="24"/>
          <w:szCs w:val="24"/>
        </w:rPr>
        <w:t>include</w:t>
      </w:r>
      <w:r w:rsidR="00DF5607" w:rsidRPr="00B7759E">
        <w:rPr>
          <w:sz w:val="24"/>
          <w:szCs w:val="24"/>
        </w:rPr>
        <w:t>s</w:t>
      </w:r>
      <w:r w:rsidR="00F96D5C" w:rsidRPr="00B7759E">
        <w:rPr>
          <w:sz w:val="24"/>
          <w:szCs w:val="24"/>
        </w:rPr>
        <w:t xml:space="preserve"> the </w:t>
      </w:r>
      <w:r w:rsidR="627E2F48" w:rsidRPr="00B7759E">
        <w:rPr>
          <w:sz w:val="24"/>
          <w:szCs w:val="24"/>
        </w:rPr>
        <w:t xml:space="preserve">monitoring system (calculation and measurement approach) </w:t>
      </w:r>
      <w:r w:rsidR="00DF5607" w:rsidRPr="00B7759E">
        <w:rPr>
          <w:sz w:val="24"/>
          <w:szCs w:val="24"/>
        </w:rPr>
        <w:t xml:space="preserve">and </w:t>
      </w:r>
      <w:r w:rsidR="627E2F48" w:rsidRPr="00B7759E">
        <w:rPr>
          <w:sz w:val="24"/>
          <w:szCs w:val="24"/>
        </w:rPr>
        <w:t>any uncertainty present in the ocean alkalini</w:t>
      </w:r>
      <w:r w:rsidR="00EE6D01">
        <w:rPr>
          <w:sz w:val="24"/>
          <w:szCs w:val="24"/>
        </w:rPr>
        <w:t>ty enhancement</w:t>
      </w:r>
      <w:r w:rsidR="627E2F48" w:rsidRPr="00B7759E">
        <w:rPr>
          <w:sz w:val="24"/>
          <w:szCs w:val="24"/>
        </w:rPr>
        <w:t xml:space="preserve"> system to permanently remove CO</w:t>
      </w:r>
      <w:r w:rsidR="627E2F48" w:rsidRPr="00B7759E">
        <w:rPr>
          <w:sz w:val="24"/>
          <w:szCs w:val="24"/>
          <w:vertAlign w:val="subscript"/>
        </w:rPr>
        <w:t>2</w:t>
      </w:r>
      <w:r w:rsidR="627E2F48" w:rsidRPr="00B7759E">
        <w:rPr>
          <w:sz w:val="24"/>
          <w:szCs w:val="24"/>
        </w:rPr>
        <w:t>.</w:t>
      </w:r>
    </w:p>
    <w:p w14:paraId="4CB268CB" w14:textId="45EB8200" w:rsidR="000546B8" w:rsidRPr="00B7759E" w:rsidRDefault="001112B5" w:rsidP="000546B8">
      <w:pPr>
        <w:keepNext/>
        <w:keepLines/>
        <w:spacing w:before="240" w:after="120" w:line="240" w:lineRule="auto"/>
        <w:ind w:left="432" w:hanging="432"/>
        <w:outlineLvl w:val="0"/>
        <w:rPr>
          <w:rFonts w:eastAsiaTheme="majorEastAsia" w:cstheme="majorBidi"/>
          <w:b/>
          <w:caps/>
          <w:sz w:val="36"/>
          <w:szCs w:val="32"/>
        </w:rPr>
      </w:pPr>
      <w:bookmarkStart w:id="5" w:name="_Toc173326687"/>
      <w:r w:rsidRPr="00B7759E">
        <w:rPr>
          <w:rFonts w:eastAsiaTheme="majorEastAsia" w:cstheme="majorBidi"/>
          <w:b/>
          <w:caps/>
          <w:sz w:val="36"/>
          <w:szCs w:val="32"/>
        </w:rPr>
        <w:t>METHODOLOGY</w:t>
      </w:r>
      <w:r w:rsidR="000546B8" w:rsidRPr="00B7759E">
        <w:rPr>
          <w:rFonts w:eastAsiaTheme="majorEastAsia" w:cstheme="majorBidi"/>
          <w:b/>
          <w:caps/>
          <w:sz w:val="36"/>
          <w:szCs w:val="32"/>
        </w:rPr>
        <w:t xml:space="preserve"> Information</w:t>
      </w:r>
      <w:bookmarkEnd w:id="4"/>
      <w:bookmarkEnd w:id="5"/>
    </w:p>
    <w:tbl>
      <w:tblPr>
        <w:tblW w:w="9064"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119"/>
        <w:gridCol w:w="6945"/>
      </w:tblGrid>
      <w:tr w:rsidR="000546B8" w:rsidRPr="00233359" w14:paraId="43C27DD6" w14:textId="77777777" w:rsidTr="00B7759E">
        <w:trPr>
          <w:trHeight w:val="20"/>
          <w:jc w:val="center"/>
        </w:trPr>
        <w:tc>
          <w:tcPr>
            <w:tcW w:w="9064" w:type="dxa"/>
            <w:gridSpan w:val="2"/>
            <w:tcBorders>
              <w:top w:val="single" w:sz="6" w:space="0" w:color="auto"/>
              <w:bottom w:val="single" w:sz="6" w:space="0" w:color="auto"/>
              <w:right w:val="single" w:sz="6" w:space="0" w:color="auto"/>
            </w:tcBorders>
            <w:shd w:val="clear" w:color="auto" w:fill="D9E2F3" w:themeFill="accent1" w:themeFillTint="33"/>
            <w:vAlign w:val="center"/>
          </w:tcPr>
          <w:p w14:paraId="6E6214BD" w14:textId="77777777" w:rsidR="000546B8" w:rsidRPr="00233359" w:rsidRDefault="000546B8" w:rsidP="000546B8">
            <w:pPr>
              <w:ind w:left="284"/>
              <w:rPr>
                <w:sz w:val="24"/>
              </w:rPr>
            </w:pPr>
            <w:r w:rsidRPr="00233359">
              <w:rPr>
                <w:sz w:val="24"/>
              </w:rPr>
              <w:t>BASIC INFORMATION</w:t>
            </w:r>
          </w:p>
        </w:tc>
      </w:tr>
      <w:tr w:rsidR="000546B8" w:rsidRPr="00233359" w14:paraId="03B39C16"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1762593B" w14:textId="3CECA0EC" w:rsidR="000546B8" w:rsidRPr="00233359" w:rsidRDefault="001112B5" w:rsidP="000546B8">
            <w:pPr>
              <w:ind w:left="284"/>
              <w:rPr>
                <w:sz w:val="24"/>
              </w:rPr>
            </w:pPr>
            <w:r w:rsidRPr="00233359">
              <w:rPr>
                <w:sz w:val="24"/>
              </w:rPr>
              <w:t>Methodology</w:t>
            </w:r>
            <w:r w:rsidR="000546B8" w:rsidRPr="00233359">
              <w:rPr>
                <w:sz w:val="24"/>
              </w:rPr>
              <w:t xml:space="preserve"> Name </w:t>
            </w:r>
          </w:p>
        </w:tc>
        <w:tc>
          <w:tcPr>
            <w:tcW w:w="6945" w:type="dxa"/>
            <w:tcBorders>
              <w:top w:val="dashed" w:sz="4" w:space="0" w:color="auto"/>
              <w:left w:val="single" w:sz="6" w:space="0" w:color="auto"/>
              <w:bottom w:val="dashed" w:sz="4" w:space="0" w:color="auto"/>
              <w:right w:val="single" w:sz="6" w:space="0" w:color="auto"/>
            </w:tcBorders>
            <w:vAlign w:val="center"/>
          </w:tcPr>
          <w:p w14:paraId="1F02E710" w14:textId="566246F1" w:rsidR="00DC3A4B" w:rsidRPr="00B7759E" w:rsidRDefault="00DC3A4B" w:rsidP="00DC3A4B">
            <w:pPr>
              <w:spacing w:after="0"/>
              <w:ind w:left="284"/>
              <w:rPr>
                <w:sz w:val="24"/>
              </w:rPr>
            </w:pPr>
            <w:r w:rsidRPr="00B7759E">
              <w:rPr>
                <w:sz w:val="24"/>
              </w:rPr>
              <w:t>METHODOLOGY</w:t>
            </w:r>
          </w:p>
          <w:p w14:paraId="3305E1C9" w14:textId="4D671778" w:rsidR="000546B8" w:rsidRPr="00B7759E" w:rsidRDefault="00DC3A4B" w:rsidP="00DC3A4B">
            <w:pPr>
              <w:spacing w:after="0"/>
              <w:ind w:left="284"/>
              <w:rPr>
                <w:sz w:val="24"/>
              </w:rPr>
            </w:pPr>
            <w:r w:rsidRPr="00B7759E">
              <w:rPr>
                <w:sz w:val="24"/>
              </w:rPr>
              <w:t>CO</w:t>
            </w:r>
            <w:r w:rsidRPr="00B7759E">
              <w:rPr>
                <w:sz w:val="24"/>
                <w:vertAlign w:val="subscript"/>
              </w:rPr>
              <w:t>2</w:t>
            </w:r>
            <w:r w:rsidRPr="00B7759E">
              <w:rPr>
                <w:sz w:val="24"/>
              </w:rPr>
              <w:t xml:space="preserve"> storage following the application of </w:t>
            </w:r>
            <w:proofErr w:type="spellStart"/>
            <w:r w:rsidRPr="00B7759E">
              <w:rPr>
                <w:sz w:val="24"/>
              </w:rPr>
              <w:t>Limenet</w:t>
            </w:r>
            <w:proofErr w:type="spellEnd"/>
            <w:r w:rsidRPr="00B7759E">
              <w:rPr>
                <w:sz w:val="24"/>
              </w:rPr>
              <w:t xml:space="preserve"> technology</w:t>
            </w:r>
          </w:p>
        </w:tc>
      </w:tr>
      <w:tr w:rsidR="000546B8" w:rsidRPr="00233359" w14:paraId="148BE326"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1C77B716" w14:textId="77777777" w:rsidR="000546B8" w:rsidRPr="00233359" w:rsidRDefault="000546B8" w:rsidP="000546B8">
            <w:pPr>
              <w:ind w:left="284"/>
              <w:rPr>
                <w:sz w:val="24"/>
              </w:rPr>
            </w:pPr>
            <w:r w:rsidRPr="00233359">
              <w:rPr>
                <w:sz w:val="24"/>
              </w:rPr>
              <w:t>Version</w:t>
            </w:r>
          </w:p>
        </w:tc>
        <w:tc>
          <w:tcPr>
            <w:tcW w:w="6945" w:type="dxa"/>
            <w:tcBorders>
              <w:top w:val="dashed" w:sz="4" w:space="0" w:color="auto"/>
              <w:left w:val="single" w:sz="6" w:space="0" w:color="auto"/>
              <w:bottom w:val="dashed" w:sz="4" w:space="0" w:color="auto"/>
              <w:right w:val="single" w:sz="6" w:space="0" w:color="auto"/>
            </w:tcBorders>
            <w:vAlign w:val="center"/>
          </w:tcPr>
          <w:p w14:paraId="37B77839" w14:textId="5BFDF4F8" w:rsidR="000546B8" w:rsidRPr="00233359" w:rsidRDefault="000546B8" w:rsidP="000546B8">
            <w:pPr>
              <w:ind w:left="284"/>
              <w:rPr>
                <w:sz w:val="24"/>
              </w:rPr>
            </w:pPr>
            <w:r w:rsidRPr="00233359">
              <w:rPr>
                <w:sz w:val="24"/>
              </w:rPr>
              <w:t xml:space="preserve">001 </w:t>
            </w:r>
            <w:r w:rsidR="00FC60D9" w:rsidRPr="00233359">
              <w:rPr>
                <w:sz w:val="24"/>
              </w:rPr>
              <w:t>–</w:t>
            </w:r>
            <w:r w:rsidRPr="00233359">
              <w:rPr>
                <w:sz w:val="24"/>
              </w:rPr>
              <w:t xml:space="preserve"> A</w:t>
            </w:r>
          </w:p>
        </w:tc>
      </w:tr>
      <w:tr w:rsidR="000546B8" w:rsidRPr="00233359" w14:paraId="738C5598"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5595E45F" w14:textId="77777777" w:rsidR="000546B8" w:rsidRPr="00233359" w:rsidRDefault="000546B8" w:rsidP="000546B8">
            <w:pPr>
              <w:ind w:left="284"/>
              <w:rPr>
                <w:sz w:val="24"/>
              </w:rPr>
            </w:pPr>
            <w:r w:rsidRPr="00233359">
              <w:rPr>
                <w:sz w:val="24"/>
              </w:rPr>
              <w:t>Date of Issue</w:t>
            </w:r>
          </w:p>
        </w:tc>
        <w:tc>
          <w:tcPr>
            <w:tcW w:w="6945" w:type="dxa"/>
            <w:tcBorders>
              <w:top w:val="dashed" w:sz="4" w:space="0" w:color="auto"/>
              <w:left w:val="single" w:sz="6" w:space="0" w:color="auto"/>
              <w:bottom w:val="dashed" w:sz="4" w:space="0" w:color="auto"/>
              <w:right w:val="single" w:sz="6" w:space="0" w:color="auto"/>
            </w:tcBorders>
            <w:vAlign w:val="center"/>
          </w:tcPr>
          <w:p w14:paraId="7266F9DC" w14:textId="38CD491F" w:rsidR="000546B8" w:rsidRPr="00233359" w:rsidRDefault="00A1656C" w:rsidP="000546B8">
            <w:pPr>
              <w:ind w:left="284"/>
              <w:rPr>
                <w:sz w:val="24"/>
              </w:rPr>
            </w:pPr>
            <w:r>
              <w:rPr>
                <w:sz w:val="24"/>
              </w:rPr>
              <w:t>30</w:t>
            </w:r>
            <w:r w:rsidR="008F6C84" w:rsidRPr="00233359">
              <w:rPr>
                <w:sz w:val="24"/>
              </w:rPr>
              <w:t>/0</w:t>
            </w:r>
            <w:r w:rsidR="009609F7">
              <w:rPr>
                <w:sz w:val="24"/>
              </w:rPr>
              <w:t>5</w:t>
            </w:r>
            <w:r w:rsidR="000546B8" w:rsidRPr="00233359">
              <w:rPr>
                <w:sz w:val="24"/>
              </w:rPr>
              <w:t>/202</w:t>
            </w:r>
            <w:r w:rsidR="00B26982" w:rsidRPr="00233359">
              <w:rPr>
                <w:sz w:val="24"/>
              </w:rPr>
              <w:t>4</w:t>
            </w:r>
          </w:p>
        </w:tc>
      </w:tr>
      <w:tr w:rsidR="000546B8" w:rsidRPr="00233359" w14:paraId="213B4752"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69BC9EFA" w14:textId="77777777" w:rsidR="000546B8" w:rsidRPr="00233359" w:rsidRDefault="000546B8" w:rsidP="000546B8">
            <w:pPr>
              <w:ind w:left="284"/>
              <w:rPr>
                <w:sz w:val="24"/>
              </w:rPr>
            </w:pPr>
            <w:r w:rsidRPr="00233359">
              <w:rPr>
                <w:sz w:val="24"/>
              </w:rPr>
              <w:t>Sector</w:t>
            </w:r>
          </w:p>
        </w:tc>
        <w:tc>
          <w:tcPr>
            <w:tcW w:w="6945" w:type="dxa"/>
            <w:tcBorders>
              <w:top w:val="dashed" w:sz="4" w:space="0" w:color="auto"/>
              <w:left w:val="single" w:sz="6" w:space="0" w:color="auto"/>
              <w:bottom w:val="dashed" w:sz="4" w:space="0" w:color="auto"/>
              <w:right w:val="single" w:sz="6" w:space="0" w:color="auto"/>
            </w:tcBorders>
            <w:vAlign w:val="center"/>
          </w:tcPr>
          <w:p w14:paraId="042BD948" w14:textId="0FE06F54" w:rsidR="000546B8" w:rsidRPr="00B7759E" w:rsidRDefault="002C5758" w:rsidP="000546B8">
            <w:pPr>
              <w:ind w:left="284"/>
              <w:rPr>
                <w:sz w:val="24"/>
              </w:rPr>
            </w:pPr>
            <w:r w:rsidRPr="00B7759E">
              <w:rPr>
                <w:sz w:val="24"/>
              </w:rPr>
              <w:t>CO</w:t>
            </w:r>
            <w:r w:rsidRPr="00B7759E">
              <w:rPr>
                <w:sz w:val="24"/>
                <w:vertAlign w:val="subscript"/>
              </w:rPr>
              <w:t>2</w:t>
            </w:r>
            <w:r w:rsidRPr="00B7759E">
              <w:rPr>
                <w:sz w:val="24"/>
              </w:rPr>
              <w:t xml:space="preserve"> storage </w:t>
            </w:r>
            <w:r w:rsidR="00450AC8" w:rsidRPr="00B7759E">
              <w:rPr>
                <w:sz w:val="24"/>
              </w:rPr>
              <w:t xml:space="preserve">into </w:t>
            </w:r>
            <w:r w:rsidR="00616BCB">
              <w:rPr>
                <w:sz w:val="24"/>
              </w:rPr>
              <w:t xml:space="preserve">the </w:t>
            </w:r>
            <w:r w:rsidR="00450AC8" w:rsidRPr="00B7759E">
              <w:rPr>
                <w:sz w:val="24"/>
              </w:rPr>
              <w:t xml:space="preserve">sea as dissolved </w:t>
            </w:r>
            <w:r w:rsidR="00CA3189" w:rsidRPr="00B7759E">
              <w:rPr>
                <w:sz w:val="24"/>
              </w:rPr>
              <w:t xml:space="preserve">calcium </w:t>
            </w:r>
            <w:r w:rsidR="00450AC8" w:rsidRPr="00B7759E">
              <w:rPr>
                <w:sz w:val="24"/>
              </w:rPr>
              <w:t>bicarbonates</w:t>
            </w:r>
            <w:r w:rsidRPr="00B7759E">
              <w:rPr>
                <w:sz w:val="24"/>
              </w:rPr>
              <w:t xml:space="preserve"> </w:t>
            </w:r>
            <w:r w:rsidR="00813237" w:rsidRPr="00B7759E">
              <w:rPr>
                <w:sz w:val="24"/>
              </w:rPr>
              <w:t>and</w:t>
            </w:r>
            <w:r w:rsidR="000B442C" w:rsidRPr="00B7759E">
              <w:rPr>
                <w:sz w:val="24"/>
              </w:rPr>
              <w:t xml:space="preserve"> </w:t>
            </w:r>
            <w:r w:rsidR="00F31BFD" w:rsidRPr="00B7759E">
              <w:rPr>
                <w:sz w:val="24"/>
              </w:rPr>
              <w:t>O</w:t>
            </w:r>
            <w:r w:rsidR="000B442C" w:rsidRPr="00B7759E">
              <w:rPr>
                <w:sz w:val="24"/>
              </w:rPr>
              <w:t xml:space="preserve">cean </w:t>
            </w:r>
            <w:r w:rsidR="00F31BFD" w:rsidRPr="00B7759E">
              <w:rPr>
                <w:sz w:val="24"/>
              </w:rPr>
              <w:t>Alkalinity Enhancement</w:t>
            </w:r>
          </w:p>
        </w:tc>
      </w:tr>
      <w:tr w:rsidR="000546B8" w:rsidRPr="0055385F" w14:paraId="16671A4D"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7A2BD60C" w14:textId="77777777" w:rsidR="000546B8" w:rsidRPr="00233359" w:rsidRDefault="000546B8" w:rsidP="000546B8">
            <w:pPr>
              <w:ind w:left="284"/>
              <w:rPr>
                <w:sz w:val="24"/>
              </w:rPr>
            </w:pPr>
            <w:r w:rsidRPr="00233359">
              <w:rPr>
                <w:sz w:val="24"/>
              </w:rPr>
              <w:t>Author</w:t>
            </w:r>
          </w:p>
        </w:tc>
        <w:tc>
          <w:tcPr>
            <w:tcW w:w="6945" w:type="dxa"/>
            <w:tcBorders>
              <w:top w:val="dashed" w:sz="4" w:space="0" w:color="auto"/>
              <w:left w:val="single" w:sz="6" w:space="0" w:color="auto"/>
              <w:bottom w:val="dashed" w:sz="4" w:space="0" w:color="auto"/>
              <w:right w:val="single" w:sz="6" w:space="0" w:color="auto"/>
            </w:tcBorders>
            <w:vAlign w:val="center"/>
          </w:tcPr>
          <w:p w14:paraId="7EBF9293" w14:textId="12938DCE" w:rsidR="000546B8" w:rsidRPr="00B7759E" w:rsidRDefault="000546B8" w:rsidP="000546B8">
            <w:pPr>
              <w:ind w:left="284"/>
              <w:rPr>
                <w:sz w:val="24"/>
                <w:lang w:val="it-IT"/>
              </w:rPr>
            </w:pPr>
            <w:r w:rsidRPr="00B7759E">
              <w:rPr>
                <w:sz w:val="24"/>
                <w:lang w:val="it-IT"/>
              </w:rPr>
              <w:t xml:space="preserve">Federico Comazzi, Stefano Cappello, Sebastian Rivera, Nicola Lanari, Valentina </w:t>
            </w:r>
            <w:r w:rsidR="53F18D85" w:rsidRPr="00B7759E">
              <w:rPr>
                <w:sz w:val="24"/>
                <w:szCs w:val="24"/>
                <w:lang w:val="it-IT"/>
              </w:rPr>
              <w:t>Malipiero</w:t>
            </w:r>
            <w:r w:rsidR="00EA07BE" w:rsidRPr="00B7759E">
              <w:rPr>
                <w:sz w:val="24"/>
                <w:lang w:val="it-IT"/>
              </w:rPr>
              <w:t>, Ilaria Pugliese</w:t>
            </w:r>
            <w:r w:rsidR="00674A62" w:rsidRPr="00B7759E">
              <w:rPr>
                <w:sz w:val="24"/>
                <w:lang w:val="it-IT"/>
              </w:rPr>
              <w:t>, Saverio Rocchi</w:t>
            </w:r>
          </w:p>
        </w:tc>
      </w:tr>
      <w:tr w:rsidR="000546B8" w:rsidRPr="00233359" w14:paraId="1D856F4E"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0C68AA0F" w14:textId="77777777" w:rsidR="000546B8" w:rsidRPr="00233359" w:rsidRDefault="000546B8" w:rsidP="000546B8">
            <w:pPr>
              <w:ind w:left="284"/>
              <w:rPr>
                <w:sz w:val="24"/>
              </w:rPr>
            </w:pPr>
            <w:r w:rsidRPr="00233359">
              <w:rPr>
                <w:sz w:val="24"/>
              </w:rPr>
              <w:t>Owner</w:t>
            </w:r>
          </w:p>
        </w:tc>
        <w:tc>
          <w:tcPr>
            <w:tcW w:w="6945" w:type="dxa"/>
            <w:tcBorders>
              <w:top w:val="dashed" w:sz="4" w:space="0" w:color="auto"/>
              <w:left w:val="single" w:sz="6" w:space="0" w:color="auto"/>
              <w:bottom w:val="dashed" w:sz="4" w:space="0" w:color="auto"/>
              <w:right w:val="single" w:sz="6" w:space="0" w:color="auto"/>
            </w:tcBorders>
            <w:vAlign w:val="center"/>
          </w:tcPr>
          <w:p w14:paraId="2650A9C3" w14:textId="77777777" w:rsidR="000546B8" w:rsidRPr="00B7759E" w:rsidRDefault="000546B8" w:rsidP="00B7759E">
            <w:pPr>
              <w:spacing w:after="0" w:line="240" w:lineRule="auto"/>
              <w:ind w:left="284"/>
              <w:rPr>
                <w:sz w:val="24"/>
                <w:lang w:val="it-IT"/>
              </w:rPr>
            </w:pPr>
            <w:proofErr w:type="spellStart"/>
            <w:r w:rsidRPr="00B7759E">
              <w:rPr>
                <w:sz w:val="24"/>
                <w:lang w:val="it-IT"/>
              </w:rPr>
              <w:t>Limenet</w:t>
            </w:r>
            <w:proofErr w:type="spellEnd"/>
            <w:r w:rsidRPr="00B7759E">
              <w:rPr>
                <w:sz w:val="24"/>
                <w:lang w:val="it-IT"/>
              </w:rPr>
              <w:t xml:space="preserve"> s.r.l. Benefit</w:t>
            </w:r>
          </w:p>
          <w:p w14:paraId="7F8D6D09" w14:textId="77777777" w:rsidR="000546B8" w:rsidRPr="00B7759E" w:rsidRDefault="000546B8" w:rsidP="00B7759E">
            <w:pPr>
              <w:spacing w:after="0" w:line="240" w:lineRule="auto"/>
              <w:ind w:left="284"/>
              <w:rPr>
                <w:sz w:val="24"/>
                <w:lang w:val="it-IT"/>
              </w:rPr>
            </w:pPr>
            <w:r w:rsidRPr="00B7759E">
              <w:rPr>
                <w:sz w:val="24"/>
                <w:lang w:val="it-IT"/>
              </w:rPr>
              <w:t>Via Filanda Maggiore 5, Galbiate</w:t>
            </w:r>
          </w:p>
          <w:p w14:paraId="6F9CF23F" w14:textId="77777777" w:rsidR="000546B8" w:rsidRPr="00233359" w:rsidRDefault="000546B8" w:rsidP="00B7759E">
            <w:pPr>
              <w:spacing w:after="0" w:line="240" w:lineRule="auto"/>
              <w:ind w:left="284"/>
              <w:rPr>
                <w:sz w:val="24"/>
              </w:rPr>
            </w:pPr>
            <w:r w:rsidRPr="00233359">
              <w:rPr>
                <w:sz w:val="24"/>
              </w:rPr>
              <w:t>23851</w:t>
            </w:r>
          </w:p>
          <w:p w14:paraId="73063E04" w14:textId="367AF08C" w:rsidR="000546B8" w:rsidRPr="00233359" w:rsidRDefault="000546B8" w:rsidP="00B7759E">
            <w:pPr>
              <w:spacing w:after="0" w:line="240" w:lineRule="auto"/>
              <w:ind w:left="284"/>
              <w:rPr>
                <w:sz w:val="24"/>
              </w:rPr>
            </w:pPr>
            <w:r w:rsidRPr="00233359">
              <w:rPr>
                <w:sz w:val="24"/>
              </w:rPr>
              <w:t xml:space="preserve">+39 </w:t>
            </w:r>
            <w:r w:rsidR="00804684">
              <w:rPr>
                <w:sz w:val="24"/>
              </w:rPr>
              <w:t>328</w:t>
            </w:r>
            <w:r w:rsidR="00BB2DC3">
              <w:rPr>
                <w:sz w:val="24"/>
              </w:rPr>
              <w:t>7355618</w:t>
            </w:r>
          </w:p>
          <w:p w14:paraId="51860548" w14:textId="256AECE0" w:rsidR="000546B8" w:rsidRPr="00233359" w:rsidRDefault="00000000" w:rsidP="00B7759E">
            <w:pPr>
              <w:spacing w:after="120" w:line="240" w:lineRule="auto"/>
              <w:ind w:left="284"/>
              <w:rPr>
                <w:rFonts w:ascii="Times New Roman" w:hAnsi="Times New Roman"/>
                <w:sz w:val="24"/>
              </w:rPr>
            </w:pPr>
            <w:hyperlink r:id="rId15" w:history="1">
              <w:r w:rsidR="000546B8" w:rsidRPr="00233359">
                <w:rPr>
                  <w:rFonts w:ascii="Times New Roman" w:hAnsi="Times New Roman"/>
                  <w:color w:val="0563C1" w:themeColor="hyperlink"/>
                  <w:sz w:val="24"/>
                  <w:u w:val="single"/>
                </w:rPr>
                <w:t>info@limenet.tech</w:t>
              </w:r>
            </w:hyperlink>
          </w:p>
        </w:tc>
      </w:tr>
      <w:tr w:rsidR="000546B8" w:rsidRPr="00233359" w14:paraId="02DBE0FD" w14:textId="77777777" w:rsidTr="00B7759E">
        <w:trPr>
          <w:trHeight w:val="20"/>
          <w:jc w:val="center"/>
        </w:trPr>
        <w:tc>
          <w:tcPr>
            <w:tcW w:w="2119" w:type="dxa"/>
            <w:tcBorders>
              <w:top w:val="dashed" w:sz="4" w:space="0" w:color="auto"/>
              <w:left w:val="single" w:sz="6" w:space="0" w:color="auto"/>
              <w:bottom w:val="dashed" w:sz="4" w:space="0" w:color="auto"/>
              <w:right w:val="single" w:sz="6" w:space="0" w:color="auto"/>
            </w:tcBorders>
            <w:shd w:val="clear" w:color="auto" w:fill="4472C4" w:themeFill="accent1"/>
            <w:vAlign w:val="center"/>
          </w:tcPr>
          <w:p w14:paraId="230BB624" w14:textId="77777777" w:rsidR="000546B8" w:rsidRPr="00233359" w:rsidRDefault="000546B8" w:rsidP="000546B8">
            <w:pPr>
              <w:ind w:left="284"/>
              <w:rPr>
                <w:sz w:val="24"/>
              </w:rPr>
            </w:pPr>
            <w:r w:rsidRPr="00233359">
              <w:rPr>
                <w:sz w:val="24"/>
              </w:rPr>
              <w:t>Contact</w:t>
            </w:r>
          </w:p>
        </w:tc>
        <w:tc>
          <w:tcPr>
            <w:tcW w:w="6945" w:type="dxa"/>
            <w:tcBorders>
              <w:top w:val="dashed" w:sz="4" w:space="0" w:color="auto"/>
              <w:left w:val="single" w:sz="6" w:space="0" w:color="auto"/>
              <w:bottom w:val="dashed" w:sz="4" w:space="0" w:color="auto"/>
              <w:right w:val="single" w:sz="6" w:space="0" w:color="auto"/>
            </w:tcBorders>
            <w:vAlign w:val="center"/>
          </w:tcPr>
          <w:p w14:paraId="13573C67" w14:textId="75B32638" w:rsidR="000546B8" w:rsidRPr="00233359" w:rsidRDefault="00000000" w:rsidP="000546B8">
            <w:pPr>
              <w:ind w:left="284"/>
              <w:rPr>
                <w:rFonts w:ascii="Times New Roman" w:hAnsi="Times New Roman"/>
                <w:sz w:val="24"/>
              </w:rPr>
            </w:pPr>
            <w:hyperlink r:id="rId16" w:history="1">
              <w:r w:rsidR="00FD0694" w:rsidRPr="00233359">
                <w:rPr>
                  <w:rStyle w:val="Collegamentoipertestuale"/>
                  <w:rFonts w:ascii="Times New Roman" w:hAnsi="Times New Roman"/>
                  <w:sz w:val="24"/>
                </w:rPr>
                <w:t>federico.comazzi@limenet.tech</w:t>
              </w:r>
            </w:hyperlink>
            <w:r w:rsidR="000546B8" w:rsidRPr="00233359">
              <w:rPr>
                <w:rFonts w:ascii="Times New Roman" w:hAnsi="Times New Roman"/>
                <w:sz w:val="24"/>
              </w:rPr>
              <w:t xml:space="preserve"> </w:t>
            </w:r>
          </w:p>
          <w:p w14:paraId="14B4ED2C" w14:textId="77777777" w:rsidR="000546B8" w:rsidRPr="00233359" w:rsidRDefault="00000000" w:rsidP="000546B8">
            <w:pPr>
              <w:ind w:left="284"/>
              <w:rPr>
                <w:rFonts w:ascii="Times New Roman" w:hAnsi="Times New Roman"/>
                <w:sz w:val="24"/>
              </w:rPr>
            </w:pPr>
            <w:hyperlink r:id="rId17" w:history="1">
              <w:r w:rsidR="000546B8" w:rsidRPr="00233359">
                <w:rPr>
                  <w:rFonts w:ascii="Times New Roman" w:hAnsi="Times New Roman"/>
                  <w:color w:val="0563C1" w:themeColor="hyperlink"/>
                  <w:sz w:val="24"/>
                  <w:u w:val="single"/>
                </w:rPr>
                <w:t>stefano.cappello@limenet.tech</w:t>
              </w:r>
            </w:hyperlink>
            <w:r w:rsidR="000546B8" w:rsidRPr="00233359">
              <w:rPr>
                <w:rFonts w:ascii="Times New Roman" w:hAnsi="Times New Roman"/>
                <w:sz w:val="24"/>
              </w:rPr>
              <w:t xml:space="preserve"> </w:t>
            </w:r>
          </w:p>
          <w:p w14:paraId="7BFB7BD6" w14:textId="77777777" w:rsidR="000546B8" w:rsidRPr="00233359" w:rsidRDefault="00000000" w:rsidP="000546B8">
            <w:pPr>
              <w:ind w:left="284"/>
              <w:rPr>
                <w:rFonts w:ascii="Times New Roman" w:hAnsi="Times New Roman"/>
                <w:sz w:val="24"/>
              </w:rPr>
            </w:pPr>
            <w:hyperlink r:id="rId18" w:history="1">
              <w:r w:rsidR="000546B8" w:rsidRPr="00233359">
                <w:rPr>
                  <w:rFonts w:ascii="Times New Roman" w:hAnsi="Times New Roman"/>
                  <w:color w:val="0563C1" w:themeColor="hyperlink"/>
                  <w:sz w:val="24"/>
                  <w:u w:val="single"/>
                </w:rPr>
                <w:t>nicola.lanari@egeniasrl.it</w:t>
              </w:r>
            </w:hyperlink>
          </w:p>
          <w:p w14:paraId="79CAAC30" w14:textId="77777777" w:rsidR="000546B8" w:rsidRPr="00233359" w:rsidRDefault="00000000" w:rsidP="000546B8">
            <w:pPr>
              <w:ind w:left="284"/>
              <w:rPr>
                <w:rFonts w:ascii="Times New Roman" w:hAnsi="Times New Roman"/>
                <w:color w:val="0563C1" w:themeColor="hyperlink"/>
                <w:sz w:val="24"/>
                <w:u w:val="single"/>
              </w:rPr>
            </w:pPr>
            <w:hyperlink r:id="rId19" w:history="1">
              <w:r w:rsidR="000546B8" w:rsidRPr="00233359">
                <w:rPr>
                  <w:rFonts w:ascii="Times New Roman" w:hAnsi="Times New Roman"/>
                  <w:color w:val="0563C1" w:themeColor="hyperlink"/>
                  <w:sz w:val="24"/>
                  <w:u w:val="single"/>
                </w:rPr>
                <w:t>valentina.malipiero@egeniasrl.it</w:t>
              </w:r>
            </w:hyperlink>
          </w:p>
          <w:p w14:paraId="3E436115" w14:textId="6E42FCA8" w:rsidR="00EA07BE" w:rsidRPr="00233359" w:rsidRDefault="00EA07BE" w:rsidP="000546B8">
            <w:pPr>
              <w:ind w:left="284"/>
              <w:rPr>
                <w:rFonts w:ascii="Times New Roman" w:hAnsi="Times New Roman"/>
                <w:sz w:val="24"/>
              </w:rPr>
            </w:pPr>
            <w:r w:rsidRPr="00233359">
              <w:rPr>
                <w:rFonts w:ascii="Times New Roman" w:hAnsi="Times New Roman"/>
                <w:color w:val="0563C1" w:themeColor="hyperlink"/>
                <w:sz w:val="24"/>
                <w:u w:val="single"/>
              </w:rPr>
              <w:t>ilaria.pugliese@egeniasrl.it</w:t>
            </w:r>
          </w:p>
          <w:p w14:paraId="46D46448" w14:textId="77777777" w:rsidR="000546B8" w:rsidRPr="00233359" w:rsidRDefault="00000000" w:rsidP="000546B8">
            <w:pPr>
              <w:ind w:left="284"/>
              <w:rPr>
                <w:rFonts w:ascii="Times New Roman" w:hAnsi="Times New Roman"/>
                <w:sz w:val="24"/>
              </w:rPr>
            </w:pPr>
            <w:hyperlink r:id="rId20" w:history="1">
              <w:r w:rsidR="000546B8" w:rsidRPr="00233359">
                <w:rPr>
                  <w:rFonts w:ascii="Times New Roman" w:hAnsi="Times New Roman"/>
                  <w:color w:val="0563C1" w:themeColor="hyperlink"/>
                  <w:sz w:val="24"/>
                  <w:u w:val="single"/>
                </w:rPr>
                <w:t>s.delvalle@aither.com</w:t>
              </w:r>
            </w:hyperlink>
            <w:r w:rsidR="000546B8" w:rsidRPr="00233359">
              <w:rPr>
                <w:rFonts w:ascii="Times New Roman" w:hAnsi="Times New Roman"/>
                <w:sz w:val="24"/>
              </w:rPr>
              <w:t xml:space="preserve"> </w:t>
            </w:r>
          </w:p>
          <w:p w14:paraId="6F3C998E" w14:textId="45C24673" w:rsidR="00674A62" w:rsidRPr="00233359" w:rsidRDefault="00000000" w:rsidP="000546B8">
            <w:pPr>
              <w:ind w:left="284"/>
              <w:rPr>
                <w:rFonts w:ascii="Times New Roman" w:hAnsi="Times New Roman"/>
                <w:sz w:val="24"/>
              </w:rPr>
            </w:pPr>
            <w:hyperlink r:id="rId21" w:history="1">
              <w:r w:rsidR="00674A62" w:rsidRPr="00233359">
                <w:rPr>
                  <w:rStyle w:val="Collegamentoipertestuale"/>
                  <w:rFonts w:ascii="Times New Roman" w:hAnsi="Times New Roman"/>
                  <w:sz w:val="24"/>
                </w:rPr>
                <w:t>saverio.rocchi@limenet.tech</w:t>
              </w:r>
            </w:hyperlink>
          </w:p>
        </w:tc>
      </w:tr>
    </w:tbl>
    <w:p w14:paraId="3296133A" w14:textId="57AD8A9E" w:rsidR="000546B8" w:rsidRPr="00233359" w:rsidRDefault="000546B8" w:rsidP="000546B8">
      <w:pPr>
        <w:rPr>
          <w:sz w:val="24"/>
        </w:rPr>
      </w:pPr>
    </w:p>
    <w:sdt>
      <w:sdtPr>
        <w:rPr>
          <w:rFonts w:asciiTheme="minorHAnsi" w:eastAsiaTheme="minorEastAsia" w:hAnsiTheme="minorHAnsi" w:cstheme="minorBidi"/>
          <w:b w:val="0"/>
          <w:color w:val="auto"/>
          <w:kern w:val="2"/>
          <w:sz w:val="22"/>
          <w:szCs w:val="22"/>
          <w:lang w:val="en-GB" w:eastAsia="en-US"/>
          <w14:ligatures w14:val="standardContextual"/>
        </w:rPr>
        <w:id w:val="-778182265"/>
        <w:docPartObj>
          <w:docPartGallery w:val="Table of Contents"/>
          <w:docPartUnique/>
        </w:docPartObj>
      </w:sdtPr>
      <w:sdtContent>
        <w:p w14:paraId="157C906E" w14:textId="0E20B9E2" w:rsidR="006C6AC8" w:rsidRPr="00B7759E" w:rsidRDefault="00726BC9" w:rsidP="001F1155">
          <w:pPr>
            <w:pStyle w:val="Titolosommario"/>
            <w:numPr>
              <w:ilvl w:val="0"/>
              <w:numId w:val="0"/>
            </w:numPr>
            <w:rPr>
              <w:color w:val="auto"/>
              <w:sz w:val="28"/>
              <w:szCs w:val="28"/>
              <w:lang w:val="en-GB"/>
            </w:rPr>
          </w:pPr>
          <w:r w:rsidRPr="00B7759E">
            <w:rPr>
              <w:color w:val="auto"/>
              <w:sz w:val="28"/>
              <w:szCs w:val="28"/>
              <w:lang w:val="en-GB"/>
            </w:rPr>
            <w:t>Summary</w:t>
          </w:r>
        </w:p>
        <w:p w14:paraId="4CFD055B" w14:textId="6008892A" w:rsidR="0028015C" w:rsidRDefault="006C6AC8">
          <w:pPr>
            <w:pStyle w:val="Sommario1"/>
            <w:tabs>
              <w:tab w:val="right" w:leader="dot" w:pos="9628"/>
            </w:tabs>
            <w:rPr>
              <w:rFonts w:eastAsiaTheme="minorEastAsia"/>
              <w:noProof/>
              <w:sz w:val="24"/>
              <w:szCs w:val="24"/>
              <w:lang w:val="it-IT" w:eastAsia="it-IT"/>
            </w:rPr>
          </w:pPr>
          <w:r w:rsidRPr="00B7759E">
            <w:rPr>
              <w:sz w:val="20"/>
              <w:szCs w:val="20"/>
            </w:rPr>
            <w:fldChar w:fldCharType="begin"/>
          </w:r>
          <w:r w:rsidRPr="00B7759E">
            <w:rPr>
              <w:sz w:val="20"/>
              <w:szCs w:val="20"/>
            </w:rPr>
            <w:instrText xml:space="preserve"> TOC \o "1-3" \h \z \u </w:instrText>
          </w:r>
          <w:r w:rsidRPr="00B7759E">
            <w:rPr>
              <w:sz w:val="20"/>
              <w:szCs w:val="20"/>
            </w:rPr>
            <w:fldChar w:fldCharType="separate"/>
          </w:r>
          <w:hyperlink w:anchor="_Toc173326686" w:history="1">
            <w:r w:rsidR="0028015C" w:rsidRPr="006A547E">
              <w:rPr>
                <w:rStyle w:val="Collegamentoipertestuale"/>
                <w:rFonts w:eastAsiaTheme="majorEastAsia" w:cstheme="majorBidi"/>
                <w:b/>
                <w:caps/>
                <w:noProof/>
              </w:rPr>
              <w:t>Abstract</w:t>
            </w:r>
            <w:r w:rsidR="0028015C">
              <w:rPr>
                <w:noProof/>
                <w:webHidden/>
              </w:rPr>
              <w:tab/>
            </w:r>
            <w:r w:rsidR="0028015C">
              <w:rPr>
                <w:noProof/>
                <w:webHidden/>
              </w:rPr>
              <w:fldChar w:fldCharType="begin"/>
            </w:r>
            <w:r w:rsidR="0028015C">
              <w:rPr>
                <w:noProof/>
                <w:webHidden/>
              </w:rPr>
              <w:instrText xml:space="preserve"> PAGEREF _Toc173326686 \h </w:instrText>
            </w:r>
            <w:r w:rsidR="0028015C">
              <w:rPr>
                <w:noProof/>
                <w:webHidden/>
              </w:rPr>
            </w:r>
            <w:r w:rsidR="0028015C">
              <w:rPr>
                <w:noProof/>
                <w:webHidden/>
              </w:rPr>
              <w:fldChar w:fldCharType="separate"/>
            </w:r>
            <w:r w:rsidR="0028015C">
              <w:rPr>
                <w:noProof/>
                <w:webHidden/>
              </w:rPr>
              <w:t>2</w:t>
            </w:r>
            <w:r w:rsidR="0028015C">
              <w:rPr>
                <w:noProof/>
                <w:webHidden/>
              </w:rPr>
              <w:fldChar w:fldCharType="end"/>
            </w:r>
          </w:hyperlink>
        </w:p>
        <w:p w14:paraId="21C358FD" w14:textId="4C7352E1" w:rsidR="0028015C" w:rsidRDefault="00000000">
          <w:pPr>
            <w:pStyle w:val="Sommario1"/>
            <w:tabs>
              <w:tab w:val="right" w:leader="dot" w:pos="9628"/>
            </w:tabs>
            <w:rPr>
              <w:rFonts w:eastAsiaTheme="minorEastAsia"/>
              <w:noProof/>
              <w:sz w:val="24"/>
              <w:szCs w:val="24"/>
              <w:lang w:val="it-IT" w:eastAsia="it-IT"/>
            </w:rPr>
          </w:pPr>
          <w:hyperlink w:anchor="_Toc173326687" w:history="1">
            <w:r w:rsidR="0028015C" w:rsidRPr="006A547E">
              <w:rPr>
                <w:rStyle w:val="Collegamentoipertestuale"/>
                <w:rFonts w:eastAsiaTheme="majorEastAsia" w:cstheme="majorBidi"/>
                <w:b/>
                <w:caps/>
                <w:noProof/>
              </w:rPr>
              <w:t>METHODOLOGY Information</w:t>
            </w:r>
            <w:r w:rsidR="0028015C">
              <w:rPr>
                <w:noProof/>
                <w:webHidden/>
              </w:rPr>
              <w:tab/>
            </w:r>
            <w:r w:rsidR="0028015C">
              <w:rPr>
                <w:noProof/>
                <w:webHidden/>
              </w:rPr>
              <w:fldChar w:fldCharType="begin"/>
            </w:r>
            <w:r w:rsidR="0028015C">
              <w:rPr>
                <w:noProof/>
                <w:webHidden/>
              </w:rPr>
              <w:instrText xml:space="preserve"> PAGEREF _Toc173326687 \h </w:instrText>
            </w:r>
            <w:r w:rsidR="0028015C">
              <w:rPr>
                <w:noProof/>
                <w:webHidden/>
              </w:rPr>
            </w:r>
            <w:r w:rsidR="0028015C">
              <w:rPr>
                <w:noProof/>
                <w:webHidden/>
              </w:rPr>
              <w:fldChar w:fldCharType="separate"/>
            </w:r>
            <w:r w:rsidR="0028015C">
              <w:rPr>
                <w:noProof/>
                <w:webHidden/>
              </w:rPr>
              <w:t>2</w:t>
            </w:r>
            <w:r w:rsidR="0028015C">
              <w:rPr>
                <w:noProof/>
                <w:webHidden/>
              </w:rPr>
              <w:fldChar w:fldCharType="end"/>
            </w:r>
          </w:hyperlink>
        </w:p>
        <w:p w14:paraId="5E39AF16" w14:textId="7B6A0BFA" w:rsidR="0028015C" w:rsidRDefault="00000000">
          <w:pPr>
            <w:pStyle w:val="Sommario1"/>
            <w:tabs>
              <w:tab w:val="right" w:leader="dot" w:pos="9628"/>
            </w:tabs>
            <w:rPr>
              <w:rFonts w:eastAsiaTheme="minorEastAsia"/>
              <w:noProof/>
              <w:sz w:val="24"/>
              <w:szCs w:val="24"/>
              <w:lang w:val="it-IT" w:eastAsia="it-IT"/>
            </w:rPr>
          </w:pPr>
          <w:hyperlink w:anchor="_Toc173326688" w:history="1">
            <w:r w:rsidR="0028015C" w:rsidRPr="006A547E">
              <w:rPr>
                <w:rStyle w:val="Collegamentoipertestuale"/>
                <w:rFonts w:asciiTheme="majorHAnsi" w:eastAsiaTheme="majorEastAsia" w:hAnsiTheme="majorHAnsi" w:cstheme="majorBidi"/>
                <w:noProof/>
                <w:lang w:eastAsia="it-IT"/>
              </w:rPr>
              <w:t>Acronyms</w:t>
            </w:r>
            <w:r w:rsidR="0028015C">
              <w:rPr>
                <w:noProof/>
                <w:webHidden/>
              </w:rPr>
              <w:tab/>
            </w:r>
            <w:r w:rsidR="0028015C">
              <w:rPr>
                <w:noProof/>
                <w:webHidden/>
              </w:rPr>
              <w:fldChar w:fldCharType="begin"/>
            </w:r>
            <w:r w:rsidR="0028015C">
              <w:rPr>
                <w:noProof/>
                <w:webHidden/>
              </w:rPr>
              <w:instrText xml:space="preserve"> PAGEREF _Toc173326688 \h </w:instrText>
            </w:r>
            <w:r w:rsidR="0028015C">
              <w:rPr>
                <w:noProof/>
                <w:webHidden/>
              </w:rPr>
            </w:r>
            <w:r w:rsidR="0028015C">
              <w:rPr>
                <w:noProof/>
                <w:webHidden/>
              </w:rPr>
              <w:fldChar w:fldCharType="separate"/>
            </w:r>
            <w:r w:rsidR="0028015C">
              <w:rPr>
                <w:noProof/>
                <w:webHidden/>
              </w:rPr>
              <w:t>4</w:t>
            </w:r>
            <w:r w:rsidR="0028015C">
              <w:rPr>
                <w:noProof/>
                <w:webHidden/>
              </w:rPr>
              <w:fldChar w:fldCharType="end"/>
            </w:r>
          </w:hyperlink>
        </w:p>
        <w:p w14:paraId="65FEBC47" w14:textId="383812B0" w:rsidR="0028015C" w:rsidRDefault="00000000">
          <w:pPr>
            <w:pStyle w:val="Sommario1"/>
            <w:tabs>
              <w:tab w:val="left" w:pos="440"/>
              <w:tab w:val="right" w:leader="dot" w:pos="9628"/>
            </w:tabs>
            <w:rPr>
              <w:rFonts w:eastAsiaTheme="minorEastAsia"/>
              <w:noProof/>
              <w:sz w:val="24"/>
              <w:szCs w:val="24"/>
              <w:lang w:val="it-IT" w:eastAsia="it-IT"/>
            </w:rPr>
          </w:pPr>
          <w:hyperlink w:anchor="_Toc173326689" w:history="1">
            <w:r w:rsidR="0028015C" w:rsidRPr="006A547E">
              <w:rPr>
                <w:rStyle w:val="Collegamentoipertestuale"/>
                <w:noProof/>
              </w:rPr>
              <w:t>1</w:t>
            </w:r>
            <w:r w:rsidR="0028015C">
              <w:rPr>
                <w:rFonts w:eastAsiaTheme="minorEastAsia"/>
                <w:noProof/>
                <w:sz w:val="24"/>
                <w:szCs w:val="24"/>
                <w:lang w:val="it-IT" w:eastAsia="it-IT"/>
              </w:rPr>
              <w:tab/>
            </w:r>
            <w:r w:rsidR="0028015C" w:rsidRPr="006A547E">
              <w:rPr>
                <w:rStyle w:val="Collegamentoipertestuale"/>
                <w:noProof/>
              </w:rPr>
              <w:t>INTRODUCTION</w:t>
            </w:r>
            <w:r w:rsidR="0028015C">
              <w:rPr>
                <w:noProof/>
                <w:webHidden/>
              </w:rPr>
              <w:tab/>
            </w:r>
            <w:r w:rsidR="0028015C">
              <w:rPr>
                <w:noProof/>
                <w:webHidden/>
              </w:rPr>
              <w:fldChar w:fldCharType="begin"/>
            </w:r>
            <w:r w:rsidR="0028015C">
              <w:rPr>
                <w:noProof/>
                <w:webHidden/>
              </w:rPr>
              <w:instrText xml:space="preserve"> PAGEREF _Toc173326689 \h </w:instrText>
            </w:r>
            <w:r w:rsidR="0028015C">
              <w:rPr>
                <w:noProof/>
                <w:webHidden/>
              </w:rPr>
            </w:r>
            <w:r w:rsidR="0028015C">
              <w:rPr>
                <w:noProof/>
                <w:webHidden/>
              </w:rPr>
              <w:fldChar w:fldCharType="separate"/>
            </w:r>
            <w:r w:rsidR="0028015C">
              <w:rPr>
                <w:noProof/>
                <w:webHidden/>
              </w:rPr>
              <w:t>5</w:t>
            </w:r>
            <w:r w:rsidR="0028015C">
              <w:rPr>
                <w:noProof/>
                <w:webHidden/>
              </w:rPr>
              <w:fldChar w:fldCharType="end"/>
            </w:r>
          </w:hyperlink>
        </w:p>
        <w:p w14:paraId="7889CF19" w14:textId="58ABF4E8" w:rsidR="0028015C" w:rsidRDefault="00000000">
          <w:pPr>
            <w:pStyle w:val="Sommario1"/>
            <w:tabs>
              <w:tab w:val="left" w:pos="440"/>
              <w:tab w:val="right" w:leader="dot" w:pos="9628"/>
            </w:tabs>
            <w:rPr>
              <w:rFonts w:eastAsiaTheme="minorEastAsia"/>
              <w:noProof/>
              <w:sz w:val="24"/>
              <w:szCs w:val="24"/>
              <w:lang w:val="it-IT" w:eastAsia="it-IT"/>
            </w:rPr>
          </w:pPr>
          <w:hyperlink w:anchor="_Toc173326690" w:history="1">
            <w:r w:rsidR="0028015C" w:rsidRPr="006A547E">
              <w:rPr>
                <w:rStyle w:val="Collegamentoipertestuale"/>
                <w:noProof/>
              </w:rPr>
              <w:t>2</w:t>
            </w:r>
            <w:r w:rsidR="0028015C">
              <w:rPr>
                <w:rFonts w:eastAsiaTheme="minorEastAsia"/>
                <w:noProof/>
                <w:sz w:val="24"/>
                <w:szCs w:val="24"/>
                <w:lang w:val="it-IT" w:eastAsia="it-IT"/>
              </w:rPr>
              <w:tab/>
            </w:r>
            <w:r w:rsidR="0028015C" w:rsidRPr="006A547E">
              <w:rPr>
                <w:rStyle w:val="Collegamentoipertestuale"/>
                <w:noProof/>
              </w:rPr>
              <w:t>INTERESTED PARTIES</w:t>
            </w:r>
            <w:r w:rsidR="0028015C">
              <w:rPr>
                <w:noProof/>
                <w:webHidden/>
              </w:rPr>
              <w:tab/>
            </w:r>
            <w:r w:rsidR="0028015C">
              <w:rPr>
                <w:noProof/>
                <w:webHidden/>
              </w:rPr>
              <w:fldChar w:fldCharType="begin"/>
            </w:r>
            <w:r w:rsidR="0028015C">
              <w:rPr>
                <w:noProof/>
                <w:webHidden/>
              </w:rPr>
              <w:instrText xml:space="preserve"> PAGEREF _Toc173326690 \h </w:instrText>
            </w:r>
            <w:r w:rsidR="0028015C">
              <w:rPr>
                <w:noProof/>
                <w:webHidden/>
              </w:rPr>
            </w:r>
            <w:r w:rsidR="0028015C">
              <w:rPr>
                <w:noProof/>
                <w:webHidden/>
              </w:rPr>
              <w:fldChar w:fldCharType="separate"/>
            </w:r>
            <w:r w:rsidR="0028015C">
              <w:rPr>
                <w:noProof/>
                <w:webHidden/>
              </w:rPr>
              <w:t>6</w:t>
            </w:r>
            <w:r w:rsidR="0028015C">
              <w:rPr>
                <w:noProof/>
                <w:webHidden/>
              </w:rPr>
              <w:fldChar w:fldCharType="end"/>
            </w:r>
          </w:hyperlink>
        </w:p>
        <w:p w14:paraId="59DAF415" w14:textId="45645213" w:rsidR="0028015C" w:rsidRDefault="00000000">
          <w:pPr>
            <w:pStyle w:val="Sommario2"/>
            <w:tabs>
              <w:tab w:val="left" w:pos="960"/>
              <w:tab w:val="right" w:leader="dot" w:pos="9628"/>
            </w:tabs>
            <w:rPr>
              <w:rFonts w:eastAsiaTheme="minorEastAsia"/>
              <w:noProof/>
              <w:sz w:val="24"/>
              <w:szCs w:val="24"/>
              <w:lang w:val="it-IT" w:eastAsia="it-IT"/>
            </w:rPr>
          </w:pPr>
          <w:hyperlink w:anchor="_Toc173326691" w:history="1">
            <w:r w:rsidR="0028015C" w:rsidRPr="006A547E">
              <w:rPr>
                <w:rStyle w:val="Collegamentoipertestuale"/>
                <w:noProof/>
              </w:rPr>
              <w:t>2.1</w:t>
            </w:r>
            <w:r w:rsidR="0028015C">
              <w:rPr>
                <w:rFonts w:eastAsiaTheme="minorEastAsia"/>
                <w:noProof/>
                <w:sz w:val="24"/>
                <w:szCs w:val="24"/>
                <w:lang w:val="it-IT" w:eastAsia="it-IT"/>
              </w:rPr>
              <w:tab/>
            </w:r>
            <w:r w:rsidR="0028015C" w:rsidRPr="006A547E">
              <w:rPr>
                <w:rStyle w:val="Collegamentoipertestuale"/>
                <w:noProof/>
              </w:rPr>
              <w:t>Presentation of the project proponent and its activities</w:t>
            </w:r>
            <w:r w:rsidR="0028015C">
              <w:rPr>
                <w:noProof/>
                <w:webHidden/>
              </w:rPr>
              <w:tab/>
            </w:r>
            <w:r w:rsidR="0028015C">
              <w:rPr>
                <w:noProof/>
                <w:webHidden/>
              </w:rPr>
              <w:fldChar w:fldCharType="begin"/>
            </w:r>
            <w:r w:rsidR="0028015C">
              <w:rPr>
                <w:noProof/>
                <w:webHidden/>
              </w:rPr>
              <w:instrText xml:space="preserve"> PAGEREF _Toc173326691 \h </w:instrText>
            </w:r>
            <w:r w:rsidR="0028015C">
              <w:rPr>
                <w:noProof/>
                <w:webHidden/>
              </w:rPr>
            </w:r>
            <w:r w:rsidR="0028015C">
              <w:rPr>
                <w:noProof/>
                <w:webHidden/>
              </w:rPr>
              <w:fldChar w:fldCharType="separate"/>
            </w:r>
            <w:r w:rsidR="0028015C">
              <w:rPr>
                <w:noProof/>
                <w:webHidden/>
              </w:rPr>
              <w:t>6</w:t>
            </w:r>
            <w:r w:rsidR="0028015C">
              <w:rPr>
                <w:noProof/>
                <w:webHidden/>
              </w:rPr>
              <w:fldChar w:fldCharType="end"/>
            </w:r>
          </w:hyperlink>
        </w:p>
        <w:p w14:paraId="3FD2A92A" w14:textId="2CE27E4C" w:rsidR="0028015C" w:rsidRDefault="00000000">
          <w:pPr>
            <w:pStyle w:val="Sommario2"/>
            <w:tabs>
              <w:tab w:val="left" w:pos="960"/>
              <w:tab w:val="right" w:leader="dot" w:pos="9628"/>
            </w:tabs>
            <w:rPr>
              <w:rFonts w:eastAsiaTheme="minorEastAsia"/>
              <w:noProof/>
              <w:sz w:val="24"/>
              <w:szCs w:val="24"/>
              <w:lang w:val="it-IT" w:eastAsia="it-IT"/>
            </w:rPr>
          </w:pPr>
          <w:hyperlink w:anchor="_Toc173326692" w:history="1">
            <w:r w:rsidR="0028015C" w:rsidRPr="006A547E">
              <w:rPr>
                <w:rStyle w:val="Collegamentoipertestuale"/>
                <w:noProof/>
              </w:rPr>
              <w:t>2.2</w:t>
            </w:r>
            <w:r w:rsidR="0028015C">
              <w:rPr>
                <w:rFonts w:eastAsiaTheme="minorEastAsia"/>
                <w:noProof/>
                <w:sz w:val="24"/>
                <w:szCs w:val="24"/>
                <w:lang w:val="it-IT" w:eastAsia="it-IT"/>
              </w:rPr>
              <w:tab/>
            </w:r>
            <w:r w:rsidR="0028015C" w:rsidRPr="006A547E">
              <w:rPr>
                <w:rStyle w:val="Collegamentoipertestuale"/>
                <w:noProof/>
              </w:rPr>
              <w:t>Interested parties in the application of the project</w:t>
            </w:r>
            <w:r w:rsidR="0028015C">
              <w:rPr>
                <w:noProof/>
                <w:webHidden/>
              </w:rPr>
              <w:tab/>
            </w:r>
            <w:r w:rsidR="0028015C">
              <w:rPr>
                <w:noProof/>
                <w:webHidden/>
              </w:rPr>
              <w:fldChar w:fldCharType="begin"/>
            </w:r>
            <w:r w:rsidR="0028015C">
              <w:rPr>
                <w:noProof/>
                <w:webHidden/>
              </w:rPr>
              <w:instrText xml:space="preserve"> PAGEREF _Toc173326692 \h </w:instrText>
            </w:r>
            <w:r w:rsidR="0028015C">
              <w:rPr>
                <w:noProof/>
                <w:webHidden/>
              </w:rPr>
            </w:r>
            <w:r w:rsidR="0028015C">
              <w:rPr>
                <w:noProof/>
                <w:webHidden/>
              </w:rPr>
              <w:fldChar w:fldCharType="separate"/>
            </w:r>
            <w:r w:rsidR="0028015C">
              <w:rPr>
                <w:noProof/>
                <w:webHidden/>
              </w:rPr>
              <w:t>8</w:t>
            </w:r>
            <w:r w:rsidR="0028015C">
              <w:rPr>
                <w:noProof/>
                <w:webHidden/>
              </w:rPr>
              <w:fldChar w:fldCharType="end"/>
            </w:r>
          </w:hyperlink>
        </w:p>
        <w:p w14:paraId="0FB07A71" w14:textId="1F1FA940" w:rsidR="0028015C" w:rsidRDefault="00000000">
          <w:pPr>
            <w:pStyle w:val="Sommario1"/>
            <w:tabs>
              <w:tab w:val="left" w:pos="440"/>
              <w:tab w:val="right" w:leader="dot" w:pos="9628"/>
            </w:tabs>
            <w:rPr>
              <w:rFonts w:eastAsiaTheme="minorEastAsia"/>
              <w:noProof/>
              <w:sz w:val="24"/>
              <w:szCs w:val="24"/>
              <w:lang w:val="it-IT" w:eastAsia="it-IT"/>
            </w:rPr>
          </w:pPr>
          <w:hyperlink w:anchor="_Toc173326693" w:history="1">
            <w:r w:rsidR="0028015C" w:rsidRPr="006A547E">
              <w:rPr>
                <w:rStyle w:val="Collegamentoipertestuale"/>
                <w:noProof/>
              </w:rPr>
              <w:t>3</w:t>
            </w:r>
            <w:r w:rsidR="0028015C">
              <w:rPr>
                <w:rFonts w:eastAsiaTheme="minorEastAsia"/>
                <w:noProof/>
                <w:sz w:val="24"/>
                <w:szCs w:val="24"/>
                <w:lang w:val="it-IT" w:eastAsia="it-IT"/>
              </w:rPr>
              <w:tab/>
            </w:r>
            <w:r w:rsidR="0028015C" w:rsidRPr="006A547E">
              <w:rPr>
                <w:rStyle w:val="Collegamentoipertestuale"/>
                <w:noProof/>
              </w:rPr>
              <w:t>PURPOSE</w:t>
            </w:r>
            <w:r w:rsidR="0028015C">
              <w:rPr>
                <w:noProof/>
                <w:webHidden/>
              </w:rPr>
              <w:tab/>
            </w:r>
            <w:r w:rsidR="0028015C">
              <w:rPr>
                <w:noProof/>
                <w:webHidden/>
              </w:rPr>
              <w:fldChar w:fldCharType="begin"/>
            </w:r>
            <w:r w:rsidR="0028015C">
              <w:rPr>
                <w:noProof/>
                <w:webHidden/>
              </w:rPr>
              <w:instrText xml:space="preserve"> PAGEREF _Toc173326693 \h </w:instrText>
            </w:r>
            <w:r w:rsidR="0028015C">
              <w:rPr>
                <w:noProof/>
                <w:webHidden/>
              </w:rPr>
            </w:r>
            <w:r w:rsidR="0028015C">
              <w:rPr>
                <w:noProof/>
                <w:webHidden/>
              </w:rPr>
              <w:fldChar w:fldCharType="separate"/>
            </w:r>
            <w:r w:rsidR="0028015C">
              <w:rPr>
                <w:noProof/>
                <w:webHidden/>
              </w:rPr>
              <w:t>9</w:t>
            </w:r>
            <w:r w:rsidR="0028015C">
              <w:rPr>
                <w:noProof/>
                <w:webHidden/>
              </w:rPr>
              <w:fldChar w:fldCharType="end"/>
            </w:r>
          </w:hyperlink>
        </w:p>
        <w:p w14:paraId="0055EDCA" w14:textId="3009C53C" w:rsidR="0028015C" w:rsidRDefault="00000000">
          <w:pPr>
            <w:pStyle w:val="Sommario1"/>
            <w:tabs>
              <w:tab w:val="left" w:pos="440"/>
              <w:tab w:val="right" w:leader="dot" w:pos="9628"/>
            </w:tabs>
            <w:rPr>
              <w:rFonts w:eastAsiaTheme="minorEastAsia"/>
              <w:noProof/>
              <w:sz w:val="24"/>
              <w:szCs w:val="24"/>
              <w:lang w:val="it-IT" w:eastAsia="it-IT"/>
            </w:rPr>
          </w:pPr>
          <w:hyperlink w:anchor="_Toc173326694" w:history="1">
            <w:r w:rsidR="0028015C" w:rsidRPr="006A547E">
              <w:rPr>
                <w:rStyle w:val="Collegamentoipertestuale"/>
                <w:noProof/>
              </w:rPr>
              <w:t>4</w:t>
            </w:r>
            <w:r w:rsidR="0028015C">
              <w:rPr>
                <w:rFonts w:eastAsiaTheme="minorEastAsia"/>
                <w:noProof/>
                <w:sz w:val="24"/>
                <w:szCs w:val="24"/>
                <w:lang w:val="it-IT" w:eastAsia="it-IT"/>
              </w:rPr>
              <w:tab/>
            </w:r>
            <w:r w:rsidR="0028015C" w:rsidRPr="006A547E">
              <w:rPr>
                <w:rStyle w:val="Collegamentoipertestuale"/>
                <w:noProof/>
              </w:rPr>
              <w:t>SOURCES</w:t>
            </w:r>
            <w:r w:rsidR="0028015C">
              <w:rPr>
                <w:noProof/>
                <w:webHidden/>
              </w:rPr>
              <w:tab/>
            </w:r>
            <w:r w:rsidR="0028015C">
              <w:rPr>
                <w:noProof/>
                <w:webHidden/>
              </w:rPr>
              <w:fldChar w:fldCharType="begin"/>
            </w:r>
            <w:r w:rsidR="0028015C">
              <w:rPr>
                <w:noProof/>
                <w:webHidden/>
              </w:rPr>
              <w:instrText xml:space="preserve"> PAGEREF _Toc173326694 \h </w:instrText>
            </w:r>
            <w:r w:rsidR="0028015C">
              <w:rPr>
                <w:noProof/>
                <w:webHidden/>
              </w:rPr>
            </w:r>
            <w:r w:rsidR="0028015C">
              <w:rPr>
                <w:noProof/>
                <w:webHidden/>
              </w:rPr>
              <w:fldChar w:fldCharType="separate"/>
            </w:r>
            <w:r w:rsidR="0028015C">
              <w:rPr>
                <w:noProof/>
                <w:webHidden/>
              </w:rPr>
              <w:t>9</w:t>
            </w:r>
            <w:r w:rsidR="0028015C">
              <w:rPr>
                <w:noProof/>
                <w:webHidden/>
              </w:rPr>
              <w:fldChar w:fldCharType="end"/>
            </w:r>
          </w:hyperlink>
        </w:p>
        <w:p w14:paraId="7B8FFC5A" w14:textId="662B015F" w:rsidR="0028015C" w:rsidRDefault="00000000">
          <w:pPr>
            <w:pStyle w:val="Sommario2"/>
            <w:tabs>
              <w:tab w:val="left" w:pos="960"/>
              <w:tab w:val="right" w:leader="dot" w:pos="9628"/>
            </w:tabs>
            <w:rPr>
              <w:rFonts w:eastAsiaTheme="minorEastAsia"/>
              <w:noProof/>
              <w:sz w:val="24"/>
              <w:szCs w:val="24"/>
              <w:lang w:val="it-IT" w:eastAsia="it-IT"/>
            </w:rPr>
          </w:pPr>
          <w:hyperlink w:anchor="_Toc173326695" w:history="1">
            <w:r w:rsidR="0028015C" w:rsidRPr="006A547E">
              <w:rPr>
                <w:rStyle w:val="Collegamentoipertestuale"/>
                <w:noProof/>
              </w:rPr>
              <w:t>4.1</w:t>
            </w:r>
            <w:r w:rsidR="0028015C">
              <w:rPr>
                <w:rFonts w:eastAsiaTheme="minorEastAsia"/>
                <w:noProof/>
                <w:sz w:val="24"/>
                <w:szCs w:val="24"/>
                <w:lang w:val="it-IT" w:eastAsia="it-IT"/>
              </w:rPr>
              <w:tab/>
            </w:r>
            <w:r w:rsidR="0028015C" w:rsidRPr="006A547E">
              <w:rPr>
                <w:rStyle w:val="Collegamentoipertestuale"/>
                <w:noProof/>
              </w:rPr>
              <w:t>Normative References</w:t>
            </w:r>
            <w:r w:rsidR="0028015C">
              <w:rPr>
                <w:noProof/>
                <w:webHidden/>
              </w:rPr>
              <w:tab/>
            </w:r>
            <w:r w:rsidR="0028015C">
              <w:rPr>
                <w:noProof/>
                <w:webHidden/>
              </w:rPr>
              <w:fldChar w:fldCharType="begin"/>
            </w:r>
            <w:r w:rsidR="0028015C">
              <w:rPr>
                <w:noProof/>
                <w:webHidden/>
              </w:rPr>
              <w:instrText xml:space="preserve"> PAGEREF _Toc173326695 \h </w:instrText>
            </w:r>
            <w:r w:rsidR="0028015C">
              <w:rPr>
                <w:noProof/>
                <w:webHidden/>
              </w:rPr>
            </w:r>
            <w:r w:rsidR="0028015C">
              <w:rPr>
                <w:noProof/>
                <w:webHidden/>
              </w:rPr>
              <w:fldChar w:fldCharType="separate"/>
            </w:r>
            <w:r w:rsidR="0028015C">
              <w:rPr>
                <w:noProof/>
                <w:webHidden/>
              </w:rPr>
              <w:t>11</w:t>
            </w:r>
            <w:r w:rsidR="0028015C">
              <w:rPr>
                <w:noProof/>
                <w:webHidden/>
              </w:rPr>
              <w:fldChar w:fldCharType="end"/>
            </w:r>
          </w:hyperlink>
        </w:p>
        <w:p w14:paraId="5DD0FBB6" w14:textId="3F903B81" w:rsidR="0028015C" w:rsidRDefault="00000000">
          <w:pPr>
            <w:pStyle w:val="Sommario1"/>
            <w:tabs>
              <w:tab w:val="left" w:pos="440"/>
              <w:tab w:val="right" w:leader="dot" w:pos="9628"/>
            </w:tabs>
            <w:rPr>
              <w:rFonts w:eastAsiaTheme="minorEastAsia"/>
              <w:noProof/>
              <w:sz w:val="24"/>
              <w:szCs w:val="24"/>
              <w:lang w:val="it-IT" w:eastAsia="it-IT"/>
            </w:rPr>
          </w:pPr>
          <w:hyperlink w:anchor="_Toc173326696" w:history="1">
            <w:r w:rsidR="0028015C" w:rsidRPr="006A547E">
              <w:rPr>
                <w:rStyle w:val="Collegamentoipertestuale"/>
                <w:noProof/>
              </w:rPr>
              <w:t>5</w:t>
            </w:r>
            <w:r w:rsidR="0028015C">
              <w:rPr>
                <w:rFonts w:eastAsiaTheme="minorEastAsia"/>
                <w:noProof/>
                <w:sz w:val="24"/>
                <w:szCs w:val="24"/>
                <w:lang w:val="it-IT" w:eastAsia="it-IT"/>
              </w:rPr>
              <w:tab/>
            </w:r>
            <w:r w:rsidR="0028015C" w:rsidRPr="006A547E">
              <w:rPr>
                <w:rStyle w:val="Collegamentoipertestuale"/>
                <w:noProof/>
              </w:rPr>
              <w:t>SUMMARY DESCRIPTION OF THE PROJECT</w:t>
            </w:r>
            <w:r w:rsidR="0028015C">
              <w:rPr>
                <w:noProof/>
                <w:webHidden/>
              </w:rPr>
              <w:tab/>
            </w:r>
            <w:r w:rsidR="0028015C">
              <w:rPr>
                <w:noProof/>
                <w:webHidden/>
              </w:rPr>
              <w:fldChar w:fldCharType="begin"/>
            </w:r>
            <w:r w:rsidR="0028015C">
              <w:rPr>
                <w:noProof/>
                <w:webHidden/>
              </w:rPr>
              <w:instrText xml:space="preserve"> PAGEREF _Toc173326696 \h </w:instrText>
            </w:r>
            <w:r w:rsidR="0028015C">
              <w:rPr>
                <w:noProof/>
                <w:webHidden/>
              </w:rPr>
            </w:r>
            <w:r w:rsidR="0028015C">
              <w:rPr>
                <w:noProof/>
                <w:webHidden/>
              </w:rPr>
              <w:fldChar w:fldCharType="separate"/>
            </w:r>
            <w:r w:rsidR="0028015C">
              <w:rPr>
                <w:noProof/>
                <w:webHidden/>
              </w:rPr>
              <w:t>13</w:t>
            </w:r>
            <w:r w:rsidR="0028015C">
              <w:rPr>
                <w:noProof/>
                <w:webHidden/>
              </w:rPr>
              <w:fldChar w:fldCharType="end"/>
            </w:r>
          </w:hyperlink>
        </w:p>
        <w:p w14:paraId="35555673" w14:textId="4BA424ED" w:rsidR="0028015C" w:rsidRDefault="00000000">
          <w:pPr>
            <w:pStyle w:val="Sommario2"/>
            <w:tabs>
              <w:tab w:val="left" w:pos="960"/>
              <w:tab w:val="right" w:leader="dot" w:pos="9628"/>
            </w:tabs>
            <w:rPr>
              <w:rFonts w:eastAsiaTheme="minorEastAsia"/>
              <w:noProof/>
              <w:sz w:val="24"/>
              <w:szCs w:val="24"/>
              <w:lang w:val="it-IT" w:eastAsia="it-IT"/>
            </w:rPr>
          </w:pPr>
          <w:hyperlink w:anchor="_Toc173326697" w:history="1">
            <w:r w:rsidR="0028015C" w:rsidRPr="006A547E">
              <w:rPr>
                <w:rStyle w:val="Collegamentoipertestuale"/>
                <w:noProof/>
              </w:rPr>
              <w:t>5.1</w:t>
            </w:r>
            <w:r w:rsidR="0028015C">
              <w:rPr>
                <w:rFonts w:eastAsiaTheme="minorEastAsia"/>
                <w:noProof/>
                <w:sz w:val="24"/>
                <w:szCs w:val="24"/>
                <w:lang w:val="it-IT" w:eastAsia="it-IT"/>
              </w:rPr>
              <w:tab/>
            </w:r>
            <w:r w:rsidR="0028015C" w:rsidRPr="006A547E">
              <w:rPr>
                <w:rStyle w:val="Collegamentoipertestuale"/>
                <w:noProof/>
              </w:rPr>
              <w:t>Phases</w:t>
            </w:r>
            <w:r w:rsidR="0028015C">
              <w:rPr>
                <w:noProof/>
                <w:webHidden/>
              </w:rPr>
              <w:tab/>
            </w:r>
            <w:r w:rsidR="0028015C">
              <w:rPr>
                <w:noProof/>
                <w:webHidden/>
              </w:rPr>
              <w:fldChar w:fldCharType="begin"/>
            </w:r>
            <w:r w:rsidR="0028015C">
              <w:rPr>
                <w:noProof/>
                <w:webHidden/>
              </w:rPr>
              <w:instrText xml:space="preserve"> PAGEREF _Toc173326697 \h </w:instrText>
            </w:r>
            <w:r w:rsidR="0028015C">
              <w:rPr>
                <w:noProof/>
                <w:webHidden/>
              </w:rPr>
            </w:r>
            <w:r w:rsidR="0028015C">
              <w:rPr>
                <w:noProof/>
                <w:webHidden/>
              </w:rPr>
              <w:fldChar w:fldCharType="separate"/>
            </w:r>
            <w:r w:rsidR="0028015C">
              <w:rPr>
                <w:noProof/>
                <w:webHidden/>
              </w:rPr>
              <w:t>13</w:t>
            </w:r>
            <w:r w:rsidR="0028015C">
              <w:rPr>
                <w:noProof/>
                <w:webHidden/>
              </w:rPr>
              <w:fldChar w:fldCharType="end"/>
            </w:r>
          </w:hyperlink>
        </w:p>
        <w:p w14:paraId="25E251BF" w14:textId="305DB5ED" w:rsidR="0028015C" w:rsidRDefault="00000000">
          <w:pPr>
            <w:pStyle w:val="Sommario3"/>
            <w:tabs>
              <w:tab w:val="left" w:pos="1200"/>
              <w:tab w:val="right" w:leader="dot" w:pos="9628"/>
            </w:tabs>
            <w:rPr>
              <w:rFonts w:eastAsiaTheme="minorEastAsia"/>
              <w:noProof/>
              <w:sz w:val="24"/>
              <w:szCs w:val="24"/>
              <w:lang w:val="it-IT" w:eastAsia="it-IT"/>
            </w:rPr>
          </w:pPr>
          <w:hyperlink w:anchor="_Toc173326698" w:history="1">
            <w:r w:rsidR="0028015C" w:rsidRPr="006A547E">
              <w:rPr>
                <w:rStyle w:val="Collegamentoipertestuale"/>
                <w:noProof/>
              </w:rPr>
              <w:t>5.1.1</w:t>
            </w:r>
            <w:r w:rsidR="0028015C">
              <w:rPr>
                <w:rFonts w:eastAsiaTheme="minorEastAsia"/>
                <w:noProof/>
                <w:sz w:val="24"/>
                <w:szCs w:val="24"/>
                <w:lang w:val="it-IT" w:eastAsia="it-IT"/>
              </w:rPr>
              <w:tab/>
            </w:r>
            <w:r w:rsidR="0028015C" w:rsidRPr="006A547E">
              <w:rPr>
                <w:rStyle w:val="Collegamentoipertestuale"/>
                <w:noProof/>
              </w:rPr>
              <w:t>CO</w:t>
            </w:r>
            <w:r w:rsidR="0028015C" w:rsidRPr="006A547E">
              <w:rPr>
                <w:rStyle w:val="Collegamentoipertestuale"/>
                <w:noProof/>
                <w:vertAlign w:val="subscript"/>
              </w:rPr>
              <w:t xml:space="preserve">2 </w:t>
            </w:r>
            <w:r w:rsidR="0028015C" w:rsidRPr="006A547E">
              <w:rPr>
                <w:rStyle w:val="Collegamentoipertestuale"/>
                <w:noProof/>
              </w:rPr>
              <w:t>storage phase</w:t>
            </w:r>
            <w:r w:rsidR="0028015C">
              <w:rPr>
                <w:noProof/>
                <w:webHidden/>
              </w:rPr>
              <w:tab/>
            </w:r>
            <w:r w:rsidR="0028015C">
              <w:rPr>
                <w:noProof/>
                <w:webHidden/>
              </w:rPr>
              <w:fldChar w:fldCharType="begin"/>
            </w:r>
            <w:r w:rsidR="0028015C">
              <w:rPr>
                <w:noProof/>
                <w:webHidden/>
              </w:rPr>
              <w:instrText xml:space="preserve"> PAGEREF _Toc173326698 \h </w:instrText>
            </w:r>
            <w:r w:rsidR="0028015C">
              <w:rPr>
                <w:noProof/>
                <w:webHidden/>
              </w:rPr>
            </w:r>
            <w:r w:rsidR="0028015C">
              <w:rPr>
                <w:noProof/>
                <w:webHidden/>
              </w:rPr>
              <w:fldChar w:fldCharType="separate"/>
            </w:r>
            <w:r w:rsidR="0028015C">
              <w:rPr>
                <w:noProof/>
                <w:webHidden/>
              </w:rPr>
              <w:t>14</w:t>
            </w:r>
            <w:r w:rsidR="0028015C">
              <w:rPr>
                <w:noProof/>
                <w:webHidden/>
              </w:rPr>
              <w:fldChar w:fldCharType="end"/>
            </w:r>
          </w:hyperlink>
        </w:p>
        <w:p w14:paraId="7666C94D" w14:textId="182183D4" w:rsidR="0028015C" w:rsidRDefault="00000000">
          <w:pPr>
            <w:pStyle w:val="Sommario2"/>
            <w:tabs>
              <w:tab w:val="left" w:pos="960"/>
              <w:tab w:val="right" w:leader="dot" w:pos="9628"/>
            </w:tabs>
            <w:rPr>
              <w:rFonts w:eastAsiaTheme="minorEastAsia"/>
              <w:noProof/>
              <w:sz w:val="24"/>
              <w:szCs w:val="24"/>
              <w:lang w:val="it-IT" w:eastAsia="it-IT"/>
            </w:rPr>
          </w:pPr>
          <w:hyperlink w:anchor="_Toc173326699" w:history="1">
            <w:r w:rsidR="0028015C" w:rsidRPr="006A547E">
              <w:rPr>
                <w:rStyle w:val="Collegamentoipertestuale"/>
                <w:noProof/>
              </w:rPr>
              <w:t>5.2</w:t>
            </w:r>
            <w:r w:rsidR="0028015C">
              <w:rPr>
                <w:rFonts w:eastAsiaTheme="minorEastAsia"/>
                <w:noProof/>
                <w:sz w:val="24"/>
                <w:szCs w:val="24"/>
                <w:lang w:val="it-IT" w:eastAsia="it-IT"/>
              </w:rPr>
              <w:tab/>
            </w:r>
            <w:r w:rsidR="0028015C" w:rsidRPr="006A547E">
              <w:rPr>
                <w:rStyle w:val="Collegamentoipertestuale"/>
                <w:noProof/>
              </w:rPr>
              <w:t>Location</w:t>
            </w:r>
            <w:r w:rsidR="0028015C">
              <w:rPr>
                <w:noProof/>
                <w:webHidden/>
              </w:rPr>
              <w:tab/>
            </w:r>
            <w:r w:rsidR="0028015C">
              <w:rPr>
                <w:noProof/>
                <w:webHidden/>
              </w:rPr>
              <w:fldChar w:fldCharType="begin"/>
            </w:r>
            <w:r w:rsidR="0028015C">
              <w:rPr>
                <w:noProof/>
                <w:webHidden/>
              </w:rPr>
              <w:instrText xml:space="preserve"> PAGEREF _Toc173326699 \h </w:instrText>
            </w:r>
            <w:r w:rsidR="0028015C">
              <w:rPr>
                <w:noProof/>
                <w:webHidden/>
              </w:rPr>
            </w:r>
            <w:r w:rsidR="0028015C">
              <w:rPr>
                <w:noProof/>
                <w:webHidden/>
              </w:rPr>
              <w:fldChar w:fldCharType="separate"/>
            </w:r>
            <w:r w:rsidR="0028015C">
              <w:rPr>
                <w:noProof/>
                <w:webHidden/>
              </w:rPr>
              <w:t>15</w:t>
            </w:r>
            <w:r w:rsidR="0028015C">
              <w:rPr>
                <w:noProof/>
                <w:webHidden/>
              </w:rPr>
              <w:fldChar w:fldCharType="end"/>
            </w:r>
          </w:hyperlink>
        </w:p>
        <w:p w14:paraId="604582A9" w14:textId="3B45D658" w:rsidR="0028015C" w:rsidRDefault="00000000">
          <w:pPr>
            <w:pStyle w:val="Sommario2"/>
            <w:tabs>
              <w:tab w:val="left" w:pos="960"/>
              <w:tab w:val="right" w:leader="dot" w:pos="9628"/>
            </w:tabs>
            <w:rPr>
              <w:rFonts w:eastAsiaTheme="minorEastAsia"/>
              <w:noProof/>
              <w:sz w:val="24"/>
              <w:szCs w:val="24"/>
              <w:lang w:val="it-IT" w:eastAsia="it-IT"/>
            </w:rPr>
          </w:pPr>
          <w:hyperlink w:anchor="_Toc173326700" w:history="1">
            <w:r w:rsidR="0028015C" w:rsidRPr="006A547E">
              <w:rPr>
                <w:rStyle w:val="Collegamentoipertestuale"/>
                <w:noProof/>
              </w:rPr>
              <w:t>5.3</w:t>
            </w:r>
            <w:r w:rsidR="0028015C">
              <w:rPr>
                <w:rFonts w:eastAsiaTheme="minorEastAsia"/>
                <w:noProof/>
                <w:sz w:val="24"/>
                <w:szCs w:val="24"/>
                <w:lang w:val="it-IT" w:eastAsia="it-IT"/>
              </w:rPr>
              <w:tab/>
            </w:r>
            <w:r w:rsidR="0028015C" w:rsidRPr="006A547E">
              <w:rPr>
                <w:rStyle w:val="Collegamentoipertestuale"/>
                <w:noProof/>
              </w:rPr>
              <w:t>Duration of installation</w:t>
            </w:r>
            <w:r w:rsidR="0028015C">
              <w:rPr>
                <w:noProof/>
                <w:webHidden/>
              </w:rPr>
              <w:tab/>
            </w:r>
            <w:r w:rsidR="0028015C">
              <w:rPr>
                <w:noProof/>
                <w:webHidden/>
              </w:rPr>
              <w:fldChar w:fldCharType="begin"/>
            </w:r>
            <w:r w:rsidR="0028015C">
              <w:rPr>
                <w:noProof/>
                <w:webHidden/>
              </w:rPr>
              <w:instrText xml:space="preserve"> PAGEREF _Toc173326700 \h </w:instrText>
            </w:r>
            <w:r w:rsidR="0028015C">
              <w:rPr>
                <w:noProof/>
                <w:webHidden/>
              </w:rPr>
            </w:r>
            <w:r w:rsidR="0028015C">
              <w:rPr>
                <w:noProof/>
                <w:webHidden/>
              </w:rPr>
              <w:fldChar w:fldCharType="separate"/>
            </w:r>
            <w:r w:rsidR="0028015C">
              <w:rPr>
                <w:noProof/>
                <w:webHidden/>
              </w:rPr>
              <w:t>15</w:t>
            </w:r>
            <w:r w:rsidR="0028015C">
              <w:rPr>
                <w:noProof/>
                <w:webHidden/>
              </w:rPr>
              <w:fldChar w:fldCharType="end"/>
            </w:r>
          </w:hyperlink>
        </w:p>
        <w:p w14:paraId="65B2789D" w14:textId="27091404" w:rsidR="0028015C" w:rsidRDefault="00000000">
          <w:pPr>
            <w:pStyle w:val="Sommario1"/>
            <w:tabs>
              <w:tab w:val="left" w:pos="440"/>
              <w:tab w:val="right" w:leader="dot" w:pos="9628"/>
            </w:tabs>
            <w:rPr>
              <w:rFonts w:eastAsiaTheme="minorEastAsia"/>
              <w:noProof/>
              <w:sz w:val="24"/>
              <w:szCs w:val="24"/>
              <w:lang w:val="it-IT" w:eastAsia="it-IT"/>
            </w:rPr>
          </w:pPr>
          <w:hyperlink w:anchor="_Toc173326701" w:history="1">
            <w:r w:rsidR="0028015C" w:rsidRPr="006A547E">
              <w:rPr>
                <w:rStyle w:val="Collegamentoipertestuale"/>
                <w:noProof/>
              </w:rPr>
              <w:t>6</w:t>
            </w:r>
            <w:r w:rsidR="0028015C">
              <w:rPr>
                <w:rFonts w:eastAsiaTheme="minorEastAsia"/>
                <w:noProof/>
                <w:sz w:val="24"/>
                <w:szCs w:val="24"/>
                <w:lang w:val="it-IT" w:eastAsia="it-IT"/>
              </w:rPr>
              <w:tab/>
            </w:r>
            <w:r w:rsidR="0028015C" w:rsidRPr="006A547E">
              <w:rPr>
                <w:rStyle w:val="Collegamentoipertestuale"/>
                <w:noProof/>
              </w:rPr>
              <w:t>DEFINITIONS</w:t>
            </w:r>
            <w:r w:rsidR="0028015C">
              <w:rPr>
                <w:noProof/>
                <w:webHidden/>
              </w:rPr>
              <w:tab/>
            </w:r>
            <w:r w:rsidR="0028015C">
              <w:rPr>
                <w:noProof/>
                <w:webHidden/>
              </w:rPr>
              <w:fldChar w:fldCharType="begin"/>
            </w:r>
            <w:r w:rsidR="0028015C">
              <w:rPr>
                <w:noProof/>
                <w:webHidden/>
              </w:rPr>
              <w:instrText xml:space="preserve"> PAGEREF _Toc173326701 \h </w:instrText>
            </w:r>
            <w:r w:rsidR="0028015C">
              <w:rPr>
                <w:noProof/>
                <w:webHidden/>
              </w:rPr>
            </w:r>
            <w:r w:rsidR="0028015C">
              <w:rPr>
                <w:noProof/>
                <w:webHidden/>
              </w:rPr>
              <w:fldChar w:fldCharType="separate"/>
            </w:r>
            <w:r w:rsidR="0028015C">
              <w:rPr>
                <w:noProof/>
                <w:webHidden/>
              </w:rPr>
              <w:t>16</w:t>
            </w:r>
            <w:r w:rsidR="0028015C">
              <w:rPr>
                <w:noProof/>
                <w:webHidden/>
              </w:rPr>
              <w:fldChar w:fldCharType="end"/>
            </w:r>
          </w:hyperlink>
        </w:p>
        <w:p w14:paraId="0ACA1C78" w14:textId="66A98BF5" w:rsidR="0028015C" w:rsidRDefault="00000000">
          <w:pPr>
            <w:pStyle w:val="Sommario2"/>
            <w:tabs>
              <w:tab w:val="left" w:pos="960"/>
              <w:tab w:val="right" w:leader="dot" w:pos="9628"/>
            </w:tabs>
            <w:rPr>
              <w:rFonts w:eastAsiaTheme="minorEastAsia"/>
              <w:noProof/>
              <w:sz w:val="24"/>
              <w:szCs w:val="24"/>
              <w:lang w:val="it-IT" w:eastAsia="it-IT"/>
            </w:rPr>
          </w:pPr>
          <w:hyperlink w:anchor="_Toc173326702" w:history="1">
            <w:r w:rsidR="0028015C" w:rsidRPr="006A547E">
              <w:rPr>
                <w:rStyle w:val="Collegamentoipertestuale"/>
                <w:noProof/>
              </w:rPr>
              <w:t>6.1</w:t>
            </w:r>
            <w:r w:rsidR="0028015C">
              <w:rPr>
                <w:rFonts w:eastAsiaTheme="minorEastAsia"/>
                <w:noProof/>
                <w:sz w:val="24"/>
                <w:szCs w:val="24"/>
                <w:lang w:val="it-IT" w:eastAsia="it-IT"/>
              </w:rPr>
              <w:tab/>
            </w:r>
            <w:r w:rsidR="0028015C" w:rsidRPr="006A547E">
              <w:rPr>
                <w:rStyle w:val="Collegamentoipertestuale"/>
                <w:noProof/>
              </w:rPr>
              <w:t>Definitions related to ISO 14064-2</w:t>
            </w:r>
            <w:r w:rsidR="0028015C">
              <w:rPr>
                <w:noProof/>
                <w:webHidden/>
              </w:rPr>
              <w:tab/>
            </w:r>
            <w:r w:rsidR="0028015C">
              <w:rPr>
                <w:noProof/>
                <w:webHidden/>
              </w:rPr>
              <w:fldChar w:fldCharType="begin"/>
            </w:r>
            <w:r w:rsidR="0028015C">
              <w:rPr>
                <w:noProof/>
                <w:webHidden/>
              </w:rPr>
              <w:instrText xml:space="preserve"> PAGEREF _Toc173326702 \h </w:instrText>
            </w:r>
            <w:r w:rsidR="0028015C">
              <w:rPr>
                <w:noProof/>
                <w:webHidden/>
              </w:rPr>
            </w:r>
            <w:r w:rsidR="0028015C">
              <w:rPr>
                <w:noProof/>
                <w:webHidden/>
              </w:rPr>
              <w:fldChar w:fldCharType="separate"/>
            </w:r>
            <w:r w:rsidR="0028015C">
              <w:rPr>
                <w:noProof/>
                <w:webHidden/>
              </w:rPr>
              <w:t>16</w:t>
            </w:r>
            <w:r w:rsidR="0028015C">
              <w:rPr>
                <w:noProof/>
                <w:webHidden/>
              </w:rPr>
              <w:fldChar w:fldCharType="end"/>
            </w:r>
          </w:hyperlink>
        </w:p>
        <w:p w14:paraId="06B2DD9F" w14:textId="6261978B" w:rsidR="0028015C" w:rsidRDefault="00000000">
          <w:pPr>
            <w:pStyle w:val="Sommario2"/>
            <w:tabs>
              <w:tab w:val="left" w:pos="960"/>
              <w:tab w:val="right" w:leader="dot" w:pos="9628"/>
            </w:tabs>
            <w:rPr>
              <w:rFonts w:eastAsiaTheme="minorEastAsia"/>
              <w:noProof/>
              <w:sz w:val="24"/>
              <w:szCs w:val="24"/>
              <w:lang w:val="it-IT" w:eastAsia="it-IT"/>
            </w:rPr>
          </w:pPr>
          <w:hyperlink w:anchor="_Toc173326703" w:history="1">
            <w:r w:rsidR="0028015C" w:rsidRPr="006A547E">
              <w:rPr>
                <w:rStyle w:val="Collegamentoipertestuale"/>
                <w:noProof/>
              </w:rPr>
              <w:t>6.2</w:t>
            </w:r>
            <w:r w:rsidR="0028015C">
              <w:rPr>
                <w:rFonts w:eastAsiaTheme="minorEastAsia"/>
                <w:noProof/>
                <w:sz w:val="24"/>
                <w:szCs w:val="24"/>
                <w:lang w:val="it-IT" w:eastAsia="it-IT"/>
              </w:rPr>
              <w:tab/>
            </w:r>
            <w:r w:rsidR="0028015C" w:rsidRPr="006A547E">
              <w:rPr>
                <w:rStyle w:val="Collegamentoipertestuale"/>
                <w:noProof/>
              </w:rPr>
              <w:t>Definitions related to this methodology</w:t>
            </w:r>
            <w:r w:rsidR="0028015C">
              <w:rPr>
                <w:noProof/>
                <w:webHidden/>
              </w:rPr>
              <w:tab/>
            </w:r>
            <w:r w:rsidR="0028015C">
              <w:rPr>
                <w:noProof/>
                <w:webHidden/>
              </w:rPr>
              <w:fldChar w:fldCharType="begin"/>
            </w:r>
            <w:r w:rsidR="0028015C">
              <w:rPr>
                <w:noProof/>
                <w:webHidden/>
              </w:rPr>
              <w:instrText xml:space="preserve"> PAGEREF _Toc173326703 \h </w:instrText>
            </w:r>
            <w:r w:rsidR="0028015C">
              <w:rPr>
                <w:noProof/>
                <w:webHidden/>
              </w:rPr>
            </w:r>
            <w:r w:rsidR="0028015C">
              <w:rPr>
                <w:noProof/>
                <w:webHidden/>
              </w:rPr>
              <w:fldChar w:fldCharType="separate"/>
            </w:r>
            <w:r w:rsidR="0028015C">
              <w:rPr>
                <w:noProof/>
                <w:webHidden/>
              </w:rPr>
              <w:t>19</w:t>
            </w:r>
            <w:r w:rsidR="0028015C">
              <w:rPr>
                <w:noProof/>
                <w:webHidden/>
              </w:rPr>
              <w:fldChar w:fldCharType="end"/>
            </w:r>
          </w:hyperlink>
        </w:p>
        <w:p w14:paraId="16ECCED1" w14:textId="22C11863" w:rsidR="0028015C" w:rsidRDefault="00000000">
          <w:pPr>
            <w:pStyle w:val="Sommario1"/>
            <w:tabs>
              <w:tab w:val="left" w:pos="440"/>
              <w:tab w:val="right" w:leader="dot" w:pos="9628"/>
            </w:tabs>
            <w:rPr>
              <w:rFonts w:eastAsiaTheme="minorEastAsia"/>
              <w:noProof/>
              <w:sz w:val="24"/>
              <w:szCs w:val="24"/>
              <w:lang w:val="it-IT" w:eastAsia="it-IT"/>
            </w:rPr>
          </w:pPr>
          <w:hyperlink w:anchor="_Toc173326704" w:history="1">
            <w:r w:rsidR="0028015C" w:rsidRPr="006A547E">
              <w:rPr>
                <w:rStyle w:val="Collegamentoipertestuale"/>
                <w:noProof/>
              </w:rPr>
              <w:t>7</w:t>
            </w:r>
            <w:r w:rsidR="0028015C">
              <w:rPr>
                <w:rFonts w:eastAsiaTheme="minorEastAsia"/>
                <w:noProof/>
                <w:sz w:val="24"/>
                <w:szCs w:val="24"/>
                <w:lang w:val="it-IT" w:eastAsia="it-IT"/>
              </w:rPr>
              <w:tab/>
            </w:r>
            <w:r w:rsidR="0028015C" w:rsidRPr="006A547E">
              <w:rPr>
                <w:rStyle w:val="Collegamentoipertestuale"/>
                <w:noProof/>
              </w:rPr>
              <w:t>APPLICABILITY CONDITIONS</w:t>
            </w:r>
            <w:r w:rsidR="0028015C">
              <w:rPr>
                <w:noProof/>
                <w:webHidden/>
              </w:rPr>
              <w:tab/>
            </w:r>
            <w:r w:rsidR="0028015C">
              <w:rPr>
                <w:noProof/>
                <w:webHidden/>
              </w:rPr>
              <w:fldChar w:fldCharType="begin"/>
            </w:r>
            <w:r w:rsidR="0028015C">
              <w:rPr>
                <w:noProof/>
                <w:webHidden/>
              </w:rPr>
              <w:instrText xml:space="preserve"> PAGEREF _Toc173326704 \h </w:instrText>
            </w:r>
            <w:r w:rsidR="0028015C">
              <w:rPr>
                <w:noProof/>
                <w:webHidden/>
              </w:rPr>
            </w:r>
            <w:r w:rsidR="0028015C">
              <w:rPr>
                <w:noProof/>
                <w:webHidden/>
              </w:rPr>
              <w:fldChar w:fldCharType="separate"/>
            </w:r>
            <w:r w:rsidR="0028015C">
              <w:rPr>
                <w:noProof/>
                <w:webHidden/>
              </w:rPr>
              <w:t>23</w:t>
            </w:r>
            <w:r w:rsidR="0028015C">
              <w:rPr>
                <w:noProof/>
                <w:webHidden/>
              </w:rPr>
              <w:fldChar w:fldCharType="end"/>
            </w:r>
          </w:hyperlink>
        </w:p>
        <w:p w14:paraId="15C6E84B" w14:textId="0CC65B7E" w:rsidR="0028015C" w:rsidRDefault="00000000">
          <w:pPr>
            <w:pStyle w:val="Sommario2"/>
            <w:tabs>
              <w:tab w:val="left" w:pos="960"/>
              <w:tab w:val="right" w:leader="dot" w:pos="9628"/>
            </w:tabs>
            <w:rPr>
              <w:rFonts w:eastAsiaTheme="minorEastAsia"/>
              <w:noProof/>
              <w:sz w:val="24"/>
              <w:szCs w:val="24"/>
              <w:lang w:val="it-IT" w:eastAsia="it-IT"/>
            </w:rPr>
          </w:pPr>
          <w:hyperlink w:anchor="_Toc173326705" w:history="1">
            <w:r w:rsidR="0028015C" w:rsidRPr="006A547E">
              <w:rPr>
                <w:rStyle w:val="Collegamentoipertestuale"/>
                <w:noProof/>
              </w:rPr>
              <w:t>7.1</w:t>
            </w:r>
            <w:r w:rsidR="0028015C">
              <w:rPr>
                <w:rFonts w:eastAsiaTheme="minorEastAsia"/>
                <w:noProof/>
                <w:sz w:val="24"/>
                <w:szCs w:val="24"/>
                <w:lang w:val="it-IT" w:eastAsia="it-IT"/>
              </w:rPr>
              <w:tab/>
            </w:r>
            <w:r w:rsidR="0028015C" w:rsidRPr="006A547E">
              <w:rPr>
                <w:rStyle w:val="Collegamentoipertestuale"/>
                <w:noProof/>
              </w:rPr>
              <w:t>Limitations of the Calculation Methodology</w:t>
            </w:r>
            <w:r w:rsidR="0028015C">
              <w:rPr>
                <w:noProof/>
                <w:webHidden/>
              </w:rPr>
              <w:tab/>
            </w:r>
            <w:r w:rsidR="0028015C">
              <w:rPr>
                <w:noProof/>
                <w:webHidden/>
              </w:rPr>
              <w:fldChar w:fldCharType="begin"/>
            </w:r>
            <w:r w:rsidR="0028015C">
              <w:rPr>
                <w:noProof/>
                <w:webHidden/>
              </w:rPr>
              <w:instrText xml:space="preserve"> PAGEREF _Toc173326705 \h </w:instrText>
            </w:r>
            <w:r w:rsidR="0028015C">
              <w:rPr>
                <w:noProof/>
                <w:webHidden/>
              </w:rPr>
            </w:r>
            <w:r w:rsidR="0028015C">
              <w:rPr>
                <w:noProof/>
                <w:webHidden/>
              </w:rPr>
              <w:fldChar w:fldCharType="separate"/>
            </w:r>
            <w:r w:rsidR="0028015C">
              <w:rPr>
                <w:noProof/>
                <w:webHidden/>
              </w:rPr>
              <w:t>25</w:t>
            </w:r>
            <w:r w:rsidR="0028015C">
              <w:rPr>
                <w:noProof/>
                <w:webHidden/>
              </w:rPr>
              <w:fldChar w:fldCharType="end"/>
            </w:r>
          </w:hyperlink>
        </w:p>
        <w:p w14:paraId="0ACA39D9" w14:textId="7AB58573" w:rsidR="0028015C" w:rsidRDefault="00000000">
          <w:pPr>
            <w:pStyle w:val="Sommario2"/>
            <w:tabs>
              <w:tab w:val="left" w:pos="960"/>
              <w:tab w:val="right" w:leader="dot" w:pos="9628"/>
            </w:tabs>
            <w:rPr>
              <w:rFonts w:eastAsiaTheme="minorEastAsia"/>
              <w:noProof/>
              <w:sz w:val="24"/>
              <w:szCs w:val="24"/>
              <w:lang w:val="it-IT" w:eastAsia="it-IT"/>
            </w:rPr>
          </w:pPr>
          <w:hyperlink w:anchor="_Toc173326706" w:history="1">
            <w:r w:rsidR="0028015C" w:rsidRPr="006A547E">
              <w:rPr>
                <w:rStyle w:val="Collegamentoipertestuale"/>
                <w:noProof/>
              </w:rPr>
              <w:t>7.2</w:t>
            </w:r>
            <w:r w:rsidR="0028015C">
              <w:rPr>
                <w:rFonts w:eastAsiaTheme="minorEastAsia"/>
                <w:noProof/>
                <w:sz w:val="24"/>
                <w:szCs w:val="24"/>
                <w:lang w:val="it-IT" w:eastAsia="it-IT"/>
              </w:rPr>
              <w:tab/>
            </w:r>
            <w:r w:rsidR="0028015C" w:rsidRPr="006A547E">
              <w:rPr>
                <w:rStyle w:val="Collegamentoipertestuale"/>
                <w:noProof/>
              </w:rPr>
              <w:t>Carbon Leakage Risk Assessment</w:t>
            </w:r>
            <w:r w:rsidR="0028015C">
              <w:rPr>
                <w:noProof/>
                <w:webHidden/>
              </w:rPr>
              <w:tab/>
            </w:r>
            <w:r w:rsidR="0028015C">
              <w:rPr>
                <w:noProof/>
                <w:webHidden/>
              </w:rPr>
              <w:fldChar w:fldCharType="begin"/>
            </w:r>
            <w:r w:rsidR="0028015C">
              <w:rPr>
                <w:noProof/>
                <w:webHidden/>
              </w:rPr>
              <w:instrText xml:space="preserve"> PAGEREF _Toc173326706 \h </w:instrText>
            </w:r>
            <w:r w:rsidR="0028015C">
              <w:rPr>
                <w:noProof/>
                <w:webHidden/>
              </w:rPr>
            </w:r>
            <w:r w:rsidR="0028015C">
              <w:rPr>
                <w:noProof/>
                <w:webHidden/>
              </w:rPr>
              <w:fldChar w:fldCharType="separate"/>
            </w:r>
            <w:r w:rsidR="0028015C">
              <w:rPr>
                <w:noProof/>
                <w:webHidden/>
              </w:rPr>
              <w:t>25</w:t>
            </w:r>
            <w:r w:rsidR="0028015C">
              <w:rPr>
                <w:noProof/>
                <w:webHidden/>
              </w:rPr>
              <w:fldChar w:fldCharType="end"/>
            </w:r>
          </w:hyperlink>
        </w:p>
        <w:p w14:paraId="0B1A00F1" w14:textId="33D31B68" w:rsidR="0028015C" w:rsidRDefault="00000000">
          <w:pPr>
            <w:pStyle w:val="Sommario1"/>
            <w:tabs>
              <w:tab w:val="left" w:pos="440"/>
              <w:tab w:val="right" w:leader="dot" w:pos="9628"/>
            </w:tabs>
            <w:rPr>
              <w:rFonts w:eastAsiaTheme="minorEastAsia"/>
              <w:noProof/>
              <w:sz w:val="24"/>
              <w:szCs w:val="24"/>
              <w:lang w:val="it-IT" w:eastAsia="it-IT"/>
            </w:rPr>
          </w:pPr>
          <w:hyperlink w:anchor="_Toc173326707" w:history="1">
            <w:r w:rsidR="0028015C" w:rsidRPr="006A547E">
              <w:rPr>
                <w:rStyle w:val="Collegamentoipertestuale"/>
                <w:noProof/>
              </w:rPr>
              <w:t>8</w:t>
            </w:r>
            <w:r w:rsidR="0028015C">
              <w:rPr>
                <w:rFonts w:eastAsiaTheme="minorEastAsia"/>
                <w:noProof/>
                <w:sz w:val="24"/>
                <w:szCs w:val="24"/>
                <w:lang w:val="it-IT" w:eastAsia="it-IT"/>
              </w:rPr>
              <w:tab/>
            </w:r>
            <w:r w:rsidR="0028015C" w:rsidRPr="006A547E">
              <w:rPr>
                <w:rStyle w:val="Collegamentoipertestuale"/>
                <w:noProof/>
              </w:rPr>
              <w:t>DETERMINING THE GHG BASELINE</w:t>
            </w:r>
            <w:r w:rsidR="0028015C">
              <w:rPr>
                <w:noProof/>
                <w:webHidden/>
              </w:rPr>
              <w:tab/>
            </w:r>
            <w:r w:rsidR="0028015C">
              <w:rPr>
                <w:noProof/>
                <w:webHidden/>
              </w:rPr>
              <w:fldChar w:fldCharType="begin"/>
            </w:r>
            <w:r w:rsidR="0028015C">
              <w:rPr>
                <w:noProof/>
                <w:webHidden/>
              </w:rPr>
              <w:instrText xml:space="preserve"> PAGEREF _Toc173326707 \h </w:instrText>
            </w:r>
            <w:r w:rsidR="0028015C">
              <w:rPr>
                <w:noProof/>
                <w:webHidden/>
              </w:rPr>
            </w:r>
            <w:r w:rsidR="0028015C">
              <w:rPr>
                <w:noProof/>
                <w:webHidden/>
              </w:rPr>
              <w:fldChar w:fldCharType="separate"/>
            </w:r>
            <w:r w:rsidR="0028015C">
              <w:rPr>
                <w:noProof/>
                <w:webHidden/>
              </w:rPr>
              <w:t>26</w:t>
            </w:r>
            <w:r w:rsidR="0028015C">
              <w:rPr>
                <w:noProof/>
                <w:webHidden/>
              </w:rPr>
              <w:fldChar w:fldCharType="end"/>
            </w:r>
          </w:hyperlink>
        </w:p>
        <w:p w14:paraId="7FA2DF7C" w14:textId="2F8236A7" w:rsidR="0028015C" w:rsidRDefault="00000000">
          <w:pPr>
            <w:pStyle w:val="Sommario1"/>
            <w:tabs>
              <w:tab w:val="left" w:pos="440"/>
              <w:tab w:val="right" w:leader="dot" w:pos="9628"/>
            </w:tabs>
            <w:rPr>
              <w:rFonts w:eastAsiaTheme="minorEastAsia"/>
              <w:noProof/>
              <w:sz w:val="24"/>
              <w:szCs w:val="24"/>
              <w:lang w:val="it-IT" w:eastAsia="it-IT"/>
            </w:rPr>
          </w:pPr>
          <w:hyperlink w:anchor="_Toc173326708" w:history="1">
            <w:r w:rsidR="0028015C" w:rsidRPr="006A547E">
              <w:rPr>
                <w:rStyle w:val="Collegamentoipertestuale"/>
                <w:noProof/>
              </w:rPr>
              <w:t>9</w:t>
            </w:r>
            <w:r w:rsidR="0028015C">
              <w:rPr>
                <w:rFonts w:eastAsiaTheme="minorEastAsia"/>
                <w:noProof/>
                <w:sz w:val="24"/>
                <w:szCs w:val="24"/>
                <w:lang w:val="it-IT" w:eastAsia="it-IT"/>
              </w:rPr>
              <w:tab/>
            </w:r>
            <w:r w:rsidR="0028015C" w:rsidRPr="006A547E">
              <w:rPr>
                <w:rStyle w:val="Collegamentoipertestuale"/>
                <w:noProof/>
              </w:rPr>
              <w:t>MODULE BOUNDARY</w:t>
            </w:r>
            <w:r w:rsidR="0028015C">
              <w:rPr>
                <w:noProof/>
                <w:webHidden/>
              </w:rPr>
              <w:tab/>
            </w:r>
            <w:r w:rsidR="0028015C">
              <w:rPr>
                <w:noProof/>
                <w:webHidden/>
              </w:rPr>
              <w:fldChar w:fldCharType="begin"/>
            </w:r>
            <w:r w:rsidR="0028015C">
              <w:rPr>
                <w:noProof/>
                <w:webHidden/>
              </w:rPr>
              <w:instrText xml:space="preserve"> PAGEREF _Toc173326708 \h </w:instrText>
            </w:r>
            <w:r w:rsidR="0028015C">
              <w:rPr>
                <w:noProof/>
                <w:webHidden/>
              </w:rPr>
            </w:r>
            <w:r w:rsidR="0028015C">
              <w:rPr>
                <w:noProof/>
                <w:webHidden/>
              </w:rPr>
              <w:fldChar w:fldCharType="separate"/>
            </w:r>
            <w:r w:rsidR="0028015C">
              <w:rPr>
                <w:noProof/>
                <w:webHidden/>
              </w:rPr>
              <w:t>27</w:t>
            </w:r>
            <w:r w:rsidR="0028015C">
              <w:rPr>
                <w:noProof/>
                <w:webHidden/>
              </w:rPr>
              <w:fldChar w:fldCharType="end"/>
            </w:r>
          </w:hyperlink>
        </w:p>
        <w:p w14:paraId="26649242" w14:textId="03E64993" w:rsidR="0028015C" w:rsidRDefault="00000000">
          <w:pPr>
            <w:pStyle w:val="Sommario2"/>
            <w:tabs>
              <w:tab w:val="left" w:pos="960"/>
              <w:tab w:val="right" w:leader="dot" w:pos="9628"/>
            </w:tabs>
            <w:rPr>
              <w:rFonts w:eastAsiaTheme="minorEastAsia"/>
              <w:noProof/>
              <w:sz w:val="24"/>
              <w:szCs w:val="24"/>
              <w:lang w:val="it-IT" w:eastAsia="it-IT"/>
            </w:rPr>
          </w:pPr>
          <w:hyperlink w:anchor="_Toc173326709" w:history="1">
            <w:r w:rsidR="0028015C" w:rsidRPr="006A547E">
              <w:rPr>
                <w:rStyle w:val="Collegamentoipertestuale"/>
                <w:noProof/>
              </w:rPr>
              <w:t>9.1</w:t>
            </w:r>
            <w:r w:rsidR="0028015C">
              <w:rPr>
                <w:rFonts w:eastAsiaTheme="minorEastAsia"/>
                <w:noProof/>
                <w:sz w:val="24"/>
                <w:szCs w:val="24"/>
                <w:lang w:val="it-IT" w:eastAsia="it-IT"/>
              </w:rPr>
              <w:tab/>
            </w:r>
            <w:r w:rsidR="0028015C" w:rsidRPr="006A547E">
              <w:rPr>
                <w:rStyle w:val="Collegamentoipertestuale"/>
                <w:noProof/>
              </w:rPr>
              <w:t>Block diagram</w:t>
            </w:r>
            <w:r w:rsidR="0028015C">
              <w:rPr>
                <w:noProof/>
                <w:webHidden/>
              </w:rPr>
              <w:tab/>
            </w:r>
            <w:r w:rsidR="0028015C">
              <w:rPr>
                <w:noProof/>
                <w:webHidden/>
              </w:rPr>
              <w:fldChar w:fldCharType="begin"/>
            </w:r>
            <w:r w:rsidR="0028015C">
              <w:rPr>
                <w:noProof/>
                <w:webHidden/>
              </w:rPr>
              <w:instrText xml:space="preserve"> PAGEREF _Toc173326709 \h </w:instrText>
            </w:r>
            <w:r w:rsidR="0028015C">
              <w:rPr>
                <w:noProof/>
                <w:webHidden/>
              </w:rPr>
            </w:r>
            <w:r w:rsidR="0028015C">
              <w:rPr>
                <w:noProof/>
                <w:webHidden/>
              </w:rPr>
              <w:fldChar w:fldCharType="separate"/>
            </w:r>
            <w:r w:rsidR="0028015C">
              <w:rPr>
                <w:noProof/>
                <w:webHidden/>
              </w:rPr>
              <w:t>28</w:t>
            </w:r>
            <w:r w:rsidR="0028015C">
              <w:rPr>
                <w:noProof/>
                <w:webHidden/>
              </w:rPr>
              <w:fldChar w:fldCharType="end"/>
            </w:r>
          </w:hyperlink>
        </w:p>
        <w:p w14:paraId="7B4BAB57" w14:textId="2A6DFDB3" w:rsidR="0028015C" w:rsidRDefault="00000000">
          <w:pPr>
            <w:pStyle w:val="Sommario2"/>
            <w:tabs>
              <w:tab w:val="left" w:pos="960"/>
              <w:tab w:val="right" w:leader="dot" w:pos="9628"/>
            </w:tabs>
            <w:rPr>
              <w:rFonts w:eastAsiaTheme="minorEastAsia"/>
              <w:noProof/>
              <w:sz w:val="24"/>
              <w:szCs w:val="24"/>
              <w:lang w:val="it-IT" w:eastAsia="it-IT"/>
            </w:rPr>
          </w:pPr>
          <w:hyperlink w:anchor="_Toc173326710" w:history="1">
            <w:r w:rsidR="0028015C" w:rsidRPr="006A547E">
              <w:rPr>
                <w:rStyle w:val="Collegamentoipertestuale"/>
                <w:noProof/>
              </w:rPr>
              <w:t>9.2</w:t>
            </w:r>
            <w:r w:rsidR="0028015C">
              <w:rPr>
                <w:rFonts w:eastAsiaTheme="minorEastAsia"/>
                <w:noProof/>
                <w:sz w:val="24"/>
                <w:szCs w:val="24"/>
                <w:lang w:val="it-IT" w:eastAsia="it-IT"/>
              </w:rPr>
              <w:tab/>
            </w:r>
            <w:r w:rsidR="0028015C" w:rsidRPr="006A547E">
              <w:rPr>
                <w:rStyle w:val="Collegamentoipertestuale"/>
                <w:noProof/>
              </w:rPr>
              <w:t>Leakages</w:t>
            </w:r>
            <w:r w:rsidR="0028015C">
              <w:rPr>
                <w:noProof/>
                <w:webHidden/>
              </w:rPr>
              <w:tab/>
            </w:r>
            <w:r w:rsidR="0028015C">
              <w:rPr>
                <w:noProof/>
                <w:webHidden/>
              </w:rPr>
              <w:fldChar w:fldCharType="begin"/>
            </w:r>
            <w:r w:rsidR="0028015C">
              <w:rPr>
                <w:noProof/>
                <w:webHidden/>
              </w:rPr>
              <w:instrText xml:space="preserve"> PAGEREF _Toc173326710 \h </w:instrText>
            </w:r>
            <w:r w:rsidR="0028015C">
              <w:rPr>
                <w:noProof/>
                <w:webHidden/>
              </w:rPr>
            </w:r>
            <w:r w:rsidR="0028015C">
              <w:rPr>
                <w:noProof/>
                <w:webHidden/>
              </w:rPr>
              <w:fldChar w:fldCharType="separate"/>
            </w:r>
            <w:r w:rsidR="0028015C">
              <w:rPr>
                <w:noProof/>
                <w:webHidden/>
              </w:rPr>
              <w:t>29</w:t>
            </w:r>
            <w:r w:rsidR="0028015C">
              <w:rPr>
                <w:noProof/>
                <w:webHidden/>
              </w:rPr>
              <w:fldChar w:fldCharType="end"/>
            </w:r>
          </w:hyperlink>
        </w:p>
        <w:p w14:paraId="20F91FBE" w14:textId="34904DE9" w:rsidR="0028015C" w:rsidRDefault="00000000">
          <w:pPr>
            <w:pStyle w:val="Sommario2"/>
            <w:tabs>
              <w:tab w:val="left" w:pos="960"/>
              <w:tab w:val="right" w:leader="dot" w:pos="9628"/>
            </w:tabs>
            <w:rPr>
              <w:rFonts w:eastAsiaTheme="minorEastAsia"/>
              <w:noProof/>
              <w:sz w:val="24"/>
              <w:szCs w:val="24"/>
              <w:lang w:val="it-IT" w:eastAsia="it-IT"/>
            </w:rPr>
          </w:pPr>
          <w:hyperlink w:anchor="_Toc173326711" w:history="1">
            <w:r w:rsidR="0028015C" w:rsidRPr="006A547E">
              <w:rPr>
                <w:rStyle w:val="Collegamentoipertestuale"/>
                <w:noProof/>
              </w:rPr>
              <w:t>9.3</w:t>
            </w:r>
            <w:r w:rsidR="0028015C">
              <w:rPr>
                <w:rFonts w:eastAsiaTheme="minorEastAsia"/>
                <w:noProof/>
                <w:sz w:val="24"/>
                <w:szCs w:val="24"/>
                <w:lang w:val="it-IT" w:eastAsia="it-IT"/>
              </w:rPr>
              <w:tab/>
            </w:r>
            <w:r w:rsidR="0028015C" w:rsidRPr="006A547E">
              <w:rPr>
                <w:rStyle w:val="Collegamentoipertestuale"/>
                <w:noProof/>
              </w:rPr>
              <w:t>IDENTIFICATION OF RELEVANT GHG SSR</w:t>
            </w:r>
            <w:r w:rsidR="0028015C">
              <w:rPr>
                <w:noProof/>
                <w:webHidden/>
              </w:rPr>
              <w:tab/>
            </w:r>
            <w:r w:rsidR="0028015C">
              <w:rPr>
                <w:noProof/>
                <w:webHidden/>
              </w:rPr>
              <w:fldChar w:fldCharType="begin"/>
            </w:r>
            <w:r w:rsidR="0028015C">
              <w:rPr>
                <w:noProof/>
                <w:webHidden/>
              </w:rPr>
              <w:instrText xml:space="preserve"> PAGEREF _Toc173326711 \h </w:instrText>
            </w:r>
            <w:r w:rsidR="0028015C">
              <w:rPr>
                <w:noProof/>
                <w:webHidden/>
              </w:rPr>
            </w:r>
            <w:r w:rsidR="0028015C">
              <w:rPr>
                <w:noProof/>
                <w:webHidden/>
              </w:rPr>
              <w:fldChar w:fldCharType="separate"/>
            </w:r>
            <w:r w:rsidR="0028015C">
              <w:rPr>
                <w:noProof/>
                <w:webHidden/>
              </w:rPr>
              <w:t>32</w:t>
            </w:r>
            <w:r w:rsidR="0028015C">
              <w:rPr>
                <w:noProof/>
                <w:webHidden/>
              </w:rPr>
              <w:fldChar w:fldCharType="end"/>
            </w:r>
          </w:hyperlink>
        </w:p>
        <w:p w14:paraId="10438EAC" w14:textId="48AE78DB" w:rsidR="0028015C" w:rsidRDefault="00000000">
          <w:pPr>
            <w:pStyle w:val="Sommario2"/>
            <w:tabs>
              <w:tab w:val="left" w:pos="960"/>
              <w:tab w:val="right" w:leader="dot" w:pos="9628"/>
            </w:tabs>
            <w:rPr>
              <w:rFonts w:eastAsiaTheme="minorEastAsia"/>
              <w:noProof/>
              <w:sz w:val="24"/>
              <w:szCs w:val="24"/>
              <w:lang w:val="it-IT" w:eastAsia="it-IT"/>
            </w:rPr>
          </w:pPr>
          <w:hyperlink w:anchor="_Toc173326712" w:history="1">
            <w:r w:rsidR="0028015C" w:rsidRPr="006A547E">
              <w:rPr>
                <w:rStyle w:val="Collegamentoipertestuale"/>
                <w:noProof/>
              </w:rPr>
              <w:t>9.4</w:t>
            </w:r>
            <w:r w:rsidR="0028015C">
              <w:rPr>
                <w:rFonts w:eastAsiaTheme="minorEastAsia"/>
                <w:noProof/>
                <w:sz w:val="24"/>
                <w:szCs w:val="24"/>
                <w:lang w:val="it-IT" w:eastAsia="it-IT"/>
              </w:rPr>
              <w:tab/>
            </w:r>
            <w:r w:rsidR="0028015C" w:rsidRPr="006A547E">
              <w:rPr>
                <w:rStyle w:val="Collegamentoipertestuale"/>
                <w:noProof/>
              </w:rPr>
              <w:t>GHG SSR RELEVANT TO INTERESTED PARTIES, CASE 1</w:t>
            </w:r>
            <w:r w:rsidR="0028015C">
              <w:rPr>
                <w:noProof/>
                <w:webHidden/>
              </w:rPr>
              <w:tab/>
            </w:r>
            <w:r w:rsidR="0028015C">
              <w:rPr>
                <w:noProof/>
                <w:webHidden/>
              </w:rPr>
              <w:fldChar w:fldCharType="begin"/>
            </w:r>
            <w:r w:rsidR="0028015C">
              <w:rPr>
                <w:noProof/>
                <w:webHidden/>
              </w:rPr>
              <w:instrText xml:space="preserve"> PAGEREF _Toc173326712 \h </w:instrText>
            </w:r>
            <w:r w:rsidR="0028015C">
              <w:rPr>
                <w:noProof/>
                <w:webHidden/>
              </w:rPr>
            </w:r>
            <w:r w:rsidR="0028015C">
              <w:rPr>
                <w:noProof/>
                <w:webHidden/>
              </w:rPr>
              <w:fldChar w:fldCharType="separate"/>
            </w:r>
            <w:r w:rsidR="0028015C">
              <w:rPr>
                <w:noProof/>
                <w:webHidden/>
              </w:rPr>
              <w:t>33</w:t>
            </w:r>
            <w:r w:rsidR="0028015C">
              <w:rPr>
                <w:noProof/>
                <w:webHidden/>
              </w:rPr>
              <w:fldChar w:fldCharType="end"/>
            </w:r>
          </w:hyperlink>
        </w:p>
        <w:p w14:paraId="0AC51D60" w14:textId="23A87109" w:rsidR="0028015C" w:rsidRDefault="00000000">
          <w:pPr>
            <w:pStyle w:val="Sommario2"/>
            <w:tabs>
              <w:tab w:val="left" w:pos="960"/>
              <w:tab w:val="right" w:leader="dot" w:pos="9628"/>
            </w:tabs>
            <w:rPr>
              <w:rFonts w:eastAsiaTheme="minorEastAsia"/>
              <w:noProof/>
              <w:sz w:val="24"/>
              <w:szCs w:val="24"/>
              <w:lang w:val="it-IT" w:eastAsia="it-IT"/>
            </w:rPr>
          </w:pPr>
          <w:hyperlink w:anchor="_Toc173326713" w:history="1">
            <w:r w:rsidR="0028015C" w:rsidRPr="006A547E">
              <w:rPr>
                <w:rStyle w:val="Collegamentoipertestuale"/>
                <w:noProof/>
              </w:rPr>
              <w:t>9.5</w:t>
            </w:r>
            <w:r w:rsidR="0028015C">
              <w:rPr>
                <w:rFonts w:eastAsiaTheme="minorEastAsia"/>
                <w:noProof/>
                <w:sz w:val="24"/>
                <w:szCs w:val="24"/>
                <w:lang w:val="it-IT" w:eastAsia="it-IT"/>
              </w:rPr>
              <w:tab/>
            </w:r>
            <w:r w:rsidR="0028015C" w:rsidRPr="006A547E">
              <w:rPr>
                <w:rStyle w:val="Collegamentoipertestuale"/>
                <w:noProof/>
              </w:rPr>
              <w:t>GHG SSR RELEVANT TO INTERESTED PARTIES, CASE 2</w:t>
            </w:r>
            <w:r w:rsidR="0028015C">
              <w:rPr>
                <w:noProof/>
                <w:webHidden/>
              </w:rPr>
              <w:tab/>
            </w:r>
            <w:r w:rsidR="0028015C">
              <w:rPr>
                <w:noProof/>
                <w:webHidden/>
              </w:rPr>
              <w:fldChar w:fldCharType="begin"/>
            </w:r>
            <w:r w:rsidR="0028015C">
              <w:rPr>
                <w:noProof/>
                <w:webHidden/>
              </w:rPr>
              <w:instrText xml:space="preserve"> PAGEREF _Toc173326713 \h </w:instrText>
            </w:r>
            <w:r w:rsidR="0028015C">
              <w:rPr>
                <w:noProof/>
                <w:webHidden/>
              </w:rPr>
            </w:r>
            <w:r w:rsidR="0028015C">
              <w:rPr>
                <w:noProof/>
                <w:webHidden/>
              </w:rPr>
              <w:fldChar w:fldCharType="separate"/>
            </w:r>
            <w:r w:rsidR="0028015C">
              <w:rPr>
                <w:noProof/>
                <w:webHidden/>
              </w:rPr>
              <w:t>33</w:t>
            </w:r>
            <w:r w:rsidR="0028015C">
              <w:rPr>
                <w:noProof/>
                <w:webHidden/>
              </w:rPr>
              <w:fldChar w:fldCharType="end"/>
            </w:r>
          </w:hyperlink>
        </w:p>
        <w:p w14:paraId="4704AAE4" w14:textId="2F389133" w:rsidR="0028015C" w:rsidRDefault="00000000">
          <w:pPr>
            <w:pStyle w:val="Sommario1"/>
            <w:tabs>
              <w:tab w:val="left" w:pos="720"/>
              <w:tab w:val="right" w:leader="dot" w:pos="9628"/>
            </w:tabs>
            <w:rPr>
              <w:rFonts w:eastAsiaTheme="minorEastAsia"/>
              <w:noProof/>
              <w:sz w:val="24"/>
              <w:szCs w:val="24"/>
              <w:lang w:val="it-IT" w:eastAsia="it-IT"/>
            </w:rPr>
          </w:pPr>
          <w:hyperlink w:anchor="_Toc173326714" w:history="1">
            <w:r w:rsidR="0028015C" w:rsidRPr="006A547E">
              <w:rPr>
                <w:rStyle w:val="Collegamentoipertestuale"/>
                <w:noProof/>
              </w:rPr>
              <w:t>10</w:t>
            </w:r>
            <w:r w:rsidR="0028015C">
              <w:rPr>
                <w:rFonts w:eastAsiaTheme="minorEastAsia"/>
                <w:noProof/>
                <w:sz w:val="24"/>
                <w:szCs w:val="24"/>
                <w:lang w:val="it-IT" w:eastAsia="it-IT"/>
              </w:rPr>
              <w:tab/>
            </w:r>
            <w:r w:rsidR="0028015C" w:rsidRPr="006A547E">
              <w:rPr>
                <w:rStyle w:val="Collegamentoipertestuale"/>
                <w:noProof/>
              </w:rPr>
              <w:t>QUANTIFICATION OF REMOVAL OF GHG EMISSIONS</w:t>
            </w:r>
            <w:r w:rsidR="0028015C">
              <w:rPr>
                <w:noProof/>
                <w:webHidden/>
              </w:rPr>
              <w:tab/>
            </w:r>
            <w:r w:rsidR="0028015C">
              <w:rPr>
                <w:noProof/>
                <w:webHidden/>
              </w:rPr>
              <w:fldChar w:fldCharType="begin"/>
            </w:r>
            <w:r w:rsidR="0028015C">
              <w:rPr>
                <w:noProof/>
                <w:webHidden/>
              </w:rPr>
              <w:instrText xml:space="preserve"> PAGEREF _Toc173326714 \h </w:instrText>
            </w:r>
            <w:r w:rsidR="0028015C">
              <w:rPr>
                <w:noProof/>
                <w:webHidden/>
              </w:rPr>
            </w:r>
            <w:r w:rsidR="0028015C">
              <w:rPr>
                <w:noProof/>
                <w:webHidden/>
              </w:rPr>
              <w:fldChar w:fldCharType="separate"/>
            </w:r>
            <w:r w:rsidR="0028015C">
              <w:rPr>
                <w:noProof/>
                <w:webHidden/>
              </w:rPr>
              <w:t>33</w:t>
            </w:r>
            <w:r w:rsidR="0028015C">
              <w:rPr>
                <w:noProof/>
                <w:webHidden/>
              </w:rPr>
              <w:fldChar w:fldCharType="end"/>
            </w:r>
          </w:hyperlink>
        </w:p>
        <w:p w14:paraId="191CBD74" w14:textId="5529B65A" w:rsidR="0028015C" w:rsidRDefault="00000000">
          <w:pPr>
            <w:pStyle w:val="Sommario2"/>
            <w:tabs>
              <w:tab w:val="left" w:pos="960"/>
              <w:tab w:val="right" w:leader="dot" w:pos="9628"/>
            </w:tabs>
            <w:rPr>
              <w:rFonts w:eastAsiaTheme="minorEastAsia"/>
              <w:noProof/>
              <w:sz w:val="24"/>
              <w:szCs w:val="24"/>
              <w:lang w:val="it-IT" w:eastAsia="it-IT"/>
            </w:rPr>
          </w:pPr>
          <w:hyperlink w:anchor="_Toc173326715" w:history="1">
            <w:r w:rsidR="0028015C" w:rsidRPr="006A547E">
              <w:rPr>
                <w:rStyle w:val="Collegamentoipertestuale"/>
                <w:noProof/>
              </w:rPr>
              <w:t>10.1</w:t>
            </w:r>
            <w:r w:rsidR="0028015C">
              <w:rPr>
                <w:rFonts w:eastAsiaTheme="minorEastAsia"/>
                <w:noProof/>
                <w:sz w:val="24"/>
                <w:szCs w:val="24"/>
                <w:lang w:val="it-IT" w:eastAsia="it-IT"/>
              </w:rPr>
              <w:tab/>
            </w:r>
            <w:r w:rsidR="0028015C" w:rsidRPr="006A547E">
              <w:rPr>
                <w:rStyle w:val="Collegamentoipertestuale"/>
                <w:noProof/>
              </w:rPr>
              <w:t>Monitoring</w:t>
            </w:r>
            <w:r w:rsidR="0028015C">
              <w:rPr>
                <w:noProof/>
                <w:webHidden/>
              </w:rPr>
              <w:tab/>
            </w:r>
            <w:r w:rsidR="0028015C">
              <w:rPr>
                <w:noProof/>
                <w:webHidden/>
              </w:rPr>
              <w:fldChar w:fldCharType="begin"/>
            </w:r>
            <w:r w:rsidR="0028015C">
              <w:rPr>
                <w:noProof/>
                <w:webHidden/>
              </w:rPr>
              <w:instrText xml:space="preserve"> PAGEREF _Toc173326715 \h </w:instrText>
            </w:r>
            <w:r w:rsidR="0028015C">
              <w:rPr>
                <w:noProof/>
                <w:webHidden/>
              </w:rPr>
            </w:r>
            <w:r w:rsidR="0028015C">
              <w:rPr>
                <w:noProof/>
                <w:webHidden/>
              </w:rPr>
              <w:fldChar w:fldCharType="separate"/>
            </w:r>
            <w:r w:rsidR="0028015C">
              <w:rPr>
                <w:noProof/>
                <w:webHidden/>
              </w:rPr>
              <w:t>33</w:t>
            </w:r>
            <w:r w:rsidR="0028015C">
              <w:rPr>
                <w:noProof/>
                <w:webHidden/>
              </w:rPr>
              <w:fldChar w:fldCharType="end"/>
            </w:r>
          </w:hyperlink>
        </w:p>
        <w:p w14:paraId="7E9CCFB2" w14:textId="1B921E0F" w:rsidR="0028015C" w:rsidRDefault="00000000">
          <w:pPr>
            <w:pStyle w:val="Sommario3"/>
            <w:tabs>
              <w:tab w:val="left" w:pos="1440"/>
              <w:tab w:val="right" w:leader="dot" w:pos="9628"/>
            </w:tabs>
            <w:rPr>
              <w:rFonts w:eastAsiaTheme="minorEastAsia"/>
              <w:noProof/>
              <w:sz w:val="24"/>
              <w:szCs w:val="24"/>
              <w:lang w:val="it-IT" w:eastAsia="it-IT"/>
            </w:rPr>
          </w:pPr>
          <w:hyperlink w:anchor="_Toc173326716" w:history="1">
            <w:r w:rsidR="0028015C" w:rsidRPr="006A547E">
              <w:rPr>
                <w:rStyle w:val="Collegamentoipertestuale"/>
                <w:noProof/>
                <w:lang w:eastAsia="it-IT"/>
              </w:rPr>
              <w:t>10.1.1</w:t>
            </w:r>
            <w:r w:rsidR="0028015C">
              <w:rPr>
                <w:rFonts w:eastAsiaTheme="minorEastAsia"/>
                <w:noProof/>
                <w:sz w:val="24"/>
                <w:szCs w:val="24"/>
                <w:lang w:val="it-IT" w:eastAsia="it-IT"/>
              </w:rPr>
              <w:tab/>
            </w:r>
            <w:r w:rsidR="0028015C" w:rsidRPr="006A547E">
              <w:rPr>
                <w:rStyle w:val="Collegamentoipertestuale"/>
                <w:noProof/>
                <w:lang w:eastAsia="it-IT"/>
              </w:rPr>
              <w:t>Data from inventories/suppliers</w:t>
            </w:r>
            <w:r w:rsidR="0028015C">
              <w:rPr>
                <w:noProof/>
                <w:webHidden/>
              </w:rPr>
              <w:tab/>
            </w:r>
            <w:r w:rsidR="0028015C">
              <w:rPr>
                <w:noProof/>
                <w:webHidden/>
              </w:rPr>
              <w:fldChar w:fldCharType="begin"/>
            </w:r>
            <w:r w:rsidR="0028015C">
              <w:rPr>
                <w:noProof/>
                <w:webHidden/>
              </w:rPr>
              <w:instrText xml:space="preserve"> PAGEREF _Toc173326716 \h </w:instrText>
            </w:r>
            <w:r w:rsidR="0028015C">
              <w:rPr>
                <w:noProof/>
                <w:webHidden/>
              </w:rPr>
            </w:r>
            <w:r w:rsidR="0028015C">
              <w:rPr>
                <w:noProof/>
                <w:webHidden/>
              </w:rPr>
              <w:fldChar w:fldCharType="separate"/>
            </w:r>
            <w:r w:rsidR="0028015C">
              <w:rPr>
                <w:noProof/>
                <w:webHidden/>
              </w:rPr>
              <w:t>34</w:t>
            </w:r>
            <w:r w:rsidR="0028015C">
              <w:rPr>
                <w:noProof/>
                <w:webHidden/>
              </w:rPr>
              <w:fldChar w:fldCharType="end"/>
            </w:r>
          </w:hyperlink>
        </w:p>
        <w:p w14:paraId="60D8E795" w14:textId="0424C548" w:rsidR="0028015C" w:rsidRDefault="00000000">
          <w:pPr>
            <w:pStyle w:val="Sommario3"/>
            <w:tabs>
              <w:tab w:val="left" w:pos="1440"/>
              <w:tab w:val="right" w:leader="dot" w:pos="9628"/>
            </w:tabs>
            <w:rPr>
              <w:rFonts w:eastAsiaTheme="minorEastAsia"/>
              <w:noProof/>
              <w:sz w:val="24"/>
              <w:szCs w:val="24"/>
              <w:lang w:val="it-IT" w:eastAsia="it-IT"/>
            </w:rPr>
          </w:pPr>
          <w:hyperlink w:anchor="_Toc173326717" w:history="1">
            <w:r w:rsidR="0028015C" w:rsidRPr="006A547E">
              <w:rPr>
                <w:rStyle w:val="Collegamentoipertestuale"/>
                <w:noProof/>
                <w:lang w:eastAsia="it-IT"/>
              </w:rPr>
              <w:t>10.1.2</w:t>
            </w:r>
            <w:r w:rsidR="0028015C">
              <w:rPr>
                <w:rFonts w:eastAsiaTheme="minorEastAsia"/>
                <w:noProof/>
                <w:sz w:val="24"/>
                <w:szCs w:val="24"/>
                <w:lang w:val="it-IT" w:eastAsia="it-IT"/>
              </w:rPr>
              <w:tab/>
            </w:r>
            <w:r w:rsidR="0028015C" w:rsidRPr="006A547E">
              <w:rPr>
                <w:rStyle w:val="Collegamentoipertestuale"/>
                <w:noProof/>
                <w:lang w:eastAsia="it-IT"/>
              </w:rPr>
              <w:t>Measured data</w:t>
            </w:r>
            <w:r w:rsidR="0028015C">
              <w:rPr>
                <w:noProof/>
                <w:webHidden/>
              </w:rPr>
              <w:tab/>
            </w:r>
            <w:r w:rsidR="0028015C">
              <w:rPr>
                <w:noProof/>
                <w:webHidden/>
              </w:rPr>
              <w:fldChar w:fldCharType="begin"/>
            </w:r>
            <w:r w:rsidR="0028015C">
              <w:rPr>
                <w:noProof/>
                <w:webHidden/>
              </w:rPr>
              <w:instrText xml:space="preserve"> PAGEREF _Toc173326717 \h </w:instrText>
            </w:r>
            <w:r w:rsidR="0028015C">
              <w:rPr>
                <w:noProof/>
                <w:webHidden/>
              </w:rPr>
            </w:r>
            <w:r w:rsidR="0028015C">
              <w:rPr>
                <w:noProof/>
                <w:webHidden/>
              </w:rPr>
              <w:fldChar w:fldCharType="separate"/>
            </w:r>
            <w:r w:rsidR="0028015C">
              <w:rPr>
                <w:noProof/>
                <w:webHidden/>
              </w:rPr>
              <w:t>38</w:t>
            </w:r>
            <w:r w:rsidR="0028015C">
              <w:rPr>
                <w:noProof/>
                <w:webHidden/>
              </w:rPr>
              <w:fldChar w:fldCharType="end"/>
            </w:r>
          </w:hyperlink>
        </w:p>
        <w:p w14:paraId="7C392C25" w14:textId="2FCB9996" w:rsidR="0028015C" w:rsidRDefault="00000000">
          <w:pPr>
            <w:pStyle w:val="Sommario3"/>
            <w:tabs>
              <w:tab w:val="left" w:pos="1440"/>
              <w:tab w:val="right" w:leader="dot" w:pos="9628"/>
            </w:tabs>
            <w:rPr>
              <w:rFonts w:eastAsiaTheme="minorEastAsia"/>
              <w:noProof/>
              <w:sz w:val="24"/>
              <w:szCs w:val="24"/>
              <w:lang w:val="it-IT" w:eastAsia="it-IT"/>
            </w:rPr>
          </w:pPr>
          <w:hyperlink w:anchor="_Toc173326718" w:history="1">
            <w:r w:rsidR="0028015C" w:rsidRPr="006A547E">
              <w:rPr>
                <w:rStyle w:val="Collegamentoipertestuale"/>
                <w:noProof/>
                <w:lang w:eastAsia="it-IT"/>
              </w:rPr>
              <w:t>10.1.3</w:t>
            </w:r>
            <w:r w:rsidR="0028015C">
              <w:rPr>
                <w:rFonts w:eastAsiaTheme="minorEastAsia"/>
                <w:noProof/>
                <w:sz w:val="24"/>
                <w:szCs w:val="24"/>
                <w:lang w:val="it-IT" w:eastAsia="it-IT"/>
              </w:rPr>
              <w:tab/>
            </w:r>
            <w:r w:rsidR="0028015C" w:rsidRPr="006A547E">
              <w:rPr>
                <w:rStyle w:val="Collegamentoipertestuale"/>
                <w:noProof/>
                <w:lang w:eastAsia="it-IT"/>
              </w:rPr>
              <w:t>Calculated data</w:t>
            </w:r>
            <w:r w:rsidR="0028015C">
              <w:rPr>
                <w:noProof/>
                <w:webHidden/>
              </w:rPr>
              <w:tab/>
            </w:r>
            <w:r w:rsidR="0028015C">
              <w:rPr>
                <w:noProof/>
                <w:webHidden/>
              </w:rPr>
              <w:fldChar w:fldCharType="begin"/>
            </w:r>
            <w:r w:rsidR="0028015C">
              <w:rPr>
                <w:noProof/>
                <w:webHidden/>
              </w:rPr>
              <w:instrText xml:space="preserve"> PAGEREF _Toc173326718 \h </w:instrText>
            </w:r>
            <w:r w:rsidR="0028015C">
              <w:rPr>
                <w:noProof/>
                <w:webHidden/>
              </w:rPr>
            </w:r>
            <w:r w:rsidR="0028015C">
              <w:rPr>
                <w:noProof/>
                <w:webHidden/>
              </w:rPr>
              <w:fldChar w:fldCharType="separate"/>
            </w:r>
            <w:r w:rsidR="0028015C">
              <w:rPr>
                <w:noProof/>
                <w:webHidden/>
              </w:rPr>
              <w:t>41</w:t>
            </w:r>
            <w:r w:rsidR="0028015C">
              <w:rPr>
                <w:noProof/>
                <w:webHidden/>
              </w:rPr>
              <w:fldChar w:fldCharType="end"/>
            </w:r>
          </w:hyperlink>
        </w:p>
        <w:p w14:paraId="385F92A9" w14:textId="71823024" w:rsidR="0028015C" w:rsidRDefault="00000000">
          <w:pPr>
            <w:pStyle w:val="Sommario2"/>
            <w:tabs>
              <w:tab w:val="left" w:pos="960"/>
              <w:tab w:val="right" w:leader="dot" w:pos="9628"/>
            </w:tabs>
            <w:rPr>
              <w:rFonts w:eastAsiaTheme="minorEastAsia"/>
              <w:noProof/>
              <w:sz w:val="24"/>
              <w:szCs w:val="24"/>
              <w:lang w:val="it-IT" w:eastAsia="it-IT"/>
            </w:rPr>
          </w:pPr>
          <w:hyperlink w:anchor="_Toc173326719" w:history="1">
            <w:r w:rsidR="0028015C" w:rsidRPr="006A547E">
              <w:rPr>
                <w:rStyle w:val="Collegamentoipertestuale"/>
                <w:noProof/>
              </w:rPr>
              <w:t>10.2</w:t>
            </w:r>
            <w:r w:rsidR="0028015C">
              <w:rPr>
                <w:rFonts w:eastAsiaTheme="minorEastAsia"/>
                <w:noProof/>
                <w:sz w:val="24"/>
                <w:szCs w:val="24"/>
                <w:lang w:val="it-IT" w:eastAsia="it-IT"/>
              </w:rPr>
              <w:tab/>
            </w:r>
            <w:r w:rsidR="0028015C" w:rsidRPr="006A547E">
              <w:rPr>
                <w:rStyle w:val="Collegamentoipertestuale"/>
                <w:noProof/>
              </w:rPr>
              <w:t>Calculation of removed CO</w:t>
            </w:r>
            <w:r w:rsidR="0028015C" w:rsidRPr="006A547E">
              <w:rPr>
                <w:rStyle w:val="Collegamentoipertestuale"/>
                <w:noProof/>
                <w:vertAlign w:val="subscript"/>
              </w:rPr>
              <w:t>2</w:t>
            </w:r>
            <w:r w:rsidR="0028015C">
              <w:rPr>
                <w:noProof/>
                <w:webHidden/>
              </w:rPr>
              <w:tab/>
            </w:r>
            <w:r w:rsidR="0028015C">
              <w:rPr>
                <w:noProof/>
                <w:webHidden/>
              </w:rPr>
              <w:fldChar w:fldCharType="begin"/>
            </w:r>
            <w:r w:rsidR="0028015C">
              <w:rPr>
                <w:noProof/>
                <w:webHidden/>
              </w:rPr>
              <w:instrText xml:space="preserve"> PAGEREF _Toc173326719 \h </w:instrText>
            </w:r>
            <w:r w:rsidR="0028015C">
              <w:rPr>
                <w:noProof/>
                <w:webHidden/>
              </w:rPr>
            </w:r>
            <w:r w:rsidR="0028015C">
              <w:rPr>
                <w:noProof/>
                <w:webHidden/>
              </w:rPr>
              <w:fldChar w:fldCharType="separate"/>
            </w:r>
            <w:r w:rsidR="0028015C">
              <w:rPr>
                <w:noProof/>
                <w:webHidden/>
              </w:rPr>
              <w:t>43</w:t>
            </w:r>
            <w:r w:rsidR="0028015C">
              <w:rPr>
                <w:noProof/>
                <w:webHidden/>
              </w:rPr>
              <w:fldChar w:fldCharType="end"/>
            </w:r>
          </w:hyperlink>
        </w:p>
        <w:p w14:paraId="458A23C1" w14:textId="0DF635C3" w:rsidR="0028015C" w:rsidRDefault="00000000">
          <w:pPr>
            <w:pStyle w:val="Sommario2"/>
            <w:tabs>
              <w:tab w:val="left" w:pos="960"/>
              <w:tab w:val="right" w:leader="dot" w:pos="9628"/>
            </w:tabs>
            <w:rPr>
              <w:rFonts w:eastAsiaTheme="minorEastAsia"/>
              <w:noProof/>
              <w:sz w:val="24"/>
              <w:szCs w:val="24"/>
              <w:lang w:val="it-IT" w:eastAsia="it-IT"/>
            </w:rPr>
          </w:pPr>
          <w:hyperlink w:anchor="_Toc173326720" w:history="1">
            <w:r w:rsidR="0028015C" w:rsidRPr="006A547E">
              <w:rPr>
                <w:rStyle w:val="Collegamentoipertestuale"/>
                <w:rFonts w:eastAsia="Franklin Gothic Medium"/>
                <w:noProof/>
              </w:rPr>
              <w:t>10.3</w:t>
            </w:r>
            <w:r w:rsidR="0028015C">
              <w:rPr>
                <w:rFonts w:eastAsiaTheme="minorEastAsia"/>
                <w:noProof/>
                <w:sz w:val="24"/>
                <w:szCs w:val="24"/>
                <w:lang w:val="it-IT" w:eastAsia="it-IT"/>
              </w:rPr>
              <w:tab/>
            </w:r>
            <w:r w:rsidR="0028015C" w:rsidRPr="006A547E">
              <w:rPr>
                <w:rStyle w:val="Collegamentoipertestuale"/>
                <w:rFonts w:eastAsia="Franklin Gothic Medium"/>
                <w:noProof/>
              </w:rPr>
              <w:t>Measuring Instruments</w:t>
            </w:r>
            <w:r w:rsidR="0028015C">
              <w:rPr>
                <w:noProof/>
                <w:webHidden/>
              </w:rPr>
              <w:tab/>
            </w:r>
            <w:r w:rsidR="0028015C">
              <w:rPr>
                <w:noProof/>
                <w:webHidden/>
              </w:rPr>
              <w:fldChar w:fldCharType="begin"/>
            </w:r>
            <w:r w:rsidR="0028015C">
              <w:rPr>
                <w:noProof/>
                <w:webHidden/>
              </w:rPr>
              <w:instrText xml:space="preserve"> PAGEREF _Toc173326720 \h </w:instrText>
            </w:r>
            <w:r w:rsidR="0028015C">
              <w:rPr>
                <w:noProof/>
                <w:webHidden/>
              </w:rPr>
            </w:r>
            <w:r w:rsidR="0028015C">
              <w:rPr>
                <w:noProof/>
                <w:webHidden/>
              </w:rPr>
              <w:fldChar w:fldCharType="separate"/>
            </w:r>
            <w:r w:rsidR="0028015C">
              <w:rPr>
                <w:noProof/>
                <w:webHidden/>
              </w:rPr>
              <w:t>50</w:t>
            </w:r>
            <w:r w:rsidR="0028015C">
              <w:rPr>
                <w:noProof/>
                <w:webHidden/>
              </w:rPr>
              <w:fldChar w:fldCharType="end"/>
            </w:r>
          </w:hyperlink>
        </w:p>
        <w:p w14:paraId="5F8A6C18" w14:textId="469FCB83" w:rsidR="0028015C" w:rsidRDefault="00000000">
          <w:pPr>
            <w:pStyle w:val="Sommario1"/>
            <w:tabs>
              <w:tab w:val="left" w:pos="720"/>
              <w:tab w:val="right" w:leader="dot" w:pos="9628"/>
            </w:tabs>
            <w:rPr>
              <w:rFonts w:eastAsiaTheme="minorEastAsia"/>
              <w:noProof/>
              <w:sz w:val="24"/>
              <w:szCs w:val="24"/>
              <w:lang w:val="it-IT" w:eastAsia="it-IT"/>
            </w:rPr>
          </w:pPr>
          <w:hyperlink w:anchor="_Toc173326721" w:history="1">
            <w:r w:rsidR="0028015C" w:rsidRPr="006A547E">
              <w:rPr>
                <w:rStyle w:val="Collegamentoipertestuale"/>
                <w:noProof/>
              </w:rPr>
              <w:t>11</w:t>
            </w:r>
            <w:r w:rsidR="0028015C">
              <w:rPr>
                <w:rFonts w:eastAsiaTheme="minorEastAsia"/>
                <w:noProof/>
                <w:sz w:val="24"/>
                <w:szCs w:val="24"/>
                <w:lang w:val="it-IT" w:eastAsia="it-IT"/>
              </w:rPr>
              <w:tab/>
            </w:r>
            <w:r w:rsidR="0028015C" w:rsidRPr="006A547E">
              <w:rPr>
                <w:rStyle w:val="Collegamentoipertestuale"/>
                <w:noProof/>
              </w:rPr>
              <w:t>DATA STORAGE</w:t>
            </w:r>
            <w:r w:rsidR="0028015C">
              <w:rPr>
                <w:noProof/>
                <w:webHidden/>
              </w:rPr>
              <w:tab/>
            </w:r>
            <w:r w:rsidR="0028015C">
              <w:rPr>
                <w:noProof/>
                <w:webHidden/>
              </w:rPr>
              <w:fldChar w:fldCharType="begin"/>
            </w:r>
            <w:r w:rsidR="0028015C">
              <w:rPr>
                <w:noProof/>
                <w:webHidden/>
              </w:rPr>
              <w:instrText xml:space="preserve"> PAGEREF _Toc173326721 \h </w:instrText>
            </w:r>
            <w:r w:rsidR="0028015C">
              <w:rPr>
                <w:noProof/>
                <w:webHidden/>
              </w:rPr>
            </w:r>
            <w:r w:rsidR="0028015C">
              <w:rPr>
                <w:noProof/>
                <w:webHidden/>
              </w:rPr>
              <w:fldChar w:fldCharType="separate"/>
            </w:r>
            <w:r w:rsidR="0028015C">
              <w:rPr>
                <w:noProof/>
                <w:webHidden/>
              </w:rPr>
              <w:t>52</w:t>
            </w:r>
            <w:r w:rsidR="0028015C">
              <w:rPr>
                <w:noProof/>
                <w:webHidden/>
              </w:rPr>
              <w:fldChar w:fldCharType="end"/>
            </w:r>
          </w:hyperlink>
        </w:p>
        <w:p w14:paraId="5C61AB69" w14:textId="4009B163" w:rsidR="0028015C" w:rsidRDefault="00000000">
          <w:pPr>
            <w:pStyle w:val="Sommario1"/>
            <w:tabs>
              <w:tab w:val="left" w:pos="720"/>
              <w:tab w:val="right" w:leader="dot" w:pos="9628"/>
            </w:tabs>
            <w:rPr>
              <w:rFonts w:eastAsiaTheme="minorEastAsia"/>
              <w:noProof/>
              <w:sz w:val="24"/>
              <w:szCs w:val="24"/>
              <w:lang w:val="it-IT" w:eastAsia="it-IT"/>
            </w:rPr>
          </w:pPr>
          <w:hyperlink w:anchor="_Toc173326722" w:history="1">
            <w:r w:rsidR="0028015C" w:rsidRPr="006A547E">
              <w:rPr>
                <w:rStyle w:val="Collegamentoipertestuale"/>
                <w:noProof/>
              </w:rPr>
              <w:t>12</w:t>
            </w:r>
            <w:r w:rsidR="0028015C">
              <w:rPr>
                <w:rFonts w:eastAsiaTheme="minorEastAsia"/>
                <w:noProof/>
                <w:sz w:val="24"/>
                <w:szCs w:val="24"/>
                <w:lang w:val="it-IT" w:eastAsia="it-IT"/>
              </w:rPr>
              <w:tab/>
            </w:r>
            <w:r w:rsidR="0028015C" w:rsidRPr="006A547E">
              <w:rPr>
                <w:rStyle w:val="Collegamentoipertestuale"/>
                <w:noProof/>
              </w:rPr>
              <w:t>VALIDATION OF THE GHG PROJECT</w:t>
            </w:r>
            <w:r w:rsidR="0028015C">
              <w:rPr>
                <w:noProof/>
                <w:webHidden/>
              </w:rPr>
              <w:tab/>
            </w:r>
            <w:r w:rsidR="0028015C">
              <w:rPr>
                <w:noProof/>
                <w:webHidden/>
              </w:rPr>
              <w:fldChar w:fldCharType="begin"/>
            </w:r>
            <w:r w:rsidR="0028015C">
              <w:rPr>
                <w:noProof/>
                <w:webHidden/>
              </w:rPr>
              <w:instrText xml:space="preserve"> PAGEREF _Toc173326722 \h </w:instrText>
            </w:r>
            <w:r w:rsidR="0028015C">
              <w:rPr>
                <w:noProof/>
                <w:webHidden/>
              </w:rPr>
            </w:r>
            <w:r w:rsidR="0028015C">
              <w:rPr>
                <w:noProof/>
                <w:webHidden/>
              </w:rPr>
              <w:fldChar w:fldCharType="separate"/>
            </w:r>
            <w:r w:rsidR="0028015C">
              <w:rPr>
                <w:noProof/>
                <w:webHidden/>
              </w:rPr>
              <w:t>52</w:t>
            </w:r>
            <w:r w:rsidR="0028015C">
              <w:rPr>
                <w:noProof/>
                <w:webHidden/>
              </w:rPr>
              <w:fldChar w:fldCharType="end"/>
            </w:r>
          </w:hyperlink>
        </w:p>
        <w:p w14:paraId="29F9BB0E" w14:textId="2CD90139" w:rsidR="0028015C" w:rsidRDefault="00000000">
          <w:pPr>
            <w:pStyle w:val="Sommario1"/>
            <w:tabs>
              <w:tab w:val="left" w:pos="720"/>
              <w:tab w:val="right" w:leader="dot" w:pos="9628"/>
            </w:tabs>
            <w:rPr>
              <w:rFonts w:eastAsiaTheme="minorEastAsia"/>
              <w:noProof/>
              <w:sz w:val="24"/>
              <w:szCs w:val="24"/>
              <w:lang w:val="it-IT" w:eastAsia="it-IT"/>
            </w:rPr>
          </w:pPr>
          <w:hyperlink w:anchor="_Toc173326723" w:history="1">
            <w:r w:rsidR="0028015C" w:rsidRPr="006A547E">
              <w:rPr>
                <w:rStyle w:val="Collegamentoipertestuale"/>
                <w:noProof/>
              </w:rPr>
              <w:t>13</w:t>
            </w:r>
            <w:r w:rsidR="0028015C">
              <w:rPr>
                <w:rFonts w:eastAsiaTheme="minorEastAsia"/>
                <w:noProof/>
                <w:sz w:val="24"/>
                <w:szCs w:val="24"/>
                <w:lang w:val="it-IT" w:eastAsia="it-IT"/>
              </w:rPr>
              <w:tab/>
            </w:r>
            <w:r w:rsidR="0028015C" w:rsidRPr="006A547E">
              <w:rPr>
                <w:rStyle w:val="Collegamentoipertestuale"/>
                <w:noProof/>
              </w:rPr>
              <w:t>PROJECT REPORT ON THE GHG</w:t>
            </w:r>
            <w:r w:rsidR="0028015C">
              <w:rPr>
                <w:noProof/>
                <w:webHidden/>
              </w:rPr>
              <w:tab/>
            </w:r>
            <w:r w:rsidR="0028015C">
              <w:rPr>
                <w:noProof/>
                <w:webHidden/>
              </w:rPr>
              <w:fldChar w:fldCharType="begin"/>
            </w:r>
            <w:r w:rsidR="0028015C">
              <w:rPr>
                <w:noProof/>
                <w:webHidden/>
              </w:rPr>
              <w:instrText xml:space="preserve"> PAGEREF _Toc173326723 \h </w:instrText>
            </w:r>
            <w:r w:rsidR="0028015C">
              <w:rPr>
                <w:noProof/>
                <w:webHidden/>
              </w:rPr>
            </w:r>
            <w:r w:rsidR="0028015C">
              <w:rPr>
                <w:noProof/>
                <w:webHidden/>
              </w:rPr>
              <w:fldChar w:fldCharType="separate"/>
            </w:r>
            <w:r w:rsidR="0028015C">
              <w:rPr>
                <w:noProof/>
                <w:webHidden/>
              </w:rPr>
              <w:t>53</w:t>
            </w:r>
            <w:r w:rsidR="0028015C">
              <w:rPr>
                <w:noProof/>
                <w:webHidden/>
              </w:rPr>
              <w:fldChar w:fldCharType="end"/>
            </w:r>
          </w:hyperlink>
        </w:p>
        <w:p w14:paraId="6C89CEBE" w14:textId="3E1FEDCB" w:rsidR="0028015C" w:rsidRDefault="00000000">
          <w:pPr>
            <w:pStyle w:val="Sommario1"/>
            <w:tabs>
              <w:tab w:val="left" w:pos="720"/>
              <w:tab w:val="right" w:leader="dot" w:pos="9628"/>
            </w:tabs>
            <w:rPr>
              <w:rFonts w:eastAsiaTheme="minorEastAsia"/>
              <w:noProof/>
              <w:sz w:val="24"/>
              <w:szCs w:val="24"/>
              <w:lang w:val="it-IT" w:eastAsia="it-IT"/>
            </w:rPr>
          </w:pPr>
          <w:hyperlink w:anchor="_Toc173326724" w:history="1">
            <w:r w:rsidR="0028015C" w:rsidRPr="006A547E">
              <w:rPr>
                <w:rStyle w:val="Collegamentoipertestuale"/>
                <w:noProof/>
              </w:rPr>
              <w:t>14</w:t>
            </w:r>
            <w:r w:rsidR="0028015C">
              <w:rPr>
                <w:rFonts w:eastAsiaTheme="minorEastAsia"/>
                <w:noProof/>
                <w:sz w:val="24"/>
                <w:szCs w:val="24"/>
                <w:lang w:val="it-IT" w:eastAsia="it-IT"/>
              </w:rPr>
              <w:tab/>
            </w:r>
            <w:r w:rsidR="0028015C" w:rsidRPr="006A547E">
              <w:rPr>
                <w:rStyle w:val="Collegamentoipertestuale"/>
                <w:noProof/>
              </w:rPr>
              <w:t>Annexes</w:t>
            </w:r>
            <w:r w:rsidR="0028015C">
              <w:rPr>
                <w:noProof/>
                <w:webHidden/>
              </w:rPr>
              <w:tab/>
            </w:r>
            <w:r w:rsidR="0028015C">
              <w:rPr>
                <w:noProof/>
                <w:webHidden/>
              </w:rPr>
              <w:fldChar w:fldCharType="begin"/>
            </w:r>
            <w:r w:rsidR="0028015C">
              <w:rPr>
                <w:noProof/>
                <w:webHidden/>
              </w:rPr>
              <w:instrText xml:space="preserve"> PAGEREF _Toc173326724 \h </w:instrText>
            </w:r>
            <w:r w:rsidR="0028015C">
              <w:rPr>
                <w:noProof/>
                <w:webHidden/>
              </w:rPr>
            </w:r>
            <w:r w:rsidR="0028015C">
              <w:rPr>
                <w:noProof/>
                <w:webHidden/>
              </w:rPr>
              <w:fldChar w:fldCharType="separate"/>
            </w:r>
            <w:r w:rsidR="0028015C">
              <w:rPr>
                <w:noProof/>
                <w:webHidden/>
              </w:rPr>
              <w:t>54</w:t>
            </w:r>
            <w:r w:rsidR="0028015C">
              <w:rPr>
                <w:noProof/>
                <w:webHidden/>
              </w:rPr>
              <w:fldChar w:fldCharType="end"/>
            </w:r>
          </w:hyperlink>
        </w:p>
        <w:p w14:paraId="66BD80A2" w14:textId="7DCD33E0" w:rsidR="006C6AC8" w:rsidRPr="00233359" w:rsidRDefault="006C6AC8">
          <w:r w:rsidRPr="00B7759E">
            <w:rPr>
              <w:b/>
              <w:bCs/>
              <w:sz w:val="20"/>
              <w:szCs w:val="20"/>
            </w:rPr>
            <w:fldChar w:fldCharType="end"/>
          </w:r>
        </w:p>
      </w:sdtContent>
    </w:sdt>
    <w:p w14:paraId="5BA156C7" w14:textId="43232FA6" w:rsidR="008F6C84" w:rsidRPr="00233359" w:rsidRDefault="008F6C84" w:rsidP="008F6C84">
      <w:pPr>
        <w:pStyle w:val="Titolo1"/>
        <w:numPr>
          <w:ilvl w:val="0"/>
          <w:numId w:val="0"/>
        </w:numPr>
        <w:ind w:left="432"/>
        <w:rPr>
          <w:rFonts w:asciiTheme="majorHAnsi" w:eastAsiaTheme="majorEastAsia" w:hAnsiTheme="majorHAnsi" w:cstheme="majorBidi"/>
          <w:sz w:val="32"/>
          <w:szCs w:val="32"/>
          <w:lang w:val="en-GB" w:eastAsia="it-IT"/>
        </w:rPr>
      </w:pPr>
      <w:bookmarkStart w:id="6" w:name="_Toc173326688"/>
      <w:r w:rsidRPr="00233359">
        <w:rPr>
          <w:rFonts w:asciiTheme="majorHAnsi" w:eastAsiaTheme="majorEastAsia" w:hAnsiTheme="majorHAnsi" w:cstheme="majorBidi"/>
          <w:sz w:val="32"/>
          <w:szCs w:val="32"/>
          <w:lang w:val="en-GB" w:eastAsia="it-IT"/>
        </w:rPr>
        <w:t>Acronyms</w:t>
      </w:r>
      <w:bookmarkEnd w:id="6"/>
    </w:p>
    <w:p w14:paraId="4B03767C" w14:textId="77777777" w:rsidR="003D7DD4" w:rsidRPr="00B7759E" w:rsidRDefault="003D7DD4" w:rsidP="00757B59">
      <w:pPr>
        <w:pStyle w:val="Paragrafoelenco"/>
        <w:numPr>
          <w:ilvl w:val="0"/>
          <w:numId w:val="21"/>
        </w:numPr>
        <w:jc w:val="both"/>
        <w:rPr>
          <w:rFonts w:asciiTheme="minorHAnsi" w:eastAsiaTheme="majorEastAsia" w:hAnsiTheme="minorHAnsi" w:cstheme="minorHAnsi"/>
          <w:b/>
          <w:bCs/>
          <w:sz w:val="36"/>
          <w:szCs w:val="36"/>
          <w:lang w:val="en-GB" w:eastAsia="it-IT"/>
        </w:rPr>
      </w:pPr>
      <w:r w:rsidRPr="00B7759E">
        <w:rPr>
          <w:rFonts w:asciiTheme="minorHAnsi" w:hAnsiTheme="minorHAnsi" w:cstheme="minorHAnsi"/>
          <w:sz w:val="24"/>
          <w:szCs w:val="24"/>
          <w:lang w:val="en-GB"/>
        </w:rPr>
        <w:t>DAC: Direct Air Capture</w:t>
      </w:r>
    </w:p>
    <w:p w14:paraId="5EE545D7" w14:textId="77777777" w:rsidR="003D7DD4" w:rsidRPr="00B7759E" w:rsidRDefault="003D7DD4" w:rsidP="00757B59">
      <w:pPr>
        <w:pStyle w:val="Paragrafoelenco"/>
        <w:numPr>
          <w:ilvl w:val="0"/>
          <w:numId w:val="21"/>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ETS: Emission Trading System</w:t>
      </w:r>
    </w:p>
    <w:p w14:paraId="1CB53E4C" w14:textId="77777777" w:rsidR="003D7DD4" w:rsidRPr="00B7759E" w:rsidRDefault="003D7DD4" w:rsidP="00757B59">
      <w:pPr>
        <w:pStyle w:val="Paragrafoelenco"/>
        <w:numPr>
          <w:ilvl w:val="0"/>
          <w:numId w:val="21"/>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GHG: Greenhouse gas</w:t>
      </w:r>
    </w:p>
    <w:p w14:paraId="7023A061" w14:textId="77777777" w:rsidR="003D7DD4" w:rsidRPr="00B7759E" w:rsidRDefault="003D7DD4" w:rsidP="00757B59">
      <w:pPr>
        <w:pStyle w:val="Paragrafoelenco"/>
        <w:numPr>
          <w:ilvl w:val="0"/>
          <w:numId w:val="21"/>
        </w:numPr>
        <w:jc w:val="both"/>
        <w:rPr>
          <w:rFonts w:asciiTheme="minorHAnsi" w:eastAsiaTheme="majorEastAsia" w:hAnsiTheme="minorHAnsi" w:cstheme="minorHAnsi"/>
          <w:b/>
          <w:bCs/>
          <w:sz w:val="36"/>
          <w:szCs w:val="36"/>
          <w:lang w:val="en-GB" w:eastAsia="it-IT"/>
        </w:rPr>
      </w:pPr>
      <w:r w:rsidRPr="00B7759E">
        <w:rPr>
          <w:rFonts w:asciiTheme="minorHAnsi" w:hAnsiTheme="minorHAnsi" w:cstheme="minorHAnsi"/>
          <w:sz w:val="24"/>
          <w:szCs w:val="24"/>
          <w:lang w:val="en-GB"/>
        </w:rPr>
        <w:t>TRL 6: Technology Readiness Level 6</w:t>
      </w:r>
    </w:p>
    <w:p w14:paraId="21CCA0FA" w14:textId="77777777" w:rsidR="003D7DD4" w:rsidRPr="00B7759E" w:rsidRDefault="003D7DD4" w:rsidP="00757B59">
      <w:pPr>
        <w:pStyle w:val="Paragrafoelenco"/>
        <w:numPr>
          <w:ilvl w:val="0"/>
          <w:numId w:val="21"/>
        </w:numPr>
        <w:jc w:val="both"/>
        <w:rPr>
          <w:rFonts w:asciiTheme="minorHAnsi" w:eastAsiaTheme="majorEastAsia" w:hAnsiTheme="minorHAnsi" w:cstheme="minorHAnsi"/>
          <w:b/>
          <w:bCs/>
          <w:sz w:val="36"/>
          <w:szCs w:val="36"/>
          <w:lang w:val="en-GB" w:eastAsia="it-IT"/>
        </w:rPr>
      </w:pPr>
      <w:r w:rsidRPr="00B7759E">
        <w:rPr>
          <w:rFonts w:asciiTheme="minorHAnsi" w:hAnsiTheme="minorHAnsi" w:cstheme="minorHAnsi"/>
          <w:sz w:val="24"/>
          <w:szCs w:val="24"/>
          <w:lang w:val="en-GB"/>
        </w:rPr>
        <w:t>TRL 8: Technology Readiness Level 8</w:t>
      </w:r>
    </w:p>
    <w:p w14:paraId="4248547D" w14:textId="77777777" w:rsidR="003D7DD4" w:rsidRPr="00B7759E" w:rsidRDefault="003D7DD4" w:rsidP="00757B59">
      <w:pPr>
        <w:pStyle w:val="Paragrafoelenco"/>
        <w:numPr>
          <w:ilvl w:val="0"/>
          <w:numId w:val="21"/>
        </w:numPr>
        <w:jc w:val="both"/>
        <w:rPr>
          <w:rFonts w:asciiTheme="minorHAnsi" w:eastAsiaTheme="majorEastAsia" w:hAnsiTheme="minorHAnsi" w:cstheme="minorHAnsi"/>
          <w:b/>
          <w:bCs/>
          <w:sz w:val="36"/>
          <w:szCs w:val="36"/>
          <w:lang w:val="en-GB" w:eastAsia="it-IT"/>
        </w:rPr>
      </w:pPr>
      <w:r w:rsidRPr="00B7759E">
        <w:rPr>
          <w:rFonts w:asciiTheme="minorHAnsi" w:hAnsiTheme="minorHAnsi" w:cstheme="minorHAnsi"/>
          <w:sz w:val="24"/>
          <w:szCs w:val="24"/>
          <w:lang w:val="en-GB"/>
        </w:rPr>
        <w:t>VVBs: Validation and Verification Bodies</w:t>
      </w:r>
    </w:p>
    <w:p w14:paraId="6BDE05B1" w14:textId="77777777" w:rsidR="003D7DD4" w:rsidRPr="00B7759E" w:rsidRDefault="003D7DD4" w:rsidP="0BC6A628">
      <w:pPr>
        <w:pStyle w:val="Paragrafoelenco"/>
        <w:numPr>
          <w:ilvl w:val="0"/>
          <w:numId w:val="21"/>
        </w:numPr>
        <w:jc w:val="both"/>
        <w:rPr>
          <w:rFonts w:asciiTheme="minorHAnsi" w:eastAsiaTheme="majorEastAsia" w:hAnsiTheme="minorHAnsi" w:cstheme="minorHAnsi"/>
          <w:b/>
          <w:bCs/>
          <w:sz w:val="36"/>
          <w:szCs w:val="36"/>
          <w:lang w:val="en-GB" w:eastAsia="it-IT"/>
        </w:rPr>
      </w:pPr>
      <w:r w:rsidRPr="00B7759E">
        <w:rPr>
          <w:rFonts w:asciiTheme="minorHAnsi" w:hAnsiTheme="minorHAnsi" w:cstheme="minorHAnsi"/>
          <w:sz w:val="24"/>
          <w:szCs w:val="24"/>
          <w:lang w:val="en-GB"/>
        </w:rPr>
        <w:t>PDD: Project Design Document</w:t>
      </w:r>
    </w:p>
    <w:p w14:paraId="45CE7D93" w14:textId="587C8998" w:rsidR="00BB2DC3" w:rsidRPr="00B7759E" w:rsidRDefault="00BB2DC3" w:rsidP="0BC6A628">
      <w:pPr>
        <w:pStyle w:val="Paragrafoelenco"/>
        <w:numPr>
          <w:ilvl w:val="0"/>
          <w:numId w:val="21"/>
        </w:numPr>
        <w:jc w:val="both"/>
        <w:rPr>
          <w:rFonts w:asciiTheme="minorHAnsi" w:eastAsiaTheme="majorEastAsia" w:hAnsiTheme="minorHAnsi" w:cstheme="minorHAnsi"/>
          <w:b/>
          <w:bCs/>
          <w:sz w:val="36"/>
          <w:szCs w:val="36"/>
          <w:lang w:val="en-GB" w:eastAsia="it-IT"/>
        </w:rPr>
      </w:pPr>
      <w:r w:rsidRPr="3EE852B4">
        <w:rPr>
          <w:rFonts w:asciiTheme="minorHAnsi" w:hAnsiTheme="minorHAnsi" w:cstheme="minorBidi"/>
          <w:sz w:val="24"/>
          <w:szCs w:val="24"/>
          <w:lang w:val="en-GB"/>
        </w:rPr>
        <w:t xml:space="preserve">LCOE: Levelized Cost </w:t>
      </w:r>
      <w:proofErr w:type="gramStart"/>
      <w:r w:rsidRPr="3EE852B4">
        <w:rPr>
          <w:rFonts w:asciiTheme="minorHAnsi" w:hAnsiTheme="minorHAnsi" w:cstheme="minorBidi"/>
          <w:sz w:val="24"/>
          <w:szCs w:val="24"/>
          <w:lang w:val="en-GB"/>
        </w:rPr>
        <w:t>Of</w:t>
      </w:r>
      <w:proofErr w:type="gramEnd"/>
      <w:r w:rsidRPr="3EE852B4">
        <w:rPr>
          <w:rFonts w:asciiTheme="minorHAnsi" w:hAnsiTheme="minorHAnsi" w:cstheme="minorBidi"/>
          <w:sz w:val="24"/>
          <w:szCs w:val="24"/>
          <w:lang w:val="en-GB"/>
        </w:rPr>
        <w:t xml:space="preserve"> Energy</w:t>
      </w:r>
    </w:p>
    <w:p w14:paraId="65FADFB9" w14:textId="140A218A" w:rsidR="000C67D1" w:rsidRPr="00B7759E" w:rsidRDefault="000C67D1" w:rsidP="00674A62">
      <w:pPr>
        <w:pStyle w:val="Paragrafoelenco"/>
        <w:ind w:left="720" w:firstLine="0"/>
        <w:rPr>
          <w:rFonts w:asciiTheme="minorHAnsi" w:eastAsiaTheme="majorEastAsia" w:hAnsiTheme="minorHAnsi" w:cstheme="minorBidi"/>
          <w:b/>
          <w:bCs/>
          <w:sz w:val="32"/>
          <w:szCs w:val="32"/>
          <w:lang w:val="en-GB" w:eastAsia="it-IT"/>
        </w:rPr>
      </w:pPr>
    </w:p>
    <w:p w14:paraId="40AFD962" w14:textId="118DFC34" w:rsidR="000C67D1" w:rsidRPr="00233359" w:rsidRDefault="000C67D1">
      <w:pPr>
        <w:rPr>
          <w:rFonts w:eastAsiaTheme="minorEastAsia"/>
        </w:rPr>
      </w:pPr>
      <w:r w:rsidRPr="00233359">
        <w:br w:type="page"/>
      </w:r>
    </w:p>
    <w:p w14:paraId="2FF9149A" w14:textId="647E481C" w:rsidR="008F6C84" w:rsidRPr="00B7759E" w:rsidRDefault="00CA297B" w:rsidP="00B7759E">
      <w:pPr>
        <w:pStyle w:val="Titolo1"/>
        <w:ind w:left="432"/>
        <w:rPr>
          <w:lang w:val="en-GB"/>
        </w:rPr>
      </w:pPr>
      <w:bookmarkStart w:id="7" w:name="_Toc173326689"/>
      <w:r w:rsidRPr="00B7759E">
        <w:rPr>
          <w:lang w:val="en-GB"/>
        </w:rPr>
        <w:lastRenderedPageBreak/>
        <w:t>I</w:t>
      </w:r>
      <w:r w:rsidR="000D33A5" w:rsidRPr="00B7759E">
        <w:rPr>
          <w:lang w:val="en-GB"/>
        </w:rPr>
        <w:t>NTRODUCTION</w:t>
      </w:r>
      <w:bookmarkEnd w:id="7"/>
    </w:p>
    <w:p w14:paraId="0F5DA83E" w14:textId="1C731A91" w:rsidR="009A376A" w:rsidRPr="00B7759E" w:rsidRDefault="009A376A" w:rsidP="00D72D78">
      <w:pPr>
        <w:rPr>
          <w:b/>
        </w:rPr>
      </w:pPr>
      <w:r w:rsidRPr="00B7759E">
        <w:t>The following table descri</w:t>
      </w:r>
      <w:r w:rsidR="00203A0D" w:rsidRPr="00B7759E">
        <w:t xml:space="preserve">bes the key elements of the </w:t>
      </w:r>
      <w:r w:rsidR="001112B5" w:rsidRPr="00B7759E">
        <w:t>methodology</w:t>
      </w:r>
      <w:r w:rsidR="00203A0D" w:rsidRPr="00B7759E">
        <w:t>:</w:t>
      </w:r>
    </w:p>
    <w:p w14:paraId="1E7E2AB6" w14:textId="77777777" w:rsidR="00203A0D" w:rsidRPr="00233359" w:rsidRDefault="00203A0D" w:rsidP="00037951"/>
    <w:p w14:paraId="5A78FC69" w14:textId="4A99F020" w:rsidR="00664EA5" w:rsidRPr="00233359" w:rsidRDefault="00664EA5" w:rsidP="00664EA5">
      <w:pPr>
        <w:pStyle w:val="Didascalia"/>
        <w:keepNext/>
      </w:pPr>
      <w:r w:rsidRPr="00233359">
        <w:t xml:space="preserve">Table </w:t>
      </w:r>
      <w:r w:rsidR="00AF6BC9" w:rsidRPr="00B7759E">
        <w:fldChar w:fldCharType="begin"/>
      </w:r>
      <w:r w:rsidR="00AF6BC9" w:rsidRPr="00233359">
        <w:instrText xml:space="preserve"> SEQ Table \* ARABIC </w:instrText>
      </w:r>
      <w:r w:rsidR="00AF6BC9" w:rsidRPr="00B7759E">
        <w:fldChar w:fldCharType="separate"/>
      </w:r>
      <w:r w:rsidR="0083570D">
        <w:rPr>
          <w:noProof/>
        </w:rPr>
        <w:t>1</w:t>
      </w:r>
      <w:r w:rsidR="00AF6BC9" w:rsidRPr="00B7759E">
        <w:fldChar w:fldCharType="end"/>
      </w:r>
      <w:r w:rsidRPr="00233359">
        <w:t xml:space="preserve">: </w:t>
      </w:r>
      <w:r w:rsidR="001112B5" w:rsidRPr="00233359">
        <w:t>Methodology</w:t>
      </w:r>
      <w:r w:rsidR="00A92B84" w:rsidRPr="00233359">
        <w:t xml:space="preserve"> key elements</w:t>
      </w:r>
    </w:p>
    <w:tbl>
      <w:tblPr>
        <w:tblStyle w:val="Grigliatabella"/>
        <w:tblW w:w="0" w:type="auto"/>
        <w:tblLook w:val="04A0" w:firstRow="1" w:lastRow="0" w:firstColumn="1" w:lastColumn="0" w:noHBand="0" w:noVBand="1"/>
      </w:tblPr>
      <w:tblGrid>
        <w:gridCol w:w="4814"/>
        <w:gridCol w:w="4814"/>
      </w:tblGrid>
      <w:tr w:rsidR="00016D70" w:rsidRPr="00233359" w14:paraId="53A415D8" w14:textId="77777777" w:rsidTr="206D6F06">
        <w:tc>
          <w:tcPr>
            <w:tcW w:w="4814" w:type="dxa"/>
          </w:tcPr>
          <w:p w14:paraId="41277998" w14:textId="08EAF306" w:rsidR="00016D70" w:rsidRPr="00233359" w:rsidRDefault="009819B3" w:rsidP="00D72D78">
            <w:pPr>
              <w:rPr>
                <w:rFonts w:cstheme="minorHAnsi"/>
                <w:b/>
                <w:sz w:val="24"/>
                <w:szCs w:val="24"/>
              </w:rPr>
            </w:pPr>
            <w:r>
              <w:t>Brief project description</w:t>
            </w:r>
          </w:p>
        </w:tc>
        <w:tc>
          <w:tcPr>
            <w:tcW w:w="4814" w:type="dxa"/>
          </w:tcPr>
          <w:p w14:paraId="4E8A97CC" w14:textId="3879F3FD" w:rsidR="00B626C3" w:rsidRPr="00B7759E" w:rsidRDefault="00B626C3" w:rsidP="00D72D78">
            <w:r w:rsidRPr="00B7759E">
              <w:t>The project requires</w:t>
            </w:r>
            <w:r w:rsidR="003F0977" w:rsidRPr="00B7759E">
              <w:t xml:space="preserve"> the</w:t>
            </w:r>
            <w:r w:rsidRPr="00B7759E">
              <w:t xml:space="preserve"> installation of the </w:t>
            </w:r>
            <w:proofErr w:type="spellStart"/>
            <w:r w:rsidRPr="00B7759E">
              <w:t>Limenet</w:t>
            </w:r>
            <w:proofErr w:type="spellEnd"/>
            <w:r w:rsidRPr="00B7759E">
              <w:t xml:space="preserve"> </w:t>
            </w:r>
            <w:r w:rsidR="009819B3">
              <w:t>mixing</w:t>
            </w:r>
            <w:r w:rsidR="00E801A1">
              <w:t xml:space="preserve"> </w:t>
            </w:r>
            <w:r w:rsidRPr="00B7759E">
              <w:t>plant</w:t>
            </w:r>
            <w:r w:rsidR="006D5800">
              <w:t xml:space="preserve"> able to store CO</w:t>
            </w:r>
            <w:r w:rsidR="006D5800" w:rsidRPr="00B7759E">
              <w:rPr>
                <w:vertAlign w:val="subscript"/>
              </w:rPr>
              <w:t>2</w:t>
            </w:r>
            <w:r w:rsidR="006D5800">
              <w:rPr>
                <w:vertAlign w:val="subscript"/>
              </w:rPr>
              <w:t xml:space="preserve"> </w:t>
            </w:r>
            <w:r w:rsidR="006D5800">
              <w:t>into a calcium bicarbonates solution.</w:t>
            </w:r>
          </w:p>
          <w:p w14:paraId="38212F5B" w14:textId="786BBE65" w:rsidR="00285BA3" w:rsidRPr="00B7759E" w:rsidRDefault="247F7DAA" w:rsidP="00D72D78">
            <w:r w:rsidRPr="00B7759E">
              <w:t xml:space="preserve">The </w:t>
            </w:r>
            <w:proofErr w:type="spellStart"/>
            <w:r w:rsidRPr="00B7759E">
              <w:t>Limenet</w:t>
            </w:r>
            <w:proofErr w:type="spellEnd"/>
            <w:r w:rsidRPr="00B7759E">
              <w:t xml:space="preserve"> plant must </w:t>
            </w:r>
            <w:proofErr w:type="gramStart"/>
            <w:r w:rsidRPr="00B7759E">
              <w:t>be located in</w:t>
            </w:r>
            <w:proofErr w:type="gramEnd"/>
            <w:r w:rsidRPr="00B7759E">
              <w:t xml:space="preserve"> a coastal area,</w:t>
            </w:r>
            <w:r w:rsidR="060F11F3" w:rsidRPr="00B7759E">
              <w:t xml:space="preserve"> </w:t>
            </w:r>
            <w:r w:rsidR="13DB2A5B" w:rsidRPr="00B7759E">
              <w:t>because</w:t>
            </w:r>
            <w:r w:rsidR="13F6C1F6" w:rsidRPr="00B7759E">
              <w:t xml:space="preserve"> it</w:t>
            </w:r>
            <w:r w:rsidR="060F11F3" w:rsidRPr="00B7759E">
              <w:t xml:space="preserve"> requires the </w:t>
            </w:r>
            <w:r w:rsidR="007D3C05">
              <w:t>use</w:t>
            </w:r>
            <w:r w:rsidR="007D3C05" w:rsidRPr="00B7759E">
              <w:t xml:space="preserve"> </w:t>
            </w:r>
            <w:r w:rsidR="060F11F3" w:rsidRPr="00B7759E">
              <w:t>of seawater</w:t>
            </w:r>
            <w:r w:rsidR="009F01E8">
              <w:t>. P</w:t>
            </w:r>
            <w:r w:rsidR="7687B863" w:rsidRPr="00B7759E">
              <w:t>ermits</w:t>
            </w:r>
            <w:r w:rsidR="006D5800">
              <w:t xml:space="preserve"> must be obtained</w:t>
            </w:r>
            <w:r w:rsidR="7687B863" w:rsidRPr="00B7759E">
              <w:t xml:space="preserve"> to discharge </w:t>
            </w:r>
            <w:r w:rsidR="26D3709E" w:rsidRPr="00B7759E">
              <w:t xml:space="preserve">alkaline </w:t>
            </w:r>
            <w:r w:rsidR="467DF8DA" w:rsidRPr="00B7759E">
              <w:t>sea</w:t>
            </w:r>
            <w:r w:rsidR="26D3709E" w:rsidRPr="00B7759E">
              <w:t>water</w:t>
            </w:r>
            <w:r w:rsidR="467DF8DA" w:rsidRPr="00B7759E">
              <w:t>.</w:t>
            </w:r>
          </w:p>
          <w:p w14:paraId="2270922A" w14:textId="37B1AB46" w:rsidR="00C7412C" w:rsidRPr="00B7759E" w:rsidRDefault="467DF8DA" w:rsidP="00B7759E">
            <w:pPr>
              <w:rPr>
                <w:b/>
              </w:rPr>
            </w:pPr>
            <w:r w:rsidRPr="00AD686E">
              <w:t>The project also needs</w:t>
            </w:r>
            <w:r w:rsidR="060F11F3" w:rsidRPr="00AD686E">
              <w:t xml:space="preserve"> a CO</w:t>
            </w:r>
            <w:r w:rsidR="060F11F3" w:rsidRPr="00AD686E">
              <w:rPr>
                <w:vertAlign w:val="subscript"/>
              </w:rPr>
              <w:t>2</w:t>
            </w:r>
            <w:r w:rsidR="060F11F3" w:rsidRPr="00AD686E">
              <w:t xml:space="preserve"> stream </w:t>
            </w:r>
            <w:r w:rsidR="00BC462A" w:rsidRPr="00AD686E">
              <w:t xml:space="preserve">obtained </w:t>
            </w:r>
            <w:r w:rsidR="1E9D1968" w:rsidRPr="00AD686E">
              <w:t>from</w:t>
            </w:r>
            <w:r w:rsidR="00EE6232" w:rsidRPr="00AD686E">
              <w:t xml:space="preserve"> </w:t>
            </w:r>
            <w:r w:rsidR="060F11F3" w:rsidRPr="00AD686E">
              <w:t>an external company</w:t>
            </w:r>
            <w:r w:rsidR="00E26676" w:rsidRPr="00AD686E">
              <w:t xml:space="preserve"> (biogenic or fossil CO</w:t>
            </w:r>
            <w:r w:rsidR="00E26676" w:rsidRPr="00AD686E">
              <w:rPr>
                <w:vertAlign w:val="subscript"/>
              </w:rPr>
              <w:t>2</w:t>
            </w:r>
            <w:r w:rsidR="00E26676" w:rsidRPr="00AD686E">
              <w:t>)</w:t>
            </w:r>
            <w:r w:rsidR="00EE6232" w:rsidRPr="00AD686E">
              <w:t xml:space="preserve"> or </w:t>
            </w:r>
            <w:r w:rsidR="00D328A2" w:rsidRPr="00AD686E">
              <w:t>inter</w:t>
            </w:r>
            <w:r w:rsidR="00225CDC" w:rsidRPr="00AD686E">
              <w:t xml:space="preserve">nal </w:t>
            </w:r>
            <w:r w:rsidR="00EE6232" w:rsidRPr="00AD686E">
              <w:t>biomass gasification</w:t>
            </w:r>
            <w:r w:rsidR="00E26676" w:rsidRPr="00AD686E">
              <w:t xml:space="preserve"> (biogenic CO</w:t>
            </w:r>
            <w:r w:rsidR="00E26676" w:rsidRPr="00AD686E">
              <w:rPr>
                <w:vertAlign w:val="subscript"/>
              </w:rPr>
              <w:t>2</w:t>
            </w:r>
            <w:r w:rsidR="00E26676" w:rsidRPr="00AD686E">
              <w:t>)</w:t>
            </w:r>
            <w:r w:rsidR="008F041C">
              <w:t xml:space="preserve"> and/or </w:t>
            </w:r>
            <w:r w:rsidR="00B51A28">
              <w:t>internal limestone calcination (fossil CO</w:t>
            </w:r>
            <w:r w:rsidR="00B51A28">
              <w:rPr>
                <w:vertAlign w:val="subscript"/>
              </w:rPr>
              <w:t>2</w:t>
            </w:r>
            <w:r w:rsidR="00B51A28">
              <w:t>)</w:t>
            </w:r>
            <w:r w:rsidR="000868E4" w:rsidRPr="00AD686E">
              <w:t xml:space="preserve">, </w:t>
            </w:r>
            <w:r w:rsidR="060F11F3" w:rsidRPr="00AD686E">
              <w:t>an electricity connection (preferably renewable)</w:t>
            </w:r>
            <w:r w:rsidR="4F433C22" w:rsidRPr="00AD686E">
              <w:t xml:space="preserve"> and </w:t>
            </w:r>
            <w:r w:rsidR="009F01E8">
              <w:t>the</w:t>
            </w:r>
            <w:r w:rsidR="4F433C22" w:rsidRPr="00AD686E">
              <w:t xml:space="preserve"> supply </w:t>
            </w:r>
            <w:r w:rsidR="6768B21B" w:rsidRPr="00AD686E">
              <w:t xml:space="preserve">of calcium </w:t>
            </w:r>
            <w:r w:rsidR="00086DB8" w:rsidRPr="00AD686E">
              <w:t>hydroxide</w:t>
            </w:r>
            <w:r w:rsidR="69416FA0" w:rsidRPr="00AD686E">
              <w:t>.</w:t>
            </w:r>
          </w:p>
        </w:tc>
      </w:tr>
      <w:tr w:rsidR="00016D70" w:rsidRPr="00233359" w14:paraId="63531AC1" w14:textId="77777777" w:rsidTr="206D6F06">
        <w:tc>
          <w:tcPr>
            <w:tcW w:w="4814" w:type="dxa"/>
          </w:tcPr>
          <w:p w14:paraId="58E6EF56" w14:textId="323DDCA6" w:rsidR="00016D70" w:rsidRPr="00B7759E" w:rsidRDefault="00B05DBF" w:rsidP="00D72D78">
            <w:r w:rsidRPr="00B7759E">
              <w:t>Type of GHG emissions mitigation action</w:t>
            </w:r>
          </w:p>
        </w:tc>
        <w:tc>
          <w:tcPr>
            <w:tcW w:w="4814" w:type="dxa"/>
          </w:tcPr>
          <w:p w14:paraId="3A2A6E4B" w14:textId="2727302F" w:rsidR="00883C2B" w:rsidRPr="00B7759E" w:rsidRDefault="00883C2B" w:rsidP="00883C2B">
            <w:r w:rsidRPr="00B7759E">
              <w:t>Capture and/or supply with subsequent permanent storage of CO</w:t>
            </w:r>
            <w:r w:rsidRPr="00B7759E">
              <w:rPr>
                <w:vertAlign w:val="subscript"/>
              </w:rPr>
              <w:t>2</w:t>
            </w:r>
            <w:r w:rsidRPr="00B7759E">
              <w:t xml:space="preserve"> in seawater in the form of dissolved calcium bicarbonates. The mitigation action can be</w:t>
            </w:r>
            <w:r w:rsidR="009F01E8">
              <w:t xml:space="preserve"> classified</w:t>
            </w:r>
            <w:r w:rsidRPr="00B7759E">
              <w:t xml:space="preserve"> both CO</w:t>
            </w:r>
            <w:r w:rsidRPr="00B7759E">
              <w:rPr>
                <w:vertAlign w:val="subscript"/>
              </w:rPr>
              <w:t>2</w:t>
            </w:r>
            <w:r w:rsidRPr="00B7759E">
              <w:t xml:space="preserve"> removal </w:t>
            </w:r>
            <w:proofErr w:type="gramStart"/>
            <w:r w:rsidRPr="00B7759E">
              <w:t>or</w:t>
            </w:r>
            <w:proofErr w:type="gramEnd"/>
            <w:r w:rsidRPr="00B7759E">
              <w:t xml:space="preserve"> avoidance depending on the source of CO</w:t>
            </w:r>
            <w:r w:rsidRPr="00B7759E">
              <w:rPr>
                <w:vertAlign w:val="subscript"/>
              </w:rPr>
              <w:t>2</w:t>
            </w:r>
            <w:r w:rsidRPr="00B7759E">
              <w:t xml:space="preserve"> stored during the </w:t>
            </w:r>
            <w:proofErr w:type="spellStart"/>
            <w:r w:rsidRPr="00B7759E">
              <w:t>Limenet</w:t>
            </w:r>
            <w:proofErr w:type="spellEnd"/>
            <w:r w:rsidRPr="00B7759E">
              <w:t xml:space="preserve"> process:</w:t>
            </w:r>
          </w:p>
          <w:p w14:paraId="08D5FFFA" w14:textId="77777777" w:rsidR="00883C2B" w:rsidRPr="00B7759E" w:rsidRDefault="00883C2B" w:rsidP="00883C2B"/>
          <w:p w14:paraId="14C9CD4D" w14:textId="6148E89F" w:rsidR="00883C2B" w:rsidRPr="00B7759E" w:rsidRDefault="00883C2B" w:rsidP="00883C2B">
            <w:r w:rsidRPr="00B7759E">
              <w:t>• If CO</w:t>
            </w:r>
            <w:r w:rsidRPr="00B7759E">
              <w:rPr>
                <w:vertAlign w:val="subscript"/>
              </w:rPr>
              <w:t>2</w:t>
            </w:r>
            <w:r w:rsidRPr="00B7759E">
              <w:t xml:space="preserve"> is removed from the atmosphere with any kind of process (e.g. DAC or biomass) and then permanently stored with </w:t>
            </w:r>
            <w:proofErr w:type="spellStart"/>
            <w:r w:rsidRPr="00B7759E">
              <w:t>Limenet</w:t>
            </w:r>
            <w:proofErr w:type="spellEnd"/>
            <w:r w:rsidRPr="00B7759E">
              <w:t xml:space="preserve"> </w:t>
            </w:r>
            <w:proofErr w:type="gramStart"/>
            <w:r w:rsidRPr="00B7759E">
              <w:t xml:space="preserve">process,  </w:t>
            </w:r>
            <w:r w:rsidR="5A940933" w:rsidRPr="00B7759E">
              <w:t>this</w:t>
            </w:r>
            <w:proofErr w:type="gramEnd"/>
            <w:r w:rsidR="5A940933" w:rsidRPr="00B7759E">
              <w:t xml:space="preserve"> refers to</w:t>
            </w:r>
            <w:r w:rsidR="05CC760D" w:rsidRPr="00B7759E">
              <w:t xml:space="preserve"> </w:t>
            </w:r>
            <w:r w:rsidR="00DB3A01">
              <w:t xml:space="preserve">negative </w:t>
            </w:r>
            <w:r w:rsidRPr="00B7759E">
              <w:t>emission</w:t>
            </w:r>
            <w:r>
              <w:t xml:space="preserve"> </w:t>
            </w:r>
            <w:r w:rsidR="00DB3A01">
              <w:t>or</w:t>
            </w:r>
            <w:r w:rsidR="009C7119">
              <w:t xml:space="preserve"> </w:t>
            </w:r>
            <w:r w:rsidRPr="00B7759E">
              <w:t>removal.</w:t>
            </w:r>
          </w:p>
          <w:p w14:paraId="1CD5AE49" w14:textId="77777777" w:rsidR="00883C2B" w:rsidRPr="00B7759E" w:rsidRDefault="00883C2B" w:rsidP="00883C2B"/>
          <w:p w14:paraId="2E78975A" w14:textId="3CD0A078" w:rsidR="001410DB" w:rsidRPr="00233359" w:rsidRDefault="00883C2B" w:rsidP="00883C2B">
            <w:pPr>
              <w:rPr>
                <w:highlight w:val="yellow"/>
              </w:rPr>
            </w:pPr>
            <w:r w:rsidRPr="00B7759E">
              <w:t>• If CO</w:t>
            </w:r>
            <w:r w:rsidRPr="00B7759E">
              <w:rPr>
                <w:vertAlign w:val="subscript"/>
              </w:rPr>
              <w:t>2</w:t>
            </w:r>
            <w:r w:rsidRPr="00B7759E">
              <w:t xml:space="preserve"> is obtained from a fossil source (e.g. energy production, industrial hard to abate </w:t>
            </w:r>
            <w:proofErr w:type="gramStart"/>
            <w:r w:rsidRPr="00B7759E">
              <w:t xml:space="preserve">processes) </w:t>
            </w:r>
            <w:r w:rsidR="7752DD6F" w:rsidRPr="00B7759E">
              <w:t xml:space="preserve"> and</w:t>
            </w:r>
            <w:proofErr w:type="gramEnd"/>
            <w:r w:rsidR="7752DD6F" w:rsidRPr="00B7759E">
              <w:t xml:space="preserve"> then permanently stored with </w:t>
            </w:r>
            <w:proofErr w:type="spellStart"/>
            <w:r w:rsidR="7752DD6F" w:rsidRPr="00B7759E">
              <w:t>Limenet</w:t>
            </w:r>
            <w:proofErr w:type="spellEnd"/>
            <w:r w:rsidR="7752DD6F" w:rsidRPr="00B7759E">
              <w:t xml:space="preserve"> process, this refers to emission avoidance. </w:t>
            </w:r>
          </w:p>
        </w:tc>
      </w:tr>
    </w:tbl>
    <w:p w14:paraId="5495FD8B" w14:textId="77777777" w:rsidR="00203A0D" w:rsidRPr="00233359" w:rsidRDefault="00203A0D" w:rsidP="00037951"/>
    <w:p w14:paraId="60FB35CA" w14:textId="77777777" w:rsidR="00203A0D" w:rsidRPr="00233359" w:rsidRDefault="00203A0D" w:rsidP="00037951"/>
    <w:p w14:paraId="7EEFE21B" w14:textId="77777777" w:rsidR="00F5126B" w:rsidRPr="00B7759E" w:rsidRDefault="00F5126B">
      <w:pPr>
        <w:rPr>
          <w:rFonts w:eastAsia="Verdana" w:cs="Verdana"/>
          <w:b/>
          <w:kern w:val="0"/>
          <w:sz w:val="36"/>
          <w:szCs w:val="48"/>
          <w14:ligatures w14:val="none"/>
        </w:rPr>
      </w:pPr>
      <w:r w:rsidRPr="00233359">
        <w:br w:type="page"/>
      </w:r>
    </w:p>
    <w:p w14:paraId="7F36CC40" w14:textId="18C43786" w:rsidR="00887B64" w:rsidRPr="00B7759E" w:rsidRDefault="00E51CF8" w:rsidP="00B7759E">
      <w:pPr>
        <w:pStyle w:val="Titolo1"/>
        <w:ind w:left="432"/>
        <w:rPr>
          <w:lang w:val="en-GB"/>
        </w:rPr>
      </w:pPr>
      <w:bookmarkStart w:id="8" w:name="_Toc173326690"/>
      <w:r w:rsidRPr="00B7759E">
        <w:rPr>
          <w:lang w:val="en-GB"/>
        </w:rPr>
        <w:lastRenderedPageBreak/>
        <w:t>INTERESTED PARTIES</w:t>
      </w:r>
      <w:bookmarkEnd w:id="8"/>
    </w:p>
    <w:p w14:paraId="392588E1" w14:textId="1D1808C0" w:rsidR="00887B64" w:rsidRPr="00B7759E" w:rsidRDefault="00887B64" w:rsidP="001F1155">
      <w:pPr>
        <w:pStyle w:val="Titolo2"/>
      </w:pPr>
      <w:bookmarkStart w:id="9" w:name="_Toc173326691"/>
      <w:r w:rsidRPr="00B7759E">
        <w:t>Presentation of the project pro</w:t>
      </w:r>
      <w:r w:rsidR="00FA75D5" w:rsidRPr="00B7759E">
        <w:t>ponent</w:t>
      </w:r>
      <w:r w:rsidR="00AB7556" w:rsidRPr="00B7759E">
        <w:t xml:space="preserve"> and its activities</w:t>
      </w:r>
      <w:bookmarkEnd w:id="9"/>
    </w:p>
    <w:p w14:paraId="735C60AB" w14:textId="77777777" w:rsidR="009E3310" w:rsidRPr="00B7759E" w:rsidRDefault="00887B64" w:rsidP="009F5A5D">
      <w:pPr>
        <w:jc w:val="both"/>
        <w:rPr>
          <w:sz w:val="24"/>
        </w:rPr>
      </w:pPr>
      <w:proofErr w:type="spellStart"/>
      <w:r w:rsidRPr="00B7759E">
        <w:rPr>
          <w:rFonts w:cstheme="minorHAnsi"/>
          <w:b/>
          <w:bCs/>
          <w:sz w:val="24"/>
          <w:szCs w:val="24"/>
        </w:rPr>
        <w:t>Limenet</w:t>
      </w:r>
      <w:proofErr w:type="spellEnd"/>
      <w:r w:rsidRPr="00B7759E">
        <w:rPr>
          <w:rFonts w:cstheme="minorHAnsi"/>
          <w:b/>
          <w:bCs/>
          <w:sz w:val="24"/>
          <w:szCs w:val="24"/>
        </w:rPr>
        <w:t xml:space="preserve"> </w:t>
      </w:r>
      <w:proofErr w:type="spellStart"/>
      <w:r w:rsidRPr="00B7759E">
        <w:rPr>
          <w:rFonts w:cstheme="minorHAnsi"/>
          <w:b/>
          <w:bCs/>
          <w:sz w:val="24"/>
          <w:szCs w:val="24"/>
        </w:rPr>
        <w:t>S.r.l</w:t>
      </w:r>
      <w:proofErr w:type="spellEnd"/>
      <w:r w:rsidRPr="00B7759E">
        <w:rPr>
          <w:rFonts w:cstheme="minorHAnsi"/>
          <w:b/>
          <w:bCs/>
          <w:sz w:val="24"/>
          <w:szCs w:val="24"/>
        </w:rPr>
        <w:t>.</w:t>
      </w:r>
      <w:r w:rsidRPr="00B7759E">
        <w:rPr>
          <w:rFonts w:cstheme="minorHAnsi"/>
          <w:sz w:val="24"/>
          <w:szCs w:val="24"/>
        </w:rPr>
        <w:t xml:space="preserve"> is a deep tech Benefit Company that boasts industrial collaborations and international partnerships; </w:t>
      </w:r>
      <w:proofErr w:type="spellStart"/>
      <w:r w:rsidRPr="00B7759E">
        <w:rPr>
          <w:rFonts w:cstheme="minorHAnsi"/>
          <w:b/>
          <w:bCs/>
          <w:sz w:val="24"/>
          <w:szCs w:val="24"/>
        </w:rPr>
        <w:t>Limenet</w:t>
      </w:r>
      <w:proofErr w:type="spellEnd"/>
      <w:r w:rsidRPr="00B7759E">
        <w:rPr>
          <w:rFonts w:cstheme="minorHAnsi"/>
          <w:sz w:val="24"/>
          <w:szCs w:val="24"/>
        </w:rPr>
        <w:t xml:space="preserve"> has developed a technology to permanently store carbon dioxide (CO</w:t>
      </w:r>
      <w:r w:rsidRPr="00B7759E">
        <w:rPr>
          <w:rFonts w:cstheme="minorHAnsi"/>
          <w:sz w:val="24"/>
          <w:szCs w:val="24"/>
          <w:vertAlign w:val="subscript"/>
        </w:rPr>
        <w:t>2</w:t>
      </w:r>
      <w:r w:rsidRPr="00B7759E">
        <w:rPr>
          <w:rFonts w:cstheme="minorHAnsi"/>
          <w:sz w:val="24"/>
          <w:szCs w:val="24"/>
        </w:rPr>
        <w:t xml:space="preserve">) in the sea as </w:t>
      </w:r>
      <w:r w:rsidR="00722959" w:rsidRPr="00B7759E">
        <w:rPr>
          <w:rFonts w:cstheme="minorHAnsi"/>
          <w:sz w:val="24"/>
          <w:szCs w:val="24"/>
        </w:rPr>
        <w:t xml:space="preserve">dissolved </w:t>
      </w:r>
      <w:r w:rsidRPr="00B7759E">
        <w:rPr>
          <w:rFonts w:cstheme="minorHAnsi"/>
          <w:sz w:val="24"/>
          <w:szCs w:val="24"/>
        </w:rPr>
        <w:t>calcium bicarbonate</w:t>
      </w:r>
      <w:r w:rsidR="00722959" w:rsidRPr="00B7759E">
        <w:rPr>
          <w:rFonts w:cstheme="minorHAnsi"/>
          <w:sz w:val="24"/>
          <w:szCs w:val="24"/>
        </w:rPr>
        <w:t>s</w:t>
      </w:r>
      <w:r w:rsidR="004A14C9" w:rsidRPr="00B7759E">
        <w:rPr>
          <w:rFonts w:cstheme="minorHAnsi"/>
          <w:sz w:val="24"/>
          <w:szCs w:val="24"/>
        </w:rPr>
        <w:t xml:space="preserve"> (</w:t>
      </w:r>
      <w:r w:rsidR="00A85976" w:rsidRPr="00B7759E">
        <w:rPr>
          <w:rFonts w:cstheme="minorHAnsi"/>
          <w:sz w:val="24"/>
          <w:szCs w:val="24"/>
        </w:rPr>
        <w:t>Ca</w:t>
      </w:r>
      <w:r w:rsidR="00A85976" w:rsidRPr="00B7759E">
        <w:rPr>
          <w:rFonts w:cstheme="minorHAnsi"/>
          <w:sz w:val="24"/>
          <w:szCs w:val="24"/>
          <w:vertAlign w:val="superscript"/>
        </w:rPr>
        <w:t>2+</w:t>
      </w:r>
      <w:r w:rsidR="00A85976" w:rsidRPr="00B7759E">
        <w:rPr>
          <w:rFonts w:cstheme="minorHAnsi"/>
          <w:sz w:val="24"/>
          <w:szCs w:val="24"/>
        </w:rPr>
        <w:t xml:space="preserve"> </w:t>
      </w:r>
      <w:r w:rsidR="00D44425" w:rsidRPr="00B7759E">
        <w:rPr>
          <w:rFonts w:cstheme="minorHAnsi"/>
          <w:sz w:val="24"/>
          <w:szCs w:val="24"/>
        </w:rPr>
        <w:t>+ 2</w:t>
      </w:r>
      <w:r w:rsidR="004A14C9" w:rsidRPr="00B7759E">
        <w:rPr>
          <w:rFonts w:cstheme="minorHAnsi"/>
          <w:sz w:val="24"/>
          <w:szCs w:val="24"/>
        </w:rPr>
        <w:t>HCO</w:t>
      </w:r>
      <w:r w:rsidR="004A14C9" w:rsidRPr="00B7759E">
        <w:rPr>
          <w:rFonts w:cstheme="minorHAnsi"/>
          <w:sz w:val="24"/>
          <w:szCs w:val="24"/>
          <w:vertAlign w:val="subscript"/>
        </w:rPr>
        <w:t>3</w:t>
      </w:r>
      <w:r w:rsidR="004A14C9" w:rsidRPr="00B7759E">
        <w:rPr>
          <w:rFonts w:cstheme="minorHAnsi"/>
          <w:sz w:val="24"/>
          <w:szCs w:val="24"/>
          <w:vertAlign w:val="superscript"/>
        </w:rPr>
        <w:t>-</w:t>
      </w:r>
      <w:r w:rsidR="004A14C9" w:rsidRPr="00B7759E">
        <w:rPr>
          <w:rFonts w:cstheme="minorHAnsi"/>
          <w:sz w:val="24"/>
          <w:szCs w:val="24"/>
        </w:rPr>
        <w:t>)</w:t>
      </w:r>
      <w:r w:rsidR="008A09C4" w:rsidRPr="00B7759E">
        <w:rPr>
          <w:rFonts w:cstheme="minorHAnsi"/>
          <w:sz w:val="24"/>
          <w:szCs w:val="24"/>
        </w:rPr>
        <w:t xml:space="preserve"> </w:t>
      </w:r>
      <w:r w:rsidR="009E3310" w:rsidRPr="00B7759E">
        <w:rPr>
          <w:sz w:val="24"/>
        </w:rPr>
        <w:t>which have the co-benefit of increasing the alkalinity of the ocean.</w:t>
      </w:r>
    </w:p>
    <w:p w14:paraId="11A8C8FD" w14:textId="10B51AE0" w:rsidR="00887B64" w:rsidRPr="00B7759E" w:rsidRDefault="00887B64" w:rsidP="009F5A5D">
      <w:pPr>
        <w:jc w:val="both"/>
        <w:rPr>
          <w:rFonts w:cstheme="minorHAnsi"/>
          <w:sz w:val="24"/>
          <w:szCs w:val="24"/>
        </w:rPr>
      </w:pPr>
      <w:r w:rsidRPr="00B7759E">
        <w:rPr>
          <w:rFonts w:cstheme="minorHAnsi"/>
          <w:sz w:val="24"/>
          <w:szCs w:val="24"/>
        </w:rPr>
        <w:t xml:space="preserve">This method replicates and accelerates the natural process of aging carbonate rocks caused by </w:t>
      </w:r>
      <w:r w:rsidR="00635A09">
        <w:rPr>
          <w:rFonts w:cstheme="minorHAnsi"/>
          <w:sz w:val="24"/>
          <w:szCs w:val="24"/>
        </w:rPr>
        <w:t>rainfall</w:t>
      </w:r>
      <w:r w:rsidRPr="00B7759E">
        <w:rPr>
          <w:rFonts w:cstheme="minorHAnsi"/>
          <w:sz w:val="24"/>
          <w:szCs w:val="24"/>
        </w:rPr>
        <w:t xml:space="preserve">, which has always led to the removal of </w:t>
      </w:r>
      <w:r w:rsidR="00DD6272" w:rsidRPr="00B7759E">
        <w:rPr>
          <w:rFonts w:cstheme="minorHAnsi"/>
          <w:sz w:val="24"/>
          <w:szCs w:val="24"/>
        </w:rPr>
        <w:t>CO</w:t>
      </w:r>
      <w:r w:rsidR="00DD6272" w:rsidRPr="00B7759E">
        <w:rPr>
          <w:rFonts w:cstheme="minorHAnsi"/>
          <w:sz w:val="24"/>
          <w:szCs w:val="24"/>
          <w:vertAlign w:val="subscript"/>
        </w:rPr>
        <w:t>2</w:t>
      </w:r>
      <w:r w:rsidRPr="00B7759E">
        <w:rPr>
          <w:rFonts w:cstheme="minorHAnsi"/>
          <w:sz w:val="24"/>
          <w:szCs w:val="24"/>
        </w:rPr>
        <w:t xml:space="preserve"> </w:t>
      </w:r>
      <w:r w:rsidR="000C7ED2">
        <w:rPr>
          <w:rFonts w:cstheme="minorHAnsi"/>
          <w:sz w:val="24"/>
          <w:szCs w:val="24"/>
        </w:rPr>
        <w:t xml:space="preserve">from the atmosphere and to the storage as bicarbonates </w:t>
      </w:r>
      <w:r w:rsidRPr="00B7759E">
        <w:rPr>
          <w:rFonts w:cstheme="minorHAnsi"/>
          <w:sz w:val="24"/>
          <w:szCs w:val="24"/>
        </w:rPr>
        <w:t xml:space="preserve">in the oceans on geological time scales. </w:t>
      </w:r>
      <w:r w:rsidR="000C7ED2">
        <w:rPr>
          <w:rFonts w:cstheme="minorHAnsi"/>
          <w:sz w:val="24"/>
          <w:szCs w:val="24"/>
        </w:rPr>
        <w:t>Dissolved c</w:t>
      </w:r>
      <w:r w:rsidRPr="00B7759E">
        <w:rPr>
          <w:rFonts w:cstheme="minorHAnsi"/>
          <w:sz w:val="24"/>
          <w:szCs w:val="24"/>
        </w:rPr>
        <w:t xml:space="preserve">alcium bicarbonate </w:t>
      </w:r>
      <w:proofErr w:type="gramStart"/>
      <w:r w:rsidRPr="00B7759E">
        <w:rPr>
          <w:rFonts w:cstheme="minorHAnsi"/>
          <w:sz w:val="24"/>
          <w:szCs w:val="24"/>
        </w:rPr>
        <w:t>Ca(</w:t>
      </w:r>
      <w:proofErr w:type="gramEnd"/>
      <w:r w:rsidRPr="00B7759E">
        <w:rPr>
          <w:rFonts w:cstheme="minorHAnsi"/>
          <w:sz w:val="24"/>
          <w:szCs w:val="24"/>
        </w:rPr>
        <w:t>HCO</w:t>
      </w:r>
      <w:r w:rsidRPr="00B7759E">
        <w:rPr>
          <w:rFonts w:cstheme="minorHAnsi"/>
          <w:sz w:val="24"/>
          <w:szCs w:val="24"/>
          <w:vertAlign w:val="subscript"/>
        </w:rPr>
        <w:t>3</w:t>
      </w:r>
      <w:r w:rsidRPr="00B7759E">
        <w:rPr>
          <w:rFonts w:cstheme="minorHAnsi"/>
          <w:sz w:val="24"/>
          <w:szCs w:val="24"/>
        </w:rPr>
        <w:t>)</w:t>
      </w:r>
      <w:r w:rsidRPr="00B7759E">
        <w:rPr>
          <w:rFonts w:cstheme="minorHAnsi"/>
          <w:sz w:val="24"/>
          <w:szCs w:val="24"/>
          <w:vertAlign w:val="subscript"/>
        </w:rPr>
        <w:t>2</w:t>
      </w:r>
      <w:r w:rsidRPr="00B7759E">
        <w:rPr>
          <w:rFonts w:cstheme="minorHAnsi"/>
          <w:sz w:val="24"/>
          <w:szCs w:val="24"/>
        </w:rPr>
        <w:t xml:space="preserve"> is already a natural component of the seas; </w:t>
      </w:r>
      <w:r w:rsidR="001E51D3">
        <w:rPr>
          <w:rFonts w:cstheme="minorHAnsi"/>
          <w:sz w:val="24"/>
          <w:szCs w:val="24"/>
        </w:rPr>
        <w:t>bicar</w:t>
      </w:r>
      <w:r w:rsidR="00BE0BBA">
        <w:rPr>
          <w:rFonts w:cstheme="minorHAnsi"/>
          <w:sz w:val="24"/>
          <w:szCs w:val="24"/>
        </w:rPr>
        <w:t>bonate</w:t>
      </w:r>
      <w:r w:rsidRPr="00B7759E">
        <w:rPr>
          <w:rFonts w:cstheme="minorHAnsi"/>
          <w:sz w:val="24"/>
          <w:szCs w:val="24"/>
        </w:rPr>
        <w:t xml:space="preserve"> is the main form in which carbon is present in the sea and is essential for the formation of the skeletons of calcifying organisms (corals, shells, phytoplankton, etc.). </w:t>
      </w:r>
    </w:p>
    <w:p w14:paraId="13334324" w14:textId="113B3D96" w:rsidR="00887B64" w:rsidRPr="00B7759E" w:rsidRDefault="00887B64" w:rsidP="009F5A5D">
      <w:pPr>
        <w:jc w:val="both"/>
        <w:rPr>
          <w:rFonts w:cstheme="minorHAnsi"/>
          <w:sz w:val="24"/>
          <w:szCs w:val="24"/>
        </w:rPr>
      </w:pPr>
      <w:r w:rsidRPr="00B7759E">
        <w:rPr>
          <w:rFonts w:cstheme="minorHAnsi"/>
          <w:sz w:val="24"/>
          <w:szCs w:val="24"/>
        </w:rPr>
        <w:t>The artificial increase of calcium bicarbonate</w:t>
      </w:r>
      <w:r w:rsidR="00514D96" w:rsidRPr="00B7759E">
        <w:rPr>
          <w:rFonts w:cstheme="minorHAnsi"/>
          <w:sz w:val="24"/>
          <w:szCs w:val="24"/>
        </w:rPr>
        <w:t>s</w:t>
      </w:r>
      <w:r w:rsidRPr="00B7759E">
        <w:rPr>
          <w:rFonts w:cstheme="minorHAnsi"/>
          <w:sz w:val="24"/>
          <w:szCs w:val="24"/>
        </w:rPr>
        <w:t xml:space="preserve"> in seawater increases the alkalinity and is scientifically considered a natural method to counteract the negative effects of ocean acidification, linked to the increase </w:t>
      </w:r>
      <w:r w:rsidR="00DE4E2C" w:rsidRPr="00B7759E">
        <w:rPr>
          <w:rFonts w:cstheme="minorHAnsi"/>
          <w:sz w:val="24"/>
          <w:szCs w:val="24"/>
        </w:rPr>
        <w:t>of atmospheric CO</w:t>
      </w:r>
      <w:r w:rsidR="00DE4E2C" w:rsidRPr="00B7759E">
        <w:rPr>
          <w:rFonts w:cstheme="minorHAnsi"/>
          <w:sz w:val="24"/>
          <w:szCs w:val="24"/>
          <w:vertAlign w:val="subscript"/>
        </w:rPr>
        <w:t>2</w:t>
      </w:r>
      <w:r w:rsidRPr="00B7759E">
        <w:rPr>
          <w:rFonts w:cstheme="minorHAnsi"/>
          <w:sz w:val="24"/>
          <w:szCs w:val="24"/>
        </w:rPr>
        <w:t xml:space="preserve"> concentration.</w:t>
      </w:r>
    </w:p>
    <w:p w14:paraId="30A37C85" w14:textId="28B66056" w:rsidR="00887B64" w:rsidRPr="00B7759E" w:rsidRDefault="00887B64" w:rsidP="009F5A5D">
      <w:pPr>
        <w:jc w:val="both"/>
        <w:rPr>
          <w:rFonts w:cstheme="minorHAnsi"/>
          <w:sz w:val="24"/>
          <w:szCs w:val="24"/>
        </w:rPr>
      </w:pPr>
      <w:r w:rsidRPr="00B7759E">
        <w:rPr>
          <w:rFonts w:cstheme="minorHAnsi"/>
          <w:sz w:val="24"/>
          <w:szCs w:val="24"/>
        </w:rPr>
        <w:t>This new approach</w:t>
      </w:r>
      <w:r w:rsidR="0025437B" w:rsidRPr="00B7759E">
        <w:rPr>
          <w:sz w:val="24"/>
        </w:rPr>
        <w:t xml:space="preserve"> </w:t>
      </w:r>
      <w:r w:rsidRPr="00B7759E">
        <w:rPr>
          <w:rFonts w:cstheme="minorHAnsi"/>
          <w:sz w:val="24"/>
          <w:szCs w:val="24"/>
        </w:rPr>
        <w:t xml:space="preserve">was developed to have a balanced alkaline solution before adding it to the ocean. This facilitates the measurement of </w:t>
      </w:r>
      <w:r w:rsidR="00DD6272" w:rsidRPr="00B7759E">
        <w:rPr>
          <w:rFonts w:cstheme="minorHAnsi"/>
          <w:sz w:val="24"/>
          <w:szCs w:val="24"/>
        </w:rPr>
        <w:t>CO</w:t>
      </w:r>
      <w:r w:rsidR="00DD6272" w:rsidRPr="00B7759E">
        <w:rPr>
          <w:rFonts w:cstheme="minorHAnsi"/>
          <w:sz w:val="24"/>
          <w:szCs w:val="24"/>
          <w:vertAlign w:val="subscript"/>
        </w:rPr>
        <w:t>2</w:t>
      </w:r>
      <w:r w:rsidRPr="00B7759E">
        <w:rPr>
          <w:rFonts w:cstheme="minorHAnsi"/>
          <w:sz w:val="24"/>
          <w:szCs w:val="24"/>
        </w:rPr>
        <w:t xml:space="preserve"> transformed into bicarbonate, </w:t>
      </w:r>
      <w:r w:rsidR="00B928AB">
        <w:rPr>
          <w:rFonts w:cstheme="minorHAnsi"/>
          <w:sz w:val="24"/>
          <w:szCs w:val="24"/>
        </w:rPr>
        <w:t xml:space="preserve">drastically </w:t>
      </w:r>
      <w:r w:rsidRPr="00B7759E">
        <w:rPr>
          <w:rFonts w:cstheme="minorHAnsi"/>
          <w:sz w:val="24"/>
          <w:szCs w:val="24"/>
        </w:rPr>
        <w:t>reducing uncertainties</w:t>
      </w:r>
      <w:r w:rsidR="00B928AB">
        <w:rPr>
          <w:rFonts w:cstheme="minorHAnsi"/>
          <w:sz w:val="24"/>
          <w:szCs w:val="24"/>
        </w:rPr>
        <w:t xml:space="preserve"> in comparison to </w:t>
      </w:r>
      <w:r w:rsidR="00AB2B6E">
        <w:rPr>
          <w:rFonts w:cstheme="minorHAnsi"/>
          <w:sz w:val="24"/>
          <w:szCs w:val="24"/>
        </w:rPr>
        <w:t>removal techniques based on models and estimations.</w:t>
      </w:r>
    </w:p>
    <w:p w14:paraId="0AECB5E3" w14:textId="1C4D5362" w:rsidR="00887B64" w:rsidRPr="00B7759E" w:rsidRDefault="00887B64" w:rsidP="00B7759E">
      <w:pPr>
        <w:rPr>
          <w:rFonts w:cstheme="minorHAnsi"/>
          <w:sz w:val="24"/>
          <w:szCs w:val="24"/>
        </w:rPr>
      </w:pPr>
      <w:r w:rsidRPr="00B7759E">
        <w:rPr>
          <w:rFonts w:cstheme="minorHAnsi"/>
          <w:sz w:val="24"/>
          <w:szCs w:val="24"/>
        </w:rPr>
        <w:t xml:space="preserve">The goal is to maximise the operational capacity of </w:t>
      </w:r>
      <w:r w:rsidR="00DD6272" w:rsidRPr="00B7759E">
        <w:rPr>
          <w:rFonts w:cstheme="minorHAnsi"/>
          <w:sz w:val="24"/>
          <w:szCs w:val="24"/>
        </w:rPr>
        <w:t>CO</w:t>
      </w:r>
      <w:r w:rsidR="00DD6272" w:rsidRPr="00B7759E">
        <w:rPr>
          <w:rFonts w:cstheme="minorHAnsi"/>
          <w:sz w:val="24"/>
          <w:szCs w:val="24"/>
          <w:vertAlign w:val="subscript"/>
        </w:rPr>
        <w:t>2</w:t>
      </w:r>
      <w:r w:rsidRPr="00B7759E">
        <w:rPr>
          <w:rFonts w:cstheme="minorHAnsi"/>
          <w:sz w:val="24"/>
          <w:szCs w:val="24"/>
        </w:rPr>
        <w:t xml:space="preserve"> storage, reaching over the years </w:t>
      </w:r>
      <w:r w:rsidR="00AB2B6E">
        <w:rPr>
          <w:rFonts w:cstheme="minorHAnsi"/>
          <w:sz w:val="24"/>
          <w:szCs w:val="24"/>
        </w:rPr>
        <w:t>a st</w:t>
      </w:r>
      <w:r w:rsidR="00A52A53">
        <w:rPr>
          <w:rFonts w:cstheme="minorHAnsi"/>
          <w:sz w:val="24"/>
          <w:szCs w:val="24"/>
        </w:rPr>
        <w:t>orage plant</w:t>
      </w:r>
      <w:r w:rsidR="006A2121">
        <w:rPr>
          <w:rFonts w:cstheme="minorHAnsi"/>
          <w:sz w:val="24"/>
          <w:szCs w:val="24"/>
        </w:rPr>
        <w:t xml:space="preserve"> </w:t>
      </w:r>
      <w:r w:rsidRPr="00B7759E">
        <w:rPr>
          <w:rFonts w:cstheme="minorHAnsi"/>
          <w:sz w:val="24"/>
          <w:szCs w:val="24"/>
        </w:rPr>
        <w:t xml:space="preserve">capacity </w:t>
      </w:r>
      <w:r w:rsidR="006A2121">
        <w:rPr>
          <w:rFonts w:cstheme="minorHAnsi"/>
          <w:sz w:val="24"/>
          <w:szCs w:val="24"/>
        </w:rPr>
        <w:t>in the order of 100.000</w:t>
      </w:r>
      <w:r w:rsidR="00A52A53">
        <w:rPr>
          <w:rFonts w:cstheme="minorHAnsi"/>
          <w:sz w:val="24"/>
          <w:szCs w:val="24"/>
        </w:rPr>
        <w:t xml:space="preserve"> ton</w:t>
      </w:r>
      <w:r w:rsidR="006A2121">
        <w:rPr>
          <w:rFonts w:cstheme="minorHAnsi"/>
          <w:sz w:val="24"/>
          <w:szCs w:val="24"/>
        </w:rPr>
        <w:t>n</w:t>
      </w:r>
      <w:r w:rsidR="00A52A53">
        <w:rPr>
          <w:rFonts w:cstheme="minorHAnsi"/>
          <w:sz w:val="24"/>
          <w:szCs w:val="24"/>
        </w:rPr>
        <w:t>es</w:t>
      </w:r>
      <w:r w:rsidR="00A52A53" w:rsidRPr="00B7759E">
        <w:rPr>
          <w:rFonts w:cstheme="minorHAnsi"/>
          <w:sz w:val="24"/>
          <w:szCs w:val="24"/>
        </w:rPr>
        <w:t xml:space="preserve"> </w:t>
      </w:r>
      <w:r w:rsidRPr="00B7759E">
        <w:rPr>
          <w:rFonts w:cstheme="minorHAnsi"/>
          <w:sz w:val="24"/>
          <w:szCs w:val="24"/>
        </w:rPr>
        <w:t xml:space="preserve">of </w:t>
      </w:r>
      <w:r w:rsidR="00A52A53">
        <w:rPr>
          <w:rFonts w:cstheme="minorHAnsi"/>
          <w:sz w:val="24"/>
          <w:szCs w:val="24"/>
        </w:rPr>
        <w:t xml:space="preserve">stored </w:t>
      </w:r>
      <w:r w:rsidR="00DD6272" w:rsidRPr="00B7759E">
        <w:rPr>
          <w:rFonts w:cstheme="minorHAnsi"/>
          <w:sz w:val="24"/>
          <w:szCs w:val="24"/>
        </w:rPr>
        <w:t>CO</w:t>
      </w:r>
      <w:r w:rsidR="00DD6272" w:rsidRPr="00B7759E">
        <w:rPr>
          <w:rFonts w:cstheme="minorHAnsi"/>
          <w:sz w:val="24"/>
          <w:szCs w:val="24"/>
          <w:vertAlign w:val="subscript"/>
        </w:rPr>
        <w:t>2</w:t>
      </w:r>
      <w:r w:rsidR="00F36A87">
        <w:rPr>
          <w:rFonts w:cstheme="minorHAnsi"/>
          <w:sz w:val="24"/>
          <w:szCs w:val="24"/>
        </w:rPr>
        <w:t>.</w:t>
      </w:r>
    </w:p>
    <w:p w14:paraId="360A8874" w14:textId="41362CFD" w:rsidR="00887B64" w:rsidRPr="00C819C0" w:rsidRDefault="00C819C0" w:rsidP="00B7759E">
      <w:pPr>
        <w:jc w:val="both"/>
        <w:rPr>
          <w:rFonts w:cstheme="minorHAnsi"/>
          <w:sz w:val="24"/>
          <w:szCs w:val="24"/>
        </w:rPr>
      </w:pPr>
      <w:proofErr w:type="spellStart"/>
      <w:r>
        <w:rPr>
          <w:rFonts w:cstheme="minorHAnsi"/>
          <w:sz w:val="24"/>
          <w:szCs w:val="24"/>
        </w:rPr>
        <w:t>Limenet</w:t>
      </w:r>
      <w:proofErr w:type="spellEnd"/>
      <w:r>
        <w:rPr>
          <w:rFonts w:cstheme="minorHAnsi"/>
          <w:sz w:val="24"/>
          <w:szCs w:val="24"/>
        </w:rPr>
        <w:t xml:space="preserve"> already tested its technology with a </w:t>
      </w:r>
      <w:r w:rsidR="00E13A82" w:rsidRPr="00C819C0">
        <w:rPr>
          <w:rFonts w:cstheme="minorHAnsi"/>
          <w:sz w:val="24"/>
          <w:szCs w:val="24"/>
        </w:rPr>
        <w:t>t</w:t>
      </w:r>
      <w:r w:rsidR="00887B64" w:rsidRPr="00C819C0">
        <w:rPr>
          <w:rFonts w:cstheme="minorHAnsi"/>
          <w:sz w:val="24"/>
          <w:szCs w:val="24"/>
        </w:rPr>
        <w:t xml:space="preserve">he TRL6 </w:t>
      </w:r>
      <w:r w:rsidR="0035331F" w:rsidRPr="00C819C0">
        <w:rPr>
          <w:rFonts w:cstheme="minorHAnsi"/>
          <w:sz w:val="24"/>
          <w:szCs w:val="24"/>
        </w:rPr>
        <w:t xml:space="preserve">pilot </w:t>
      </w:r>
      <w:r w:rsidR="00887B64" w:rsidRPr="00C819C0">
        <w:rPr>
          <w:rFonts w:cstheme="minorHAnsi"/>
          <w:sz w:val="24"/>
          <w:szCs w:val="24"/>
        </w:rPr>
        <w:t>plant</w:t>
      </w:r>
      <w:r w:rsidR="007C0793">
        <w:rPr>
          <w:rFonts w:cstheme="minorHAnsi"/>
          <w:sz w:val="24"/>
          <w:szCs w:val="24"/>
        </w:rPr>
        <w:t>. It has been</w:t>
      </w:r>
      <w:r w:rsidR="00887B64" w:rsidRPr="00C819C0">
        <w:rPr>
          <w:rFonts w:cstheme="minorHAnsi"/>
          <w:sz w:val="24"/>
          <w:szCs w:val="24"/>
        </w:rPr>
        <w:t xml:space="preserve"> built in 2023 in La Spezia (Italy)</w:t>
      </w:r>
      <w:r w:rsidR="007C0793">
        <w:rPr>
          <w:rFonts w:cstheme="minorHAnsi"/>
          <w:sz w:val="24"/>
          <w:szCs w:val="24"/>
        </w:rPr>
        <w:t xml:space="preserve"> and</w:t>
      </w:r>
      <w:r w:rsidR="00887B64" w:rsidRPr="00C819C0">
        <w:rPr>
          <w:rFonts w:cstheme="minorHAnsi"/>
          <w:sz w:val="24"/>
          <w:szCs w:val="24"/>
        </w:rPr>
        <w:t xml:space="preserve"> is characterized by:</w:t>
      </w:r>
    </w:p>
    <w:p w14:paraId="6E332076" w14:textId="77777777" w:rsidR="00887B64" w:rsidRPr="00B7759E" w:rsidRDefault="00887B64" w:rsidP="00B7759E">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maximum production of decarbonised calcium hydroxide of 1 kg/</w:t>
      </w:r>
      <w:proofErr w:type="gramStart"/>
      <w:r w:rsidRPr="00B7759E">
        <w:rPr>
          <w:rFonts w:asciiTheme="minorHAnsi" w:hAnsiTheme="minorHAnsi" w:cstheme="minorHAnsi"/>
          <w:sz w:val="24"/>
          <w:szCs w:val="24"/>
          <w:lang w:val="en-GB"/>
        </w:rPr>
        <w:t>h;</w:t>
      </w:r>
      <w:proofErr w:type="gramEnd"/>
    </w:p>
    <w:p w14:paraId="27CEC7F6" w14:textId="48B2B08A" w:rsidR="00887B64" w:rsidRPr="00B7759E" w:rsidRDefault="00887B64" w:rsidP="00B7759E">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maximum </w:t>
      </w:r>
      <w:r w:rsidR="00DD6272" w:rsidRPr="00B7759E">
        <w:rPr>
          <w:rFonts w:asciiTheme="minorHAnsi" w:hAnsiTheme="minorHAnsi" w:cstheme="minorHAnsi"/>
          <w:sz w:val="24"/>
          <w:szCs w:val="24"/>
          <w:lang w:val="en-GB"/>
        </w:rPr>
        <w:t>CO</w:t>
      </w:r>
      <w:r w:rsidR="00DD6272" w:rsidRPr="00B7759E">
        <w:rPr>
          <w:rFonts w:asciiTheme="minorHAnsi" w:hAnsiTheme="minorHAnsi" w:cstheme="minorHAnsi"/>
          <w:sz w:val="24"/>
          <w:szCs w:val="24"/>
          <w:vertAlign w:val="subscript"/>
          <w:lang w:val="en-GB"/>
        </w:rPr>
        <w:t>2</w:t>
      </w:r>
      <w:r w:rsidRPr="00B7759E">
        <w:rPr>
          <w:rFonts w:asciiTheme="minorHAnsi" w:hAnsiTheme="minorHAnsi" w:cstheme="minorHAnsi"/>
          <w:sz w:val="24"/>
          <w:szCs w:val="24"/>
          <w:lang w:val="en-GB"/>
        </w:rPr>
        <w:t xml:space="preserve"> storage capacity of 1kg/h in the form of </w:t>
      </w:r>
      <w:r w:rsidR="009D0225" w:rsidRPr="00B7759E">
        <w:rPr>
          <w:rFonts w:asciiTheme="minorHAnsi" w:hAnsiTheme="minorHAnsi" w:cstheme="minorHAnsi"/>
          <w:sz w:val="24"/>
          <w:szCs w:val="24"/>
          <w:lang w:val="en-GB"/>
        </w:rPr>
        <w:t xml:space="preserve">dissolved </w:t>
      </w:r>
      <w:r w:rsidRPr="00B7759E">
        <w:rPr>
          <w:rFonts w:asciiTheme="minorHAnsi" w:hAnsiTheme="minorHAnsi" w:cstheme="minorHAnsi"/>
          <w:sz w:val="24"/>
          <w:szCs w:val="24"/>
          <w:lang w:val="en-GB"/>
        </w:rPr>
        <w:t xml:space="preserve">calcium </w:t>
      </w:r>
      <w:proofErr w:type="gramStart"/>
      <w:r w:rsidRPr="00B7759E">
        <w:rPr>
          <w:rFonts w:asciiTheme="minorHAnsi" w:hAnsiTheme="minorHAnsi" w:cstheme="minorHAnsi"/>
          <w:sz w:val="24"/>
          <w:szCs w:val="24"/>
          <w:lang w:val="en-GB"/>
        </w:rPr>
        <w:t>bicarbonates;</w:t>
      </w:r>
      <w:proofErr w:type="gramEnd"/>
    </w:p>
    <w:p w14:paraId="04193CE4" w14:textId="7888F47B" w:rsidR="00887B64" w:rsidRPr="00B7759E" w:rsidRDefault="00887B64" w:rsidP="00B7759E">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total production of approximately 250 kg</w:t>
      </w:r>
      <w:r w:rsidR="00D0363D" w:rsidRPr="00B7759E">
        <w:rPr>
          <w:rFonts w:asciiTheme="minorHAnsi" w:hAnsiTheme="minorHAnsi" w:cstheme="minorHAnsi"/>
          <w:sz w:val="24"/>
          <w:szCs w:val="24"/>
          <w:lang w:val="en-GB"/>
        </w:rPr>
        <w:t>/</w:t>
      </w:r>
      <w:r w:rsidR="001B03B1" w:rsidRPr="00B7759E">
        <w:rPr>
          <w:rFonts w:asciiTheme="minorHAnsi" w:hAnsiTheme="minorHAnsi" w:cstheme="minorHAnsi"/>
          <w:sz w:val="24"/>
          <w:szCs w:val="24"/>
          <w:lang w:val="en-GB"/>
        </w:rPr>
        <w:t>a</w:t>
      </w:r>
      <w:r w:rsidRPr="00B7759E">
        <w:rPr>
          <w:rFonts w:asciiTheme="minorHAnsi" w:hAnsiTheme="minorHAnsi" w:cstheme="minorHAnsi"/>
          <w:sz w:val="24"/>
          <w:szCs w:val="24"/>
          <w:lang w:val="en-GB"/>
        </w:rPr>
        <w:t xml:space="preserve"> of decarbonised calcium hydroxide which has been used to regenerate and produce the first negative </w:t>
      </w:r>
      <w:r w:rsidR="00DD6272" w:rsidRPr="00B7759E">
        <w:rPr>
          <w:rFonts w:asciiTheme="minorHAnsi" w:hAnsiTheme="minorHAnsi" w:cstheme="minorHAnsi"/>
          <w:sz w:val="24"/>
          <w:szCs w:val="24"/>
          <w:lang w:val="en-GB"/>
        </w:rPr>
        <w:t>CO</w:t>
      </w:r>
      <w:r w:rsidR="00DD6272" w:rsidRPr="00B7759E">
        <w:rPr>
          <w:rFonts w:asciiTheme="minorHAnsi" w:hAnsiTheme="minorHAnsi" w:cstheme="minorHAnsi"/>
          <w:sz w:val="24"/>
          <w:szCs w:val="24"/>
          <w:vertAlign w:val="subscript"/>
          <w:lang w:val="en-GB"/>
        </w:rPr>
        <w:t>2</w:t>
      </w:r>
      <w:r w:rsidRPr="00B7759E">
        <w:rPr>
          <w:rFonts w:asciiTheme="minorHAnsi" w:hAnsiTheme="minorHAnsi" w:cstheme="minorHAnsi"/>
          <w:sz w:val="24"/>
          <w:szCs w:val="24"/>
          <w:lang w:val="en-GB"/>
        </w:rPr>
        <w:t xml:space="preserve"> emissions (approx. 150kg).</w:t>
      </w:r>
      <w:r w:rsidRPr="00B7759E">
        <w:rPr>
          <w:lang w:val="en-GB"/>
        </w:rPr>
        <w:t xml:space="preserve"> </w:t>
      </w:r>
      <w:r w:rsidRPr="00B7759E">
        <w:rPr>
          <w:rFonts w:asciiTheme="minorHAnsi" w:hAnsiTheme="minorHAnsi" w:cstheme="minorHAnsi"/>
          <w:sz w:val="24"/>
          <w:szCs w:val="24"/>
          <w:lang w:val="en-GB"/>
        </w:rPr>
        <w:t xml:space="preserve">This plant has been used to </w:t>
      </w:r>
      <w:proofErr w:type="spellStart"/>
      <w:r w:rsidRPr="00B7759E">
        <w:rPr>
          <w:rFonts w:asciiTheme="minorHAnsi" w:hAnsiTheme="minorHAnsi" w:cstheme="minorHAnsi"/>
          <w:sz w:val="24"/>
          <w:szCs w:val="24"/>
          <w:lang w:val="en-GB"/>
        </w:rPr>
        <w:t>analyze</w:t>
      </w:r>
      <w:proofErr w:type="spellEnd"/>
      <w:r w:rsidRPr="00B7759E">
        <w:rPr>
          <w:rFonts w:asciiTheme="minorHAnsi" w:hAnsiTheme="minorHAnsi" w:cstheme="minorHAnsi"/>
          <w:sz w:val="24"/>
          <w:szCs w:val="24"/>
          <w:lang w:val="en-GB"/>
        </w:rPr>
        <w:t xml:space="preserve"> the chemical stability of calcium bicarbonates over time and their qualitative effect on marine biota</w:t>
      </w:r>
      <w:r w:rsidR="00452605" w:rsidRPr="00B7759E">
        <w:rPr>
          <w:rFonts w:asciiTheme="minorHAnsi" w:hAnsiTheme="minorHAnsi" w:cstheme="minorHAnsi"/>
          <w:sz w:val="24"/>
          <w:szCs w:val="24"/>
          <w:lang w:val="en-GB"/>
        </w:rPr>
        <w:t xml:space="preserve"> (plankton and benthos)</w:t>
      </w:r>
      <w:r w:rsidRPr="00B7759E">
        <w:rPr>
          <w:rFonts w:asciiTheme="minorHAnsi" w:hAnsiTheme="minorHAnsi" w:cstheme="minorHAnsi"/>
          <w:sz w:val="24"/>
          <w:szCs w:val="24"/>
          <w:lang w:val="en-GB"/>
        </w:rPr>
        <w:t xml:space="preserve"> naturally present in sea water.</w:t>
      </w:r>
    </w:p>
    <w:p w14:paraId="3CE94769" w14:textId="77777777" w:rsidR="00D56956" w:rsidRPr="00233359" w:rsidRDefault="00D56956" w:rsidP="009F5A5D">
      <w:pPr>
        <w:jc w:val="both"/>
        <w:rPr>
          <w:rFonts w:cstheme="minorHAnsi"/>
          <w:sz w:val="24"/>
          <w:szCs w:val="24"/>
        </w:rPr>
      </w:pPr>
    </w:p>
    <w:p w14:paraId="4EFA6292" w14:textId="2D69D39B" w:rsidR="00D84F03" w:rsidRPr="00F36A87" w:rsidRDefault="007C0793" w:rsidP="00B7759E">
      <w:pPr>
        <w:jc w:val="both"/>
        <w:rPr>
          <w:rFonts w:cstheme="minorHAnsi"/>
          <w:sz w:val="24"/>
          <w:szCs w:val="24"/>
        </w:rPr>
      </w:pPr>
      <w:r w:rsidRPr="00B7759E">
        <w:rPr>
          <w:rFonts w:cstheme="minorHAnsi"/>
          <w:sz w:val="24"/>
          <w:szCs w:val="24"/>
        </w:rPr>
        <w:t>The following plant that will be build will reach</w:t>
      </w:r>
      <w:r w:rsidR="00D84F03" w:rsidRPr="00F36A87">
        <w:rPr>
          <w:rFonts w:cstheme="minorHAnsi"/>
          <w:sz w:val="24"/>
          <w:szCs w:val="24"/>
        </w:rPr>
        <w:t xml:space="preserve"> TRL7</w:t>
      </w:r>
      <w:r w:rsidRPr="00B7759E">
        <w:rPr>
          <w:rFonts w:cstheme="minorHAnsi"/>
          <w:sz w:val="24"/>
          <w:szCs w:val="24"/>
        </w:rPr>
        <w:t xml:space="preserve"> level. This </w:t>
      </w:r>
      <w:r w:rsidR="003512CB" w:rsidRPr="00B7759E">
        <w:rPr>
          <w:rFonts w:cstheme="minorHAnsi"/>
          <w:sz w:val="24"/>
          <w:szCs w:val="24"/>
        </w:rPr>
        <w:t>pilot a</w:t>
      </w:r>
      <w:r w:rsidR="00D84F03" w:rsidRPr="00F36A87">
        <w:rPr>
          <w:rFonts w:cstheme="minorHAnsi"/>
          <w:sz w:val="24"/>
          <w:szCs w:val="24"/>
        </w:rPr>
        <w:t xml:space="preserve">ims to demonstrate the </w:t>
      </w:r>
      <w:r w:rsidR="00F5006F" w:rsidRPr="00F36A87">
        <w:rPr>
          <w:rFonts w:cstheme="minorHAnsi"/>
          <w:sz w:val="24"/>
          <w:szCs w:val="24"/>
        </w:rPr>
        <w:t>effectiveness</w:t>
      </w:r>
      <w:r w:rsidR="0093323A" w:rsidRPr="00F36A87">
        <w:rPr>
          <w:rFonts w:cstheme="minorHAnsi"/>
          <w:sz w:val="24"/>
          <w:szCs w:val="24"/>
        </w:rPr>
        <w:t xml:space="preserve"> of the technology at a bigger scale </w:t>
      </w:r>
      <w:r w:rsidR="00491A47" w:rsidRPr="00B7759E">
        <w:rPr>
          <w:rFonts w:cstheme="minorHAnsi"/>
          <w:sz w:val="24"/>
          <w:szCs w:val="24"/>
        </w:rPr>
        <w:t>with a storage capacity of 2</w:t>
      </w:r>
      <w:r w:rsidR="00EC12CE" w:rsidRPr="00B7759E">
        <w:rPr>
          <w:rFonts w:cstheme="minorHAnsi"/>
          <w:sz w:val="24"/>
          <w:szCs w:val="24"/>
        </w:rPr>
        <w:t>0</w:t>
      </w:r>
      <w:r w:rsidR="00491A47" w:rsidRPr="00B7759E">
        <w:rPr>
          <w:rFonts w:cstheme="minorHAnsi"/>
          <w:sz w:val="24"/>
          <w:szCs w:val="24"/>
        </w:rPr>
        <w:t>0 kg/h</w:t>
      </w:r>
      <w:r w:rsidR="003142D7" w:rsidRPr="00F36A87">
        <w:rPr>
          <w:rFonts w:cstheme="minorHAnsi"/>
          <w:sz w:val="24"/>
          <w:szCs w:val="24"/>
        </w:rPr>
        <w:t>. This will be composed of thre</w:t>
      </w:r>
      <w:r w:rsidR="00792996" w:rsidRPr="00F36A87">
        <w:rPr>
          <w:rFonts w:cstheme="minorHAnsi"/>
          <w:sz w:val="24"/>
          <w:szCs w:val="24"/>
        </w:rPr>
        <w:t>e different phases:</w:t>
      </w:r>
    </w:p>
    <w:p w14:paraId="448197A7" w14:textId="6AFD6885" w:rsidR="00792996" w:rsidRPr="00B7759E" w:rsidRDefault="00792996" w:rsidP="00B7759E">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Dissolution plant demonstration</w:t>
      </w:r>
    </w:p>
    <w:p w14:paraId="7CB33E43" w14:textId="28EE3A8A" w:rsidR="00792996" w:rsidRDefault="00792996" w:rsidP="00B7759E">
      <w:pPr>
        <w:pStyle w:val="Paragrafoelenco"/>
        <w:numPr>
          <w:ilvl w:val="0"/>
          <w:numId w:val="10"/>
        </w:numPr>
        <w:jc w:val="both"/>
        <w:rPr>
          <w:rFonts w:asciiTheme="minorHAnsi" w:hAnsiTheme="minorHAnsi" w:cstheme="minorHAnsi"/>
          <w:sz w:val="24"/>
          <w:szCs w:val="24"/>
          <w:lang w:val="en-GB"/>
        </w:rPr>
      </w:pPr>
      <w:r w:rsidRPr="00233359">
        <w:rPr>
          <w:rFonts w:asciiTheme="minorHAnsi" w:hAnsiTheme="minorHAnsi" w:cstheme="minorHAnsi"/>
          <w:sz w:val="24"/>
          <w:szCs w:val="24"/>
          <w:lang w:val="en-GB"/>
        </w:rPr>
        <w:t>Calciner</w:t>
      </w:r>
      <w:r w:rsidR="00D4116E" w:rsidRPr="00233359">
        <w:rPr>
          <w:rFonts w:asciiTheme="minorHAnsi" w:hAnsiTheme="minorHAnsi" w:cstheme="minorHAnsi"/>
          <w:sz w:val="24"/>
          <w:szCs w:val="24"/>
          <w:lang w:val="en-GB"/>
        </w:rPr>
        <w:t xml:space="preserve"> to produce </w:t>
      </w:r>
      <w:r w:rsidR="00875928" w:rsidRPr="00233359">
        <w:rPr>
          <w:rFonts w:asciiTheme="minorHAnsi" w:hAnsiTheme="minorHAnsi" w:cstheme="minorHAnsi"/>
          <w:sz w:val="24"/>
          <w:szCs w:val="24"/>
          <w:lang w:val="en-GB"/>
        </w:rPr>
        <w:t>calcium oxide</w:t>
      </w:r>
      <w:r w:rsidR="005966D9" w:rsidRPr="00233359">
        <w:rPr>
          <w:rFonts w:asciiTheme="minorHAnsi" w:hAnsiTheme="minorHAnsi" w:cstheme="minorHAnsi"/>
          <w:sz w:val="24"/>
          <w:szCs w:val="24"/>
          <w:lang w:val="en-GB"/>
        </w:rPr>
        <w:t xml:space="preserve"> [1]</w:t>
      </w:r>
      <w:r w:rsidR="00875928" w:rsidRPr="00233359">
        <w:rPr>
          <w:rFonts w:asciiTheme="minorHAnsi" w:hAnsiTheme="minorHAnsi" w:cstheme="minorHAnsi"/>
          <w:sz w:val="24"/>
          <w:szCs w:val="24"/>
          <w:lang w:val="en-GB"/>
        </w:rPr>
        <w:t xml:space="preserve"> </w:t>
      </w:r>
      <w:r w:rsidR="005966D9" w:rsidRPr="00233359">
        <w:rPr>
          <w:rFonts w:asciiTheme="minorHAnsi" w:hAnsiTheme="minorHAnsi" w:cstheme="minorHAnsi"/>
          <w:sz w:val="24"/>
          <w:szCs w:val="24"/>
          <w:lang w:val="en-GB"/>
        </w:rPr>
        <w:t xml:space="preserve">which </w:t>
      </w:r>
      <w:r w:rsidR="00875928" w:rsidRPr="00233359">
        <w:rPr>
          <w:rFonts w:asciiTheme="minorHAnsi" w:hAnsiTheme="minorHAnsi" w:cstheme="minorHAnsi"/>
          <w:sz w:val="24"/>
          <w:szCs w:val="24"/>
          <w:lang w:val="en-GB"/>
        </w:rPr>
        <w:t>is hydrated</w:t>
      </w:r>
      <w:r w:rsidR="005966D9" w:rsidRPr="00233359">
        <w:rPr>
          <w:rFonts w:asciiTheme="minorHAnsi" w:hAnsiTheme="minorHAnsi" w:cstheme="minorHAnsi"/>
          <w:sz w:val="24"/>
          <w:szCs w:val="24"/>
          <w:lang w:val="en-GB"/>
        </w:rPr>
        <w:t xml:space="preserve"> </w:t>
      </w:r>
      <w:r w:rsidR="00875928" w:rsidRPr="00233359">
        <w:rPr>
          <w:rFonts w:asciiTheme="minorHAnsi" w:hAnsiTheme="minorHAnsi" w:cstheme="minorHAnsi"/>
          <w:sz w:val="24"/>
          <w:szCs w:val="24"/>
          <w:lang w:val="en-GB"/>
        </w:rPr>
        <w:t>to</w:t>
      </w:r>
      <w:r w:rsidR="005966D9" w:rsidRPr="00233359">
        <w:rPr>
          <w:rFonts w:asciiTheme="minorHAnsi" w:hAnsiTheme="minorHAnsi" w:cstheme="minorHAnsi"/>
          <w:sz w:val="24"/>
          <w:szCs w:val="24"/>
          <w:lang w:val="en-GB"/>
        </w:rPr>
        <w:t xml:space="preserve"> obtain</w:t>
      </w:r>
      <w:r w:rsidR="00875928" w:rsidRPr="00233359">
        <w:rPr>
          <w:rFonts w:asciiTheme="minorHAnsi" w:hAnsiTheme="minorHAnsi" w:cstheme="minorHAnsi"/>
          <w:sz w:val="24"/>
          <w:szCs w:val="24"/>
          <w:lang w:val="en-GB"/>
        </w:rPr>
        <w:t xml:space="preserve"> calcium </w:t>
      </w:r>
      <w:proofErr w:type="gramStart"/>
      <w:r w:rsidR="00875928" w:rsidRPr="00233359">
        <w:rPr>
          <w:rFonts w:asciiTheme="minorHAnsi" w:hAnsiTheme="minorHAnsi" w:cstheme="minorHAnsi"/>
          <w:sz w:val="24"/>
          <w:szCs w:val="24"/>
          <w:lang w:val="en-GB"/>
        </w:rPr>
        <w:t>hydroxide</w:t>
      </w:r>
      <w:r w:rsidR="005966D9" w:rsidRPr="00233359">
        <w:rPr>
          <w:rFonts w:asciiTheme="minorHAnsi" w:hAnsiTheme="minorHAnsi" w:cstheme="minorHAnsi"/>
          <w:sz w:val="24"/>
          <w:szCs w:val="24"/>
          <w:lang w:val="en-GB"/>
        </w:rPr>
        <w:t>[</w:t>
      </w:r>
      <w:proofErr w:type="gramEnd"/>
      <w:r w:rsidR="005966D9" w:rsidRPr="00233359">
        <w:rPr>
          <w:rFonts w:asciiTheme="minorHAnsi" w:hAnsiTheme="minorHAnsi" w:cstheme="minorHAnsi"/>
          <w:sz w:val="24"/>
          <w:szCs w:val="24"/>
          <w:lang w:val="en-GB"/>
        </w:rPr>
        <w:t>2]</w:t>
      </w:r>
      <w:r w:rsidR="00875928" w:rsidRPr="00233359">
        <w:rPr>
          <w:rFonts w:asciiTheme="minorHAnsi" w:hAnsiTheme="minorHAnsi" w:cstheme="minorHAnsi"/>
          <w:sz w:val="24"/>
          <w:szCs w:val="24"/>
          <w:lang w:val="en-GB"/>
        </w:rPr>
        <w:t>:</w:t>
      </w:r>
    </w:p>
    <w:p w14:paraId="4B0E4122" w14:textId="77777777" w:rsidR="00461DB5" w:rsidRPr="00B7759E" w:rsidRDefault="00461DB5" w:rsidP="00B7759E">
      <w:pPr>
        <w:jc w:val="both"/>
        <w:rPr>
          <w:rFonts w:cstheme="minorHAnsi"/>
          <w:sz w:val="24"/>
          <w:szCs w:val="24"/>
        </w:rPr>
      </w:pPr>
    </w:p>
    <w:p w14:paraId="4A35AF92" w14:textId="34188222" w:rsidR="00D4116E" w:rsidRPr="00233359" w:rsidRDefault="00000000" w:rsidP="009F5A5D">
      <w:pPr>
        <w:pStyle w:val="Paragrafoelenco"/>
        <w:ind w:left="720" w:firstLine="0"/>
        <w:jc w:val="both"/>
        <w:rPr>
          <w:rFonts w:eastAsiaTheme="minorEastAsia"/>
          <w:lang w:val="en-GB"/>
        </w:rPr>
      </w:pPr>
      <m:oMathPara>
        <m:oMathParaPr>
          <m:jc m:val="center"/>
        </m:oMathParaPr>
        <m:oMath>
          <m:sSub>
            <m:sSubPr>
              <m:ctrlPr>
                <w:rPr>
                  <w:rFonts w:ascii="Cambria Math" w:hAnsi="Cambria Math"/>
                  <w:i/>
                  <w:lang w:val="en-GB"/>
                </w:rPr>
              </m:ctrlPr>
            </m:sSubPr>
            <m:e>
              <m:r>
                <w:rPr>
                  <w:rFonts w:ascii="Cambria Math" w:hAnsi="Cambria Math"/>
                  <w:lang w:val="en-GB"/>
                </w:rPr>
                <m:t>CaCO</m:t>
              </m:r>
            </m:e>
            <m:sub>
              <m:r>
                <w:rPr>
                  <w:rFonts w:ascii="Cambria Math" w:hAnsi="Cambria Math"/>
                  <w:lang w:val="en-GB"/>
                </w:rPr>
                <m:t>3 (s)</m:t>
              </m:r>
            </m:sub>
          </m:sSub>
          <m:box>
            <m:boxPr>
              <m:opEmu m:val="1"/>
              <m:ctrlPr>
                <w:rPr>
                  <w:rFonts w:ascii="Cambria Math" w:hAnsi="Cambria Math"/>
                  <w:i/>
                  <w:lang w:val="en-GB"/>
                </w:rPr>
              </m:ctrlPr>
            </m:boxPr>
            <m:e>
              <m:groupChr>
                <m:groupChrPr>
                  <m:chr m:val="→"/>
                  <m:vertJc m:val="bot"/>
                  <m:ctrlPr>
                    <w:rPr>
                      <w:rFonts w:ascii="Cambria Math" w:hAnsi="Cambria Math"/>
                      <w:i/>
                      <w:lang w:val="en-GB"/>
                    </w:rPr>
                  </m:ctrlPr>
                </m:groupChrPr>
                <m:e>
                  <m:r>
                    <w:rPr>
                      <w:rFonts w:ascii="Cambria Math" w:hAnsi="Cambria Math"/>
                      <w:lang w:val="en-GB"/>
                    </w:rPr>
                    <m:t>900°C&lt;T&lt;1000°C</m:t>
                  </m:r>
                </m:e>
              </m:groupChr>
            </m:e>
          </m:box>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CaO</m:t>
              </m:r>
            </m:e>
            <m:sub>
              <m:r>
                <w:rPr>
                  <w:rFonts w:ascii="Cambria Math" w:hAnsi="Cambria Math"/>
                  <w:lang w:val="en-GB"/>
                </w:rPr>
                <m:t>(s)</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CO</m:t>
              </m:r>
            </m:e>
            <m:sub>
              <m:r>
                <w:rPr>
                  <w:rFonts w:ascii="Cambria Math" w:hAnsi="Cambria Math"/>
                  <w:lang w:val="en-GB"/>
                </w:rPr>
                <m:t>2 (g)</m:t>
              </m:r>
            </m:sub>
          </m:sSub>
          <m:r>
            <w:rPr>
              <w:rFonts w:ascii="Cambria Math" w:hAnsi="Cambria Math"/>
              <w:lang w:val="en-GB"/>
            </w:rPr>
            <m:t xml:space="preserve">      [1]</m:t>
          </m:r>
        </m:oMath>
      </m:oMathPara>
    </w:p>
    <w:p w14:paraId="70303D5B" w14:textId="77777777" w:rsidR="005966D9" w:rsidRPr="00233359" w:rsidRDefault="005966D9" w:rsidP="009F5A5D">
      <w:pPr>
        <w:pStyle w:val="Paragrafoelenco"/>
        <w:ind w:left="720" w:firstLine="0"/>
        <w:jc w:val="both"/>
        <w:rPr>
          <w:rFonts w:eastAsiaTheme="minorEastAsia"/>
          <w:lang w:val="en-GB"/>
        </w:rPr>
      </w:pPr>
    </w:p>
    <w:p w14:paraId="1D6BFD43" w14:textId="77777777" w:rsidR="005966D9" w:rsidRPr="00233359" w:rsidRDefault="005966D9" w:rsidP="009F5A5D">
      <w:pPr>
        <w:pStyle w:val="Paragrafoelenco"/>
        <w:ind w:left="720" w:firstLine="0"/>
        <w:jc w:val="both"/>
        <w:rPr>
          <w:rFonts w:eastAsiaTheme="minorEastAsia"/>
          <w:lang w:val="en-GB"/>
        </w:rPr>
      </w:pPr>
    </w:p>
    <w:p w14:paraId="01F6A1EF" w14:textId="3DE56817" w:rsidR="005966D9" w:rsidRPr="00372534" w:rsidRDefault="00000000" w:rsidP="009F5A5D">
      <w:pPr>
        <w:jc w:val="both"/>
        <w:rPr>
          <w:rFonts w:eastAsiaTheme="minorEastAsia"/>
        </w:rPr>
      </w:pPr>
      <m:oMathPara>
        <m:oMath>
          <m:sSub>
            <m:sSubPr>
              <m:ctrlPr>
                <w:rPr>
                  <w:rFonts w:ascii="Cambria Math" w:hAnsi="Cambria Math"/>
                  <w:i/>
                </w:rPr>
              </m:ctrlPr>
            </m:sSubPr>
            <m:e>
              <m:r>
                <w:rPr>
                  <w:rFonts w:ascii="Cambria Math" w:hAnsi="Cambria Math"/>
                </w:rPr>
                <m:t>CaO</m:t>
              </m:r>
            </m:e>
            <m:sub>
              <m:r>
                <w:rPr>
                  <w:rFonts w:ascii="Cambria Math" w:hAnsi="Cambria Math"/>
                </w:rPr>
                <m:t>(s)</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sub>
              <m:r>
                <w:rPr>
                  <w:rFonts w:ascii="Cambria Math" w:hAnsi="Cambria Math"/>
                </w:rPr>
                <m:t>(l)</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Ca(OH)</m:t>
                  </m:r>
                </m:e>
                <m:sub>
                  <m:r>
                    <w:rPr>
                      <w:rFonts w:ascii="Cambria Math" w:hAnsi="Cambria Math"/>
                    </w:rPr>
                    <m:t>2</m:t>
                  </m:r>
                </m:sub>
              </m:sSub>
            </m:e>
            <m:sub>
              <m:r>
                <w:rPr>
                  <w:rFonts w:ascii="Cambria Math" w:hAnsi="Cambria Math"/>
                </w:rPr>
                <m:t>(s)</m:t>
              </m:r>
            </m:sub>
          </m:sSub>
          <m:r>
            <w:rPr>
              <w:rFonts w:ascii="Cambria Math" w:hAnsi="Cambria Math"/>
            </w:rPr>
            <m:t xml:space="preserve">      [2]</m:t>
          </m:r>
        </m:oMath>
      </m:oMathPara>
    </w:p>
    <w:p w14:paraId="02A88A72" w14:textId="77777777" w:rsidR="00372534" w:rsidRPr="00233359" w:rsidRDefault="00372534" w:rsidP="009F5A5D">
      <w:pPr>
        <w:jc w:val="both"/>
      </w:pPr>
    </w:p>
    <w:p w14:paraId="0859E3F1" w14:textId="1C2099A9" w:rsidR="00D56956" w:rsidRPr="00B7759E" w:rsidRDefault="006D017B" w:rsidP="003D42A5">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Gasifier</w:t>
      </w:r>
      <w:r w:rsidR="008E3B0F" w:rsidRPr="00B7759E">
        <w:rPr>
          <w:rFonts w:asciiTheme="minorHAnsi" w:hAnsiTheme="minorHAnsi" w:cstheme="minorHAnsi"/>
          <w:sz w:val="24"/>
          <w:szCs w:val="24"/>
          <w:lang w:val="en-GB"/>
        </w:rPr>
        <w:t xml:space="preserve"> where </w:t>
      </w:r>
      <w:r w:rsidR="00A90220">
        <w:rPr>
          <w:rFonts w:asciiTheme="minorHAnsi" w:hAnsiTheme="minorHAnsi" w:cstheme="minorHAnsi"/>
          <w:sz w:val="24"/>
          <w:szCs w:val="24"/>
          <w:lang w:val="en-GB"/>
        </w:rPr>
        <w:t>organic feedstock</w:t>
      </w:r>
      <w:r w:rsidR="008E3B0F" w:rsidRPr="00B7759E">
        <w:rPr>
          <w:rFonts w:asciiTheme="minorHAnsi" w:hAnsiTheme="minorHAnsi" w:cstheme="minorHAnsi"/>
          <w:sz w:val="24"/>
          <w:szCs w:val="24"/>
          <w:lang w:val="en-GB"/>
        </w:rPr>
        <w:t>, containing biogenic</w:t>
      </w:r>
      <w:r w:rsidR="009609F7">
        <w:rPr>
          <w:rFonts w:asciiTheme="minorHAnsi" w:hAnsiTheme="minorHAnsi" w:cstheme="minorHAnsi"/>
          <w:sz w:val="24"/>
          <w:szCs w:val="24"/>
          <w:lang w:val="en-GB"/>
        </w:rPr>
        <w:t xml:space="preserve"> </w:t>
      </w:r>
      <w:r w:rsidR="001D1579">
        <w:rPr>
          <w:rFonts w:asciiTheme="minorHAnsi" w:hAnsiTheme="minorHAnsi" w:cstheme="minorHAnsi"/>
          <w:sz w:val="24"/>
          <w:szCs w:val="24"/>
          <w:lang w:val="en-GB"/>
        </w:rPr>
        <w:t>carbon</w:t>
      </w:r>
      <w:r w:rsidR="008E3B0F" w:rsidRPr="00B7759E">
        <w:rPr>
          <w:rFonts w:asciiTheme="minorHAnsi" w:hAnsiTheme="minorHAnsi" w:cstheme="minorHAnsi"/>
          <w:sz w:val="24"/>
          <w:szCs w:val="24"/>
          <w:lang w:val="en-GB"/>
        </w:rPr>
        <w:t xml:space="preserve">, is processed in an </w:t>
      </w:r>
      <w:r w:rsidR="00A10A62" w:rsidRPr="00A10A62">
        <w:rPr>
          <w:rFonts w:asciiTheme="minorHAnsi" w:hAnsiTheme="minorHAnsi" w:cstheme="minorHAnsi"/>
          <w:sz w:val="24"/>
          <w:szCs w:val="24"/>
          <w:lang w:val="en-GB"/>
        </w:rPr>
        <w:t>ox</w:t>
      </w:r>
      <w:r w:rsidR="00A10A62">
        <w:rPr>
          <w:rFonts w:asciiTheme="minorHAnsi" w:hAnsiTheme="minorHAnsi" w:cstheme="minorHAnsi"/>
          <w:sz w:val="24"/>
          <w:szCs w:val="24"/>
          <w:lang w:val="en-GB"/>
        </w:rPr>
        <w:t>y-</w:t>
      </w:r>
      <w:r w:rsidR="00A10A62" w:rsidRPr="00A10A62">
        <w:rPr>
          <w:rFonts w:asciiTheme="minorHAnsi" w:hAnsiTheme="minorHAnsi" w:cstheme="minorHAnsi"/>
          <w:sz w:val="24"/>
          <w:szCs w:val="24"/>
          <w:lang w:val="en-GB"/>
        </w:rPr>
        <w:t>combustion</w:t>
      </w:r>
      <w:r w:rsidR="008E3B0F" w:rsidRPr="00B7759E">
        <w:rPr>
          <w:rFonts w:asciiTheme="minorHAnsi" w:hAnsiTheme="minorHAnsi" w:cstheme="minorHAnsi"/>
          <w:sz w:val="24"/>
          <w:szCs w:val="24"/>
          <w:lang w:val="en-GB"/>
        </w:rPr>
        <w:t xml:space="preserve"> gasifier to generate </w:t>
      </w:r>
      <w:r w:rsidR="00A10A62">
        <w:rPr>
          <w:rFonts w:asciiTheme="minorHAnsi" w:hAnsiTheme="minorHAnsi" w:cstheme="minorHAnsi"/>
          <w:sz w:val="24"/>
          <w:szCs w:val="24"/>
          <w:lang w:val="en-GB"/>
        </w:rPr>
        <w:t>a syngas used in calciner as heat source as pure stream of biogenic</w:t>
      </w:r>
      <w:r w:rsidR="008E3B0F" w:rsidRPr="00B7759E">
        <w:rPr>
          <w:rFonts w:asciiTheme="minorHAnsi" w:hAnsiTheme="minorHAnsi" w:cstheme="minorHAnsi"/>
          <w:sz w:val="24"/>
          <w:szCs w:val="24"/>
          <w:lang w:val="en-GB"/>
        </w:rPr>
        <w:t xml:space="preserve"> CO</w:t>
      </w:r>
      <w:r w:rsidR="008E3B0F" w:rsidRPr="00B7759E">
        <w:rPr>
          <w:rFonts w:asciiTheme="minorHAnsi" w:hAnsiTheme="minorHAnsi" w:cstheme="minorHAnsi"/>
          <w:sz w:val="24"/>
          <w:szCs w:val="24"/>
          <w:vertAlign w:val="subscript"/>
          <w:lang w:val="en-GB"/>
        </w:rPr>
        <w:t>2</w:t>
      </w:r>
      <w:r w:rsidR="0082473E" w:rsidRPr="00B7759E">
        <w:rPr>
          <w:rFonts w:asciiTheme="minorHAnsi" w:hAnsiTheme="minorHAnsi" w:cstheme="minorHAnsi"/>
          <w:sz w:val="24"/>
          <w:szCs w:val="24"/>
          <w:lang w:val="en-GB"/>
        </w:rPr>
        <w:t xml:space="preserve"> (that </w:t>
      </w:r>
      <w:r w:rsidR="005A2080" w:rsidRPr="00B7759E">
        <w:rPr>
          <w:rFonts w:asciiTheme="minorHAnsi" w:hAnsiTheme="minorHAnsi" w:cstheme="minorHAnsi"/>
          <w:sz w:val="24"/>
          <w:szCs w:val="24"/>
          <w:lang w:val="en-GB"/>
        </w:rPr>
        <w:t>will be stored)</w:t>
      </w:r>
      <w:r w:rsidR="008E3B0F" w:rsidRPr="00B7759E">
        <w:rPr>
          <w:rFonts w:asciiTheme="minorHAnsi" w:hAnsiTheme="minorHAnsi" w:cstheme="minorHAnsi"/>
          <w:sz w:val="24"/>
          <w:szCs w:val="24"/>
          <w:vertAlign w:val="subscript"/>
          <w:lang w:val="en-GB"/>
        </w:rPr>
        <w:t>.</w:t>
      </w:r>
    </w:p>
    <w:p w14:paraId="3209AA40" w14:textId="77777777" w:rsidR="003D42A5" w:rsidRPr="00B7759E" w:rsidRDefault="003D42A5" w:rsidP="00B7759E">
      <w:pPr>
        <w:pStyle w:val="Paragrafoelenco"/>
        <w:ind w:left="720" w:firstLine="0"/>
        <w:jc w:val="both"/>
        <w:rPr>
          <w:rFonts w:asciiTheme="minorHAnsi" w:hAnsiTheme="minorHAnsi" w:cstheme="minorHAnsi"/>
          <w:sz w:val="24"/>
          <w:szCs w:val="24"/>
          <w:lang w:val="en-GB"/>
        </w:rPr>
      </w:pPr>
    </w:p>
    <w:p w14:paraId="6EF1D9E7" w14:textId="77777777" w:rsidR="003D42A5" w:rsidRPr="00B7759E" w:rsidRDefault="003D42A5" w:rsidP="00B7759E">
      <w:pPr>
        <w:pStyle w:val="Paragrafoelenco"/>
        <w:ind w:left="720" w:firstLine="0"/>
        <w:rPr>
          <w:rFonts w:asciiTheme="minorHAnsi" w:hAnsiTheme="minorHAnsi" w:cstheme="minorHAnsi"/>
          <w:sz w:val="24"/>
          <w:szCs w:val="24"/>
        </w:rPr>
      </w:pPr>
      <w:r w:rsidRPr="00B7759E">
        <w:rPr>
          <w:rFonts w:asciiTheme="minorHAnsi" w:hAnsiTheme="minorHAnsi" w:cstheme="minorBidi"/>
          <w:sz w:val="24"/>
          <w:szCs w:val="24"/>
        </w:rPr>
        <w:t>This methodology is related to the first phase, the “dissolution plant demonstration”.</w:t>
      </w:r>
    </w:p>
    <w:p w14:paraId="13F32BE1" w14:textId="77777777" w:rsidR="003D42A5" w:rsidRPr="00B7759E" w:rsidRDefault="003D42A5" w:rsidP="00B7759E">
      <w:pPr>
        <w:pStyle w:val="Paragrafoelenco"/>
        <w:ind w:left="720" w:firstLine="0"/>
        <w:jc w:val="both"/>
        <w:rPr>
          <w:rFonts w:asciiTheme="minorHAnsi" w:hAnsiTheme="minorHAnsi" w:cstheme="minorHAnsi"/>
          <w:sz w:val="24"/>
          <w:szCs w:val="24"/>
          <w:lang w:val="en-GB"/>
        </w:rPr>
      </w:pPr>
    </w:p>
    <w:p w14:paraId="4C5095A1" w14:textId="77777777" w:rsidR="005966D9" w:rsidRPr="00233359" w:rsidRDefault="005966D9" w:rsidP="009F5A5D">
      <w:pPr>
        <w:jc w:val="both"/>
        <w:rPr>
          <w:rFonts w:cstheme="minorHAnsi"/>
          <w:sz w:val="24"/>
          <w:szCs w:val="24"/>
        </w:rPr>
      </w:pPr>
    </w:p>
    <w:p w14:paraId="574198C5" w14:textId="714B8AAA" w:rsidR="00887B64" w:rsidRPr="005F02A5" w:rsidRDefault="005F02A5" w:rsidP="00B7759E">
      <w:pPr>
        <w:jc w:val="both"/>
        <w:rPr>
          <w:rFonts w:cstheme="minorHAnsi"/>
          <w:sz w:val="24"/>
          <w:szCs w:val="24"/>
        </w:rPr>
      </w:pPr>
      <w:r w:rsidRPr="3EE852B4">
        <w:rPr>
          <w:sz w:val="24"/>
          <w:szCs w:val="24"/>
        </w:rPr>
        <w:t>T</w:t>
      </w:r>
      <w:r w:rsidR="00887B64" w:rsidRPr="3EE852B4">
        <w:rPr>
          <w:sz w:val="24"/>
          <w:szCs w:val="24"/>
        </w:rPr>
        <w:t xml:space="preserve">he TRL8 plant </w:t>
      </w:r>
      <w:r w:rsidR="00CF1005" w:rsidRPr="3EE852B4">
        <w:rPr>
          <w:sz w:val="24"/>
          <w:szCs w:val="24"/>
        </w:rPr>
        <w:t xml:space="preserve">is </w:t>
      </w:r>
      <w:r w:rsidR="00887B64" w:rsidRPr="3EE852B4">
        <w:rPr>
          <w:sz w:val="24"/>
          <w:szCs w:val="24"/>
        </w:rPr>
        <w:t xml:space="preserve">in the design phase, will reach </w:t>
      </w:r>
      <w:r w:rsidR="008D38F5" w:rsidRPr="00B7759E">
        <w:rPr>
          <w:sz w:val="24"/>
          <w:szCs w:val="24"/>
        </w:rPr>
        <w:t>a productivity of 4000</w:t>
      </w:r>
      <w:r w:rsidR="00887B64" w:rsidRPr="3EE852B4">
        <w:rPr>
          <w:sz w:val="24"/>
          <w:szCs w:val="24"/>
        </w:rPr>
        <w:t xml:space="preserve"> tons </w:t>
      </w:r>
      <w:r w:rsidR="008D38F5" w:rsidRPr="00B7759E">
        <w:rPr>
          <w:sz w:val="24"/>
          <w:szCs w:val="24"/>
        </w:rPr>
        <w:t>CO</w:t>
      </w:r>
      <w:r w:rsidR="008D38F5" w:rsidRPr="00B7759E">
        <w:rPr>
          <w:sz w:val="24"/>
          <w:szCs w:val="24"/>
          <w:vertAlign w:val="subscript"/>
        </w:rPr>
        <w:t>2</w:t>
      </w:r>
      <w:r w:rsidR="008D38F5" w:rsidRPr="00B7759E">
        <w:rPr>
          <w:sz w:val="24"/>
          <w:szCs w:val="24"/>
        </w:rPr>
        <w:t xml:space="preserve"> o</w:t>
      </w:r>
      <w:r w:rsidR="00887B64" w:rsidRPr="3EE852B4">
        <w:rPr>
          <w:sz w:val="24"/>
          <w:szCs w:val="24"/>
        </w:rPr>
        <w:t xml:space="preserve">f negative </w:t>
      </w:r>
      <w:r w:rsidR="008D38F5" w:rsidRPr="00B7759E">
        <w:rPr>
          <w:sz w:val="24"/>
          <w:szCs w:val="24"/>
        </w:rPr>
        <w:t>emissions</w:t>
      </w:r>
      <w:r w:rsidR="008D38F5" w:rsidRPr="00B7759E" w:rsidDel="008D38F5">
        <w:rPr>
          <w:sz w:val="24"/>
          <w:szCs w:val="24"/>
        </w:rPr>
        <w:t xml:space="preserve"> </w:t>
      </w:r>
      <w:r w:rsidRPr="3EE852B4">
        <w:rPr>
          <w:sz w:val="24"/>
          <w:szCs w:val="24"/>
        </w:rPr>
        <w:t>per year</w:t>
      </w:r>
      <w:r w:rsidR="00887B64" w:rsidRPr="3EE852B4">
        <w:rPr>
          <w:sz w:val="24"/>
          <w:szCs w:val="24"/>
        </w:rPr>
        <w:t xml:space="preserve">. </w:t>
      </w:r>
      <w:proofErr w:type="spellStart"/>
      <w:r w:rsidR="00887B64" w:rsidRPr="3EE852B4">
        <w:rPr>
          <w:sz w:val="24"/>
          <w:szCs w:val="24"/>
        </w:rPr>
        <w:t>Limenet</w:t>
      </w:r>
      <w:proofErr w:type="spellEnd"/>
      <w:r w:rsidR="00887B64" w:rsidRPr="3EE852B4">
        <w:rPr>
          <w:sz w:val="24"/>
          <w:szCs w:val="24"/>
        </w:rPr>
        <w:t xml:space="preserve">, for this plant, will use </w:t>
      </w:r>
      <w:r w:rsidR="00FB5489" w:rsidRPr="00B7759E">
        <w:rPr>
          <w:sz w:val="24"/>
          <w:szCs w:val="24"/>
        </w:rPr>
        <w:t xml:space="preserve">proprietary and </w:t>
      </w:r>
      <w:r w:rsidR="00D143BE" w:rsidRPr="3EE852B4">
        <w:rPr>
          <w:sz w:val="24"/>
          <w:szCs w:val="24"/>
        </w:rPr>
        <w:t xml:space="preserve">market available </w:t>
      </w:r>
      <w:r w:rsidR="00887B64" w:rsidRPr="3EE852B4">
        <w:rPr>
          <w:sz w:val="24"/>
          <w:szCs w:val="24"/>
        </w:rPr>
        <w:t>components:</w:t>
      </w:r>
    </w:p>
    <w:p w14:paraId="0A8EADC5" w14:textId="6622503E" w:rsidR="00887B64" w:rsidRPr="00B7759E" w:rsidRDefault="00887B64" w:rsidP="00B7759E">
      <w:pPr>
        <w:pStyle w:val="Paragrafoelenco"/>
        <w:numPr>
          <w:ilvl w:val="0"/>
          <w:numId w:val="10"/>
        </w:numPr>
        <w:jc w:val="both"/>
        <w:rPr>
          <w:rFonts w:asciiTheme="minorHAnsi" w:hAnsiTheme="minorHAnsi" w:cstheme="minorHAnsi"/>
          <w:b/>
          <w:bCs/>
          <w:sz w:val="24"/>
          <w:szCs w:val="24"/>
          <w:lang w:val="en-GB"/>
        </w:rPr>
      </w:pPr>
      <w:r w:rsidRPr="00B7759E">
        <w:rPr>
          <w:rFonts w:asciiTheme="minorHAnsi" w:hAnsiTheme="minorHAnsi" w:cstheme="minorHAnsi"/>
          <w:b/>
          <w:bCs/>
          <w:sz w:val="24"/>
          <w:szCs w:val="24"/>
          <w:lang w:val="en-GB"/>
        </w:rPr>
        <w:t>Proprietary technology:</w:t>
      </w:r>
    </w:p>
    <w:p w14:paraId="1EAD1DE2" w14:textId="4F033FEC" w:rsidR="00887B64" w:rsidRPr="00B7759E" w:rsidRDefault="00887B64" w:rsidP="00B7759E">
      <w:pPr>
        <w:pStyle w:val="Paragrafoelenco"/>
        <w:numPr>
          <w:ilvl w:val="1"/>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Indirect vertical hybrid calciner capable of working with 100% electricity and with biomass oxy combustion.</w:t>
      </w:r>
    </w:p>
    <w:p w14:paraId="72602D3B" w14:textId="28D27F03" w:rsidR="00887B64" w:rsidRPr="00B7759E" w:rsidRDefault="00887B64" w:rsidP="00B7759E">
      <w:pPr>
        <w:pStyle w:val="Paragrafoelenco"/>
        <w:numPr>
          <w:ilvl w:val="1"/>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Buffer reactors in which </w:t>
      </w:r>
      <w:r w:rsidR="00D71224">
        <w:rPr>
          <w:rFonts w:asciiTheme="minorHAnsi" w:hAnsiTheme="minorHAnsi" w:cstheme="minorHAnsi"/>
          <w:sz w:val="24"/>
          <w:szCs w:val="24"/>
          <w:lang w:val="en-GB"/>
        </w:rPr>
        <w:t>slaked lime and CO</w:t>
      </w:r>
      <w:r w:rsidR="00D71224" w:rsidRPr="00B7759E">
        <w:rPr>
          <w:rFonts w:asciiTheme="minorHAnsi" w:hAnsiTheme="minorHAnsi" w:cstheme="minorHAnsi"/>
          <w:sz w:val="24"/>
          <w:szCs w:val="24"/>
          <w:vertAlign w:val="subscript"/>
          <w:lang w:val="en-GB"/>
        </w:rPr>
        <w:t>2</w:t>
      </w:r>
      <w:r w:rsidR="00D71224">
        <w:rPr>
          <w:rFonts w:asciiTheme="minorHAnsi" w:hAnsiTheme="minorHAnsi" w:cstheme="minorHAnsi"/>
          <w:sz w:val="24"/>
          <w:szCs w:val="24"/>
          <w:lang w:val="en-GB"/>
        </w:rPr>
        <w:t xml:space="preserve"> are dissolved in seawater and </w:t>
      </w:r>
      <w:r w:rsidRPr="00B7759E">
        <w:rPr>
          <w:rFonts w:asciiTheme="minorHAnsi" w:hAnsiTheme="minorHAnsi" w:cstheme="minorHAnsi"/>
          <w:sz w:val="24"/>
          <w:szCs w:val="24"/>
          <w:lang w:val="en-GB"/>
        </w:rPr>
        <w:t>calcium bicarbonate is formed.</w:t>
      </w:r>
    </w:p>
    <w:p w14:paraId="6EB4313C" w14:textId="03F01348" w:rsidR="00887B64" w:rsidRPr="00B7759E" w:rsidRDefault="00CF1005" w:rsidP="00B7759E">
      <w:pPr>
        <w:pStyle w:val="Paragrafoelenco"/>
        <w:numPr>
          <w:ilvl w:val="0"/>
          <w:numId w:val="10"/>
        </w:numPr>
        <w:jc w:val="both"/>
        <w:rPr>
          <w:rFonts w:asciiTheme="minorHAnsi" w:hAnsiTheme="minorHAnsi" w:cstheme="minorHAnsi"/>
          <w:b/>
          <w:bCs/>
          <w:sz w:val="24"/>
          <w:szCs w:val="24"/>
          <w:lang w:val="en-GB"/>
        </w:rPr>
      </w:pPr>
      <w:r w:rsidRPr="00B7759E">
        <w:rPr>
          <w:rFonts w:asciiTheme="minorHAnsi" w:hAnsiTheme="minorHAnsi" w:cstheme="minorHAnsi"/>
          <w:b/>
          <w:bCs/>
          <w:sz w:val="24"/>
          <w:szCs w:val="24"/>
          <w:lang w:val="en-GB"/>
        </w:rPr>
        <w:t>Market available components</w:t>
      </w:r>
      <w:r w:rsidR="00887B64" w:rsidRPr="00B7759E">
        <w:rPr>
          <w:rFonts w:asciiTheme="minorHAnsi" w:hAnsiTheme="minorHAnsi" w:cstheme="minorHAnsi"/>
          <w:b/>
          <w:bCs/>
          <w:sz w:val="24"/>
          <w:szCs w:val="24"/>
          <w:lang w:val="en-GB"/>
        </w:rPr>
        <w:t>:</w:t>
      </w:r>
    </w:p>
    <w:p w14:paraId="11D1ADEE" w14:textId="2C92E34B" w:rsidR="00887B64" w:rsidRPr="00B7759E" w:rsidRDefault="00887B64" w:rsidP="00B7759E">
      <w:pPr>
        <w:pStyle w:val="Paragrafoelenco"/>
        <w:numPr>
          <w:ilvl w:val="1"/>
          <w:numId w:val="10"/>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Gasifier for oxy combustion</w:t>
      </w:r>
    </w:p>
    <w:p w14:paraId="340A42ED" w14:textId="50432069" w:rsidR="00887B64" w:rsidRPr="00B7759E" w:rsidRDefault="00887B64" w:rsidP="00B7759E">
      <w:pPr>
        <w:pStyle w:val="Paragrafoelenco"/>
        <w:numPr>
          <w:ilvl w:val="1"/>
          <w:numId w:val="10"/>
        </w:numPr>
        <w:spacing w:after="120"/>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Pumps, sensors, tubes, etc. </w:t>
      </w:r>
    </w:p>
    <w:p w14:paraId="08B6522C" w14:textId="7A13991C" w:rsidR="00887B64" w:rsidRPr="00B7759E" w:rsidRDefault="00887B64" w:rsidP="00B7759E">
      <w:pPr>
        <w:jc w:val="both"/>
        <w:rPr>
          <w:rFonts w:cstheme="minorHAnsi"/>
          <w:sz w:val="24"/>
          <w:szCs w:val="24"/>
        </w:rPr>
      </w:pPr>
      <w:r w:rsidRPr="00B7759E">
        <w:rPr>
          <w:rFonts w:cstheme="minorHAnsi"/>
          <w:sz w:val="24"/>
          <w:szCs w:val="24"/>
        </w:rPr>
        <w:t>For TRL8</w:t>
      </w:r>
      <w:r w:rsidR="00D71224">
        <w:rPr>
          <w:rFonts w:cstheme="minorHAnsi"/>
          <w:sz w:val="24"/>
          <w:szCs w:val="24"/>
        </w:rPr>
        <w:t>,</w:t>
      </w:r>
      <w:r w:rsidRPr="00B7759E">
        <w:rPr>
          <w:rFonts w:cstheme="minorHAnsi"/>
          <w:sz w:val="24"/>
          <w:szCs w:val="24"/>
        </w:rPr>
        <w:t xml:space="preserve"> it is planned to </w:t>
      </w:r>
      <w:r w:rsidR="004C5757">
        <w:rPr>
          <w:rFonts w:cstheme="minorHAnsi"/>
          <w:sz w:val="24"/>
          <w:szCs w:val="24"/>
        </w:rPr>
        <w:t>produce</w:t>
      </w:r>
      <w:r w:rsidR="004C5757" w:rsidRPr="00B7759E">
        <w:rPr>
          <w:rFonts w:cstheme="minorHAnsi"/>
          <w:sz w:val="24"/>
          <w:szCs w:val="24"/>
        </w:rPr>
        <w:t xml:space="preserve"> </w:t>
      </w:r>
      <w:r w:rsidRPr="00B7759E">
        <w:rPr>
          <w:rFonts w:cstheme="minorHAnsi"/>
          <w:sz w:val="24"/>
          <w:szCs w:val="24"/>
        </w:rPr>
        <w:t xml:space="preserve">biogenic </w:t>
      </w:r>
      <w:r w:rsidR="00DD6272" w:rsidRPr="00B7759E">
        <w:rPr>
          <w:rFonts w:cstheme="minorHAnsi"/>
          <w:sz w:val="24"/>
          <w:szCs w:val="24"/>
        </w:rPr>
        <w:t>CO</w:t>
      </w:r>
      <w:r w:rsidR="00DD6272" w:rsidRPr="00B7759E">
        <w:rPr>
          <w:rFonts w:cstheme="minorHAnsi"/>
          <w:sz w:val="24"/>
          <w:szCs w:val="24"/>
          <w:vertAlign w:val="subscript"/>
        </w:rPr>
        <w:t>2</w:t>
      </w:r>
      <w:r w:rsidRPr="00B7759E">
        <w:rPr>
          <w:rFonts w:cstheme="minorHAnsi"/>
          <w:sz w:val="24"/>
          <w:szCs w:val="24"/>
        </w:rPr>
        <w:t xml:space="preserve"> from</w:t>
      </w:r>
      <w:r w:rsidR="004C5757">
        <w:rPr>
          <w:rFonts w:cstheme="minorHAnsi"/>
          <w:sz w:val="24"/>
          <w:szCs w:val="24"/>
        </w:rPr>
        <w:t xml:space="preserve"> a proprietary gasifier using</w:t>
      </w:r>
      <w:r w:rsidRPr="00B7759E">
        <w:rPr>
          <w:rFonts w:cstheme="minorHAnsi"/>
          <w:sz w:val="24"/>
          <w:szCs w:val="24"/>
        </w:rPr>
        <w:t xml:space="preserve"> </w:t>
      </w:r>
      <w:r w:rsidR="00BD6518" w:rsidRPr="00B7759E">
        <w:rPr>
          <w:rFonts w:cstheme="minorHAnsi"/>
          <w:sz w:val="24"/>
          <w:szCs w:val="24"/>
        </w:rPr>
        <w:t xml:space="preserve">certified sustainable </w:t>
      </w:r>
      <w:r w:rsidR="005A2080" w:rsidRPr="00B7759E">
        <w:rPr>
          <w:rFonts w:cstheme="minorHAnsi"/>
          <w:sz w:val="24"/>
          <w:szCs w:val="24"/>
        </w:rPr>
        <w:t>biomass and biomass residues that would otherwise have decomposed and released CO</w:t>
      </w:r>
      <w:r w:rsidR="005A2080" w:rsidRPr="00B7759E">
        <w:rPr>
          <w:rFonts w:cstheme="minorHAnsi"/>
          <w:sz w:val="24"/>
          <w:szCs w:val="24"/>
          <w:vertAlign w:val="subscript"/>
        </w:rPr>
        <w:t>2</w:t>
      </w:r>
      <w:r w:rsidR="005A2080" w:rsidRPr="00B7759E">
        <w:rPr>
          <w:rFonts w:cstheme="minorHAnsi"/>
          <w:sz w:val="24"/>
          <w:szCs w:val="24"/>
        </w:rPr>
        <w:t xml:space="preserve"> into the atmosphere</w:t>
      </w:r>
      <w:r w:rsidRPr="00B7759E">
        <w:rPr>
          <w:rFonts w:cstheme="minorHAnsi"/>
          <w:sz w:val="24"/>
          <w:szCs w:val="24"/>
        </w:rPr>
        <w:t>.</w:t>
      </w:r>
    </w:p>
    <w:p w14:paraId="723D06F6" w14:textId="5CE5C307" w:rsidR="00CF1005" w:rsidRPr="00B7759E" w:rsidRDefault="00CF1005">
      <w:pPr>
        <w:rPr>
          <w:rFonts w:cstheme="minorHAnsi"/>
          <w:sz w:val="24"/>
          <w:szCs w:val="24"/>
        </w:rPr>
      </w:pPr>
    </w:p>
    <w:p w14:paraId="557B0DD1" w14:textId="0F1ED977" w:rsidR="00887B64" w:rsidRPr="00B7759E" w:rsidRDefault="00887B64" w:rsidP="000A33C4">
      <w:pPr>
        <w:jc w:val="both"/>
        <w:rPr>
          <w:rFonts w:cstheme="minorHAnsi"/>
          <w:sz w:val="24"/>
          <w:szCs w:val="24"/>
        </w:rPr>
      </w:pPr>
      <w:proofErr w:type="spellStart"/>
      <w:r w:rsidRPr="00B7759E">
        <w:rPr>
          <w:rFonts w:cstheme="minorHAnsi"/>
          <w:sz w:val="24"/>
          <w:szCs w:val="24"/>
        </w:rPr>
        <w:t>Limenet</w:t>
      </w:r>
      <w:proofErr w:type="spellEnd"/>
      <w:r w:rsidRPr="00B7759E">
        <w:rPr>
          <w:rFonts w:cstheme="minorHAnsi"/>
          <w:sz w:val="24"/>
          <w:szCs w:val="24"/>
        </w:rPr>
        <w:t xml:space="preserve"> </w:t>
      </w:r>
      <w:r w:rsidR="007253B7">
        <w:rPr>
          <w:rFonts w:cstheme="minorHAnsi"/>
          <w:sz w:val="24"/>
          <w:szCs w:val="24"/>
        </w:rPr>
        <w:t xml:space="preserve">plants could operate with 2 different solutions </w:t>
      </w:r>
      <w:r w:rsidR="00555827" w:rsidRPr="00B7759E">
        <w:rPr>
          <w:rFonts w:cstheme="minorHAnsi"/>
          <w:sz w:val="24"/>
          <w:szCs w:val="24"/>
        </w:rPr>
        <w:t>for CO</w:t>
      </w:r>
      <w:r w:rsidR="00555827" w:rsidRPr="00B7759E">
        <w:rPr>
          <w:rFonts w:cstheme="minorHAnsi"/>
          <w:sz w:val="24"/>
          <w:szCs w:val="24"/>
          <w:vertAlign w:val="subscript"/>
        </w:rPr>
        <w:t>2</w:t>
      </w:r>
      <w:r w:rsidR="00555827" w:rsidRPr="00B7759E">
        <w:rPr>
          <w:rFonts w:cstheme="minorHAnsi"/>
          <w:sz w:val="24"/>
          <w:szCs w:val="24"/>
        </w:rPr>
        <w:t xml:space="preserve"> permanent storage</w:t>
      </w:r>
      <w:r w:rsidRPr="00B7759E">
        <w:rPr>
          <w:rFonts w:cstheme="minorHAnsi"/>
          <w:sz w:val="24"/>
          <w:szCs w:val="24"/>
        </w:rPr>
        <w:t>:</w:t>
      </w:r>
    </w:p>
    <w:p w14:paraId="6CCDEEBA" w14:textId="4C919DA5" w:rsidR="00887B64" w:rsidRPr="00B7759E" w:rsidRDefault="00887B64" w:rsidP="00757B59">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Bidi"/>
          <w:b/>
          <w:sz w:val="24"/>
          <w:szCs w:val="24"/>
          <w:lang w:val="en-GB"/>
        </w:rPr>
        <w:t>Electrical solution</w:t>
      </w:r>
      <w:r w:rsidRPr="00B7759E">
        <w:rPr>
          <w:rFonts w:asciiTheme="minorHAnsi" w:hAnsiTheme="minorHAnsi" w:cstheme="minorBidi"/>
          <w:sz w:val="24"/>
          <w:szCs w:val="24"/>
          <w:lang w:val="en-GB"/>
        </w:rPr>
        <w:t>: applies when you have a low LCOE (Levelized cost of energy) and a low energy carbon footprint; in this case the 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 xml:space="preserve"> is recovered from third sources</w:t>
      </w:r>
      <w:r w:rsidR="00555827" w:rsidRPr="00B7759E">
        <w:rPr>
          <w:rFonts w:asciiTheme="minorHAnsi" w:hAnsiTheme="minorHAnsi" w:cstheme="minorBidi"/>
          <w:sz w:val="24"/>
          <w:szCs w:val="24"/>
          <w:lang w:val="en-GB"/>
        </w:rPr>
        <w:t xml:space="preserve"> </w:t>
      </w:r>
      <w:r w:rsidR="00135A4E" w:rsidRPr="00B7759E">
        <w:rPr>
          <w:rFonts w:asciiTheme="minorHAnsi" w:hAnsiTheme="minorHAnsi" w:cstheme="minorBidi"/>
          <w:sz w:val="24"/>
          <w:szCs w:val="24"/>
          <w:lang w:val="en-GB"/>
        </w:rPr>
        <w:t>like</w:t>
      </w:r>
      <w:r w:rsidR="00510447" w:rsidRPr="00B7759E">
        <w:rPr>
          <w:rFonts w:asciiTheme="minorHAnsi" w:hAnsiTheme="minorHAnsi" w:cstheme="minorBidi"/>
          <w:sz w:val="24"/>
          <w:szCs w:val="24"/>
          <w:lang w:val="en-GB"/>
        </w:rPr>
        <w:t xml:space="preserve"> companies</w:t>
      </w:r>
      <w:r w:rsidR="00135A4E" w:rsidRPr="00B7759E">
        <w:rPr>
          <w:rFonts w:asciiTheme="minorHAnsi" w:hAnsiTheme="minorHAnsi" w:cstheme="minorBidi"/>
          <w:sz w:val="24"/>
          <w:szCs w:val="24"/>
          <w:lang w:val="en-GB"/>
        </w:rPr>
        <w:t xml:space="preserve"> </w:t>
      </w:r>
      <w:r w:rsidR="00555827" w:rsidRPr="00B7759E">
        <w:rPr>
          <w:rFonts w:asciiTheme="minorHAnsi" w:hAnsiTheme="minorHAnsi" w:cstheme="minorBidi"/>
          <w:sz w:val="24"/>
          <w:szCs w:val="24"/>
          <w:lang w:val="en-GB"/>
        </w:rPr>
        <w:t>(</w:t>
      </w:r>
      <w:r w:rsidR="00630C65" w:rsidRPr="3EE852B4">
        <w:rPr>
          <w:rFonts w:asciiTheme="minorHAnsi" w:hAnsiTheme="minorHAnsi" w:cstheme="minorBidi"/>
          <w:sz w:val="24"/>
          <w:szCs w:val="24"/>
          <w:lang w:val="en-GB"/>
        </w:rPr>
        <w:t>CO</w:t>
      </w:r>
      <w:r w:rsidR="00630C65" w:rsidRPr="3EE852B4">
        <w:rPr>
          <w:rFonts w:asciiTheme="minorHAnsi" w:hAnsiTheme="minorHAnsi" w:cstheme="minorBidi"/>
          <w:sz w:val="24"/>
          <w:szCs w:val="24"/>
          <w:vertAlign w:val="subscript"/>
          <w:lang w:val="en-GB"/>
        </w:rPr>
        <w:t xml:space="preserve">2 </w:t>
      </w:r>
      <w:r w:rsidR="00555827" w:rsidRPr="00B7759E">
        <w:rPr>
          <w:rFonts w:asciiTheme="minorHAnsi" w:hAnsiTheme="minorHAnsi" w:cstheme="minorBidi"/>
          <w:sz w:val="24"/>
          <w:szCs w:val="24"/>
          <w:lang w:val="en-GB"/>
        </w:rPr>
        <w:t>avoidance</w:t>
      </w:r>
      <w:r w:rsidR="00870275" w:rsidRPr="3EE852B4">
        <w:rPr>
          <w:rFonts w:asciiTheme="minorHAnsi" w:hAnsiTheme="minorHAnsi" w:cstheme="minorBidi"/>
          <w:sz w:val="24"/>
          <w:szCs w:val="24"/>
          <w:lang w:val="en-GB"/>
        </w:rPr>
        <w:t xml:space="preserve"> or </w:t>
      </w:r>
      <w:r w:rsidR="00630C65" w:rsidRPr="3EE852B4">
        <w:rPr>
          <w:rFonts w:asciiTheme="minorHAnsi" w:hAnsiTheme="minorHAnsi" w:cstheme="minorBidi"/>
          <w:sz w:val="24"/>
          <w:szCs w:val="24"/>
          <w:lang w:val="en-GB"/>
        </w:rPr>
        <w:t>CO</w:t>
      </w:r>
      <w:r w:rsidR="00630C65" w:rsidRPr="3EE852B4">
        <w:rPr>
          <w:rFonts w:asciiTheme="minorHAnsi" w:hAnsiTheme="minorHAnsi" w:cstheme="minorBidi"/>
          <w:sz w:val="24"/>
          <w:szCs w:val="24"/>
          <w:vertAlign w:val="subscript"/>
          <w:lang w:val="en-GB"/>
        </w:rPr>
        <w:t>2</w:t>
      </w:r>
      <w:r w:rsidR="00630C65" w:rsidRPr="00B7759E">
        <w:rPr>
          <w:rFonts w:asciiTheme="minorHAnsi" w:hAnsiTheme="minorHAnsi" w:cstheme="minorBidi"/>
          <w:sz w:val="24"/>
          <w:szCs w:val="24"/>
          <w:lang w:val="en-GB"/>
        </w:rPr>
        <w:t xml:space="preserve"> </w:t>
      </w:r>
      <w:r w:rsidR="00870275" w:rsidRPr="3EE852B4">
        <w:rPr>
          <w:rFonts w:asciiTheme="minorHAnsi" w:hAnsiTheme="minorHAnsi" w:cstheme="minorBidi"/>
          <w:sz w:val="24"/>
          <w:szCs w:val="24"/>
          <w:lang w:val="en-GB"/>
        </w:rPr>
        <w:t>removal</w:t>
      </w:r>
      <w:r w:rsidR="00555827" w:rsidRPr="00B7759E">
        <w:rPr>
          <w:rFonts w:asciiTheme="minorHAnsi" w:hAnsiTheme="minorHAnsi" w:cstheme="minorBidi"/>
          <w:sz w:val="24"/>
          <w:szCs w:val="24"/>
          <w:lang w:val="en-GB"/>
        </w:rPr>
        <w:t>)</w:t>
      </w:r>
      <w:r w:rsidRPr="00B7759E">
        <w:rPr>
          <w:rFonts w:asciiTheme="minorHAnsi" w:hAnsiTheme="minorHAnsi" w:cstheme="minorBidi"/>
          <w:sz w:val="24"/>
          <w:szCs w:val="24"/>
          <w:lang w:val="en-GB"/>
        </w:rPr>
        <w:t>.</w:t>
      </w:r>
    </w:p>
    <w:p w14:paraId="334C53AD" w14:textId="78B2BBA1" w:rsidR="00887B64" w:rsidRPr="00B7759E" w:rsidRDefault="00887B64" w:rsidP="00757B59">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Bidi"/>
          <w:b/>
          <w:sz w:val="24"/>
          <w:szCs w:val="24"/>
          <w:lang w:val="en-GB"/>
        </w:rPr>
        <w:t>Biomass solution</w:t>
      </w:r>
      <w:r w:rsidRPr="00B7759E">
        <w:rPr>
          <w:rFonts w:asciiTheme="minorHAnsi" w:hAnsiTheme="minorHAnsi" w:cstheme="minorBidi"/>
          <w:sz w:val="24"/>
          <w:szCs w:val="24"/>
          <w:lang w:val="en-GB"/>
        </w:rPr>
        <w:t>: applies when you have a high LCOE and a high or medium carbon footprint; in this case 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 xml:space="preserve"> is recovered from biomass</w:t>
      </w:r>
      <w:r w:rsidR="00630C65" w:rsidRPr="3EE852B4">
        <w:rPr>
          <w:rFonts w:asciiTheme="minorHAnsi" w:hAnsiTheme="minorHAnsi" w:cstheme="minorBidi"/>
          <w:sz w:val="24"/>
          <w:szCs w:val="24"/>
          <w:lang w:val="en-GB"/>
        </w:rPr>
        <w:t xml:space="preserve"> (CO</w:t>
      </w:r>
      <w:r w:rsidR="00630C65" w:rsidRPr="00B7759E">
        <w:rPr>
          <w:rFonts w:asciiTheme="minorHAnsi" w:hAnsiTheme="minorHAnsi" w:cstheme="minorBidi"/>
          <w:sz w:val="24"/>
          <w:szCs w:val="24"/>
          <w:vertAlign w:val="subscript"/>
          <w:lang w:val="en-GB"/>
        </w:rPr>
        <w:t>2</w:t>
      </w:r>
      <w:r w:rsidR="00630C65" w:rsidRPr="3EE852B4">
        <w:rPr>
          <w:rFonts w:asciiTheme="minorHAnsi" w:hAnsiTheme="minorHAnsi" w:cstheme="minorBidi"/>
          <w:sz w:val="24"/>
          <w:szCs w:val="24"/>
          <w:lang w:val="en-GB"/>
        </w:rPr>
        <w:t xml:space="preserve"> removal)</w:t>
      </w:r>
      <w:r w:rsidRPr="00B7759E">
        <w:rPr>
          <w:rFonts w:asciiTheme="minorHAnsi" w:hAnsiTheme="minorHAnsi" w:cstheme="minorBidi"/>
          <w:sz w:val="24"/>
          <w:szCs w:val="24"/>
          <w:lang w:val="en-GB"/>
        </w:rPr>
        <w:t xml:space="preserve">. </w:t>
      </w:r>
    </w:p>
    <w:p w14:paraId="1232E24D" w14:textId="09FF38E1" w:rsidR="00887B64" w:rsidRPr="00B7759E" w:rsidRDefault="00887B64" w:rsidP="000A33C4">
      <w:pPr>
        <w:spacing w:before="120"/>
        <w:jc w:val="both"/>
        <w:rPr>
          <w:rFonts w:cstheme="minorHAnsi"/>
          <w:sz w:val="24"/>
          <w:szCs w:val="24"/>
        </w:rPr>
      </w:pPr>
      <w:r w:rsidRPr="00B7759E">
        <w:rPr>
          <w:rFonts w:cstheme="minorHAnsi"/>
          <w:sz w:val="24"/>
          <w:szCs w:val="24"/>
        </w:rPr>
        <w:t>The purpose of the two solutions is</w:t>
      </w:r>
      <w:r w:rsidR="00EC03EE">
        <w:rPr>
          <w:rFonts w:cstheme="minorHAnsi"/>
          <w:sz w:val="24"/>
          <w:szCs w:val="24"/>
        </w:rPr>
        <w:t xml:space="preserve"> to </w:t>
      </w:r>
      <w:r w:rsidR="006A02D4">
        <w:rPr>
          <w:rFonts w:cstheme="minorHAnsi"/>
          <w:sz w:val="24"/>
          <w:szCs w:val="24"/>
        </w:rPr>
        <w:t xml:space="preserve">be </w:t>
      </w:r>
      <w:r w:rsidR="007253B7">
        <w:rPr>
          <w:rFonts w:cstheme="minorHAnsi"/>
          <w:sz w:val="24"/>
          <w:szCs w:val="24"/>
        </w:rPr>
        <w:t xml:space="preserve">the more flexible as possible </w:t>
      </w:r>
      <w:r w:rsidR="00DF58EF">
        <w:rPr>
          <w:rFonts w:cstheme="minorHAnsi"/>
          <w:sz w:val="24"/>
          <w:szCs w:val="24"/>
        </w:rPr>
        <w:t>and adapt to territories where costs of electricity and raw materials could vary.</w:t>
      </w:r>
      <w:r w:rsidR="002D1A7B">
        <w:rPr>
          <w:rFonts w:cstheme="minorHAnsi"/>
          <w:sz w:val="24"/>
          <w:szCs w:val="24"/>
        </w:rPr>
        <w:t xml:space="preserve"> The multiple energy sourcing helps to reduce costs related to:</w:t>
      </w:r>
    </w:p>
    <w:p w14:paraId="45205E44" w14:textId="6AD7BAE5" w:rsidR="00887B64" w:rsidRPr="00B7759E" w:rsidRDefault="00D172AA" w:rsidP="00757B59">
      <w:pPr>
        <w:pStyle w:val="Paragrafoelenco"/>
        <w:numPr>
          <w:ilvl w:val="0"/>
          <w:numId w:val="10"/>
        </w:numPr>
        <w:jc w:val="both"/>
        <w:rPr>
          <w:rFonts w:asciiTheme="minorHAnsi" w:hAnsiTheme="minorHAnsi" w:cstheme="minorHAnsi"/>
          <w:sz w:val="24"/>
          <w:szCs w:val="24"/>
          <w:lang w:val="en-GB"/>
        </w:rPr>
      </w:pPr>
      <w:r w:rsidRPr="3EE852B4">
        <w:rPr>
          <w:rFonts w:asciiTheme="minorHAnsi" w:hAnsiTheme="minorHAnsi" w:cstheme="minorBidi"/>
          <w:sz w:val="24"/>
          <w:szCs w:val="24"/>
          <w:lang w:val="en-GB"/>
        </w:rPr>
        <w:t>Calcination electrical energy</w:t>
      </w:r>
    </w:p>
    <w:p w14:paraId="05CD3CAF" w14:textId="44A51D2B" w:rsidR="00887B64" w:rsidRPr="00B7759E" w:rsidRDefault="00887B64" w:rsidP="00757B59">
      <w:pPr>
        <w:pStyle w:val="Paragrafoelenco"/>
        <w:numPr>
          <w:ilvl w:val="0"/>
          <w:numId w:val="10"/>
        </w:numPr>
        <w:jc w:val="both"/>
        <w:rPr>
          <w:rFonts w:asciiTheme="minorHAnsi" w:hAnsiTheme="minorHAnsi" w:cstheme="minorHAnsi"/>
          <w:sz w:val="24"/>
          <w:szCs w:val="24"/>
          <w:lang w:val="en-GB"/>
        </w:rPr>
      </w:pPr>
      <w:r w:rsidRPr="00B7759E">
        <w:rPr>
          <w:rFonts w:asciiTheme="minorHAnsi" w:hAnsiTheme="minorHAnsi" w:cstheme="minorBidi"/>
          <w:sz w:val="24"/>
          <w:szCs w:val="24"/>
          <w:lang w:val="en-GB"/>
        </w:rPr>
        <w:t>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 xml:space="preserve"> </w:t>
      </w:r>
      <w:r w:rsidR="00CF4E8F" w:rsidRPr="3EE852B4">
        <w:rPr>
          <w:rFonts w:asciiTheme="minorHAnsi" w:hAnsiTheme="minorHAnsi" w:cstheme="minorBidi"/>
          <w:sz w:val="24"/>
          <w:szCs w:val="24"/>
          <w:lang w:val="en-GB"/>
        </w:rPr>
        <w:t>procurement</w:t>
      </w:r>
      <w:r w:rsidR="00C76FAC" w:rsidRPr="3EE852B4">
        <w:rPr>
          <w:rFonts w:asciiTheme="minorHAnsi" w:hAnsiTheme="minorHAnsi" w:cstheme="minorBidi"/>
          <w:sz w:val="24"/>
          <w:szCs w:val="24"/>
          <w:lang w:val="en-GB"/>
        </w:rPr>
        <w:t>, allowing to internally produce biogenic CO</w:t>
      </w:r>
      <w:r w:rsidR="00C76FAC" w:rsidRPr="00B7759E">
        <w:rPr>
          <w:rFonts w:asciiTheme="minorHAnsi" w:hAnsiTheme="minorHAnsi" w:cstheme="minorBidi"/>
          <w:sz w:val="24"/>
          <w:szCs w:val="24"/>
          <w:vertAlign w:val="subscript"/>
          <w:lang w:val="en-GB"/>
        </w:rPr>
        <w:t>2</w:t>
      </w:r>
    </w:p>
    <w:p w14:paraId="32FD8941" w14:textId="77777777" w:rsidR="00E32B30" w:rsidRPr="00233359" w:rsidRDefault="00E32B30" w:rsidP="000A33C4">
      <w:pPr>
        <w:jc w:val="both"/>
        <w:rPr>
          <w:rFonts w:cstheme="minorHAnsi"/>
          <w:sz w:val="24"/>
          <w:szCs w:val="24"/>
        </w:rPr>
      </w:pPr>
    </w:p>
    <w:p w14:paraId="3835BA48" w14:textId="4141C0A9" w:rsidR="002E5D2A" w:rsidRDefault="00887B64" w:rsidP="0BC6A628">
      <w:pPr>
        <w:jc w:val="both"/>
        <w:rPr>
          <w:rFonts w:cstheme="minorHAnsi"/>
          <w:sz w:val="24"/>
          <w:szCs w:val="24"/>
        </w:rPr>
      </w:pPr>
      <w:proofErr w:type="spellStart"/>
      <w:r w:rsidRPr="00B7759E">
        <w:rPr>
          <w:rFonts w:cstheme="minorHAnsi"/>
          <w:sz w:val="24"/>
          <w:szCs w:val="24"/>
        </w:rPr>
        <w:t>Limenet</w:t>
      </w:r>
      <w:proofErr w:type="spellEnd"/>
      <w:r w:rsidRPr="00B7759E">
        <w:rPr>
          <w:rFonts w:cstheme="minorHAnsi"/>
          <w:sz w:val="24"/>
          <w:szCs w:val="24"/>
        </w:rPr>
        <w:t xml:space="preserve"> plants will be hybrid</w:t>
      </w:r>
      <w:r w:rsidR="00676F57">
        <w:rPr>
          <w:rFonts w:cstheme="minorHAnsi"/>
          <w:sz w:val="24"/>
          <w:szCs w:val="24"/>
        </w:rPr>
        <w:t xml:space="preserve"> fuelled</w:t>
      </w:r>
      <w:r w:rsidRPr="00B7759E">
        <w:rPr>
          <w:rFonts w:cstheme="minorHAnsi"/>
          <w:sz w:val="24"/>
          <w:szCs w:val="24"/>
        </w:rPr>
        <w:t xml:space="preserve"> and will have the possibility to operate both electric and biomass depending on the economic convenience.</w:t>
      </w:r>
    </w:p>
    <w:p w14:paraId="1B1EFCB2" w14:textId="5EE38319" w:rsidR="00887B64" w:rsidRPr="00B7759E" w:rsidRDefault="00FA75D5" w:rsidP="00FA75D5">
      <w:pPr>
        <w:pStyle w:val="Titolo2"/>
      </w:pPr>
      <w:bookmarkStart w:id="10" w:name="_Hlk154566191"/>
      <w:bookmarkStart w:id="11" w:name="_Toc173326692"/>
      <w:r w:rsidRPr="00B7759E">
        <w:t>Interested part</w:t>
      </w:r>
      <w:r w:rsidR="00E25C6E" w:rsidRPr="00B7759E">
        <w:t>ies</w:t>
      </w:r>
      <w:r w:rsidRPr="00B7759E">
        <w:t xml:space="preserve"> </w:t>
      </w:r>
      <w:bookmarkEnd w:id="10"/>
      <w:r w:rsidR="00745AF7" w:rsidRPr="00B7759E">
        <w:t>in the application of the project</w:t>
      </w:r>
      <w:bookmarkEnd w:id="11"/>
    </w:p>
    <w:p w14:paraId="5D298874" w14:textId="08E626B8" w:rsidR="000212AF" w:rsidRPr="00B7759E" w:rsidRDefault="000212AF" w:rsidP="000A33C4">
      <w:pPr>
        <w:jc w:val="both"/>
        <w:rPr>
          <w:rFonts w:cstheme="minorHAnsi"/>
          <w:spacing w:val="-4"/>
          <w:sz w:val="24"/>
          <w:szCs w:val="24"/>
        </w:rPr>
      </w:pPr>
      <w:r w:rsidRPr="00B7759E">
        <w:rPr>
          <w:rFonts w:cstheme="minorHAnsi"/>
          <w:spacing w:val="-4"/>
          <w:sz w:val="24"/>
          <w:szCs w:val="24"/>
        </w:rPr>
        <w:t xml:space="preserve">The parties </w:t>
      </w:r>
      <w:r w:rsidR="00493A78">
        <w:rPr>
          <w:rFonts w:cstheme="minorHAnsi"/>
          <w:spacing w:val="-4"/>
          <w:sz w:val="24"/>
          <w:szCs w:val="24"/>
        </w:rPr>
        <w:t>interested</w:t>
      </w:r>
      <w:r w:rsidR="00493A78" w:rsidRPr="00B7759E">
        <w:rPr>
          <w:rFonts w:cstheme="minorHAnsi"/>
          <w:spacing w:val="-4"/>
          <w:sz w:val="24"/>
          <w:szCs w:val="24"/>
        </w:rPr>
        <w:t xml:space="preserve"> </w:t>
      </w:r>
      <w:r w:rsidRPr="00B7759E">
        <w:rPr>
          <w:rFonts w:cstheme="minorHAnsi"/>
          <w:spacing w:val="-4"/>
          <w:sz w:val="24"/>
          <w:szCs w:val="24"/>
        </w:rPr>
        <w:t xml:space="preserve">in the application of this </w:t>
      </w:r>
      <w:r w:rsidR="001112B5" w:rsidRPr="00B7759E">
        <w:rPr>
          <w:rFonts w:cstheme="minorHAnsi"/>
          <w:spacing w:val="-4"/>
          <w:sz w:val="24"/>
          <w:szCs w:val="24"/>
        </w:rPr>
        <w:t>methodology</w:t>
      </w:r>
      <w:r w:rsidRPr="00B7759E">
        <w:rPr>
          <w:rFonts w:cstheme="minorHAnsi"/>
          <w:spacing w:val="-4"/>
          <w:sz w:val="24"/>
          <w:szCs w:val="24"/>
        </w:rPr>
        <w:t xml:space="preserve"> are:</w:t>
      </w:r>
    </w:p>
    <w:p w14:paraId="01789033" w14:textId="15B2A661" w:rsidR="00887B64" w:rsidRPr="00B7759E" w:rsidRDefault="000212AF" w:rsidP="00757B59">
      <w:pPr>
        <w:pStyle w:val="Paragrafoelenco"/>
        <w:numPr>
          <w:ilvl w:val="0"/>
          <w:numId w:val="15"/>
        </w:numPr>
        <w:jc w:val="both"/>
        <w:rPr>
          <w:rFonts w:asciiTheme="minorHAnsi" w:hAnsiTheme="minorHAnsi" w:cstheme="minorBidi"/>
          <w:spacing w:val="-4"/>
          <w:sz w:val="24"/>
          <w:szCs w:val="24"/>
          <w:lang w:val="en-GB"/>
        </w:rPr>
      </w:pPr>
      <w:r w:rsidRPr="00B7759E">
        <w:rPr>
          <w:rFonts w:asciiTheme="minorHAnsi" w:hAnsiTheme="minorHAnsi" w:cstheme="minorBidi"/>
          <w:b/>
          <w:bCs/>
          <w:spacing w:val="-4"/>
          <w:sz w:val="24"/>
          <w:szCs w:val="24"/>
          <w:lang w:val="en-GB"/>
        </w:rPr>
        <w:t xml:space="preserve">Companies present within the </w:t>
      </w:r>
      <w:r w:rsidR="40ED1B8C" w:rsidRPr="00B7759E">
        <w:rPr>
          <w:rFonts w:asciiTheme="minorHAnsi" w:hAnsiTheme="minorHAnsi" w:cstheme="minorBidi"/>
          <w:b/>
          <w:bCs/>
          <w:spacing w:val="-4"/>
          <w:sz w:val="24"/>
          <w:szCs w:val="24"/>
          <w:lang w:val="en-GB"/>
        </w:rPr>
        <w:t>ETS</w:t>
      </w:r>
      <w:r w:rsidRPr="00B7759E">
        <w:rPr>
          <w:rFonts w:asciiTheme="minorHAnsi" w:hAnsiTheme="minorHAnsi" w:cstheme="minorBidi"/>
          <w:spacing w:val="-4"/>
          <w:sz w:val="24"/>
          <w:szCs w:val="24"/>
          <w:lang w:val="en-GB"/>
        </w:rPr>
        <w:t xml:space="preserve"> will be interested in reducing their emissions by applying this </w:t>
      </w:r>
      <w:r w:rsidR="001112B5" w:rsidRPr="00B7759E">
        <w:rPr>
          <w:rFonts w:asciiTheme="minorHAnsi" w:hAnsiTheme="minorHAnsi" w:cstheme="minorBidi"/>
          <w:spacing w:val="-4"/>
          <w:sz w:val="24"/>
          <w:szCs w:val="24"/>
          <w:lang w:val="en-GB"/>
        </w:rPr>
        <w:t>methodology</w:t>
      </w:r>
      <w:r w:rsidRPr="00B7759E">
        <w:rPr>
          <w:rFonts w:asciiTheme="minorHAnsi" w:hAnsiTheme="minorHAnsi" w:cstheme="minorBidi"/>
          <w:spacing w:val="-4"/>
          <w:sz w:val="24"/>
          <w:szCs w:val="24"/>
          <w:lang w:val="en-GB"/>
        </w:rPr>
        <w:t xml:space="preserve">, as delivering part of the emissions produced, can reduce the number of emissions </w:t>
      </w:r>
      <w:r w:rsidRPr="00B7759E">
        <w:rPr>
          <w:rFonts w:asciiTheme="minorHAnsi" w:hAnsiTheme="minorHAnsi" w:cstheme="minorBidi"/>
          <w:spacing w:val="-4"/>
          <w:sz w:val="24"/>
          <w:szCs w:val="24"/>
          <w:lang w:val="en-GB"/>
        </w:rPr>
        <w:lastRenderedPageBreak/>
        <w:t>declared each year</w:t>
      </w:r>
      <w:r w:rsidR="001F014D" w:rsidRPr="00B7759E">
        <w:rPr>
          <w:rFonts w:asciiTheme="minorHAnsi" w:hAnsiTheme="minorHAnsi" w:cstheme="minorBidi"/>
          <w:spacing w:val="-4"/>
          <w:sz w:val="24"/>
          <w:szCs w:val="24"/>
          <w:lang w:val="en-GB"/>
        </w:rPr>
        <w:t>.</w:t>
      </w:r>
    </w:p>
    <w:p w14:paraId="47FF99FA" w14:textId="4B28B319" w:rsidR="006812D0" w:rsidRPr="00B7759E" w:rsidRDefault="006812D0" w:rsidP="000A33C4">
      <w:pPr>
        <w:pStyle w:val="Paragrafoelenco"/>
        <w:ind w:left="720" w:firstLine="0"/>
        <w:jc w:val="both"/>
        <w:rPr>
          <w:rFonts w:asciiTheme="minorHAnsi" w:hAnsiTheme="minorHAnsi" w:cstheme="minorHAnsi"/>
          <w:spacing w:val="-4"/>
          <w:sz w:val="24"/>
          <w:szCs w:val="24"/>
          <w:lang w:val="en-GB"/>
        </w:rPr>
      </w:pPr>
      <w:r w:rsidRPr="00B7759E">
        <w:rPr>
          <w:rFonts w:asciiTheme="minorHAnsi" w:hAnsiTheme="minorHAnsi" w:cstheme="minorHAnsi"/>
          <w:spacing w:val="-4"/>
          <w:sz w:val="24"/>
          <w:szCs w:val="24"/>
          <w:lang w:val="en-GB"/>
        </w:rPr>
        <w:t>There might be a possibility to deduct emissions if proposals already foreseen in the M15 revision of Directive 2003/87/EC are implemented:</w:t>
      </w:r>
    </w:p>
    <w:p w14:paraId="2DCB15C4" w14:textId="7838B4D9" w:rsidR="006812D0" w:rsidRPr="00B7759E" w:rsidRDefault="00A66D90" w:rsidP="00757B59">
      <w:pPr>
        <w:pStyle w:val="Paragrafoelenco"/>
        <w:numPr>
          <w:ilvl w:val="0"/>
          <w:numId w:val="18"/>
        </w:numPr>
        <w:jc w:val="both"/>
        <w:rPr>
          <w:rFonts w:asciiTheme="minorHAnsi" w:hAnsiTheme="minorHAnsi" w:cstheme="minorHAnsi"/>
          <w:spacing w:val="-4"/>
          <w:sz w:val="24"/>
          <w:szCs w:val="24"/>
          <w:lang w:val="en-GB"/>
        </w:rPr>
      </w:pPr>
      <w:r w:rsidRPr="00B7759E">
        <w:rPr>
          <w:rFonts w:asciiTheme="minorHAnsi" w:hAnsiTheme="minorHAnsi" w:cstheme="minorHAnsi"/>
          <w:noProof/>
          <w:spacing w:val="-4"/>
          <w:sz w:val="24"/>
          <w:szCs w:val="24"/>
          <w:lang w:val="en-GB"/>
        </w:rPr>
        <w:drawing>
          <wp:anchor distT="0" distB="0" distL="114300" distR="114300" simplePos="0" relativeHeight="251658243" behindDoc="0" locked="0" layoutInCell="1" allowOverlap="1" wp14:anchorId="2E1A6DAA" wp14:editId="327EEE95">
            <wp:simplePos x="0" y="0"/>
            <wp:positionH relativeFrom="margin">
              <wp:align>center</wp:align>
            </wp:positionH>
            <wp:positionV relativeFrom="paragraph">
              <wp:posOffset>2198881</wp:posOffset>
            </wp:positionV>
            <wp:extent cx="3835730" cy="1032224"/>
            <wp:effectExtent l="0" t="0" r="0" b="0"/>
            <wp:wrapTopAndBottom/>
            <wp:docPr id="1996115547"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15547" name="Immagine 1" descr="Immagine che contiene testo, Carattere, schermata&#10;&#10;Descrizione generata automaticamente"/>
                    <pic:cNvPicPr/>
                  </pic:nvPicPr>
                  <pic:blipFill>
                    <a:blip r:embed="rId22">
                      <a:extLst>
                        <a:ext uri="{28A0092B-C50C-407E-A947-70E740481C1C}">
                          <a14:useLocalDpi xmlns:a14="http://schemas.microsoft.com/office/drawing/2010/main" val="0"/>
                        </a:ext>
                      </a:extLst>
                    </a:blip>
                    <a:stretch>
                      <a:fillRect/>
                    </a:stretch>
                  </pic:blipFill>
                  <pic:spPr>
                    <a:xfrm>
                      <a:off x="0" y="0"/>
                      <a:ext cx="3835730" cy="1032224"/>
                    </a:xfrm>
                    <a:prstGeom prst="rect">
                      <a:avLst/>
                    </a:prstGeom>
                  </pic:spPr>
                </pic:pic>
              </a:graphicData>
            </a:graphic>
          </wp:anchor>
        </w:drawing>
      </w:r>
      <w:r w:rsidRPr="00B7759E">
        <w:rPr>
          <w:rFonts w:asciiTheme="minorHAnsi" w:hAnsiTheme="minorHAnsi" w:cstheme="minorHAnsi"/>
          <w:noProof/>
          <w:spacing w:val="-4"/>
          <w:sz w:val="24"/>
          <w:szCs w:val="24"/>
          <w:lang w:val="en-GB"/>
        </w:rPr>
        <w:drawing>
          <wp:anchor distT="0" distB="0" distL="114300" distR="114300" simplePos="0" relativeHeight="251658242" behindDoc="0" locked="0" layoutInCell="1" allowOverlap="1" wp14:anchorId="02336D48" wp14:editId="65423E10">
            <wp:simplePos x="0" y="0"/>
            <wp:positionH relativeFrom="margin">
              <wp:align>center</wp:align>
            </wp:positionH>
            <wp:positionV relativeFrom="paragraph">
              <wp:posOffset>922350</wp:posOffset>
            </wp:positionV>
            <wp:extent cx="3895107" cy="1307692"/>
            <wp:effectExtent l="0" t="0" r="0" b="6985"/>
            <wp:wrapTopAndBottom/>
            <wp:docPr id="1895228715" name="Immagine 1" descr="Immagine che contiene testo, schermata, Carattere, algeb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28715" name="Immagine 1" descr="Immagine che contiene testo, schermata, Carattere, algebra&#10;&#10;Descrizione generata automaticamente"/>
                    <pic:cNvPicPr/>
                  </pic:nvPicPr>
                  <pic:blipFill>
                    <a:blip r:embed="rId23">
                      <a:extLst>
                        <a:ext uri="{28A0092B-C50C-407E-A947-70E740481C1C}">
                          <a14:useLocalDpi xmlns:a14="http://schemas.microsoft.com/office/drawing/2010/main" val="0"/>
                        </a:ext>
                      </a:extLst>
                    </a:blip>
                    <a:stretch>
                      <a:fillRect/>
                    </a:stretch>
                  </pic:blipFill>
                  <pic:spPr>
                    <a:xfrm>
                      <a:off x="0" y="0"/>
                      <a:ext cx="3895107" cy="1307692"/>
                    </a:xfrm>
                    <a:prstGeom prst="rect">
                      <a:avLst/>
                    </a:prstGeom>
                  </pic:spPr>
                </pic:pic>
              </a:graphicData>
            </a:graphic>
          </wp:anchor>
        </w:drawing>
      </w:r>
      <w:r w:rsidRPr="00B7759E">
        <w:rPr>
          <w:rFonts w:asciiTheme="minorHAnsi" w:hAnsiTheme="minorHAnsi" w:cstheme="minorHAnsi"/>
          <w:noProof/>
          <w:spacing w:val="-4"/>
          <w:sz w:val="24"/>
          <w:szCs w:val="24"/>
          <w:lang w:val="en-GB"/>
        </w:rPr>
        <w:drawing>
          <wp:anchor distT="0" distB="0" distL="114300" distR="114300" simplePos="0" relativeHeight="251658241" behindDoc="0" locked="0" layoutInCell="1" allowOverlap="1" wp14:anchorId="2E2A4704" wp14:editId="2321E89D">
            <wp:simplePos x="0" y="0"/>
            <wp:positionH relativeFrom="margin">
              <wp:align>center</wp:align>
            </wp:positionH>
            <wp:positionV relativeFrom="paragraph">
              <wp:posOffset>292711</wp:posOffset>
            </wp:positionV>
            <wp:extent cx="3978234" cy="718194"/>
            <wp:effectExtent l="0" t="0" r="3810" b="5715"/>
            <wp:wrapTopAndBottom/>
            <wp:docPr id="1358341157" name="Immagine 1" descr="Immagine che contiene testo, Carattere, schermat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41157" name="Immagine 1" descr="Immagine che contiene testo, Carattere, schermata, linea&#10;&#10;Descrizione generata automaticamente"/>
                    <pic:cNvPicPr/>
                  </pic:nvPicPr>
                  <pic:blipFill>
                    <a:blip r:embed="rId24">
                      <a:extLst>
                        <a:ext uri="{28A0092B-C50C-407E-A947-70E740481C1C}">
                          <a14:useLocalDpi xmlns:a14="http://schemas.microsoft.com/office/drawing/2010/main" val="0"/>
                        </a:ext>
                      </a:extLst>
                    </a:blip>
                    <a:stretch>
                      <a:fillRect/>
                    </a:stretch>
                  </pic:blipFill>
                  <pic:spPr>
                    <a:xfrm>
                      <a:off x="0" y="0"/>
                      <a:ext cx="3978234" cy="718194"/>
                    </a:xfrm>
                    <a:prstGeom prst="rect">
                      <a:avLst/>
                    </a:prstGeom>
                  </pic:spPr>
                </pic:pic>
              </a:graphicData>
            </a:graphic>
          </wp:anchor>
        </w:drawing>
      </w:r>
      <w:r w:rsidR="006812D0" w:rsidRPr="00B7759E">
        <w:rPr>
          <w:rFonts w:asciiTheme="minorHAnsi" w:hAnsiTheme="minorHAnsi" w:cstheme="minorHAnsi"/>
          <w:spacing w:val="-4"/>
          <w:sz w:val="24"/>
          <w:szCs w:val="24"/>
          <w:lang w:val="en-GB"/>
        </w:rPr>
        <w:t xml:space="preserve">Art. 30 paragraph 5 a) and </w:t>
      </w:r>
      <w:r w:rsidR="0057560C" w:rsidRPr="00B7759E">
        <w:rPr>
          <w:rFonts w:asciiTheme="minorHAnsi" w:hAnsiTheme="minorHAnsi" w:cstheme="minorHAnsi"/>
          <w:spacing w:val="-4"/>
          <w:sz w:val="24"/>
          <w:szCs w:val="24"/>
          <w:lang w:val="en-GB"/>
        </w:rPr>
        <w:t>c</w:t>
      </w:r>
      <w:r w:rsidR="006812D0" w:rsidRPr="00B7759E">
        <w:rPr>
          <w:rFonts w:asciiTheme="minorHAnsi" w:hAnsiTheme="minorHAnsi" w:cstheme="minorHAnsi"/>
          <w:spacing w:val="-4"/>
          <w:sz w:val="24"/>
          <w:szCs w:val="24"/>
          <w:lang w:val="en-GB"/>
        </w:rPr>
        <w:t>)</w:t>
      </w:r>
    </w:p>
    <w:p w14:paraId="64FFD5FD" w14:textId="4BC74071" w:rsidR="000212AF" w:rsidRPr="00B7759E" w:rsidRDefault="000212AF" w:rsidP="00757B59">
      <w:pPr>
        <w:pStyle w:val="Paragrafoelenco"/>
        <w:numPr>
          <w:ilvl w:val="0"/>
          <w:numId w:val="15"/>
        </w:numPr>
        <w:jc w:val="both"/>
        <w:rPr>
          <w:rFonts w:asciiTheme="minorHAnsi" w:hAnsiTheme="minorHAnsi" w:cstheme="minorBidi"/>
          <w:spacing w:val="-4"/>
          <w:sz w:val="24"/>
          <w:szCs w:val="24"/>
          <w:lang w:val="en-GB"/>
        </w:rPr>
      </w:pPr>
      <w:r w:rsidRPr="00B7759E">
        <w:rPr>
          <w:rFonts w:asciiTheme="minorHAnsi" w:hAnsiTheme="minorHAnsi" w:cstheme="minorBidi"/>
          <w:b/>
          <w:spacing w:val="-4"/>
          <w:sz w:val="24"/>
          <w:szCs w:val="24"/>
          <w:lang w:val="en-GB"/>
        </w:rPr>
        <w:t xml:space="preserve">Companies that realize the sustainability or neutrality balance every year, or aim to obtain similar </w:t>
      </w:r>
      <w:r w:rsidR="5A8A0008" w:rsidRPr="00B7759E">
        <w:rPr>
          <w:rFonts w:asciiTheme="minorHAnsi" w:hAnsiTheme="minorHAnsi" w:cstheme="minorBidi"/>
          <w:b/>
          <w:bCs/>
          <w:sz w:val="24"/>
          <w:szCs w:val="24"/>
          <w:lang w:val="en-GB"/>
        </w:rPr>
        <w:t>certifications</w:t>
      </w:r>
      <w:r w:rsidRPr="00B7759E">
        <w:rPr>
          <w:rFonts w:asciiTheme="minorHAnsi" w:hAnsiTheme="minorHAnsi" w:cstheme="minorBidi"/>
          <w:spacing w:val="-4"/>
          <w:sz w:val="24"/>
          <w:szCs w:val="24"/>
          <w:lang w:val="en-GB"/>
        </w:rPr>
        <w:t xml:space="preserve">, which will be interested in reducing their emissions by applying this </w:t>
      </w:r>
      <w:r w:rsidR="001112B5" w:rsidRPr="00B7759E">
        <w:rPr>
          <w:rFonts w:asciiTheme="minorHAnsi" w:hAnsiTheme="minorHAnsi" w:cstheme="minorBidi"/>
          <w:spacing w:val="-4"/>
          <w:sz w:val="24"/>
          <w:szCs w:val="24"/>
          <w:lang w:val="en-GB"/>
        </w:rPr>
        <w:t>methodology</w:t>
      </w:r>
      <w:r w:rsidRPr="00B7759E">
        <w:rPr>
          <w:rFonts w:asciiTheme="minorHAnsi" w:hAnsiTheme="minorHAnsi" w:cstheme="minorBidi"/>
          <w:spacing w:val="-4"/>
          <w:sz w:val="24"/>
          <w:szCs w:val="24"/>
          <w:lang w:val="en-GB"/>
        </w:rPr>
        <w:t xml:space="preserve">, since delivering part of the emissions produced, may reduce the number of emissions reported each </w:t>
      </w:r>
      <w:proofErr w:type="gramStart"/>
      <w:r w:rsidRPr="00B7759E">
        <w:rPr>
          <w:rFonts w:asciiTheme="minorHAnsi" w:hAnsiTheme="minorHAnsi" w:cstheme="minorBidi"/>
          <w:spacing w:val="-4"/>
          <w:sz w:val="24"/>
          <w:szCs w:val="24"/>
          <w:lang w:val="en-GB"/>
        </w:rPr>
        <w:t>year;</w:t>
      </w:r>
      <w:proofErr w:type="gramEnd"/>
    </w:p>
    <w:p w14:paraId="25FD12B5" w14:textId="5885145D" w:rsidR="00A97135" w:rsidRPr="00B7759E" w:rsidRDefault="009E32F4" w:rsidP="00757B59">
      <w:pPr>
        <w:pStyle w:val="Paragrafoelenco"/>
        <w:numPr>
          <w:ilvl w:val="0"/>
          <w:numId w:val="15"/>
        </w:numPr>
        <w:jc w:val="both"/>
        <w:rPr>
          <w:rFonts w:asciiTheme="minorHAnsi" w:hAnsiTheme="minorHAnsi" w:cstheme="minorBidi"/>
          <w:spacing w:val="-4"/>
          <w:sz w:val="24"/>
          <w:szCs w:val="24"/>
          <w:lang w:val="en-GB"/>
        </w:rPr>
      </w:pPr>
      <w:proofErr w:type="spellStart"/>
      <w:r w:rsidRPr="00B7759E">
        <w:rPr>
          <w:rFonts w:asciiTheme="minorHAnsi" w:hAnsiTheme="minorHAnsi" w:cstheme="minorBidi"/>
          <w:b/>
          <w:spacing w:val="-4"/>
          <w:sz w:val="24"/>
          <w:szCs w:val="24"/>
          <w:lang w:val="en-GB"/>
        </w:rPr>
        <w:t>Limenet</w:t>
      </w:r>
      <w:proofErr w:type="spellEnd"/>
      <w:r w:rsidRPr="00B7759E">
        <w:rPr>
          <w:rFonts w:asciiTheme="minorHAnsi" w:hAnsiTheme="minorHAnsi" w:cstheme="minorBidi"/>
          <w:spacing w:val="-4"/>
          <w:sz w:val="24"/>
          <w:szCs w:val="24"/>
          <w:lang w:val="en-GB"/>
        </w:rPr>
        <w:t xml:space="preserve">, which stores </w:t>
      </w:r>
      <w:r w:rsidR="00C27CD9" w:rsidRPr="00B7759E">
        <w:rPr>
          <w:rFonts w:asciiTheme="minorHAnsi" w:hAnsiTheme="minorHAnsi" w:cstheme="minorBidi"/>
          <w:spacing w:val="-4"/>
          <w:sz w:val="24"/>
          <w:szCs w:val="24"/>
          <w:lang w:val="en-GB"/>
        </w:rPr>
        <w:t>CO</w:t>
      </w:r>
      <w:r w:rsidR="00C27CD9" w:rsidRPr="00B7759E">
        <w:rPr>
          <w:rFonts w:asciiTheme="minorHAnsi" w:hAnsiTheme="minorHAnsi" w:cstheme="minorBidi"/>
          <w:spacing w:val="-4"/>
          <w:sz w:val="24"/>
          <w:szCs w:val="24"/>
          <w:vertAlign w:val="subscript"/>
          <w:lang w:val="en-GB"/>
        </w:rPr>
        <w:t>2</w:t>
      </w:r>
      <w:r w:rsidR="00493A78">
        <w:rPr>
          <w:rFonts w:asciiTheme="minorHAnsi" w:hAnsiTheme="minorHAnsi" w:cstheme="minorBidi"/>
          <w:spacing w:val="-4"/>
          <w:sz w:val="24"/>
          <w:szCs w:val="24"/>
          <w:lang w:val="en-GB"/>
        </w:rPr>
        <w:t xml:space="preserve"> by removing </w:t>
      </w:r>
      <w:r w:rsidR="006F1844">
        <w:rPr>
          <w:rFonts w:asciiTheme="minorHAnsi" w:hAnsiTheme="minorHAnsi" w:cstheme="minorBidi"/>
          <w:spacing w:val="-4"/>
          <w:sz w:val="24"/>
          <w:szCs w:val="24"/>
          <w:lang w:val="en-GB"/>
        </w:rPr>
        <w:t>i</w:t>
      </w:r>
      <w:r w:rsidR="00493A78">
        <w:rPr>
          <w:rFonts w:asciiTheme="minorHAnsi" w:hAnsiTheme="minorHAnsi" w:cstheme="minorBidi"/>
          <w:spacing w:val="-4"/>
          <w:sz w:val="24"/>
          <w:szCs w:val="24"/>
          <w:lang w:val="en-GB"/>
        </w:rPr>
        <w:t>t from atmosphere or avoid its emission.</w:t>
      </w:r>
    </w:p>
    <w:p w14:paraId="307F96DF" w14:textId="77777777" w:rsidR="00A97135" w:rsidRPr="00B7759E" w:rsidRDefault="00A97135">
      <w:pPr>
        <w:rPr>
          <w:rFonts w:eastAsia="Franklin Gothic Medium" w:cstheme="minorHAnsi"/>
          <w:spacing w:val="-4"/>
          <w:kern w:val="0"/>
          <w:sz w:val="24"/>
          <w:szCs w:val="24"/>
          <w14:ligatures w14:val="none"/>
        </w:rPr>
      </w:pPr>
      <w:r w:rsidRPr="00233359">
        <w:rPr>
          <w:rFonts w:cstheme="minorHAnsi"/>
          <w:spacing w:val="-4"/>
          <w:sz w:val="24"/>
          <w:szCs w:val="24"/>
        </w:rPr>
        <w:br w:type="page"/>
      </w:r>
    </w:p>
    <w:p w14:paraId="29D3DCB2" w14:textId="0F11EB42" w:rsidR="00FC2D81" w:rsidRPr="00B7759E" w:rsidRDefault="00FC2D81" w:rsidP="00B7759E">
      <w:pPr>
        <w:pStyle w:val="Titolo1"/>
        <w:ind w:left="432"/>
        <w:rPr>
          <w:lang w:val="en-GB"/>
        </w:rPr>
      </w:pPr>
      <w:bookmarkStart w:id="12" w:name="_Toc166590780"/>
      <w:bookmarkStart w:id="13" w:name="_Toc166590821"/>
      <w:bookmarkStart w:id="14" w:name="_Toc167724869"/>
      <w:bookmarkStart w:id="15" w:name="_Toc173326693"/>
      <w:bookmarkEnd w:id="12"/>
      <w:bookmarkEnd w:id="13"/>
      <w:bookmarkEnd w:id="14"/>
      <w:r w:rsidRPr="00B7759E">
        <w:rPr>
          <w:lang w:val="en-GB"/>
        </w:rPr>
        <w:lastRenderedPageBreak/>
        <w:t>PURPOSE</w:t>
      </w:r>
      <w:bookmarkEnd w:id="15"/>
    </w:p>
    <w:p w14:paraId="44F57EB6" w14:textId="2816285C" w:rsidR="00AB7556" w:rsidRPr="00B7759E" w:rsidRDefault="00B32249" w:rsidP="000A33C4">
      <w:pPr>
        <w:jc w:val="both"/>
        <w:rPr>
          <w:spacing w:val="-4"/>
          <w:sz w:val="24"/>
          <w:szCs w:val="24"/>
        </w:rPr>
      </w:pPr>
      <w:r w:rsidRPr="00B7759E">
        <w:rPr>
          <w:color w:val="000000" w:themeColor="text1"/>
          <w:spacing w:val="-4"/>
          <w:sz w:val="24"/>
          <w:szCs w:val="24"/>
        </w:rPr>
        <w:t>The purpose of this methodology is to describe the requirements</w:t>
      </w:r>
      <w:r w:rsidR="0F58BA8C" w:rsidRPr="00B7759E">
        <w:rPr>
          <w:color w:val="000000" w:themeColor="text1"/>
          <w:spacing w:val="-4"/>
          <w:sz w:val="24"/>
          <w:szCs w:val="24"/>
        </w:rPr>
        <w:t>,</w:t>
      </w:r>
      <w:r w:rsidR="00611509">
        <w:rPr>
          <w:color w:val="000000" w:themeColor="text1"/>
          <w:spacing w:val="-4"/>
          <w:sz w:val="24"/>
          <w:szCs w:val="24"/>
        </w:rPr>
        <w:t xml:space="preserve"> </w:t>
      </w:r>
      <w:r w:rsidRPr="00B7759E">
        <w:rPr>
          <w:color w:val="000000" w:themeColor="text1"/>
          <w:spacing w:val="-4"/>
          <w:sz w:val="24"/>
          <w:szCs w:val="24"/>
        </w:rPr>
        <w:t xml:space="preserve">principles </w:t>
      </w:r>
      <w:r w:rsidR="57639A1D" w:rsidRPr="00B7759E">
        <w:rPr>
          <w:color w:val="000000" w:themeColor="text1"/>
          <w:spacing w:val="-4"/>
          <w:sz w:val="24"/>
          <w:szCs w:val="24"/>
        </w:rPr>
        <w:t xml:space="preserve">and calculation </w:t>
      </w:r>
      <w:r w:rsidRPr="00B7759E">
        <w:rPr>
          <w:color w:val="000000" w:themeColor="text1"/>
          <w:spacing w:val="-4"/>
          <w:sz w:val="24"/>
          <w:szCs w:val="24"/>
        </w:rPr>
        <w:t>of the only storage phase of CO</w:t>
      </w:r>
      <w:r w:rsidRPr="00B7759E">
        <w:rPr>
          <w:color w:val="000000" w:themeColor="text1"/>
          <w:spacing w:val="-4"/>
          <w:sz w:val="24"/>
          <w:szCs w:val="24"/>
          <w:vertAlign w:val="subscript"/>
        </w:rPr>
        <w:t>2</w:t>
      </w:r>
      <w:r w:rsidRPr="00B7759E">
        <w:rPr>
          <w:color w:val="000000" w:themeColor="text1"/>
          <w:spacing w:val="-4"/>
          <w:sz w:val="24"/>
          <w:szCs w:val="24"/>
        </w:rPr>
        <w:t xml:space="preserve"> removal </w:t>
      </w:r>
      <w:r w:rsidR="75E36BC0" w:rsidRPr="00B7759E">
        <w:rPr>
          <w:color w:val="000000" w:themeColor="text1"/>
          <w:sz w:val="24"/>
          <w:szCs w:val="24"/>
        </w:rPr>
        <w:t>o</w:t>
      </w:r>
      <w:r w:rsidR="170B85FB" w:rsidRPr="00B7759E">
        <w:rPr>
          <w:color w:val="000000" w:themeColor="text1"/>
          <w:sz w:val="24"/>
          <w:szCs w:val="24"/>
        </w:rPr>
        <w:t>r</w:t>
      </w:r>
      <w:r w:rsidRPr="00B7759E">
        <w:rPr>
          <w:color w:val="000000" w:themeColor="text1"/>
          <w:spacing w:val="-4"/>
          <w:sz w:val="24"/>
          <w:szCs w:val="24"/>
        </w:rPr>
        <w:t xml:space="preserve"> avoidance of </w:t>
      </w:r>
      <w:proofErr w:type="spellStart"/>
      <w:r w:rsidRPr="00B7759E">
        <w:rPr>
          <w:color w:val="000000" w:themeColor="text1"/>
          <w:spacing w:val="-4"/>
          <w:sz w:val="24"/>
          <w:szCs w:val="24"/>
        </w:rPr>
        <w:t>Limenet</w:t>
      </w:r>
      <w:proofErr w:type="spellEnd"/>
      <w:r w:rsidRPr="00B7759E">
        <w:rPr>
          <w:color w:val="000000" w:themeColor="text1"/>
          <w:spacing w:val="-4"/>
          <w:sz w:val="24"/>
          <w:szCs w:val="24"/>
        </w:rPr>
        <w:t xml:space="preserve"> process in compliance with UNI EN ISO 14064-2: 2019: project requirements, validation and verification procedure and the steps for calculating the removal </w:t>
      </w:r>
      <w:r w:rsidR="5DB9C816" w:rsidRPr="00B7759E">
        <w:rPr>
          <w:color w:val="000000" w:themeColor="text1"/>
          <w:sz w:val="24"/>
          <w:szCs w:val="24"/>
        </w:rPr>
        <w:t>or</w:t>
      </w:r>
      <w:r w:rsidR="42336525" w:rsidRPr="00B7759E">
        <w:rPr>
          <w:color w:val="000000" w:themeColor="text1"/>
          <w:sz w:val="24"/>
          <w:szCs w:val="24"/>
        </w:rPr>
        <w:t xml:space="preserve"> </w:t>
      </w:r>
      <w:r w:rsidRPr="00B7759E">
        <w:rPr>
          <w:color w:val="000000" w:themeColor="text1"/>
          <w:spacing w:val="-4"/>
          <w:sz w:val="24"/>
          <w:szCs w:val="24"/>
        </w:rPr>
        <w:t>avoidance of GHG emissions.</w:t>
      </w:r>
    </w:p>
    <w:p w14:paraId="2181F84C" w14:textId="34ACDFF0" w:rsidR="00994CB6" w:rsidRPr="00B7759E" w:rsidRDefault="00994CB6" w:rsidP="00B7759E">
      <w:pPr>
        <w:pStyle w:val="Titolo1"/>
        <w:ind w:left="432"/>
        <w:rPr>
          <w:lang w:val="en-GB"/>
        </w:rPr>
      </w:pPr>
      <w:bookmarkStart w:id="16" w:name="_Toc173326694"/>
      <w:r w:rsidRPr="00B7759E">
        <w:rPr>
          <w:lang w:val="en-GB"/>
        </w:rPr>
        <w:t>SOURCES</w:t>
      </w:r>
      <w:bookmarkEnd w:id="16"/>
    </w:p>
    <w:p w14:paraId="404E2666" w14:textId="60B9535B" w:rsidR="00071AE4" w:rsidRPr="00B7759E" w:rsidRDefault="00994CB6" w:rsidP="00071AE4">
      <w:pPr>
        <w:rPr>
          <w:rFonts w:cstheme="minorHAnsi"/>
          <w:sz w:val="24"/>
          <w:szCs w:val="24"/>
        </w:rPr>
      </w:pPr>
      <w:r w:rsidRPr="00B7759E">
        <w:rPr>
          <w:rFonts w:cstheme="minorHAnsi"/>
          <w:sz w:val="24"/>
          <w:szCs w:val="24"/>
        </w:rPr>
        <w:t>The</w:t>
      </w:r>
      <w:r w:rsidRPr="00B7759E">
        <w:rPr>
          <w:rFonts w:cstheme="minorHAnsi"/>
          <w:spacing w:val="-4"/>
          <w:sz w:val="24"/>
          <w:szCs w:val="24"/>
        </w:rPr>
        <w:t xml:space="preserve"> </w:t>
      </w:r>
      <w:r w:rsidRPr="00B7759E">
        <w:rPr>
          <w:rFonts w:cstheme="minorHAnsi"/>
          <w:sz w:val="24"/>
          <w:szCs w:val="24"/>
        </w:rPr>
        <w:t>following</w:t>
      </w:r>
      <w:r w:rsidRPr="00B7759E">
        <w:rPr>
          <w:rFonts w:cstheme="minorHAnsi"/>
          <w:spacing w:val="-6"/>
          <w:sz w:val="24"/>
          <w:szCs w:val="24"/>
        </w:rPr>
        <w:t xml:space="preserve"> </w:t>
      </w:r>
      <w:r w:rsidRPr="00B7759E">
        <w:rPr>
          <w:rFonts w:cstheme="minorHAnsi"/>
          <w:sz w:val="24"/>
          <w:szCs w:val="24"/>
        </w:rPr>
        <w:t>have</w:t>
      </w:r>
      <w:r w:rsidRPr="00B7759E">
        <w:rPr>
          <w:rFonts w:cstheme="minorHAnsi"/>
          <w:spacing w:val="-4"/>
          <w:sz w:val="24"/>
          <w:szCs w:val="24"/>
        </w:rPr>
        <w:t xml:space="preserve"> </w:t>
      </w:r>
      <w:r w:rsidRPr="00B7759E">
        <w:rPr>
          <w:rFonts w:cstheme="minorHAnsi"/>
          <w:sz w:val="24"/>
          <w:szCs w:val="24"/>
        </w:rPr>
        <w:t>informed</w:t>
      </w:r>
      <w:r w:rsidRPr="00B7759E">
        <w:rPr>
          <w:rFonts w:cstheme="minorHAnsi"/>
          <w:spacing w:val="-4"/>
          <w:sz w:val="24"/>
          <w:szCs w:val="24"/>
        </w:rPr>
        <w:t xml:space="preserve"> </w:t>
      </w:r>
      <w:r w:rsidRPr="00B7759E">
        <w:rPr>
          <w:rFonts w:cstheme="minorHAnsi"/>
          <w:sz w:val="24"/>
          <w:szCs w:val="24"/>
        </w:rPr>
        <w:t>the</w:t>
      </w:r>
      <w:r w:rsidRPr="00B7759E">
        <w:rPr>
          <w:rFonts w:cstheme="minorHAnsi"/>
          <w:spacing w:val="-2"/>
          <w:sz w:val="24"/>
          <w:szCs w:val="24"/>
        </w:rPr>
        <w:t xml:space="preserve"> </w:t>
      </w:r>
      <w:r w:rsidRPr="00B7759E">
        <w:rPr>
          <w:rFonts w:cstheme="minorHAnsi"/>
          <w:sz w:val="24"/>
          <w:szCs w:val="24"/>
        </w:rPr>
        <w:t>development</w:t>
      </w:r>
      <w:r w:rsidRPr="00B7759E">
        <w:rPr>
          <w:rFonts w:cstheme="minorHAnsi"/>
          <w:spacing w:val="-5"/>
          <w:sz w:val="24"/>
          <w:szCs w:val="24"/>
        </w:rPr>
        <w:t xml:space="preserve"> </w:t>
      </w:r>
      <w:r w:rsidRPr="00B7759E">
        <w:rPr>
          <w:rFonts w:cstheme="minorHAnsi"/>
          <w:sz w:val="24"/>
          <w:szCs w:val="24"/>
        </w:rPr>
        <w:t>of</w:t>
      </w:r>
      <w:r w:rsidRPr="00B7759E">
        <w:rPr>
          <w:rFonts w:cstheme="minorHAnsi"/>
          <w:spacing w:val="-5"/>
          <w:sz w:val="24"/>
          <w:szCs w:val="24"/>
        </w:rPr>
        <w:t xml:space="preserve"> </w:t>
      </w:r>
      <w:r w:rsidRPr="00B7759E">
        <w:rPr>
          <w:rFonts w:cstheme="minorHAnsi"/>
          <w:sz w:val="24"/>
          <w:szCs w:val="24"/>
        </w:rPr>
        <w:t>the</w:t>
      </w:r>
      <w:r w:rsidRPr="00B7759E">
        <w:rPr>
          <w:rFonts w:cstheme="minorHAnsi"/>
          <w:spacing w:val="-5"/>
          <w:sz w:val="24"/>
          <w:szCs w:val="24"/>
        </w:rPr>
        <w:t xml:space="preserve"> </w:t>
      </w:r>
      <w:r w:rsidRPr="00B7759E">
        <w:rPr>
          <w:rFonts w:cstheme="minorHAnsi"/>
          <w:sz w:val="24"/>
          <w:szCs w:val="24"/>
        </w:rPr>
        <w:t>module:</w:t>
      </w:r>
    </w:p>
    <w:p w14:paraId="0B9A677C" w14:textId="79363727" w:rsidR="00933B2F" w:rsidRPr="00B7759E" w:rsidRDefault="00994CB6" w:rsidP="00757B59">
      <w:pPr>
        <w:pStyle w:val="Paragrafoelenco"/>
        <w:numPr>
          <w:ilvl w:val="0"/>
          <w:numId w:val="1"/>
        </w:numPr>
        <w:rPr>
          <w:rFonts w:asciiTheme="minorHAnsi" w:hAnsiTheme="minorHAnsi" w:cstheme="minorHAnsi"/>
          <w:sz w:val="24"/>
          <w:szCs w:val="24"/>
          <w:lang w:val="en-GB"/>
        </w:rPr>
      </w:pPr>
      <w:r w:rsidRPr="00B7759E">
        <w:rPr>
          <w:rFonts w:asciiTheme="minorHAnsi" w:hAnsiTheme="minorHAnsi" w:cstheme="minorHAnsi"/>
          <w:sz w:val="24"/>
          <w:szCs w:val="24"/>
          <w:lang w:val="en-GB"/>
        </w:rPr>
        <w:t>“The GHG Protocol for Project Accounting”, World Business Council for Sustainable</w:t>
      </w:r>
      <w:r w:rsidRPr="00B7759E">
        <w:rPr>
          <w:rFonts w:asciiTheme="minorHAnsi" w:hAnsiTheme="minorHAnsi" w:cstheme="minorHAnsi"/>
          <w:spacing w:val="-50"/>
          <w:sz w:val="24"/>
          <w:szCs w:val="24"/>
          <w:lang w:val="en-GB"/>
        </w:rPr>
        <w:t xml:space="preserve"> </w:t>
      </w:r>
      <w:r w:rsidRPr="00B7759E">
        <w:rPr>
          <w:rFonts w:asciiTheme="minorHAnsi" w:hAnsiTheme="minorHAnsi" w:cstheme="minorHAnsi"/>
          <w:sz w:val="24"/>
          <w:szCs w:val="24"/>
          <w:lang w:val="en-GB"/>
        </w:rPr>
        <w:t>Development (WBCSD)</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the World Resources Institute</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(WRI)</w:t>
      </w:r>
      <w:r w:rsidR="00933B2F" w:rsidRPr="00B7759E">
        <w:rPr>
          <w:rFonts w:asciiTheme="minorHAnsi" w:hAnsiTheme="minorHAnsi" w:cstheme="minorHAnsi"/>
          <w:sz w:val="24"/>
          <w:szCs w:val="24"/>
          <w:lang w:val="en-GB"/>
        </w:rPr>
        <w:t>.</w:t>
      </w:r>
    </w:p>
    <w:p w14:paraId="74B77D4B" w14:textId="77777777" w:rsidR="00933B2F" w:rsidRPr="00B7759E" w:rsidRDefault="00933B2F" w:rsidP="00933B2F">
      <w:pPr>
        <w:rPr>
          <w:rFonts w:cstheme="minorHAnsi"/>
          <w:sz w:val="24"/>
          <w:szCs w:val="24"/>
        </w:rPr>
      </w:pPr>
    </w:p>
    <w:p w14:paraId="05294EF1" w14:textId="624D1FD4" w:rsidR="00933B2F" w:rsidRPr="00B7759E" w:rsidRDefault="00994CB6" w:rsidP="00757B59">
      <w:pPr>
        <w:pStyle w:val="Paragrafoelenco"/>
        <w:numPr>
          <w:ilvl w:val="0"/>
          <w:numId w:val="1"/>
        </w:numPr>
        <w:rPr>
          <w:rFonts w:asciiTheme="minorHAnsi" w:hAnsiTheme="minorHAnsi" w:cstheme="minorHAnsi"/>
          <w:sz w:val="24"/>
          <w:szCs w:val="24"/>
          <w:lang w:val="en-GB"/>
        </w:rPr>
      </w:pPr>
      <w:r w:rsidRPr="00B7759E">
        <w:rPr>
          <w:rFonts w:asciiTheme="minorHAnsi" w:hAnsiTheme="minorHAnsi" w:cstheme="minorHAnsi"/>
          <w:sz w:val="24"/>
          <w:szCs w:val="24"/>
          <w:lang w:val="en-GB"/>
        </w:rPr>
        <w:t>“A</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Greenhouse</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Gas</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Accounting</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Framework</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for</w:t>
      </w:r>
      <w:r w:rsidRPr="00B7759E">
        <w:rPr>
          <w:rFonts w:asciiTheme="minorHAnsi" w:hAnsiTheme="minorHAnsi" w:cstheme="minorHAnsi"/>
          <w:spacing w:val="-3"/>
          <w:sz w:val="24"/>
          <w:szCs w:val="24"/>
          <w:lang w:val="en-GB"/>
        </w:rPr>
        <w:t xml:space="preserve"> </w:t>
      </w:r>
      <w:r w:rsidRPr="00B7759E">
        <w:rPr>
          <w:rFonts w:asciiTheme="minorHAnsi" w:hAnsiTheme="minorHAnsi" w:cstheme="minorHAnsi"/>
          <w:sz w:val="24"/>
          <w:szCs w:val="24"/>
          <w:lang w:val="en-GB"/>
        </w:rPr>
        <w:t>Carbon</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Capture</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Storage</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Projects”,</w:t>
      </w:r>
      <w:r w:rsidR="00681196" w:rsidRPr="00B7759E">
        <w:rPr>
          <w:rFonts w:asciiTheme="minorHAnsi" w:hAnsiTheme="minorHAnsi" w:cstheme="minorHAnsi"/>
          <w:sz w:val="24"/>
          <w:szCs w:val="24"/>
          <w:lang w:val="en-GB"/>
        </w:rPr>
        <w:t xml:space="preserve"> </w:t>
      </w:r>
      <w:r w:rsidRPr="00B7759E">
        <w:rPr>
          <w:rFonts w:asciiTheme="minorHAnsi" w:hAnsiTheme="minorHAnsi" w:cstheme="minorHAnsi"/>
          <w:sz w:val="24"/>
          <w:szCs w:val="24"/>
          <w:lang w:val="en-GB"/>
        </w:rPr>
        <w:t>Centre</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for</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Climate</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Energy Solutions</w:t>
      </w:r>
      <w:r w:rsidR="00933B2F" w:rsidRPr="00B7759E">
        <w:rPr>
          <w:rFonts w:asciiTheme="minorHAnsi" w:hAnsiTheme="minorHAnsi" w:cstheme="minorHAnsi"/>
          <w:sz w:val="24"/>
          <w:szCs w:val="24"/>
          <w:lang w:val="en-GB"/>
        </w:rPr>
        <w:t>.</w:t>
      </w:r>
    </w:p>
    <w:p w14:paraId="3D2F6C63" w14:textId="77777777" w:rsidR="00933B2F" w:rsidRPr="00B7759E" w:rsidRDefault="00933B2F" w:rsidP="00933B2F">
      <w:pPr>
        <w:rPr>
          <w:rFonts w:cstheme="minorHAnsi"/>
          <w:sz w:val="24"/>
          <w:szCs w:val="24"/>
        </w:rPr>
      </w:pPr>
    </w:p>
    <w:p w14:paraId="1458A38B" w14:textId="77777777" w:rsidR="00BF05D7" w:rsidRDefault="00994CB6" w:rsidP="00757B59">
      <w:pPr>
        <w:pStyle w:val="Paragrafoelenco"/>
        <w:numPr>
          <w:ilvl w:val="0"/>
          <w:numId w:val="2"/>
        </w:numPr>
        <w:rPr>
          <w:rFonts w:asciiTheme="minorHAnsi" w:hAnsiTheme="minorHAnsi" w:cstheme="minorHAnsi"/>
          <w:sz w:val="24"/>
          <w:szCs w:val="24"/>
          <w:lang w:val="en-GB"/>
        </w:rPr>
      </w:pPr>
      <w:r w:rsidRPr="00B7759E">
        <w:rPr>
          <w:rFonts w:asciiTheme="minorHAnsi" w:hAnsiTheme="minorHAnsi" w:cstheme="minorHAnsi"/>
          <w:sz w:val="24"/>
          <w:szCs w:val="24"/>
          <w:lang w:val="en-GB"/>
        </w:rPr>
        <w:t>“Methodology</w:t>
      </w:r>
      <w:r w:rsidRPr="00B7759E">
        <w:rPr>
          <w:rFonts w:asciiTheme="minorHAnsi" w:hAnsiTheme="minorHAnsi" w:cstheme="minorHAnsi"/>
          <w:spacing w:val="3"/>
          <w:sz w:val="24"/>
          <w:szCs w:val="24"/>
          <w:lang w:val="en-GB"/>
        </w:rPr>
        <w:t xml:space="preserve"> </w:t>
      </w:r>
      <w:r w:rsidRPr="00B7759E">
        <w:rPr>
          <w:rFonts w:asciiTheme="minorHAnsi" w:hAnsiTheme="minorHAnsi" w:cstheme="minorHAnsi"/>
          <w:sz w:val="24"/>
          <w:szCs w:val="24"/>
          <w:lang w:val="en-GB"/>
        </w:rPr>
        <w:t>for the quantification, monitoring,</w:t>
      </w:r>
      <w:r w:rsidRPr="00B7759E">
        <w:rPr>
          <w:rFonts w:asciiTheme="minorHAnsi" w:hAnsiTheme="minorHAnsi" w:cstheme="minorHAnsi"/>
          <w:spacing w:val="11"/>
          <w:sz w:val="24"/>
          <w:szCs w:val="24"/>
          <w:lang w:val="en-GB"/>
        </w:rPr>
        <w:t xml:space="preserve"> </w:t>
      </w:r>
      <w:r w:rsidRPr="00B7759E">
        <w:rPr>
          <w:rFonts w:asciiTheme="minorHAnsi" w:hAnsiTheme="minorHAnsi" w:cstheme="minorHAnsi"/>
          <w:sz w:val="24"/>
          <w:szCs w:val="24"/>
          <w:lang w:val="en-GB"/>
        </w:rPr>
        <w:t>reporting</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verification</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of</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greenhouse</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gas emissions reductions</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removals from</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carbon</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capture</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storage</w:t>
      </w:r>
      <w:r w:rsidRPr="00B7759E">
        <w:rPr>
          <w:rFonts w:asciiTheme="minorHAnsi" w:hAnsiTheme="minorHAnsi" w:cstheme="minorHAnsi"/>
          <w:spacing w:val="-50"/>
          <w:sz w:val="24"/>
          <w:szCs w:val="24"/>
          <w:lang w:val="en-GB"/>
        </w:rPr>
        <w:t xml:space="preserve"> </w:t>
      </w:r>
      <w:r w:rsidRPr="00B7759E">
        <w:rPr>
          <w:rFonts w:asciiTheme="minorHAnsi" w:hAnsiTheme="minorHAnsi" w:cstheme="minorHAnsi"/>
          <w:sz w:val="24"/>
          <w:szCs w:val="24"/>
          <w:lang w:val="en-GB"/>
        </w:rPr>
        <w:t>projects, Version</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1.1.,</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published by</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the</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American</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Carbon</w:t>
      </w:r>
      <w:r w:rsidRPr="00B7759E">
        <w:rPr>
          <w:rFonts w:asciiTheme="minorHAnsi" w:hAnsiTheme="minorHAnsi" w:cstheme="minorHAnsi"/>
          <w:spacing w:val="-1"/>
          <w:sz w:val="24"/>
          <w:szCs w:val="24"/>
          <w:lang w:val="en-GB"/>
        </w:rPr>
        <w:t xml:space="preserve"> </w:t>
      </w:r>
      <w:r w:rsidR="00681196" w:rsidRPr="00B7759E">
        <w:rPr>
          <w:rFonts w:asciiTheme="minorHAnsi" w:hAnsiTheme="minorHAnsi" w:cstheme="minorHAnsi"/>
          <w:sz w:val="24"/>
          <w:szCs w:val="24"/>
          <w:lang w:val="en-GB"/>
        </w:rPr>
        <w:t xml:space="preserve">Registry </w:t>
      </w:r>
    </w:p>
    <w:p w14:paraId="790854BA" w14:textId="77777777" w:rsidR="00BF05D7" w:rsidRPr="00BF05D7" w:rsidRDefault="00BF05D7" w:rsidP="00BF05D7">
      <w:pPr>
        <w:rPr>
          <w:rFonts w:cstheme="minorHAnsi"/>
          <w:sz w:val="24"/>
          <w:szCs w:val="24"/>
        </w:rPr>
      </w:pPr>
    </w:p>
    <w:p w14:paraId="38E94657" w14:textId="2786CA37" w:rsidR="00994CB6" w:rsidRPr="00B7759E" w:rsidRDefault="00681196" w:rsidP="00757B59">
      <w:pPr>
        <w:pStyle w:val="Paragrafoelenco"/>
        <w:numPr>
          <w:ilvl w:val="0"/>
          <w:numId w:val="2"/>
        </w:numPr>
        <w:rPr>
          <w:rFonts w:asciiTheme="minorHAnsi" w:hAnsiTheme="minorHAnsi" w:cstheme="minorHAnsi"/>
          <w:sz w:val="24"/>
          <w:szCs w:val="24"/>
          <w:lang w:val="en-GB"/>
        </w:rPr>
      </w:pPr>
      <w:r w:rsidRPr="00B7759E">
        <w:rPr>
          <w:rFonts w:asciiTheme="minorHAnsi" w:hAnsiTheme="minorHAnsi" w:cstheme="minorHAnsi"/>
          <w:sz w:val="24"/>
          <w:szCs w:val="24"/>
          <w:lang w:val="en-GB"/>
        </w:rPr>
        <w:t>“Guidelines</w:t>
      </w:r>
      <w:r w:rsidR="00994CB6" w:rsidRPr="00B7759E">
        <w:rPr>
          <w:rFonts w:asciiTheme="minorHAnsi" w:hAnsiTheme="minorHAnsi" w:cstheme="minorHAnsi"/>
          <w:spacing w:val="1"/>
          <w:sz w:val="24"/>
          <w:szCs w:val="24"/>
          <w:lang w:val="en-GB"/>
        </w:rPr>
        <w:t xml:space="preserve"> </w:t>
      </w:r>
      <w:r w:rsidR="00994CB6" w:rsidRPr="00B7759E">
        <w:rPr>
          <w:rFonts w:asciiTheme="minorHAnsi" w:hAnsiTheme="minorHAnsi" w:cstheme="minorHAnsi"/>
          <w:sz w:val="24"/>
          <w:szCs w:val="24"/>
          <w:lang w:val="en-GB"/>
        </w:rPr>
        <w:t>for</w:t>
      </w:r>
      <w:r w:rsidR="00994CB6" w:rsidRPr="00B7759E">
        <w:rPr>
          <w:rFonts w:asciiTheme="minorHAnsi" w:hAnsiTheme="minorHAnsi" w:cstheme="minorHAnsi"/>
          <w:spacing w:val="1"/>
          <w:sz w:val="24"/>
          <w:szCs w:val="24"/>
          <w:lang w:val="en-GB"/>
        </w:rPr>
        <w:t xml:space="preserve"> </w:t>
      </w:r>
      <w:r w:rsidR="00994CB6" w:rsidRPr="00B7759E">
        <w:rPr>
          <w:rFonts w:asciiTheme="minorHAnsi" w:hAnsiTheme="minorHAnsi" w:cstheme="minorHAnsi"/>
          <w:sz w:val="24"/>
          <w:szCs w:val="24"/>
          <w:lang w:val="en-GB"/>
        </w:rPr>
        <w:t>Carbon</w:t>
      </w:r>
      <w:r w:rsidR="00994CB6" w:rsidRPr="00B7759E">
        <w:rPr>
          <w:rFonts w:asciiTheme="minorHAnsi" w:hAnsiTheme="minorHAnsi" w:cstheme="minorHAnsi"/>
          <w:spacing w:val="1"/>
          <w:sz w:val="24"/>
          <w:szCs w:val="24"/>
          <w:lang w:val="en-GB"/>
        </w:rPr>
        <w:t xml:space="preserve"> </w:t>
      </w:r>
      <w:r w:rsidR="00994CB6" w:rsidRPr="00B7759E">
        <w:rPr>
          <w:rFonts w:asciiTheme="minorHAnsi" w:hAnsiTheme="minorHAnsi" w:cstheme="minorHAnsi"/>
          <w:sz w:val="24"/>
          <w:szCs w:val="24"/>
          <w:lang w:val="en-GB"/>
        </w:rPr>
        <w:t>Capture,</w:t>
      </w:r>
      <w:r w:rsidR="00994CB6" w:rsidRPr="00B7759E">
        <w:rPr>
          <w:rFonts w:asciiTheme="minorHAnsi" w:hAnsiTheme="minorHAnsi" w:cstheme="minorHAnsi"/>
          <w:spacing w:val="2"/>
          <w:sz w:val="24"/>
          <w:szCs w:val="24"/>
          <w:lang w:val="en-GB"/>
        </w:rPr>
        <w:t xml:space="preserve"> </w:t>
      </w:r>
      <w:r w:rsidR="00994CB6" w:rsidRPr="00B7759E">
        <w:rPr>
          <w:rFonts w:asciiTheme="minorHAnsi" w:hAnsiTheme="minorHAnsi" w:cstheme="minorHAnsi"/>
          <w:sz w:val="24"/>
          <w:szCs w:val="24"/>
          <w:lang w:val="en-GB"/>
        </w:rPr>
        <w:t>Transport</w:t>
      </w:r>
      <w:r w:rsidR="00994CB6" w:rsidRPr="00B7759E">
        <w:rPr>
          <w:rFonts w:asciiTheme="minorHAnsi" w:hAnsiTheme="minorHAnsi" w:cstheme="minorHAnsi"/>
          <w:spacing w:val="2"/>
          <w:sz w:val="24"/>
          <w:szCs w:val="24"/>
          <w:lang w:val="en-GB"/>
        </w:rPr>
        <w:t xml:space="preserve"> </w:t>
      </w:r>
      <w:r w:rsidR="00994CB6" w:rsidRPr="00B7759E">
        <w:rPr>
          <w:rFonts w:asciiTheme="minorHAnsi" w:hAnsiTheme="minorHAnsi" w:cstheme="minorHAnsi"/>
          <w:sz w:val="24"/>
          <w:szCs w:val="24"/>
          <w:lang w:val="en-GB"/>
        </w:rPr>
        <w:t>and</w:t>
      </w:r>
      <w:r w:rsidR="00994CB6" w:rsidRPr="00B7759E">
        <w:rPr>
          <w:rFonts w:asciiTheme="minorHAnsi" w:hAnsiTheme="minorHAnsi" w:cstheme="minorHAnsi"/>
          <w:spacing w:val="3"/>
          <w:sz w:val="24"/>
          <w:szCs w:val="24"/>
          <w:lang w:val="en-GB"/>
        </w:rPr>
        <w:t xml:space="preserve"> </w:t>
      </w:r>
      <w:r w:rsidR="00994CB6" w:rsidRPr="00B7759E">
        <w:rPr>
          <w:rFonts w:asciiTheme="minorHAnsi" w:hAnsiTheme="minorHAnsi" w:cstheme="minorHAnsi"/>
          <w:sz w:val="24"/>
          <w:szCs w:val="24"/>
          <w:lang w:val="en-GB"/>
        </w:rPr>
        <w:t>Storage”,</w:t>
      </w:r>
      <w:r w:rsidR="00994CB6" w:rsidRPr="00B7759E">
        <w:rPr>
          <w:rFonts w:asciiTheme="minorHAnsi" w:hAnsiTheme="minorHAnsi" w:cstheme="minorHAnsi"/>
          <w:spacing w:val="9"/>
          <w:sz w:val="24"/>
          <w:szCs w:val="24"/>
          <w:lang w:val="en-GB"/>
        </w:rPr>
        <w:t xml:space="preserve"> </w:t>
      </w:r>
      <w:r w:rsidR="00994CB6" w:rsidRPr="00B7759E">
        <w:rPr>
          <w:rFonts w:asciiTheme="minorHAnsi" w:hAnsiTheme="minorHAnsi" w:cstheme="minorHAnsi"/>
          <w:sz w:val="24"/>
          <w:szCs w:val="24"/>
          <w:lang w:val="en-GB"/>
        </w:rPr>
        <w:t>WRI</w:t>
      </w:r>
      <w:r w:rsidR="00933B2F" w:rsidRPr="00B7759E">
        <w:rPr>
          <w:rFonts w:asciiTheme="minorHAnsi" w:hAnsiTheme="minorHAnsi" w:cstheme="minorHAnsi"/>
          <w:sz w:val="24"/>
          <w:szCs w:val="24"/>
          <w:lang w:val="en-GB"/>
        </w:rPr>
        <w:t>.</w:t>
      </w:r>
    </w:p>
    <w:p w14:paraId="05D77F4F" w14:textId="77777777" w:rsidR="00933B2F" w:rsidRPr="00B7759E" w:rsidRDefault="00933B2F" w:rsidP="00933B2F">
      <w:pPr>
        <w:rPr>
          <w:rFonts w:cstheme="minorHAnsi"/>
          <w:sz w:val="24"/>
          <w:szCs w:val="24"/>
        </w:rPr>
      </w:pPr>
    </w:p>
    <w:p w14:paraId="6A6149DE" w14:textId="43CAE7C6" w:rsidR="00994CB6" w:rsidRPr="00B7759E" w:rsidRDefault="00994CB6" w:rsidP="00757B59">
      <w:pPr>
        <w:pStyle w:val="Paragrafoelenco"/>
        <w:numPr>
          <w:ilvl w:val="0"/>
          <w:numId w:val="2"/>
        </w:numPr>
        <w:rPr>
          <w:rFonts w:asciiTheme="minorHAnsi" w:hAnsiTheme="minorHAnsi" w:cstheme="minorHAnsi"/>
          <w:sz w:val="24"/>
          <w:szCs w:val="24"/>
          <w:lang w:val="en-GB"/>
        </w:rPr>
      </w:pPr>
      <w:r w:rsidRPr="00B7759E">
        <w:rPr>
          <w:rFonts w:asciiTheme="minorHAnsi" w:hAnsiTheme="minorHAnsi" w:cstheme="minorHAnsi"/>
          <w:sz w:val="24"/>
          <w:szCs w:val="24"/>
          <w:lang w:val="en-GB"/>
        </w:rPr>
        <w:t>“Carbon</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Capture and</w:t>
      </w:r>
      <w:r w:rsidRPr="00B7759E">
        <w:rPr>
          <w:rFonts w:asciiTheme="minorHAnsi" w:hAnsiTheme="minorHAnsi" w:cstheme="minorHAnsi"/>
          <w:spacing w:val="5"/>
          <w:sz w:val="24"/>
          <w:szCs w:val="24"/>
          <w:lang w:val="en-GB"/>
        </w:rPr>
        <w:t xml:space="preserve"> </w:t>
      </w:r>
      <w:r w:rsidRPr="00B7759E">
        <w:rPr>
          <w:rFonts w:asciiTheme="minorHAnsi" w:hAnsiTheme="minorHAnsi" w:cstheme="minorHAnsi"/>
          <w:sz w:val="24"/>
          <w:szCs w:val="24"/>
          <w:lang w:val="en-GB"/>
        </w:rPr>
        <w:t>Sequestration</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Protocol</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under</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the</w:t>
      </w:r>
      <w:r w:rsidRPr="00B7759E">
        <w:rPr>
          <w:rFonts w:asciiTheme="minorHAnsi" w:hAnsiTheme="minorHAnsi" w:cstheme="minorHAnsi"/>
          <w:spacing w:val="5"/>
          <w:sz w:val="24"/>
          <w:szCs w:val="24"/>
          <w:lang w:val="en-GB"/>
        </w:rPr>
        <w:t xml:space="preserve"> </w:t>
      </w:r>
      <w:r w:rsidRPr="00B7759E">
        <w:rPr>
          <w:rFonts w:asciiTheme="minorHAnsi" w:hAnsiTheme="minorHAnsi" w:cstheme="minorHAnsi"/>
          <w:sz w:val="24"/>
          <w:szCs w:val="24"/>
          <w:lang w:val="en-GB"/>
        </w:rPr>
        <w:t>Low Carbon</w:t>
      </w:r>
      <w:r w:rsidRPr="00B7759E">
        <w:rPr>
          <w:rFonts w:asciiTheme="minorHAnsi" w:hAnsiTheme="minorHAnsi" w:cstheme="minorHAnsi"/>
          <w:spacing w:val="3"/>
          <w:sz w:val="24"/>
          <w:szCs w:val="24"/>
          <w:lang w:val="en-GB"/>
        </w:rPr>
        <w:t xml:space="preserve"> </w:t>
      </w:r>
      <w:r w:rsidRPr="00B7759E">
        <w:rPr>
          <w:rFonts w:asciiTheme="minorHAnsi" w:hAnsiTheme="minorHAnsi" w:cstheme="minorHAnsi"/>
          <w:sz w:val="24"/>
          <w:szCs w:val="24"/>
          <w:lang w:val="en-GB"/>
        </w:rPr>
        <w:t>Fuel</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Standard”,</w:t>
      </w:r>
      <w:r w:rsidR="00681196" w:rsidRPr="00B7759E">
        <w:rPr>
          <w:rFonts w:asciiTheme="minorHAnsi" w:hAnsiTheme="minorHAnsi" w:cstheme="minorHAnsi"/>
          <w:sz w:val="24"/>
          <w:szCs w:val="24"/>
          <w:lang w:val="en-GB"/>
        </w:rPr>
        <w:t xml:space="preserve"> </w:t>
      </w:r>
      <w:r w:rsidRPr="00B7759E">
        <w:rPr>
          <w:rFonts w:asciiTheme="minorHAnsi" w:hAnsiTheme="minorHAnsi" w:cstheme="minorHAnsi"/>
          <w:sz w:val="24"/>
          <w:szCs w:val="24"/>
          <w:lang w:val="en-GB"/>
        </w:rPr>
        <w:t>California</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Air</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Resources</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Board</w:t>
      </w:r>
      <w:r w:rsidR="00933B2F" w:rsidRPr="00B7759E">
        <w:rPr>
          <w:rFonts w:asciiTheme="minorHAnsi" w:hAnsiTheme="minorHAnsi" w:cstheme="minorHAnsi"/>
          <w:sz w:val="24"/>
          <w:szCs w:val="24"/>
          <w:lang w:val="en-GB"/>
        </w:rPr>
        <w:t>.</w:t>
      </w:r>
    </w:p>
    <w:p w14:paraId="4881BCC6" w14:textId="77777777" w:rsidR="00320272" w:rsidRPr="00B7759E" w:rsidRDefault="00320272" w:rsidP="00320272">
      <w:pPr>
        <w:pStyle w:val="Paragrafoelenco"/>
        <w:rPr>
          <w:rFonts w:asciiTheme="minorHAnsi" w:hAnsiTheme="minorHAnsi" w:cstheme="minorHAnsi"/>
          <w:sz w:val="24"/>
          <w:szCs w:val="24"/>
          <w:lang w:val="en-GB"/>
        </w:rPr>
      </w:pPr>
    </w:p>
    <w:p w14:paraId="4904641E" w14:textId="69BD7D42" w:rsidR="00320272" w:rsidRPr="00B7759E" w:rsidRDefault="00AA3CDC" w:rsidP="00320272">
      <w:pPr>
        <w:rPr>
          <w:rFonts w:cstheme="minorHAnsi"/>
          <w:sz w:val="24"/>
          <w:szCs w:val="24"/>
        </w:rPr>
      </w:pPr>
      <w:r w:rsidRPr="00B7759E">
        <w:rPr>
          <w:rFonts w:cstheme="minorHAnsi"/>
          <w:sz w:val="24"/>
          <w:szCs w:val="24"/>
        </w:rPr>
        <w:t xml:space="preserve">This </w:t>
      </w:r>
      <w:r w:rsidR="001112B5" w:rsidRPr="00B7759E">
        <w:rPr>
          <w:rFonts w:cstheme="minorHAnsi"/>
          <w:sz w:val="24"/>
          <w:szCs w:val="24"/>
        </w:rPr>
        <w:t>methodology</w:t>
      </w:r>
      <w:r w:rsidR="003B5845" w:rsidRPr="00B7759E">
        <w:rPr>
          <w:rFonts w:cstheme="minorHAnsi"/>
          <w:sz w:val="24"/>
          <w:szCs w:val="24"/>
        </w:rPr>
        <w:t xml:space="preserve"> i</w:t>
      </w:r>
      <w:r w:rsidR="00E87E97" w:rsidRPr="00B7759E">
        <w:rPr>
          <w:rFonts w:cstheme="minorHAnsi"/>
          <w:sz w:val="24"/>
          <w:szCs w:val="24"/>
        </w:rPr>
        <w:t>s also</w:t>
      </w:r>
      <w:r w:rsidR="00976CE2" w:rsidRPr="00B7759E">
        <w:rPr>
          <w:rFonts w:cstheme="minorHAnsi"/>
          <w:sz w:val="24"/>
          <w:szCs w:val="24"/>
        </w:rPr>
        <w:t xml:space="preserve"> </w:t>
      </w:r>
      <w:r w:rsidR="00D42783" w:rsidRPr="00B7759E">
        <w:rPr>
          <w:rFonts w:cstheme="minorHAnsi"/>
          <w:sz w:val="24"/>
          <w:szCs w:val="24"/>
        </w:rPr>
        <w:t>based on</w:t>
      </w:r>
      <w:r w:rsidR="00CE20D3" w:rsidRPr="00B7759E">
        <w:rPr>
          <w:rFonts w:cstheme="minorHAnsi"/>
          <w:sz w:val="24"/>
          <w:szCs w:val="24"/>
        </w:rPr>
        <w:t xml:space="preserve"> the following </w:t>
      </w:r>
      <w:r w:rsidR="00F466D7" w:rsidRPr="00B7759E">
        <w:rPr>
          <w:rFonts w:cstheme="minorHAnsi"/>
          <w:sz w:val="24"/>
          <w:szCs w:val="24"/>
        </w:rPr>
        <w:t>scientific paper</w:t>
      </w:r>
      <w:r w:rsidR="00782218" w:rsidRPr="00B7759E">
        <w:rPr>
          <w:rFonts w:cstheme="minorHAnsi"/>
          <w:sz w:val="24"/>
          <w:szCs w:val="24"/>
        </w:rPr>
        <w:t>s:</w:t>
      </w:r>
    </w:p>
    <w:p w14:paraId="2A7C51A7" w14:textId="1FFE83A2" w:rsidR="0016641D" w:rsidRPr="00B7759E" w:rsidRDefault="00A6660B"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Renforth, P., and G. Henderson (2017</w:t>
      </w:r>
      <w:proofErr w:type="gramStart"/>
      <w:r w:rsidRPr="00B7759E">
        <w:rPr>
          <w:rFonts w:asciiTheme="minorHAnsi" w:hAnsiTheme="minorHAnsi" w:cstheme="minorHAnsi"/>
          <w:sz w:val="24"/>
          <w:szCs w:val="24"/>
          <w:lang w:val="en-GB"/>
        </w:rPr>
        <w:t>),Assessing</w:t>
      </w:r>
      <w:proofErr w:type="gramEnd"/>
      <w:r w:rsidRPr="00B7759E">
        <w:rPr>
          <w:rFonts w:asciiTheme="minorHAnsi" w:hAnsiTheme="minorHAnsi" w:cstheme="minorHAnsi"/>
          <w:sz w:val="24"/>
          <w:szCs w:val="24"/>
          <w:lang w:val="en-GB"/>
        </w:rPr>
        <w:t xml:space="preserve"> ocean alkalinity for </w:t>
      </w:r>
      <w:proofErr w:type="spellStart"/>
      <w:r w:rsidRPr="00B7759E">
        <w:rPr>
          <w:rFonts w:asciiTheme="minorHAnsi" w:hAnsiTheme="minorHAnsi" w:cstheme="minorHAnsi"/>
          <w:sz w:val="24"/>
          <w:szCs w:val="24"/>
          <w:lang w:val="en-GB"/>
        </w:rPr>
        <w:t>carbonsequestration,Rev</w:t>
      </w:r>
      <w:proofErr w:type="spellEnd"/>
      <w:r w:rsidRPr="00B7759E">
        <w:rPr>
          <w:rFonts w:asciiTheme="minorHAnsi" w:hAnsiTheme="minorHAnsi" w:cstheme="minorHAnsi"/>
          <w:sz w:val="24"/>
          <w:szCs w:val="24"/>
          <w:lang w:val="en-GB"/>
        </w:rPr>
        <w:t>. Geophys.,55,636–674, doi:10.1002/2016RG000533.</w:t>
      </w:r>
    </w:p>
    <w:p w14:paraId="37021742" w14:textId="77777777" w:rsidR="0016641D" w:rsidRPr="00B7759E" w:rsidRDefault="0016641D" w:rsidP="0016641D">
      <w:pPr>
        <w:rPr>
          <w:rFonts w:cstheme="minorHAnsi"/>
          <w:sz w:val="24"/>
          <w:szCs w:val="24"/>
        </w:rPr>
      </w:pPr>
    </w:p>
    <w:p w14:paraId="74773081" w14:textId="0D67A5F2" w:rsidR="00A6660B" w:rsidRPr="00B7759E" w:rsidRDefault="00381447" w:rsidP="0044118B">
      <w:pPr>
        <w:pStyle w:val="Paragrafoelenco"/>
        <w:numPr>
          <w:ilvl w:val="0"/>
          <w:numId w:val="71"/>
        </w:numPr>
        <w:rPr>
          <w:rFonts w:asciiTheme="minorHAnsi" w:hAnsiTheme="minorHAnsi" w:cstheme="minorHAnsi"/>
          <w:sz w:val="24"/>
          <w:szCs w:val="24"/>
          <w:lang w:val="en-GB"/>
        </w:rPr>
      </w:pPr>
      <w:proofErr w:type="spellStart"/>
      <w:r w:rsidRPr="00B7759E">
        <w:rPr>
          <w:rFonts w:asciiTheme="minorHAnsi" w:hAnsiTheme="minorHAnsi" w:cstheme="minorHAnsi"/>
          <w:sz w:val="24"/>
          <w:szCs w:val="24"/>
          <w:lang w:val="en-GB"/>
        </w:rPr>
        <w:t>Riebesell</w:t>
      </w:r>
      <w:proofErr w:type="spellEnd"/>
      <w:r w:rsidRPr="00B7759E">
        <w:rPr>
          <w:rFonts w:asciiTheme="minorHAnsi" w:hAnsiTheme="minorHAnsi" w:cstheme="minorHAnsi"/>
          <w:sz w:val="24"/>
          <w:szCs w:val="24"/>
          <w:lang w:val="en-GB"/>
        </w:rPr>
        <w:t xml:space="preserve">, U., Basso, D., </w:t>
      </w:r>
      <w:proofErr w:type="spellStart"/>
      <w:r w:rsidRPr="00B7759E">
        <w:rPr>
          <w:rFonts w:asciiTheme="minorHAnsi" w:hAnsiTheme="minorHAnsi" w:cstheme="minorHAnsi"/>
          <w:sz w:val="24"/>
          <w:szCs w:val="24"/>
          <w:lang w:val="en-GB"/>
        </w:rPr>
        <w:t>Geilert</w:t>
      </w:r>
      <w:proofErr w:type="spellEnd"/>
      <w:r w:rsidRPr="00B7759E">
        <w:rPr>
          <w:rFonts w:asciiTheme="minorHAnsi" w:hAnsiTheme="minorHAnsi" w:cstheme="minorHAnsi"/>
          <w:sz w:val="24"/>
          <w:szCs w:val="24"/>
          <w:lang w:val="en-GB"/>
        </w:rPr>
        <w:t xml:space="preserve">, S., Dale, A. W., and Kreuzburg, M.: Mesocosm experiments in ocean alkalinity enhancement research, in: Guide to Best Practices in Ocean Alkalinity Enhancement Research, edited by: </w:t>
      </w:r>
      <w:proofErr w:type="spellStart"/>
      <w:r w:rsidRPr="00B7759E">
        <w:rPr>
          <w:rFonts w:asciiTheme="minorHAnsi" w:hAnsiTheme="minorHAnsi" w:cstheme="minorHAnsi"/>
          <w:sz w:val="24"/>
          <w:szCs w:val="24"/>
          <w:lang w:val="en-GB"/>
        </w:rPr>
        <w:t>Oschlies</w:t>
      </w:r>
      <w:proofErr w:type="spellEnd"/>
      <w:r w:rsidRPr="00B7759E">
        <w:rPr>
          <w:rFonts w:asciiTheme="minorHAnsi" w:hAnsiTheme="minorHAnsi" w:cstheme="minorHAnsi"/>
          <w:sz w:val="24"/>
          <w:szCs w:val="24"/>
          <w:lang w:val="en-GB"/>
        </w:rPr>
        <w:t>, A., Stevenson, A., Bach, L. T., Fennel, K., Rickaby, R. E. M., Satterfield, T., Webb, R., and Gattuso, J.-P., Copernicus Publications, State Planet, 2-oae2023, 6, https://doi.org/10.5194/sp-2-oae2023-6-2023, 2023.</w:t>
      </w:r>
    </w:p>
    <w:p w14:paraId="4FC58E0C" w14:textId="77777777" w:rsidR="004522A0" w:rsidRPr="00B7759E" w:rsidRDefault="004522A0" w:rsidP="004522A0">
      <w:pPr>
        <w:rPr>
          <w:rFonts w:cstheme="minorHAnsi"/>
          <w:sz w:val="24"/>
          <w:szCs w:val="24"/>
        </w:rPr>
      </w:pPr>
    </w:p>
    <w:p w14:paraId="56C3C835" w14:textId="07C60E99" w:rsidR="004522A0" w:rsidRPr="00B7759E" w:rsidRDefault="00D42BA2"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Moras, C. A., Bach, L. T., </w:t>
      </w:r>
      <w:proofErr w:type="spellStart"/>
      <w:r w:rsidRPr="00B7759E">
        <w:rPr>
          <w:rFonts w:asciiTheme="minorHAnsi" w:hAnsiTheme="minorHAnsi" w:cstheme="minorHAnsi"/>
          <w:sz w:val="24"/>
          <w:szCs w:val="24"/>
          <w:lang w:val="en-GB"/>
        </w:rPr>
        <w:t>Cyronak</w:t>
      </w:r>
      <w:proofErr w:type="spellEnd"/>
      <w:r w:rsidRPr="00B7759E">
        <w:rPr>
          <w:rFonts w:asciiTheme="minorHAnsi" w:hAnsiTheme="minorHAnsi" w:cstheme="minorHAnsi"/>
          <w:sz w:val="24"/>
          <w:szCs w:val="24"/>
          <w:lang w:val="en-GB"/>
        </w:rPr>
        <w:t>, T., Joannes-</w:t>
      </w:r>
      <w:proofErr w:type="spellStart"/>
      <w:r w:rsidRPr="00B7759E">
        <w:rPr>
          <w:rFonts w:asciiTheme="minorHAnsi" w:hAnsiTheme="minorHAnsi" w:cstheme="minorHAnsi"/>
          <w:sz w:val="24"/>
          <w:szCs w:val="24"/>
          <w:lang w:val="en-GB"/>
        </w:rPr>
        <w:t>Boyau</w:t>
      </w:r>
      <w:proofErr w:type="spellEnd"/>
      <w:r w:rsidRPr="00B7759E">
        <w:rPr>
          <w:rFonts w:asciiTheme="minorHAnsi" w:hAnsiTheme="minorHAnsi" w:cstheme="minorHAnsi"/>
          <w:sz w:val="24"/>
          <w:szCs w:val="24"/>
          <w:lang w:val="en-GB"/>
        </w:rPr>
        <w:t xml:space="preserve">, R., and Schulz, K. G.: Ocean alkalinity enhancement – avoiding runaway CaCO3 precipitation during quick and hydrated lime dissolution, </w:t>
      </w:r>
      <w:proofErr w:type="spellStart"/>
      <w:r w:rsidRPr="00B7759E">
        <w:rPr>
          <w:rFonts w:asciiTheme="minorHAnsi" w:hAnsiTheme="minorHAnsi" w:cstheme="minorHAnsi"/>
          <w:sz w:val="24"/>
          <w:szCs w:val="24"/>
          <w:lang w:val="en-GB"/>
        </w:rPr>
        <w:t>Biogeosciences</w:t>
      </w:r>
      <w:proofErr w:type="spellEnd"/>
      <w:r w:rsidRPr="00B7759E">
        <w:rPr>
          <w:rFonts w:asciiTheme="minorHAnsi" w:hAnsiTheme="minorHAnsi" w:cstheme="minorHAnsi"/>
          <w:sz w:val="24"/>
          <w:szCs w:val="24"/>
          <w:lang w:val="en-GB"/>
        </w:rPr>
        <w:t>, 19, 3537–3557, https://doi.org/10.5194/bg-19-3537-2022, 2022.</w:t>
      </w:r>
    </w:p>
    <w:p w14:paraId="081930F7" w14:textId="77777777" w:rsidR="004522A0" w:rsidRPr="00B7759E" w:rsidRDefault="004522A0" w:rsidP="004522A0">
      <w:pPr>
        <w:rPr>
          <w:rFonts w:cstheme="minorHAnsi"/>
          <w:sz w:val="24"/>
          <w:szCs w:val="24"/>
        </w:rPr>
      </w:pPr>
    </w:p>
    <w:p w14:paraId="5FCEB1FA" w14:textId="4C64806A" w:rsidR="009A0269" w:rsidRPr="00B7759E" w:rsidRDefault="009A0269"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Hartmann, J., </w:t>
      </w:r>
      <w:proofErr w:type="spellStart"/>
      <w:r w:rsidRPr="00B7759E">
        <w:rPr>
          <w:rFonts w:asciiTheme="minorHAnsi" w:hAnsiTheme="minorHAnsi" w:cstheme="minorHAnsi"/>
          <w:sz w:val="24"/>
          <w:szCs w:val="24"/>
          <w:lang w:val="en-GB"/>
        </w:rPr>
        <w:t>Suitner</w:t>
      </w:r>
      <w:proofErr w:type="spellEnd"/>
      <w:r w:rsidRPr="00B7759E">
        <w:rPr>
          <w:rFonts w:asciiTheme="minorHAnsi" w:hAnsiTheme="minorHAnsi" w:cstheme="minorHAnsi"/>
          <w:sz w:val="24"/>
          <w:szCs w:val="24"/>
          <w:lang w:val="en-GB"/>
        </w:rPr>
        <w:t xml:space="preserve">, N., Lim, C., Schneider, J., Marín-Samper, L., </w:t>
      </w:r>
      <w:proofErr w:type="spellStart"/>
      <w:r w:rsidRPr="00B7759E">
        <w:rPr>
          <w:rFonts w:asciiTheme="minorHAnsi" w:hAnsiTheme="minorHAnsi" w:cstheme="minorHAnsi"/>
          <w:sz w:val="24"/>
          <w:szCs w:val="24"/>
          <w:lang w:val="en-GB"/>
        </w:rPr>
        <w:t>Arístegui</w:t>
      </w:r>
      <w:proofErr w:type="spellEnd"/>
      <w:r w:rsidRPr="00B7759E">
        <w:rPr>
          <w:rFonts w:asciiTheme="minorHAnsi" w:hAnsiTheme="minorHAnsi" w:cstheme="minorHAnsi"/>
          <w:sz w:val="24"/>
          <w:szCs w:val="24"/>
          <w:lang w:val="en-GB"/>
        </w:rPr>
        <w:t xml:space="preserve">, J., Renforth, P., Taucher, J., and </w:t>
      </w:r>
      <w:proofErr w:type="spellStart"/>
      <w:r w:rsidRPr="00B7759E">
        <w:rPr>
          <w:rFonts w:asciiTheme="minorHAnsi" w:hAnsiTheme="minorHAnsi" w:cstheme="minorHAnsi"/>
          <w:sz w:val="24"/>
          <w:szCs w:val="24"/>
          <w:lang w:val="en-GB"/>
        </w:rPr>
        <w:t>Riebesell</w:t>
      </w:r>
      <w:proofErr w:type="spellEnd"/>
      <w:r w:rsidRPr="00B7759E">
        <w:rPr>
          <w:rFonts w:asciiTheme="minorHAnsi" w:hAnsiTheme="minorHAnsi" w:cstheme="minorHAnsi"/>
          <w:sz w:val="24"/>
          <w:szCs w:val="24"/>
          <w:lang w:val="en-GB"/>
        </w:rPr>
        <w:t xml:space="preserve">, U.: Stability of alkalinity in ocean alkalinity enhancement (OAE) approaches – consequences for durability of CO2 storage, </w:t>
      </w:r>
      <w:proofErr w:type="spellStart"/>
      <w:r w:rsidRPr="00B7759E">
        <w:rPr>
          <w:rFonts w:asciiTheme="minorHAnsi" w:hAnsiTheme="minorHAnsi" w:cstheme="minorHAnsi"/>
          <w:sz w:val="24"/>
          <w:szCs w:val="24"/>
          <w:lang w:val="en-GB"/>
        </w:rPr>
        <w:t>Biogeosciences</w:t>
      </w:r>
      <w:proofErr w:type="spellEnd"/>
      <w:r w:rsidRPr="00B7759E">
        <w:rPr>
          <w:rFonts w:asciiTheme="minorHAnsi" w:hAnsiTheme="minorHAnsi" w:cstheme="minorHAnsi"/>
          <w:sz w:val="24"/>
          <w:szCs w:val="24"/>
          <w:lang w:val="en-GB"/>
        </w:rPr>
        <w:t xml:space="preserve">, 20, 781–802, </w:t>
      </w:r>
      <w:r w:rsidRPr="00B7759E">
        <w:rPr>
          <w:rFonts w:asciiTheme="minorHAnsi" w:hAnsiTheme="minorHAnsi" w:cstheme="minorHAnsi"/>
          <w:sz w:val="24"/>
          <w:szCs w:val="24"/>
          <w:lang w:val="en-GB"/>
        </w:rPr>
        <w:lastRenderedPageBreak/>
        <w:t>https://doi.org/10.5194/bg-20-781-2023, 2023.</w:t>
      </w:r>
    </w:p>
    <w:p w14:paraId="7A63747B" w14:textId="77777777" w:rsidR="004522A0" w:rsidRPr="00B7759E" w:rsidRDefault="004522A0" w:rsidP="004522A0">
      <w:pPr>
        <w:rPr>
          <w:rFonts w:cstheme="minorHAnsi"/>
          <w:sz w:val="24"/>
          <w:szCs w:val="24"/>
        </w:rPr>
      </w:pPr>
    </w:p>
    <w:p w14:paraId="225F30C2" w14:textId="5FFD5C0E" w:rsidR="00B40A74" w:rsidRPr="00B7759E" w:rsidRDefault="00B40A74" w:rsidP="0044118B">
      <w:pPr>
        <w:pStyle w:val="Paragrafoelenco"/>
        <w:numPr>
          <w:ilvl w:val="0"/>
          <w:numId w:val="71"/>
        </w:numPr>
        <w:rPr>
          <w:rFonts w:asciiTheme="minorHAnsi" w:hAnsiTheme="minorHAnsi" w:cstheme="minorHAnsi"/>
          <w:sz w:val="24"/>
          <w:szCs w:val="24"/>
          <w:lang w:val="en-GB"/>
        </w:rPr>
      </w:pPr>
      <w:proofErr w:type="spellStart"/>
      <w:r w:rsidRPr="00B7759E">
        <w:rPr>
          <w:rFonts w:asciiTheme="minorHAnsi" w:hAnsiTheme="minorHAnsi" w:cstheme="minorHAnsi"/>
          <w:sz w:val="24"/>
          <w:szCs w:val="24"/>
          <w:lang w:val="en-GB"/>
        </w:rPr>
        <w:t>Oschlies</w:t>
      </w:r>
      <w:proofErr w:type="spellEnd"/>
      <w:r w:rsidRPr="00B7759E">
        <w:rPr>
          <w:rFonts w:asciiTheme="minorHAnsi" w:hAnsiTheme="minorHAnsi" w:cstheme="minorHAnsi"/>
          <w:sz w:val="24"/>
          <w:szCs w:val="24"/>
          <w:lang w:val="en-GB"/>
        </w:rPr>
        <w:t>, A., Stevenson, A., Bach, L. T., Fennel, K., Rickaby, R. E. M., Satterfield, T., Webb, R., and Gattuso, J.-P. (Eds.): Guide to Best Practices in Ocean Alkalinity Enhancement Research, Copernicus Publications, State Planet, 2-oae2023, https://doi.org/10.5194/sp-2-oae2023, 2023.</w:t>
      </w:r>
    </w:p>
    <w:p w14:paraId="6E7AE0C0" w14:textId="77777777" w:rsidR="004522A0" w:rsidRPr="00B7759E" w:rsidRDefault="004522A0" w:rsidP="004522A0">
      <w:pPr>
        <w:rPr>
          <w:rFonts w:cstheme="minorHAnsi"/>
          <w:sz w:val="24"/>
          <w:szCs w:val="24"/>
        </w:rPr>
      </w:pPr>
    </w:p>
    <w:p w14:paraId="339F53F9" w14:textId="01DDCBC9" w:rsidR="000448EB" w:rsidRPr="00B7759E" w:rsidRDefault="00BA1E73"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Middelburg, J. J., Soetaert, K., &amp;Hagens, M. (2020). Ocean </w:t>
      </w:r>
      <w:proofErr w:type="spellStart"/>
      <w:proofErr w:type="gramStart"/>
      <w:r w:rsidRPr="00B7759E">
        <w:rPr>
          <w:rFonts w:asciiTheme="minorHAnsi" w:hAnsiTheme="minorHAnsi" w:cstheme="minorHAnsi"/>
          <w:sz w:val="24"/>
          <w:szCs w:val="24"/>
          <w:lang w:val="en-GB"/>
        </w:rPr>
        <w:t>alkalinity,buffering</w:t>
      </w:r>
      <w:proofErr w:type="spellEnd"/>
      <w:proofErr w:type="gramEnd"/>
      <w:r w:rsidRPr="00B7759E">
        <w:rPr>
          <w:rFonts w:asciiTheme="minorHAnsi" w:hAnsiTheme="minorHAnsi" w:cstheme="minorHAnsi"/>
          <w:sz w:val="24"/>
          <w:szCs w:val="24"/>
          <w:lang w:val="en-GB"/>
        </w:rPr>
        <w:t xml:space="preserve"> and </w:t>
      </w:r>
      <w:r w:rsidR="002E4600">
        <w:rPr>
          <w:rFonts w:asciiTheme="minorHAnsi" w:hAnsiTheme="minorHAnsi" w:cstheme="minorHAnsi"/>
          <w:sz w:val="24"/>
          <w:szCs w:val="24"/>
          <w:lang w:val="en-GB"/>
        </w:rPr>
        <w:t xml:space="preserve">biogeochemical </w:t>
      </w:r>
      <w:proofErr w:type="spellStart"/>
      <w:r w:rsidR="002E4600">
        <w:rPr>
          <w:rFonts w:asciiTheme="minorHAnsi" w:hAnsiTheme="minorHAnsi" w:cstheme="minorHAnsi"/>
          <w:sz w:val="24"/>
          <w:szCs w:val="24"/>
          <w:lang w:val="en-GB"/>
        </w:rPr>
        <w:t>processes</w:t>
      </w:r>
      <w:r w:rsidRPr="00B7759E">
        <w:rPr>
          <w:rFonts w:asciiTheme="minorHAnsi" w:hAnsiTheme="minorHAnsi" w:cstheme="minorHAnsi"/>
          <w:sz w:val="24"/>
          <w:szCs w:val="24"/>
          <w:lang w:val="en-GB"/>
        </w:rPr>
        <w:t>.Reviews</w:t>
      </w:r>
      <w:proofErr w:type="spellEnd"/>
      <w:r w:rsidRPr="00B7759E">
        <w:rPr>
          <w:rFonts w:asciiTheme="minorHAnsi" w:hAnsiTheme="minorHAnsi" w:cstheme="minorHAnsi"/>
          <w:sz w:val="24"/>
          <w:szCs w:val="24"/>
          <w:lang w:val="en-GB"/>
        </w:rPr>
        <w:t xml:space="preserve"> of Geophysics,58,e2019RG000681. </w:t>
      </w:r>
      <w:hyperlink r:id="rId25" w:history="1">
        <w:r w:rsidR="00560A4A" w:rsidRPr="00B7759E">
          <w:rPr>
            <w:rStyle w:val="Collegamentoipertestuale"/>
            <w:rFonts w:asciiTheme="minorHAnsi" w:hAnsiTheme="minorHAnsi" w:cstheme="minorHAnsi"/>
            <w:sz w:val="24"/>
            <w:szCs w:val="24"/>
            <w:lang w:val="en-GB"/>
          </w:rPr>
          <w:t>https://doi.org/10.1029/2019RG000681</w:t>
        </w:r>
      </w:hyperlink>
    </w:p>
    <w:p w14:paraId="612816C6" w14:textId="77777777" w:rsidR="00560A4A" w:rsidRPr="00B7759E" w:rsidRDefault="00560A4A" w:rsidP="00560A4A">
      <w:pPr>
        <w:pStyle w:val="Paragrafoelenco"/>
        <w:rPr>
          <w:rFonts w:asciiTheme="minorHAnsi" w:hAnsiTheme="minorHAnsi" w:cstheme="minorHAnsi"/>
          <w:sz w:val="24"/>
          <w:szCs w:val="24"/>
          <w:highlight w:val="yellow"/>
          <w:lang w:val="en-GB"/>
        </w:rPr>
      </w:pPr>
    </w:p>
    <w:p w14:paraId="11B7251B" w14:textId="3ADCAA43" w:rsidR="00CB59BB" w:rsidRPr="00B7759E" w:rsidRDefault="009D2046"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W. M. Balch, A. J. </w:t>
      </w:r>
      <w:proofErr w:type="spellStart"/>
      <w:r w:rsidRPr="00B7759E">
        <w:rPr>
          <w:rFonts w:asciiTheme="minorHAnsi" w:hAnsiTheme="minorHAnsi" w:cstheme="minorHAnsi"/>
          <w:sz w:val="24"/>
          <w:szCs w:val="24"/>
          <w:lang w:val="en-GB"/>
        </w:rPr>
        <w:t>Plueddeman</w:t>
      </w:r>
      <w:proofErr w:type="spellEnd"/>
      <w:r w:rsidRPr="00B7759E">
        <w:rPr>
          <w:rFonts w:asciiTheme="minorHAnsi" w:hAnsiTheme="minorHAnsi" w:cstheme="minorHAnsi"/>
          <w:sz w:val="24"/>
          <w:szCs w:val="24"/>
          <w:lang w:val="en-GB"/>
        </w:rPr>
        <w:t>, B. C. Bowler and D. T. Drapeau (2009)</w:t>
      </w:r>
      <w:r w:rsidR="00CB59BB" w:rsidRPr="00B7759E">
        <w:rPr>
          <w:rFonts w:asciiTheme="minorHAnsi" w:hAnsiTheme="minorHAnsi" w:cstheme="minorHAnsi"/>
          <w:sz w:val="24"/>
          <w:szCs w:val="24"/>
          <w:lang w:val="en-GB"/>
        </w:rPr>
        <w:t xml:space="preserve"> doi:10.1029/2008JC004902</w:t>
      </w:r>
    </w:p>
    <w:p w14:paraId="4FD62CB3" w14:textId="77777777" w:rsidR="00CE24B2" w:rsidRPr="00B7759E" w:rsidRDefault="00CE24B2" w:rsidP="00CE24B2">
      <w:pPr>
        <w:rPr>
          <w:rFonts w:cstheme="minorHAnsi"/>
          <w:sz w:val="24"/>
          <w:szCs w:val="24"/>
        </w:rPr>
      </w:pPr>
    </w:p>
    <w:p w14:paraId="208C7E5A" w14:textId="042F8930" w:rsidR="0012230B" w:rsidRPr="00B7759E" w:rsidRDefault="000E62C8"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Bernard P. Boudreau, Olivier </w:t>
      </w:r>
      <w:proofErr w:type="spellStart"/>
      <w:r w:rsidRPr="00B7759E">
        <w:rPr>
          <w:rFonts w:asciiTheme="minorHAnsi" w:hAnsiTheme="minorHAnsi" w:cstheme="minorHAnsi"/>
          <w:sz w:val="24"/>
          <w:szCs w:val="24"/>
          <w:lang w:val="en-GB"/>
        </w:rPr>
        <w:t>Sulpis</w:t>
      </w:r>
      <w:proofErr w:type="spellEnd"/>
      <w:r w:rsidRPr="00B7759E">
        <w:rPr>
          <w:rFonts w:asciiTheme="minorHAnsi" w:hAnsiTheme="minorHAnsi" w:cstheme="minorHAnsi"/>
          <w:sz w:val="24"/>
          <w:szCs w:val="24"/>
          <w:lang w:val="en-GB"/>
        </w:rPr>
        <w:t>, Alfonso Mucci (2019)</w:t>
      </w:r>
      <w:r w:rsidR="0012230B" w:rsidRPr="00B7759E">
        <w:rPr>
          <w:rFonts w:asciiTheme="minorHAnsi" w:hAnsiTheme="minorHAnsi" w:cstheme="minorHAnsi"/>
          <w:sz w:val="24"/>
          <w:szCs w:val="24"/>
          <w:lang w:val="en-GB"/>
        </w:rPr>
        <w:t xml:space="preserve"> https://doi.org/10.1016/j.gca.2019.09.037</w:t>
      </w:r>
    </w:p>
    <w:p w14:paraId="6ABDF6E0" w14:textId="77777777" w:rsidR="00987117" w:rsidRPr="00B7759E" w:rsidRDefault="00987117" w:rsidP="00332D96">
      <w:pPr>
        <w:rPr>
          <w:rFonts w:cstheme="minorHAnsi"/>
          <w:sz w:val="24"/>
          <w:szCs w:val="24"/>
        </w:rPr>
      </w:pPr>
    </w:p>
    <w:p w14:paraId="47D01298" w14:textId="5E956871" w:rsidR="00164A56" w:rsidRPr="00B7759E" w:rsidRDefault="008264E6" w:rsidP="0044118B">
      <w:pPr>
        <w:pStyle w:val="Paragrafoelenco"/>
        <w:numPr>
          <w:ilvl w:val="0"/>
          <w:numId w:val="71"/>
        </w:numPr>
        <w:rPr>
          <w:rFonts w:asciiTheme="minorHAnsi" w:hAnsiTheme="minorHAnsi" w:cstheme="minorHAnsi"/>
          <w:sz w:val="24"/>
          <w:szCs w:val="24"/>
          <w:lang w:val="en-GB"/>
        </w:rPr>
      </w:pPr>
      <w:proofErr w:type="spellStart"/>
      <w:r w:rsidRPr="00B7759E">
        <w:rPr>
          <w:rFonts w:asciiTheme="minorHAnsi" w:hAnsiTheme="minorHAnsi" w:cstheme="minorHAnsi"/>
          <w:sz w:val="24"/>
          <w:szCs w:val="24"/>
          <w:lang w:val="en-GB"/>
        </w:rPr>
        <w:t>Sijia</w:t>
      </w:r>
      <w:proofErr w:type="spellEnd"/>
      <w:r w:rsidRPr="00B7759E">
        <w:rPr>
          <w:rFonts w:asciiTheme="minorHAnsi" w:hAnsiTheme="minorHAnsi" w:cstheme="minorHAnsi"/>
          <w:sz w:val="24"/>
          <w:szCs w:val="24"/>
          <w:lang w:val="en-GB"/>
        </w:rPr>
        <w:t xml:space="preserve"> Dong, Adam V. Subhas, Nick E. Rollins, John D. </w:t>
      </w:r>
      <w:proofErr w:type="spellStart"/>
      <w:r w:rsidRPr="00B7759E">
        <w:rPr>
          <w:rFonts w:asciiTheme="minorHAnsi" w:hAnsiTheme="minorHAnsi" w:cstheme="minorHAnsi"/>
          <w:sz w:val="24"/>
          <w:szCs w:val="24"/>
          <w:lang w:val="en-GB"/>
        </w:rPr>
        <w:t>Naviaux</w:t>
      </w:r>
      <w:proofErr w:type="spellEnd"/>
      <w:r w:rsidRPr="00B7759E">
        <w:rPr>
          <w:rFonts w:asciiTheme="minorHAnsi" w:hAnsiTheme="minorHAnsi" w:cstheme="minorHAnsi"/>
          <w:sz w:val="24"/>
          <w:szCs w:val="24"/>
          <w:lang w:val="en-GB"/>
        </w:rPr>
        <w:t xml:space="preserve">, Jess F. Adkins, William M. </w:t>
      </w:r>
      <w:proofErr w:type="spellStart"/>
      <w:r w:rsidRPr="00B7759E">
        <w:rPr>
          <w:rFonts w:asciiTheme="minorHAnsi" w:hAnsiTheme="minorHAnsi" w:cstheme="minorHAnsi"/>
          <w:sz w:val="24"/>
          <w:szCs w:val="24"/>
          <w:lang w:val="en-GB"/>
        </w:rPr>
        <w:t>Berelson</w:t>
      </w:r>
      <w:proofErr w:type="spellEnd"/>
      <w:r w:rsidRPr="00B7759E">
        <w:rPr>
          <w:rFonts w:asciiTheme="minorHAnsi" w:hAnsiTheme="minorHAnsi" w:cstheme="minorHAnsi"/>
          <w:sz w:val="24"/>
          <w:szCs w:val="24"/>
          <w:lang w:val="en-GB"/>
        </w:rPr>
        <w:t xml:space="preserve"> (2018)</w:t>
      </w:r>
      <w:r w:rsidR="00164A56" w:rsidRPr="00B7759E">
        <w:rPr>
          <w:rFonts w:asciiTheme="minorHAnsi" w:hAnsiTheme="minorHAnsi" w:cstheme="minorHAnsi"/>
          <w:sz w:val="24"/>
          <w:szCs w:val="24"/>
          <w:lang w:val="en-GB"/>
        </w:rPr>
        <w:t xml:space="preserve"> </w:t>
      </w:r>
      <w:hyperlink r:id="rId26" w:history="1">
        <w:r w:rsidR="00164A56" w:rsidRPr="00B7759E">
          <w:rPr>
            <w:rFonts w:asciiTheme="minorHAnsi" w:hAnsiTheme="minorHAnsi" w:cstheme="minorHAnsi"/>
            <w:sz w:val="24"/>
            <w:szCs w:val="24"/>
            <w:lang w:val="en-GB"/>
          </w:rPr>
          <w:t>https://doi.org/10.1016/j.gca.2018.07.015</w:t>
        </w:r>
      </w:hyperlink>
    </w:p>
    <w:p w14:paraId="7B6C7250" w14:textId="77777777" w:rsidR="00190E5F" w:rsidRPr="00B7759E" w:rsidRDefault="00190E5F" w:rsidP="00332D96">
      <w:pPr>
        <w:rPr>
          <w:rFonts w:cstheme="minorHAnsi"/>
          <w:sz w:val="24"/>
          <w:szCs w:val="24"/>
        </w:rPr>
      </w:pPr>
    </w:p>
    <w:p w14:paraId="07CCDE47" w14:textId="3CA17D35" w:rsidR="00190E5F" w:rsidRPr="00B7759E" w:rsidRDefault="00FC2AC0" w:rsidP="0044118B">
      <w:pPr>
        <w:pStyle w:val="Paragrafoelenco"/>
        <w:numPr>
          <w:ilvl w:val="0"/>
          <w:numId w:val="71"/>
        </w:numPr>
        <w:rPr>
          <w:rFonts w:asciiTheme="minorHAnsi" w:hAnsiTheme="minorHAnsi" w:cstheme="minorHAnsi"/>
          <w:sz w:val="24"/>
          <w:szCs w:val="24"/>
          <w:lang w:val="en-GB"/>
        </w:rPr>
      </w:pPr>
      <w:proofErr w:type="spellStart"/>
      <w:r w:rsidRPr="00B7759E">
        <w:rPr>
          <w:rFonts w:asciiTheme="minorHAnsi" w:hAnsiTheme="minorHAnsi" w:cstheme="minorHAnsi"/>
          <w:sz w:val="24"/>
          <w:szCs w:val="24"/>
          <w:lang w:val="en-GB"/>
        </w:rPr>
        <w:t>Sijia</w:t>
      </w:r>
      <w:proofErr w:type="spellEnd"/>
      <w:r w:rsidRPr="00B7759E">
        <w:rPr>
          <w:rFonts w:asciiTheme="minorHAnsi" w:hAnsiTheme="minorHAnsi" w:cstheme="minorHAnsi"/>
          <w:sz w:val="24"/>
          <w:szCs w:val="24"/>
          <w:lang w:val="en-GB"/>
        </w:rPr>
        <w:t xml:space="preserve"> Dong, William M. </w:t>
      </w:r>
      <w:proofErr w:type="spellStart"/>
      <w:r w:rsidRPr="00B7759E">
        <w:rPr>
          <w:rFonts w:asciiTheme="minorHAnsi" w:hAnsiTheme="minorHAnsi" w:cstheme="minorHAnsi"/>
          <w:sz w:val="24"/>
          <w:szCs w:val="24"/>
          <w:lang w:val="en-GB"/>
        </w:rPr>
        <w:t>Berelson</w:t>
      </w:r>
      <w:proofErr w:type="spellEnd"/>
      <w:r w:rsidRPr="00B7759E">
        <w:rPr>
          <w:rFonts w:asciiTheme="minorHAnsi" w:hAnsiTheme="minorHAnsi" w:cstheme="minorHAnsi"/>
          <w:sz w:val="24"/>
          <w:szCs w:val="24"/>
          <w:lang w:val="en-GB"/>
        </w:rPr>
        <w:t xml:space="preserve">, Nick E. Rollins, Adam V. Subhas, John D. </w:t>
      </w:r>
      <w:proofErr w:type="spellStart"/>
      <w:r w:rsidRPr="00B7759E">
        <w:rPr>
          <w:rFonts w:asciiTheme="minorHAnsi" w:hAnsiTheme="minorHAnsi" w:cstheme="minorHAnsi"/>
          <w:sz w:val="24"/>
          <w:szCs w:val="24"/>
          <w:lang w:val="en-GB"/>
        </w:rPr>
        <w:t>Naviaux</w:t>
      </w:r>
      <w:proofErr w:type="spellEnd"/>
      <w:r w:rsidRPr="00B7759E">
        <w:rPr>
          <w:rFonts w:asciiTheme="minorHAnsi" w:hAnsiTheme="minorHAnsi" w:cstheme="minorHAnsi"/>
          <w:sz w:val="24"/>
          <w:szCs w:val="24"/>
          <w:lang w:val="en-GB"/>
        </w:rPr>
        <w:t xml:space="preserve">, Aaron J. </w:t>
      </w:r>
      <w:proofErr w:type="spellStart"/>
      <w:r w:rsidRPr="00B7759E">
        <w:rPr>
          <w:rFonts w:asciiTheme="minorHAnsi" w:hAnsiTheme="minorHAnsi" w:cstheme="minorHAnsi"/>
          <w:sz w:val="24"/>
          <w:szCs w:val="24"/>
          <w:lang w:val="en-GB"/>
        </w:rPr>
        <w:t>Celestian</w:t>
      </w:r>
      <w:proofErr w:type="spellEnd"/>
      <w:r w:rsidRPr="00B7759E">
        <w:rPr>
          <w:rFonts w:asciiTheme="minorHAnsi" w:hAnsiTheme="minorHAnsi" w:cstheme="minorHAnsi"/>
          <w:sz w:val="24"/>
          <w:szCs w:val="24"/>
          <w:lang w:val="en-GB"/>
        </w:rPr>
        <w:t xml:space="preserve">, </w:t>
      </w:r>
      <w:proofErr w:type="spellStart"/>
      <w:r w:rsidRPr="00B7759E">
        <w:rPr>
          <w:rFonts w:asciiTheme="minorHAnsi" w:hAnsiTheme="minorHAnsi" w:cstheme="minorHAnsi"/>
          <w:sz w:val="24"/>
          <w:szCs w:val="24"/>
          <w:lang w:val="en-GB"/>
        </w:rPr>
        <w:t>Xuewu</w:t>
      </w:r>
      <w:proofErr w:type="spellEnd"/>
      <w:r w:rsidRPr="00B7759E">
        <w:rPr>
          <w:rFonts w:asciiTheme="minorHAnsi" w:hAnsiTheme="minorHAnsi" w:cstheme="minorHAnsi"/>
          <w:sz w:val="24"/>
          <w:szCs w:val="24"/>
          <w:lang w:val="en-GB"/>
        </w:rPr>
        <w:t xml:space="preserve"> Liu, Nitya Turaga, Nathaniel J. Kemnitz, Robert H. Byrne, Jess F. Adkins (2019) </w:t>
      </w:r>
      <w:hyperlink r:id="rId27" w:history="1">
        <w:r w:rsidR="00190E5F" w:rsidRPr="00B7759E">
          <w:rPr>
            <w:rFonts w:asciiTheme="minorHAnsi" w:hAnsiTheme="minorHAnsi" w:cstheme="minorHAnsi"/>
            <w:sz w:val="24"/>
            <w:szCs w:val="24"/>
            <w:lang w:val="en-GB"/>
          </w:rPr>
          <w:t>https://doi.org/10.1016/j.epsl.2019.03.016</w:t>
        </w:r>
      </w:hyperlink>
    </w:p>
    <w:p w14:paraId="32337A7C" w14:textId="520B0FB5" w:rsidR="008264E6" w:rsidRPr="00B7759E" w:rsidRDefault="008264E6" w:rsidP="00621BFD">
      <w:pPr>
        <w:rPr>
          <w:rFonts w:cstheme="minorHAnsi"/>
          <w:sz w:val="24"/>
          <w:szCs w:val="24"/>
        </w:rPr>
      </w:pPr>
    </w:p>
    <w:p w14:paraId="71F5DD0D" w14:textId="619AF9D3" w:rsidR="00F9348C" w:rsidRPr="00B7759E" w:rsidRDefault="0025451D"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John D. </w:t>
      </w:r>
      <w:proofErr w:type="spellStart"/>
      <w:r w:rsidRPr="00B7759E">
        <w:rPr>
          <w:rFonts w:asciiTheme="minorHAnsi" w:hAnsiTheme="minorHAnsi" w:cstheme="minorHAnsi"/>
          <w:sz w:val="24"/>
          <w:szCs w:val="24"/>
          <w:lang w:val="en-GB"/>
        </w:rPr>
        <w:t>Naviaux</w:t>
      </w:r>
      <w:proofErr w:type="spellEnd"/>
      <w:r w:rsidRPr="00B7759E">
        <w:rPr>
          <w:rFonts w:asciiTheme="minorHAnsi" w:hAnsiTheme="minorHAnsi" w:cstheme="minorHAnsi"/>
          <w:sz w:val="24"/>
          <w:szCs w:val="24"/>
          <w:lang w:val="en-GB"/>
        </w:rPr>
        <w:t xml:space="preserve">, Adam V. Subhas, Nick E. Rollins, </w:t>
      </w:r>
      <w:proofErr w:type="spellStart"/>
      <w:r w:rsidRPr="00B7759E">
        <w:rPr>
          <w:rFonts w:asciiTheme="minorHAnsi" w:hAnsiTheme="minorHAnsi" w:cstheme="minorHAnsi"/>
          <w:sz w:val="24"/>
          <w:szCs w:val="24"/>
          <w:lang w:val="en-GB"/>
        </w:rPr>
        <w:t>Sijia</w:t>
      </w:r>
      <w:proofErr w:type="spellEnd"/>
      <w:r w:rsidRPr="00B7759E">
        <w:rPr>
          <w:rFonts w:asciiTheme="minorHAnsi" w:hAnsiTheme="minorHAnsi" w:cstheme="minorHAnsi"/>
          <w:sz w:val="24"/>
          <w:szCs w:val="24"/>
          <w:lang w:val="en-GB"/>
        </w:rPr>
        <w:t xml:space="preserve"> Dong, William M. </w:t>
      </w:r>
      <w:proofErr w:type="spellStart"/>
      <w:r w:rsidRPr="00B7759E">
        <w:rPr>
          <w:rFonts w:asciiTheme="minorHAnsi" w:hAnsiTheme="minorHAnsi" w:cstheme="minorHAnsi"/>
          <w:sz w:val="24"/>
          <w:szCs w:val="24"/>
          <w:lang w:val="en-GB"/>
        </w:rPr>
        <w:t>Berelson</w:t>
      </w:r>
      <w:proofErr w:type="spellEnd"/>
      <w:r w:rsidRPr="00B7759E">
        <w:rPr>
          <w:rFonts w:asciiTheme="minorHAnsi" w:hAnsiTheme="minorHAnsi" w:cstheme="minorHAnsi"/>
          <w:sz w:val="24"/>
          <w:szCs w:val="24"/>
          <w:lang w:val="en-GB"/>
        </w:rPr>
        <w:t>, Jess F. Adkins (2018)</w:t>
      </w:r>
      <w:r w:rsidR="00745C20" w:rsidRPr="00B7759E">
        <w:rPr>
          <w:rFonts w:asciiTheme="minorHAnsi" w:hAnsiTheme="minorHAnsi" w:cstheme="minorHAnsi"/>
          <w:sz w:val="24"/>
          <w:szCs w:val="24"/>
          <w:lang w:val="en-GB"/>
        </w:rPr>
        <w:t xml:space="preserve"> </w:t>
      </w:r>
      <w:hyperlink r:id="rId28" w:history="1">
        <w:r w:rsidR="00F9348C" w:rsidRPr="00B7759E">
          <w:rPr>
            <w:rFonts w:asciiTheme="minorHAnsi" w:hAnsiTheme="minorHAnsi" w:cstheme="minorHAnsi"/>
            <w:sz w:val="24"/>
            <w:szCs w:val="24"/>
            <w:lang w:val="en-GB"/>
          </w:rPr>
          <w:t>https://doi.org/10.1016/j.gca.2018.11.037</w:t>
        </w:r>
      </w:hyperlink>
    </w:p>
    <w:p w14:paraId="5C60A3B0" w14:textId="77777777" w:rsidR="00FE21D8" w:rsidRPr="00B7759E" w:rsidRDefault="00FE21D8" w:rsidP="00FE21D8">
      <w:pPr>
        <w:rPr>
          <w:rFonts w:cstheme="minorHAnsi"/>
          <w:sz w:val="24"/>
          <w:szCs w:val="24"/>
        </w:rPr>
      </w:pPr>
    </w:p>
    <w:p w14:paraId="5043B286" w14:textId="5B75F0AC" w:rsidR="0062653C" w:rsidRPr="00B7759E" w:rsidRDefault="00385216"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John D. </w:t>
      </w:r>
      <w:proofErr w:type="spellStart"/>
      <w:r w:rsidRPr="00B7759E">
        <w:rPr>
          <w:rFonts w:asciiTheme="minorHAnsi" w:hAnsiTheme="minorHAnsi" w:cstheme="minorHAnsi"/>
          <w:sz w:val="24"/>
          <w:szCs w:val="24"/>
          <w:lang w:val="en-GB"/>
        </w:rPr>
        <w:t>Naviaux</w:t>
      </w:r>
      <w:proofErr w:type="spellEnd"/>
      <w:r w:rsidRPr="00B7759E">
        <w:rPr>
          <w:rFonts w:asciiTheme="minorHAnsi" w:hAnsiTheme="minorHAnsi" w:cstheme="minorHAnsi"/>
          <w:sz w:val="24"/>
          <w:szCs w:val="24"/>
          <w:lang w:val="en-GB"/>
        </w:rPr>
        <w:t xml:space="preserve">, Adam V. Subhas, </w:t>
      </w:r>
      <w:proofErr w:type="spellStart"/>
      <w:r w:rsidRPr="00B7759E">
        <w:rPr>
          <w:rFonts w:asciiTheme="minorHAnsi" w:hAnsiTheme="minorHAnsi" w:cstheme="minorHAnsi"/>
          <w:sz w:val="24"/>
          <w:szCs w:val="24"/>
          <w:lang w:val="en-GB"/>
        </w:rPr>
        <w:t>Sijia</w:t>
      </w:r>
      <w:proofErr w:type="spellEnd"/>
      <w:r w:rsidRPr="00B7759E">
        <w:rPr>
          <w:rFonts w:asciiTheme="minorHAnsi" w:hAnsiTheme="minorHAnsi" w:cstheme="minorHAnsi"/>
          <w:sz w:val="24"/>
          <w:szCs w:val="24"/>
          <w:lang w:val="en-GB"/>
        </w:rPr>
        <w:t xml:space="preserve"> Dong, Nick E. Rollins, </w:t>
      </w:r>
      <w:proofErr w:type="spellStart"/>
      <w:r w:rsidRPr="00B7759E">
        <w:rPr>
          <w:rFonts w:asciiTheme="minorHAnsi" w:hAnsiTheme="minorHAnsi" w:cstheme="minorHAnsi"/>
          <w:sz w:val="24"/>
          <w:szCs w:val="24"/>
          <w:lang w:val="en-GB"/>
        </w:rPr>
        <w:t>Xuewu</w:t>
      </w:r>
      <w:proofErr w:type="spellEnd"/>
      <w:r w:rsidRPr="00B7759E">
        <w:rPr>
          <w:rFonts w:asciiTheme="minorHAnsi" w:hAnsiTheme="minorHAnsi" w:cstheme="minorHAnsi"/>
          <w:sz w:val="24"/>
          <w:szCs w:val="24"/>
          <w:lang w:val="en-GB"/>
        </w:rPr>
        <w:t xml:space="preserve"> Liu,</w:t>
      </w:r>
      <w:r w:rsidRPr="00B7759E">
        <w:rPr>
          <w:rFonts w:asciiTheme="minorHAnsi" w:hAnsiTheme="minorHAnsi" w:cstheme="minorHAnsi"/>
          <w:sz w:val="24"/>
          <w:szCs w:val="24"/>
          <w:lang w:val="en-GB"/>
        </w:rPr>
        <w:br/>
        <w:t xml:space="preserve">Robert H. Byrne, William M. </w:t>
      </w:r>
      <w:proofErr w:type="spellStart"/>
      <w:r w:rsidRPr="00B7759E">
        <w:rPr>
          <w:rFonts w:asciiTheme="minorHAnsi" w:hAnsiTheme="minorHAnsi" w:cstheme="minorHAnsi"/>
          <w:sz w:val="24"/>
          <w:szCs w:val="24"/>
          <w:lang w:val="en-GB"/>
        </w:rPr>
        <w:t>Berelson</w:t>
      </w:r>
      <w:proofErr w:type="spellEnd"/>
      <w:r w:rsidRPr="00B7759E">
        <w:rPr>
          <w:rFonts w:asciiTheme="minorHAnsi" w:hAnsiTheme="minorHAnsi" w:cstheme="minorHAnsi"/>
          <w:sz w:val="24"/>
          <w:szCs w:val="24"/>
          <w:lang w:val="en-GB"/>
        </w:rPr>
        <w:t xml:space="preserve">, Jess F. Adkins (2019) </w:t>
      </w:r>
      <w:hyperlink r:id="rId29" w:history="1">
        <w:r w:rsidR="00FE21D8" w:rsidRPr="00B7759E">
          <w:rPr>
            <w:rStyle w:val="Collegamentoipertestuale"/>
            <w:rFonts w:asciiTheme="minorHAnsi" w:hAnsiTheme="minorHAnsi" w:cstheme="minorHAnsi"/>
            <w:sz w:val="24"/>
            <w:szCs w:val="24"/>
            <w:lang w:val="en-GB"/>
          </w:rPr>
          <w:t>https://doi.org/10.1016/j.marchem.2019.103684</w:t>
        </w:r>
      </w:hyperlink>
    </w:p>
    <w:p w14:paraId="4EC688AA" w14:textId="77777777" w:rsidR="00FE21D8" w:rsidRPr="00B7759E" w:rsidRDefault="00FE21D8" w:rsidP="00FE21D8">
      <w:pPr>
        <w:rPr>
          <w:rFonts w:cstheme="minorHAnsi"/>
          <w:sz w:val="24"/>
          <w:szCs w:val="24"/>
        </w:rPr>
      </w:pPr>
    </w:p>
    <w:p w14:paraId="462CECD1" w14:textId="27253F14" w:rsidR="00583EA0" w:rsidRPr="00B7759E" w:rsidRDefault="007E6EAF"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Adam V. Subhas, Nick E. Rollins, William M. </w:t>
      </w:r>
      <w:proofErr w:type="spellStart"/>
      <w:r w:rsidRPr="00B7759E">
        <w:rPr>
          <w:rFonts w:asciiTheme="minorHAnsi" w:hAnsiTheme="minorHAnsi" w:cstheme="minorHAnsi"/>
          <w:sz w:val="24"/>
          <w:szCs w:val="24"/>
          <w:lang w:val="en-GB"/>
        </w:rPr>
        <w:t>Berelson</w:t>
      </w:r>
      <w:proofErr w:type="spellEnd"/>
      <w:r w:rsidRPr="00B7759E">
        <w:rPr>
          <w:rFonts w:asciiTheme="minorHAnsi" w:hAnsiTheme="minorHAnsi" w:cstheme="minorHAnsi"/>
          <w:sz w:val="24"/>
          <w:szCs w:val="24"/>
          <w:lang w:val="en-GB"/>
        </w:rPr>
        <w:t xml:space="preserve">, </w:t>
      </w:r>
      <w:proofErr w:type="spellStart"/>
      <w:r w:rsidRPr="00B7759E">
        <w:rPr>
          <w:rFonts w:asciiTheme="minorHAnsi" w:hAnsiTheme="minorHAnsi" w:cstheme="minorHAnsi"/>
          <w:sz w:val="24"/>
          <w:szCs w:val="24"/>
          <w:lang w:val="en-GB"/>
        </w:rPr>
        <w:t>Sijia</w:t>
      </w:r>
      <w:proofErr w:type="spellEnd"/>
      <w:r w:rsidRPr="00B7759E">
        <w:rPr>
          <w:rFonts w:asciiTheme="minorHAnsi" w:hAnsiTheme="minorHAnsi" w:cstheme="minorHAnsi"/>
          <w:sz w:val="24"/>
          <w:szCs w:val="24"/>
          <w:lang w:val="en-GB"/>
        </w:rPr>
        <w:t xml:space="preserve"> Dong, Jonathan Erez, Jess F. Adkins (2015) </w:t>
      </w:r>
      <w:hyperlink r:id="rId30" w:history="1">
        <w:r w:rsidR="00574B88" w:rsidRPr="00B7759E">
          <w:rPr>
            <w:rStyle w:val="Collegamentoipertestuale"/>
            <w:rFonts w:asciiTheme="minorHAnsi" w:hAnsiTheme="minorHAnsi" w:cstheme="minorHAnsi"/>
            <w:sz w:val="24"/>
            <w:szCs w:val="24"/>
            <w:lang w:val="en-GB"/>
          </w:rPr>
          <w:t>http://dx.doi.org/10.1016/j.gca.2015.08.011</w:t>
        </w:r>
      </w:hyperlink>
    </w:p>
    <w:p w14:paraId="3C6097BE" w14:textId="77777777" w:rsidR="00574B88" w:rsidRPr="00B7759E" w:rsidRDefault="00574B88" w:rsidP="00574B88">
      <w:pPr>
        <w:rPr>
          <w:rFonts w:cstheme="minorHAnsi"/>
          <w:sz w:val="24"/>
          <w:szCs w:val="24"/>
        </w:rPr>
      </w:pPr>
    </w:p>
    <w:p w14:paraId="7E03A02E" w14:textId="7DCF59B9" w:rsidR="005E6FFF" w:rsidRPr="00B7759E" w:rsidRDefault="004B7AE0"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Dieter A. Wolf-</w:t>
      </w:r>
      <w:proofErr w:type="spellStart"/>
      <w:r w:rsidRPr="00B7759E">
        <w:rPr>
          <w:rFonts w:asciiTheme="minorHAnsi" w:hAnsiTheme="minorHAnsi" w:cstheme="minorHAnsi"/>
          <w:sz w:val="24"/>
          <w:szCs w:val="24"/>
          <w:lang w:val="en-GB"/>
        </w:rPr>
        <w:t>Gladrow</w:t>
      </w:r>
      <w:proofErr w:type="spellEnd"/>
      <w:r w:rsidRPr="00B7759E">
        <w:rPr>
          <w:rFonts w:asciiTheme="minorHAnsi" w:hAnsiTheme="minorHAnsi" w:cstheme="minorHAnsi"/>
          <w:sz w:val="24"/>
          <w:szCs w:val="24"/>
          <w:lang w:val="en-GB"/>
        </w:rPr>
        <w:t xml:space="preserve">, Richard E. </w:t>
      </w:r>
      <w:proofErr w:type="spellStart"/>
      <w:r w:rsidRPr="00B7759E">
        <w:rPr>
          <w:rFonts w:asciiTheme="minorHAnsi" w:hAnsiTheme="minorHAnsi" w:cstheme="minorHAnsi"/>
          <w:sz w:val="24"/>
          <w:szCs w:val="24"/>
          <w:lang w:val="en-GB"/>
        </w:rPr>
        <w:t>Zeebe</w:t>
      </w:r>
      <w:proofErr w:type="spellEnd"/>
      <w:r w:rsidRPr="00B7759E">
        <w:rPr>
          <w:rFonts w:asciiTheme="minorHAnsi" w:hAnsiTheme="minorHAnsi" w:cstheme="minorHAnsi"/>
          <w:sz w:val="24"/>
          <w:szCs w:val="24"/>
          <w:lang w:val="en-GB"/>
        </w:rPr>
        <w:t xml:space="preserve">, Christine </w:t>
      </w:r>
      <w:proofErr w:type="spellStart"/>
      <w:r w:rsidRPr="00B7759E">
        <w:rPr>
          <w:rFonts w:asciiTheme="minorHAnsi" w:hAnsiTheme="minorHAnsi" w:cstheme="minorHAnsi"/>
          <w:sz w:val="24"/>
          <w:szCs w:val="24"/>
          <w:lang w:val="en-GB"/>
        </w:rPr>
        <w:t>Klaas</w:t>
      </w:r>
      <w:proofErr w:type="spellEnd"/>
      <w:r w:rsidRPr="00B7759E">
        <w:rPr>
          <w:rFonts w:asciiTheme="minorHAnsi" w:hAnsiTheme="minorHAnsi" w:cstheme="minorHAnsi"/>
          <w:sz w:val="24"/>
          <w:szCs w:val="24"/>
          <w:lang w:val="en-GB"/>
        </w:rPr>
        <w:t xml:space="preserve">, Arne </w:t>
      </w:r>
      <w:proofErr w:type="spellStart"/>
      <w:r w:rsidRPr="00B7759E">
        <w:rPr>
          <w:rFonts w:asciiTheme="minorHAnsi" w:hAnsiTheme="minorHAnsi" w:cstheme="minorHAnsi"/>
          <w:sz w:val="24"/>
          <w:szCs w:val="24"/>
          <w:lang w:val="en-GB"/>
        </w:rPr>
        <w:t>Körtzinger</w:t>
      </w:r>
      <w:proofErr w:type="spellEnd"/>
      <w:r w:rsidRPr="00B7759E">
        <w:rPr>
          <w:rFonts w:asciiTheme="minorHAnsi" w:hAnsiTheme="minorHAnsi" w:cstheme="minorHAnsi"/>
          <w:sz w:val="24"/>
          <w:szCs w:val="24"/>
          <w:lang w:val="en-GB"/>
        </w:rPr>
        <w:t xml:space="preserve">, Andrew G. Dickson (2007) </w:t>
      </w:r>
      <w:r w:rsidR="005E6FFF" w:rsidRPr="00B7759E">
        <w:rPr>
          <w:rFonts w:asciiTheme="minorHAnsi" w:hAnsiTheme="minorHAnsi" w:cstheme="minorHAnsi"/>
          <w:sz w:val="24"/>
          <w:szCs w:val="24"/>
          <w:lang w:val="en-GB"/>
        </w:rPr>
        <w:t>http://dx.doi.org/10.1016/j.marchem.2007.01.006</w:t>
      </w:r>
    </w:p>
    <w:p w14:paraId="3A22CF5D" w14:textId="77777777" w:rsidR="003F66A5" w:rsidRPr="00B7759E" w:rsidRDefault="003F66A5" w:rsidP="003F66A5">
      <w:pPr>
        <w:rPr>
          <w:rFonts w:cstheme="minorHAnsi"/>
          <w:sz w:val="24"/>
          <w:szCs w:val="24"/>
        </w:rPr>
      </w:pPr>
    </w:p>
    <w:p w14:paraId="64B8508E" w14:textId="23F76A83" w:rsidR="000B4F70" w:rsidRPr="00B7759E" w:rsidRDefault="005D6039"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Richard E. </w:t>
      </w:r>
      <w:proofErr w:type="spellStart"/>
      <w:r w:rsidRPr="00B7759E">
        <w:rPr>
          <w:rFonts w:asciiTheme="minorHAnsi" w:hAnsiTheme="minorHAnsi" w:cstheme="minorHAnsi"/>
          <w:sz w:val="24"/>
          <w:szCs w:val="24"/>
          <w:lang w:val="en-GB"/>
        </w:rPr>
        <w:t>Zeebe</w:t>
      </w:r>
      <w:proofErr w:type="spellEnd"/>
      <w:r w:rsidRPr="00B7759E">
        <w:rPr>
          <w:rFonts w:asciiTheme="minorHAnsi" w:hAnsiTheme="minorHAnsi" w:cstheme="minorHAnsi"/>
          <w:sz w:val="24"/>
          <w:szCs w:val="24"/>
          <w:lang w:val="en-GB"/>
        </w:rPr>
        <w:t>, D.A. Wolf-</w:t>
      </w:r>
      <w:proofErr w:type="spellStart"/>
      <w:r w:rsidRPr="00B7759E">
        <w:rPr>
          <w:rFonts w:asciiTheme="minorHAnsi" w:hAnsiTheme="minorHAnsi" w:cstheme="minorHAnsi"/>
          <w:sz w:val="24"/>
          <w:szCs w:val="24"/>
          <w:lang w:val="en-GB"/>
        </w:rPr>
        <w:t>Gladrow</w:t>
      </w:r>
      <w:proofErr w:type="spellEnd"/>
      <w:r w:rsidRPr="00B7759E">
        <w:rPr>
          <w:rFonts w:asciiTheme="minorHAnsi" w:hAnsiTheme="minorHAnsi" w:cstheme="minorHAnsi"/>
          <w:sz w:val="24"/>
          <w:szCs w:val="24"/>
          <w:lang w:val="en-GB"/>
        </w:rPr>
        <w:t>, H. Jansen (1999)</w:t>
      </w:r>
      <w:r w:rsidR="000B4F70" w:rsidRPr="00B7759E">
        <w:rPr>
          <w:rFonts w:asciiTheme="minorHAnsi" w:hAnsiTheme="minorHAnsi" w:cstheme="minorHAnsi"/>
          <w:sz w:val="24"/>
          <w:szCs w:val="24"/>
          <w:lang w:val="en-GB"/>
        </w:rPr>
        <w:t xml:space="preserve"> https://doi.org/10.1016/S0304-4203(98)00092-9</w:t>
      </w:r>
    </w:p>
    <w:p w14:paraId="619084D8" w14:textId="77777777" w:rsidR="003F66A5" w:rsidRPr="00B7759E" w:rsidRDefault="003F66A5" w:rsidP="003F66A5">
      <w:pPr>
        <w:rPr>
          <w:rFonts w:cstheme="minorHAnsi"/>
          <w:sz w:val="24"/>
          <w:szCs w:val="24"/>
        </w:rPr>
      </w:pPr>
    </w:p>
    <w:p w14:paraId="6C0A2FA6" w14:textId="1FA7994D" w:rsidR="00500403" w:rsidRPr="00B7759E" w:rsidRDefault="00500403"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lastRenderedPageBreak/>
        <w:t xml:space="preserve">Richard E. </w:t>
      </w:r>
      <w:proofErr w:type="spellStart"/>
      <w:r w:rsidRPr="00B7759E">
        <w:rPr>
          <w:rFonts w:asciiTheme="minorHAnsi" w:hAnsiTheme="minorHAnsi" w:cstheme="minorHAnsi"/>
          <w:sz w:val="24"/>
          <w:szCs w:val="24"/>
          <w:lang w:val="en-GB"/>
        </w:rPr>
        <w:t>Zeebe</w:t>
      </w:r>
      <w:proofErr w:type="spellEnd"/>
      <w:r w:rsidRPr="00B7759E">
        <w:rPr>
          <w:rFonts w:asciiTheme="minorHAnsi" w:hAnsiTheme="minorHAnsi" w:cstheme="minorHAnsi"/>
          <w:sz w:val="24"/>
          <w:szCs w:val="24"/>
          <w:lang w:val="en-GB"/>
        </w:rPr>
        <w:t xml:space="preserve">, Peter Westbroek (2003) </w:t>
      </w:r>
      <w:r w:rsidR="001B29CF" w:rsidRPr="00B7759E">
        <w:rPr>
          <w:rFonts w:asciiTheme="minorHAnsi" w:hAnsiTheme="minorHAnsi" w:cstheme="minorHAnsi"/>
          <w:sz w:val="24"/>
          <w:szCs w:val="24"/>
          <w:lang w:val="en-GB"/>
        </w:rPr>
        <w:t>doi:10.1029/2003GC000538</w:t>
      </w:r>
    </w:p>
    <w:p w14:paraId="1FD051B0" w14:textId="68110CBA" w:rsidR="005D6039" w:rsidRPr="00B7759E" w:rsidRDefault="005D6039" w:rsidP="00C80E21">
      <w:pPr>
        <w:rPr>
          <w:rFonts w:ascii="Calibri" w:eastAsia="Times New Roman" w:hAnsi="Calibri" w:cs="Calibri"/>
          <w:color w:val="000000"/>
          <w:sz w:val="24"/>
          <w:szCs w:val="24"/>
          <w:lang w:eastAsia="it-IT"/>
        </w:rPr>
      </w:pPr>
    </w:p>
    <w:p w14:paraId="3FF88061" w14:textId="4AF8DAE2" w:rsidR="008648D9" w:rsidRPr="00B7759E" w:rsidRDefault="003B2B6F"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Shamsher Ali and Azhar Ali S (2013)</w:t>
      </w:r>
      <w:r w:rsidR="008648D9" w:rsidRPr="00B7759E">
        <w:rPr>
          <w:rFonts w:asciiTheme="minorHAnsi" w:hAnsiTheme="minorHAnsi" w:cstheme="minorHAnsi"/>
          <w:sz w:val="24"/>
          <w:szCs w:val="24"/>
          <w:lang w:val="en-GB"/>
        </w:rPr>
        <w:t xml:space="preserve"> DOI: 10.4172/2161-0398.1000116</w:t>
      </w:r>
    </w:p>
    <w:p w14:paraId="73076354" w14:textId="77777777" w:rsidR="00D037E3" w:rsidRPr="00B7759E" w:rsidRDefault="00D037E3" w:rsidP="00D037E3">
      <w:pPr>
        <w:rPr>
          <w:rFonts w:cstheme="minorHAnsi"/>
          <w:sz w:val="24"/>
          <w:szCs w:val="24"/>
        </w:rPr>
      </w:pPr>
    </w:p>
    <w:p w14:paraId="06D8DF9C" w14:textId="03A26156" w:rsidR="008C02E9" w:rsidRPr="00B7759E" w:rsidRDefault="00565822"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Hari Krishna Bharadwaj, Joo-</w:t>
      </w:r>
      <w:proofErr w:type="spellStart"/>
      <w:r w:rsidRPr="00B7759E">
        <w:rPr>
          <w:rFonts w:asciiTheme="minorHAnsi" w:hAnsiTheme="minorHAnsi" w:cstheme="minorHAnsi"/>
          <w:sz w:val="24"/>
          <w:szCs w:val="24"/>
          <w:lang w:val="en-GB"/>
        </w:rPr>
        <w:t>Youp</w:t>
      </w:r>
      <w:proofErr w:type="spellEnd"/>
      <w:r w:rsidRPr="00B7759E">
        <w:rPr>
          <w:rFonts w:asciiTheme="minorHAnsi" w:hAnsiTheme="minorHAnsi" w:cstheme="minorHAnsi"/>
          <w:sz w:val="24"/>
          <w:szCs w:val="24"/>
          <w:lang w:val="en-GB"/>
        </w:rPr>
        <w:t xml:space="preserve"> Lee, Xin Li, </w:t>
      </w:r>
      <w:proofErr w:type="spellStart"/>
      <w:r w:rsidRPr="00B7759E">
        <w:rPr>
          <w:rFonts w:asciiTheme="minorHAnsi" w:hAnsiTheme="minorHAnsi" w:cstheme="minorHAnsi"/>
          <w:sz w:val="24"/>
          <w:szCs w:val="24"/>
          <w:lang w:val="en-GB"/>
        </w:rPr>
        <w:t>Zhouyang</w:t>
      </w:r>
      <w:proofErr w:type="spellEnd"/>
      <w:r w:rsidRPr="00B7759E">
        <w:rPr>
          <w:rFonts w:asciiTheme="minorHAnsi" w:hAnsiTheme="minorHAnsi" w:cstheme="minorHAnsi"/>
          <w:sz w:val="24"/>
          <w:szCs w:val="24"/>
          <w:lang w:val="en-GB"/>
        </w:rPr>
        <w:t xml:space="preserve"> Liu, Tim C. Keener (2013) </w:t>
      </w:r>
      <w:r w:rsidR="008C02E9" w:rsidRPr="00B7759E">
        <w:rPr>
          <w:rFonts w:asciiTheme="minorHAnsi" w:hAnsiTheme="minorHAnsi" w:cstheme="minorHAnsi"/>
          <w:sz w:val="24"/>
          <w:szCs w:val="24"/>
          <w:lang w:val="en-GB"/>
        </w:rPr>
        <w:t>http://dx.doi.org/10.1016/j.jhazmat.2013.02.009</w:t>
      </w:r>
    </w:p>
    <w:p w14:paraId="08580AEA" w14:textId="77777777" w:rsidR="00D037E3" w:rsidRPr="00B7759E" w:rsidRDefault="00D037E3" w:rsidP="00D037E3">
      <w:pPr>
        <w:rPr>
          <w:rFonts w:cstheme="minorHAnsi"/>
          <w:sz w:val="24"/>
          <w:szCs w:val="24"/>
        </w:rPr>
      </w:pPr>
    </w:p>
    <w:p w14:paraId="7CA8A9A4" w14:textId="5DE3AB09" w:rsidR="0097395D" w:rsidRPr="00B7759E" w:rsidRDefault="00FB2B6E"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Yolanda A. Criado, Mó </w:t>
      </w:r>
      <w:proofErr w:type="spellStart"/>
      <w:r w:rsidRPr="00B7759E">
        <w:rPr>
          <w:rFonts w:asciiTheme="minorHAnsi" w:hAnsiTheme="minorHAnsi" w:cstheme="minorHAnsi"/>
          <w:sz w:val="24"/>
          <w:szCs w:val="24"/>
          <w:lang w:val="en-GB"/>
        </w:rPr>
        <w:t>nica</w:t>
      </w:r>
      <w:proofErr w:type="spellEnd"/>
      <w:r w:rsidRPr="00B7759E">
        <w:rPr>
          <w:rFonts w:asciiTheme="minorHAnsi" w:hAnsiTheme="minorHAnsi" w:cstheme="minorHAnsi"/>
          <w:sz w:val="24"/>
          <w:szCs w:val="24"/>
          <w:lang w:val="en-GB"/>
        </w:rPr>
        <w:t xml:space="preserve"> Alonso and J. Carlos </w:t>
      </w:r>
      <w:proofErr w:type="spellStart"/>
      <w:r w:rsidRPr="00B7759E">
        <w:rPr>
          <w:rFonts w:asciiTheme="minorHAnsi" w:hAnsiTheme="minorHAnsi" w:cstheme="minorHAnsi"/>
          <w:sz w:val="24"/>
          <w:szCs w:val="24"/>
          <w:lang w:val="en-GB"/>
        </w:rPr>
        <w:t>Abanades</w:t>
      </w:r>
      <w:proofErr w:type="spellEnd"/>
      <w:r w:rsidRPr="00B7759E">
        <w:rPr>
          <w:rFonts w:asciiTheme="minorHAnsi" w:hAnsiTheme="minorHAnsi" w:cstheme="minorHAnsi"/>
          <w:sz w:val="24"/>
          <w:szCs w:val="24"/>
          <w:lang w:val="en-GB"/>
        </w:rPr>
        <w:t xml:space="preserve"> (2020) </w:t>
      </w:r>
      <w:r w:rsidR="0097395D" w:rsidRPr="00B7759E">
        <w:rPr>
          <w:rFonts w:asciiTheme="minorHAnsi" w:hAnsiTheme="minorHAnsi" w:cstheme="minorHAnsi"/>
          <w:sz w:val="24"/>
          <w:szCs w:val="24"/>
          <w:lang w:val="en-GB"/>
        </w:rPr>
        <w:t>dx.doi.org/10.1021/ie404246p</w:t>
      </w:r>
    </w:p>
    <w:p w14:paraId="72003FFF" w14:textId="77777777" w:rsidR="00D037E3" w:rsidRPr="00233359" w:rsidRDefault="00D037E3" w:rsidP="00D037E3">
      <w:pPr>
        <w:rPr>
          <w:rFonts w:cstheme="minorHAnsi"/>
          <w:sz w:val="24"/>
          <w:szCs w:val="24"/>
        </w:rPr>
      </w:pPr>
    </w:p>
    <w:p w14:paraId="436D24A4" w14:textId="4CD6D76B" w:rsidR="00191E64" w:rsidRPr="00B7759E" w:rsidRDefault="006C7157"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John Blamey, Ming Zhao, Vasilije </w:t>
      </w:r>
      <w:proofErr w:type="spellStart"/>
      <w:r w:rsidRPr="00B7759E">
        <w:rPr>
          <w:rFonts w:asciiTheme="minorHAnsi" w:hAnsiTheme="minorHAnsi" w:cstheme="minorHAnsi"/>
          <w:sz w:val="24"/>
          <w:szCs w:val="24"/>
          <w:lang w:val="en-GB"/>
        </w:rPr>
        <w:t>Manovic</w:t>
      </w:r>
      <w:proofErr w:type="spellEnd"/>
      <w:r w:rsidRPr="00B7759E">
        <w:rPr>
          <w:rFonts w:asciiTheme="minorHAnsi" w:hAnsiTheme="minorHAnsi" w:cstheme="minorHAnsi"/>
          <w:sz w:val="24"/>
          <w:szCs w:val="24"/>
          <w:lang w:val="en-GB"/>
        </w:rPr>
        <w:t xml:space="preserve">, Edward J. Anthony, Denis R. </w:t>
      </w:r>
      <w:proofErr w:type="spellStart"/>
      <w:r w:rsidRPr="00B7759E">
        <w:rPr>
          <w:rFonts w:asciiTheme="minorHAnsi" w:hAnsiTheme="minorHAnsi" w:cstheme="minorHAnsi"/>
          <w:sz w:val="24"/>
          <w:szCs w:val="24"/>
          <w:lang w:val="en-GB"/>
        </w:rPr>
        <w:t>Dugwell</w:t>
      </w:r>
      <w:proofErr w:type="spellEnd"/>
      <w:r w:rsidRPr="00B7759E">
        <w:rPr>
          <w:rFonts w:asciiTheme="minorHAnsi" w:hAnsiTheme="minorHAnsi" w:cstheme="minorHAnsi"/>
          <w:sz w:val="24"/>
          <w:szCs w:val="24"/>
          <w:lang w:val="en-GB"/>
        </w:rPr>
        <w:t xml:space="preserve">, Paul S. Fennell (2016) </w:t>
      </w:r>
      <w:r w:rsidR="00191E64" w:rsidRPr="00B7759E">
        <w:rPr>
          <w:rFonts w:asciiTheme="minorHAnsi" w:hAnsiTheme="minorHAnsi" w:cstheme="minorHAnsi"/>
          <w:sz w:val="24"/>
          <w:szCs w:val="24"/>
          <w:lang w:val="en-GB"/>
        </w:rPr>
        <w:t>http://dx.doi.org/10.1016/j.cej.2016.01.086</w:t>
      </w:r>
    </w:p>
    <w:p w14:paraId="66B0016C" w14:textId="77777777" w:rsidR="00D037E3" w:rsidRPr="00B7759E" w:rsidRDefault="00D037E3" w:rsidP="00D037E3">
      <w:pPr>
        <w:rPr>
          <w:rFonts w:cstheme="minorHAnsi"/>
          <w:sz w:val="24"/>
          <w:szCs w:val="24"/>
        </w:rPr>
      </w:pPr>
    </w:p>
    <w:p w14:paraId="1A07AB43" w14:textId="73F8DBBB" w:rsidR="00636956" w:rsidRPr="00B7759E" w:rsidRDefault="0029394A"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Philip K. Gbor, Charles Q. Jia (2004)</w:t>
      </w:r>
      <w:r w:rsidR="00636956" w:rsidRPr="00B7759E">
        <w:rPr>
          <w:rFonts w:asciiTheme="minorHAnsi" w:hAnsiTheme="minorHAnsi" w:cstheme="minorHAnsi"/>
          <w:sz w:val="24"/>
          <w:szCs w:val="24"/>
          <w:lang w:val="en-GB"/>
        </w:rPr>
        <w:t xml:space="preserve"> </w:t>
      </w:r>
      <w:proofErr w:type="gramStart"/>
      <w:r w:rsidR="00636956" w:rsidRPr="00B7759E">
        <w:rPr>
          <w:rFonts w:asciiTheme="minorHAnsi" w:hAnsiTheme="minorHAnsi" w:cstheme="minorHAnsi"/>
          <w:sz w:val="24"/>
          <w:szCs w:val="24"/>
          <w:lang w:val="en-GB"/>
        </w:rPr>
        <w:t>doi:10.1016/j.ces</w:t>
      </w:r>
      <w:proofErr w:type="gramEnd"/>
      <w:r w:rsidR="00636956" w:rsidRPr="00B7759E">
        <w:rPr>
          <w:rFonts w:asciiTheme="minorHAnsi" w:hAnsiTheme="minorHAnsi" w:cstheme="minorHAnsi"/>
          <w:sz w:val="24"/>
          <w:szCs w:val="24"/>
          <w:lang w:val="en-GB"/>
        </w:rPr>
        <w:t>.2004.01.047</w:t>
      </w:r>
    </w:p>
    <w:p w14:paraId="49D29FB6" w14:textId="77777777" w:rsidR="00D037E3" w:rsidRPr="00B7759E" w:rsidRDefault="00D037E3" w:rsidP="00D037E3">
      <w:pPr>
        <w:rPr>
          <w:rFonts w:cstheme="minorHAnsi"/>
          <w:sz w:val="24"/>
          <w:szCs w:val="24"/>
        </w:rPr>
      </w:pPr>
    </w:p>
    <w:p w14:paraId="69AA558B" w14:textId="77777777" w:rsidR="00D037E3" w:rsidRPr="00B7759E" w:rsidRDefault="00B603FC"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Harald </w:t>
      </w:r>
      <w:proofErr w:type="spellStart"/>
      <w:r w:rsidRPr="00B7759E">
        <w:rPr>
          <w:rFonts w:asciiTheme="minorHAnsi" w:hAnsiTheme="minorHAnsi" w:cstheme="minorHAnsi"/>
          <w:sz w:val="24"/>
          <w:szCs w:val="24"/>
          <w:lang w:val="en-GB"/>
        </w:rPr>
        <w:t>Justnes</w:t>
      </w:r>
      <w:proofErr w:type="spellEnd"/>
      <w:r w:rsidRPr="00B7759E">
        <w:rPr>
          <w:rFonts w:asciiTheme="minorHAnsi" w:hAnsiTheme="minorHAnsi" w:cstheme="minorHAnsi"/>
          <w:sz w:val="24"/>
          <w:szCs w:val="24"/>
          <w:lang w:val="en-GB"/>
        </w:rPr>
        <w:t xml:space="preserve">, Carlos Escudero-Oñate, Øyvind Aaberg Garmo and Martin </w:t>
      </w:r>
      <w:proofErr w:type="spellStart"/>
      <w:r w:rsidRPr="00B7759E">
        <w:rPr>
          <w:rFonts w:asciiTheme="minorHAnsi" w:hAnsiTheme="minorHAnsi" w:cstheme="minorHAnsi"/>
          <w:sz w:val="24"/>
          <w:szCs w:val="24"/>
          <w:lang w:val="en-GB"/>
        </w:rPr>
        <w:t>Mengede</w:t>
      </w:r>
      <w:proofErr w:type="spellEnd"/>
      <w:r w:rsidRPr="00B7759E">
        <w:rPr>
          <w:rFonts w:asciiTheme="minorHAnsi" w:hAnsiTheme="minorHAnsi" w:cstheme="minorHAnsi"/>
          <w:sz w:val="24"/>
          <w:szCs w:val="24"/>
          <w:lang w:val="en-GB"/>
        </w:rPr>
        <w:t xml:space="preserve"> </w:t>
      </w:r>
      <w:r w:rsidR="00F902CC" w:rsidRPr="00B7759E">
        <w:rPr>
          <w:rFonts w:asciiTheme="minorHAnsi" w:hAnsiTheme="minorHAnsi" w:cstheme="minorHAnsi"/>
          <w:sz w:val="24"/>
          <w:szCs w:val="24"/>
          <w:lang w:val="en-GB"/>
        </w:rPr>
        <w:t>doi:10.3390/ma13214926</w:t>
      </w:r>
    </w:p>
    <w:p w14:paraId="7785C5BA" w14:textId="3D81DDB2" w:rsidR="00F902CC" w:rsidRPr="00B7759E" w:rsidRDefault="00F902CC" w:rsidP="00D037E3">
      <w:pPr>
        <w:rPr>
          <w:rFonts w:cstheme="minorHAnsi"/>
          <w:sz w:val="24"/>
          <w:szCs w:val="24"/>
        </w:rPr>
      </w:pPr>
    </w:p>
    <w:p w14:paraId="3484C8B2" w14:textId="11EF6DD6" w:rsidR="00692704" w:rsidRPr="00B7759E" w:rsidRDefault="00F77BC6"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Hongwei Li, Zhigang Tang, Xiao Xing, Dong Guo, </w:t>
      </w:r>
      <w:proofErr w:type="spellStart"/>
      <w:r w:rsidRPr="00B7759E">
        <w:rPr>
          <w:rFonts w:asciiTheme="minorHAnsi" w:hAnsiTheme="minorHAnsi" w:cstheme="minorHAnsi"/>
          <w:sz w:val="24"/>
          <w:szCs w:val="24"/>
          <w:lang w:val="en-GB"/>
        </w:rPr>
        <w:t>Longpeng</w:t>
      </w:r>
      <w:proofErr w:type="spellEnd"/>
      <w:r w:rsidRPr="00B7759E">
        <w:rPr>
          <w:rFonts w:asciiTheme="minorHAnsi" w:hAnsiTheme="minorHAnsi" w:cstheme="minorHAnsi"/>
          <w:sz w:val="24"/>
          <w:szCs w:val="24"/>
          <w:lang w:val="en-GB"/>
        </w:rPr>
        <w:t xml:space="preserve"> Cui, Xian-</w:t>
      </w:r>
      <w:proofErr w:type="spellStart"/>
      <w:r w:rsidRPr="00B7759E">
        <w:rPr>
          <w:rFonts w:asciiTheme="minorHAnsi" w:hAnsiTheme="minorHAnsi" w:cstheme="minorHAnsi"/>
          <w:sz w:val="24"/>
          <w:szCs w:val="24"/>
          <w:lang w:val="en-GB"/>
        </w:rPr>
        <w:t>zhong</w:t>
      </w:r>
      <w:proofErr w:type="spellEnd"/>
      <w:r w:rsidRPr="00B7759E">
        <w:rPr>
          <w:rFonts w:asciiTheme="minorHAnsi" w:hAnsiTheme="minorHAnsi" w:cstheme="minorHAnsi"/>
          <w:sz w:val="24"/>
          <w:szCs w:val="24"/>
          <w:lang w:val="en-GB"/>
        </w:rPr>
        <w:t xml:space="preserve"> Mao (2018) </w:t>
      </w:r>
      <w:r w:rsidR="00692704" w:rsidRPr="00B7759E">
        <w:rPr>
          <w:rFonts w:asciiTheme="minorHAnsi" w:hAnsiTheme="minorHAnsi" w:cstheme="minorHAnsi"/>
          <w:sz w:val="24"/>
          <w:szCs w:val="24"/>
          <w:lang w:val="en-GB"/>
        </w:rPr>
        <w:t>https://doi.org/10.1016/j.energy.2018.09.066</w:t>
      </w:r>
    </w:p>
    <w:p w14:paraId="1ACF0F77" w14:textId="77777777" w:rsidR="00D037E3" w:rsidRPr="00B7759E" w:rsidRDefault="00D037E3" w:rsidP="004E1A91">
      <w:pPr>
        <w:rPr>
          <w:rFonts w:cstheme="minorHAnsi"/>
          <w:sz w:val="24"/>
          <w:szCs w:val="24"/>
        </w:rPr>
      </w:pPr>
    </w:p>
    <w:p w14:paraId="7B7A5CCA" w14:textId="32289043" w:rsidR="000B750F" w:rsidRPr="00B7759E" w:rsidRDefault="00BB45D5"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OLEG S. POKROVSKY and JACQUES SCHOTT (2002)</w:t>
      </w:r>
      <w:r w:rsidR="000B750F" w:rsidRPr="00B7759E">
        <w:rPr>
          <w:rFonts w:asciiTheme="minorHAnsi" w:hAnsiTheme="minorHAnsi" w:cstheme="minorHAnsi"/>
          <w:sz w:val="24"/>
          <w:szCs w:val="24"/>
          <w:lang w:val="en-GB"/>
        </w:rPr>
        <w:t xml:space="preserve"> doi:10.1016/S0016-7037(03)00238-2</w:t>
      </w:r>
    </w:p>
    <w:p w14:paraId="75A38C52" w14:textId="77777777" w:rsidR="004E1A91" w:rsidRPr="00B7759E" w:rsidRDefault="004E1A91" w:rsidP="004E1A91">
      <w:pPr>
        <w:rPr>
          <w:rFonts w:cstheme="minorHAnsi"/>
          <w:sz w:val="24"/>
          <w:szCs w:val="24"/>
        </w:rPr>
      </w:pPr>
    </w:p>
    <w:p w14:paraId="1F3682B3" w14:textId="6A1E7AD2" w:rsidR="004E1A91" w:rsidRPr="00B7759E" w:rsidRDefault="00032D81" w:rsidP="0044118B">
      <w:pPr>
        <w:pStyle w:val="Paragrafoelenco"/>
        <w:numPr>
          <w:ilvl w:val="0"/>
          <w:numId w:val="71"/>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Marcelo V.C. </w:t>
      </w:r>
      <w:proofErr w:type="spellStart"/>
      <w:r w:rsidRPr="00B7759E">
        <w:rPr>
          <w:rFonts w:asciiTheme="minorHAnsi" w:hAnsiTheme="minorHAnsi" w:cstheme="minorHAnsi"/>
          <w:sz w:val="24"/>
          <w:szCs w:val="24"/>
          <w:lang w:val="en-GB"/>
        </w:rPr>
        <w:t>SáClaude</w:t>
      </w:r>
      <w:proofErr w:type="spellEnd"/>
      <w:r w:rsidRPr="00B7759E">
        <w:rPr>
          <w:rFonts w:asciiTheme="minorHAnsi" w:hAnsiTheme="minorHAnsi" w:cstheme="minorHAnsi"/>
          <w:sz w:val="24"/>
          <w:szCs w:val="24"/>
          <w:lang w:val="en-GB"/>
        </w:rPr>
        <w:t xml:space="preserve"> E. Boyd (2017)</w:t>
      </w:r>
      <w:r w:rsidR="00F05661" w:rsidRPr="00B7759E">
        <w:rPr>
          <w:rFonts w:asciiTheme="minorHAnsi" w:hAnsiTheme="minorHAnsi" w:cstheme="minorHAnsi"/>
          <w:sz w:val="24"/>
          <w:szCs w:val="24"/>
          <w:lang w:val="en-GB"/>
        </w:rPr>
        <w:t xml:space="preserve"> </w:t>
      </w:r>
      <w:hyperlink r:id="rId31" w:history="1">
        <w:r w:rsidR="004C2117" w:rsidRPr="00B7759E">
          <w:rPr>
            <w:rFonts w:asciiTheme="minorHAnsi" w:hAnsiTheme="minorHAnsi" w:cstheme="minorHAnsi"/>
            <w:sz w:val="24"/>
            <w:szCs w:val="24"/>
            <w:lang w:val="en-GB"/>
          </w:rPr>
          <w:t>http://dx.doi.org/10.1016/j.aquaculture.2016.11.033</w:t>
        </w:r>
      </w:hyperlink>
    </w:p>
    <w:p w14:paraId="6A8D4729" w14:textId="77777777" w:rsidR="004E1A91" w:rsidRPr="00233359" w:rsidRDefault="004E1A91" w:rsidP="004E1A91">
      <w:pPr>
        <w:rPr>
          <w:rFonts w:cstheme="minorHAnsi"/>
          <w:sz w:val="24"/>
          <w:szCs w:val="24"/>
        </w:rPr>
      </w:pPr>
    </w:p>
    <w:p w14:paraId="3BF2CC91" w14:textId="1EB5F47D" w:rsidR="006A3F5B" w:rsidRPr="00C92B20" w:rsidRDefault="00310AA1" w:rsidP="0044118B">
      <w:pPr>
        <w:pStyle w:val="Paragrafoelenco"/>
        <w:numPr>
          <w:ilvl w:val="0"/>
          <w:numId w:val="71"/>
        </w:numPr>
        <w:rPr>
          <w:rFonts w:asciiTheme="minorHAnsi" w:hAnsiTheme="minorHAnsi" w:cstheme="minorHAnsi"/>
          <w:sz w:val="24"/>
          <w:szCs w:val="24"/>
          <w:lang w:val="it-IT"/>
        </w:rPr>
      </w:pPr>
      <w:r w:rsidRPr="00C92B20">
        <w:rPr>
          <w:rFonts w:asciiTheme="minorHAnsi" w:hAnsiTheme="minorHAnsi" w:cstheme="minorHAnsi"/>
          <w:sz w:val="24"/>
          <w:szCs w:val="24"/>
          <w:lang w:val="it-IT"/>
        </w:rPr>
        <w:t xml:space="preserve">Marcelo Vinicius do Carmo e </w:t>
      </w:r>
      <w:proofErr w:type="spellStart"/>
      <w:r w:rsidRPr="00C92B20">
        <w:rPr>
          <w:rFonts w:asciiTheme="minorHAnsi" w:hAnsiTheme="minorHAnsi" w:cstheme="minorHAnsi"/>
          <w:sz w:val="24"/>
          <w:szCs w:val="24"/>
          <w:lang w:val="it-IT"/>
        </w:rPr>
        <w:t>SáDavi</w:t>
      </w:r>
      <w:proofErr w:type="spellEnd"/>
      <w:r w:rsidRPr="00C92B20">
        <w:rPr>
          <w:rFonts w:asciiTheme="minorHAnsi" w:hAnsiTheme="minorHAnsi" w:cstheme="minorHAnsi"/>
          <w:sz w:val="24"/>
          <w:szCs w:val="24"/>
          <w:lang w:val="it-IT"/>
        </w:rPr>
        <w:t xml:space="preserve"> de </w:t>
      </w:r>
      <w:proofErr w:type="spellStart"/>
      <w:r w:rsidRPr="00C92B20">
        <w:rPr>
          <w:rFonts w:asciiTheme="minorHAnsi" w:hAnsiTheme="minorHAnsi" w:cstheme="minorHAnsi"/>
          <w:sz w:val="24"/>
          <w:szCs w:val="24"/>
          <w:lang w:val="it-IT"/>
        </w:rPr>
        <w:t>Holanda</w:t>
      </w:r>
      <w:proofErr w:type="spellEnd"/>
      <w:r w:rsidRPr="00C92B20">
        <w:rPr>
          <w:rFonts w:asciiTheme="minorHAnsi" w:hAnsiTheme="minorHAnsi" w:cstheme="minorHAnsi"/>
          <w:sz w:val="24"/>
          <w:szCs w:val="24"/>
          <w:lang w:val="it-IT"/>
        </w:rPr>
        <w:t xml:space="preserve"> </w:t>
      </w:r>
      <w:proofErr w:type="spellStart"/>
      <w:r w:rsidRPr="00C92B20">
        <w:rPr>
          <w:rFonts w:asciiTheme="minorHAnsi" w:hAnsiTheme="minorHAnsi" w:cstheme="minorHAnsi"/>
          <w:sz w:val="24"/>
          <w:szCs w:val="24"/>
          <w:lang w:val="it-IT"/>
        </w:rPr>
        <w:t>CavalcanteFrancisco</w:t>
      </w:r>
      <w:proofErr w:type="spellEnd"/>
      <w:r w:rsidRPr="00C92B20">
        <w:rPr>
          <w:rFonts w:asciiTheme="minorHAnsi" w:hAnsiTheme="minorHAnsi" w:cstheme="minorHAnsi"/>
          <w:sz w:val="24"/>
          <w:szCs w:val="24"/>
          <w:lang w:val="it-IT"/>
        </w:rPr>
        <w:t xml:space="preserve"> Roberto </w:t>
      </w:r>
      <w:proofErr w:type="spellStart"/>
      <w:r w:rsidRPr="00C92B20">
        <w:rPr>
          <w:rFonts w:asciiTheme="minorHAnsi" w:hAnsiTheme="minorHAnsi" w:cstheme="minorHAnsi"/>
          <w:sz w:val="24"/>
          <w:szCs w:val="24"/>
          <w:lang w:val="it-IT"/>
        </w:rPr>
        <w:t>dos</w:t>
      </w:r>
      <w:proofErr w:type="spellEnd"/>
      <w:r w:rsidRPr="00C92B20">
        <w:rPr>
          <w:rFonts w:asciiTheme="minorHAnsi" w:hAnsiTheme="minorHAnsi" w:cstheme="minorHAnsi"/>
          <w:sz w:val="24"/>
          <w:szCs w:val="24"/>
          <w:lang w:val="it-IT"/>
        </w:rPr>
        <w:t xml:space="preserve"> Santos Lima (2018)</w:t>
      </w:r>
      <w:r w:rsidR="006A3F5B" w:rsidRPr="00C92B20">
        <w:rPr>
          <w:rFonts w:asciiTheme="minorHAnsi" w:hAnsiTheme="minorHAnsi" w:cstheme="minorHAnsi"/>
          <w:sz w:val="24"/>
          <w:szCs w:val="24"/>
          <w:lang w:val="it-IT"/>
        </w:rPr>
        <w:t xml:space="preserve"> DOI: 10.1111/are.14039</w:t>
      </w:r>
    </w:p>
    <w:p w14:paraId="4C298A50" w14:textId="09A806AE" w:rsidR="00310AA1" w:rsidRPr="00B7759E" w:rsidRDefault="00310AA1" w:rsidP="006A3F5B">
      <w:pPr>
        <w:rPr>
          <w:rFonts w:ascii="Calibri" w:eastAsia="Times New Roman" w:hAnsi="Calibri" w:cs="Calibri"/>
          <w:color w:val="000000"/>
          <w:lang w:val="it-IT" w:eastAsia="it-IT"/>
        </w:rPr>
      </w:pPr>
    </w:p>
    <w:p w14:paraId="13286545" w14:textId="60E4B49D" w:rsidR="00A454E0" w:rsidRPr="00B7759E" w:rsidRDefault="6FB2001F" w:rsidP="00A454E0">
      <w:pPr>
        <w:pStyle w:val="Titolo2"/>
        <w:spacing w:line="360" w:lineRule="auto"/>
      </w:pPr>
      <w:bookmarkStart w:id="17" w:name="_Toc173326695"/>
      <w:r w:rsidRPr="00B7759E">
        <w:t>Normative</w:t>
      </w:r>
      <w:r w:rsidR="00D229C2" w:rsidRPr="00B7759E">
        <w:t xml:space="preserve"> References</w:t>
      </w:r>
      <w:bookmarkEnd w:id="17"/>
    </w:p>
    <w:p w14:paraId="45AACF79" w14:textId="2D85FD92" w:rsidR="005A674B" w:rsidRPr="00B7759E" w:rsidRDefault="005A674B" w:rsidP="005A674B">
      <w:pPr>
        <w:rPr>
          <w:rFonts w:eastAsia="Franklin Gothic Medium" w:cstheme="minorHAnsi"/>
          <w:sz w:val="24"/>
          <w:szCs w:val="24"/>
        </w:rPr>
      </w:pPr>
      <w:r w:rsidRPr="00B7759E">
        <w:rPr>
          <w:rFonts w:eastAsia="Franklin Gothic Medium"/>
          <w:sz w:val="24"/>
          <w:szCs w:val="24"/>
        </w:rPr>
        <w:t xml:space="preserve">The reference standard for this project is </w:t>
      </w:r>
      <w:r w:rsidRPr="00B7759E">
        <w:rPr>
          <w:rFonts w:eastAsia="Franklin Gothic Medium"/>
          <w:b/>
          <w:sz w:val="24"/>
          <w:szCs w:val="24"/>
        </w:rPr>
        <w:t>UNI EN ISO 14064-2: 2019</w:t>
      </w:r>
      <w:r w:rsidRPr="00B7759E">
        <w:rPr>
          <w:rFonts w:eastAsia="Franklin Gothic Medium"/>
          <w:sz w:val="24"/>
          <w:szCs w:val="24"/>
        </w:rPr>
        <w:t>: the standard specifies the principles and requirements and provides guidance, at the project level, for quantification, monitoring, and reporting on activities to reduce greenhouse gas emissions and increase their removal. It includes requirements to plan a greenhouse gas project, to identify and select sources, absorbers, and reservoirs of green</w:t>
      </w:r>
      <w:r w:rsidRPr="00B7759E">
        <w:rPr>
          <w:rFonts w:eastAsia="Franklin Gothic Medium" w:cstheme="minorHAnsi"/>
          <w:sz w:val="24"/>
          <w:szCs w:val="24"/>
        </w:rPr>
        <w:t xml:space="preserve">house gases (SSRs) relevant to the project and the reference scenario, to monitor, quantify, document, and report the performance of effect gas projects and manage data quality. The UNI EN ISO 14064 standard series is neutral with respect to greenhouse gas </w:t>
      </w:r>
      <w:r w:rsidR="008A4B45" w:rsidRPr="00B7759E">
        <w:rPr>
          <w:rFonts w:eastAsia="Franklin Gothic Medium" w:cstheme="minorHAnsi"/>
          <w:sz w:val="24"/>
          <w:szCs w:val="24"/>
        </w:rPr>
        <w:t>methodologies</w:t>
      </w:r>
      <w:r w:rsidRPr="00B7759E">
        <w:rPr>
          <w:rFonts w:eastAsia="Franklin Gothic Medium" w:cstheme="minorHAnsi"/>
          <w:sz w:val="24"/>
          <w:szCs w:val="24"/>
        </w:rPr>
        <w:t xml:space="preserve">. If an applicable gas </w:t>
      </w:r>
      <w:r w:rsidR="001112B5" w:rsidRPr="00B7759E">
        <w:rPr>
          <w:rFonts w:eastAsia="Franklin Gothic Medium" w:cstheme="minorHAnsi"/>
          <w:sz w:val="24"/>
          <w:szCs w:val="24"/>
        </w:rPr>
        <w:t>methodology</w:t>
      </w:r>
      <w:r w:rsidRPr="00B7759E">
        <w:rPr>
          <w:rFonts w:eastAsia="Franklin Gothic Medium" w:cstheme="minorHAnsi"/>
          <w:sz w:val="24"/>
          <w:szCs w:val="24"/>
        </w:rPr>
        <w:t>, its requirements are additional to those of the UNI EN ISO 14064 series of standards.</w:t>
      </w:r>
    </w:p>
    <w:p w14:paraId="7EB731FE" w14:textId="01268944" w:rsidR="004A21F7" w:rsidRPr="00B7759E" w:rsidRDefault="005A674B" w:rsidP="005A674B">
      <w:pPr>
        <w:rPr>
          <w:rFonts w:eastAsia="Franklin Gothic Medium" w:cstheme="minorHAnsi"/>
          <w:sz w:val="24"/>
          <w:szCs w:val="24"/>
        </w:rPr>
      </w:pPr>
      <w:r w:rsidRPr="00B7759E">
        <w:rPr>
          <w:rFonts w:eastAsia="Franklin Gothic Medium" w:cstheme="minorHAnsi"/>
          <w:sz w:val="24"/>
          <w:szCs w:val="24"/>
        </w:rPr>
        <w:lastRenderedPageBreak/>
        <w:t xml:space="preserve">Mention should also be made of </w:t>
      </w:r>
      <w:r w:rsidRPr="00B7759E">
        <w:rPr>
          <w:rFonts w:eastAsia="Franklin Gothic Medium" w:cstheme="minorHAnsi"/>
          <w:b/>
          <w:bCs/>
          <w:sz w:val="24"/>
          <w:szCs w:val="24"/>
        </w:rPr>
        <w:t>COMMISSION IMPLEMENTING REGULATION (EU) 2018/2066 of 19 December 2018</w:t>
      </w:r>
      <w:r w:rsidRPr="00B7759E">
        <w:rPr>
          <w:rFonts w:eastAsia="Franklin Gothic Medium" w:cstheme="minorHAnsi"/>
          <w:sz w:val="24"/>
          <w:szCs w:val="24"/>
        </w:rPr>
        <w:t>, on the monitoring and reporting of greenhouse gas emissions pursuant to Directive 2003/87/EC of the European Parliament and of the Council and amending Commission Regulation (EU) No 601/2012.</w:t>
      </w:r>
    </w:p>
    <w:p w14:paraId="10615673" w14:textId="0A23B521" w:rsidR="003F35A9" w:rsidRPr="00B7759E" w:rsidRDefault="003F35A9">
      <w:pPr>
        <w:rPr>
          <w:rFonts w:eastAsia="Franklin Gothic Medium" w:cstheme="minorHAnsi"/>
          <w:sz w:val="24"/>
          <w:szCs w:val="24"/>
        </w:rPr>
      </w:pPr>
      <w:r w:rsidRPr="00B7759E">
        <w:rPr>
          <w:rFonts w:eastAsia="Franklin Gothic Medium" w:cstheme="minorHAnsi"/>
          <w:sz w:val="24"/>
          <w:szCs w:val="24"/>
        </w:rPr>
        <w:br w:type="page"/>
      </w:r>
    </w:p>
    <w:p w14:paraId="5C3B1A8D" w14:textId="394DE7AB" w:rsidR="0058322D" w:rsidRDefault="0058322D" w:rsidP="00B7759E">
      <w:pPr>
        <w:pStyle w:val="Titolo1"/>
        <w:ind w:left="432"/>
        <w:rPr>
          <w:lang w:val="en-GB"/>
        </w:rPr>
      </w:pPr>
      <w:bookmarkStart w:id="18" w:name="_Toc166590784"/>
      <w:bookmarkStart w:id="19" w:name="_Toc166590825"/>
      <w:bookmarkStart w:id="20" w:name="_Toc167724873"/>
      <w:bookmarkStart w:id="21" w:name="_Toc173326696"/>
      <w:bookmarkEnd w:id="18"/>
      <w:bookmarkEnd w:id="19"/>
      <w:bookmarkEnd w:id="20"/>
      <w:r w:rsidRPr="00B7759E">
        <w:rPr>
          <w:lang w:val="en-GB"/>
        </w:rPr>
        <w:lastRenderedPageBreak/>
        <w:t>SUMMARY DESCRIPTION OF THE PROJECT</w:t>
      </w:r>
      <w:bookmarkEnd w:id="21"/>
    </w:p>
    <w:p w14:paraId="66F4F807" w14:textId="5D22FB08" w:rsidR="00702D1B" w:rsidRPr="00B7759E" w:rsidRDefault="00D17756" w:rsidP="00B7759E">
      <w:pPr>
        <w:rPr>
          <w:rFonts w:eastAsia="Franklin Gothic Medium" w:cstheme="minorHAnsi"/>
          <w:sz w:val="24"/>
          <w:szCs w:val="24"/>
        </w:rPr>
      </w:pPr>
      <w:r w:rsidRPr="00020FAE">
        <w:rPr>
          <w:rFonts w:eastAsia="Franklin Gothic Medium" w:cstheme="minorHAnsi"/>
          <w:sz w:val="24"/>
          <w:szCs w:val="24"/>
        </w:rPr>
        <w:t>The methodology will be structured in 4 singular modules.</w:t>
      </w:r>
    </w:p>
    <w:p w14:paraId="62768A82" w14:textId="77777777" w:rsidR="0058322D" w:rsidRPr="00B7759E" w:rsidRDefault="0058322D" w:rsidP="0058322D">
      <w:pPr>
        <w:pStyle w:val="Titolo2"/>
        <w:spacing w:line="360" w:lineRule="auto"/>
      </w:pPr>
      <w:bookmarkStart w:id="22" w:name="_Phases"/>
      <w:bookmarkStart w:id="23" w:name="_Toc173326697"/>
      <w:bookmarkEnd w:id="22"/>
      <w:r w:rsidRPr="00B7759E">
        <w:t>Phases</w:t>
      </w:r>
      <w:bookmarkEnd w:id="23"/>
    </w:p>
    <w:p w14:paraId="0C5D8D78" w14:textId="77777777" w:rsidR="0058322D" w:rsidRPr="00B7759E" w:rsidRDefault="0058322D" w:rsidP="00D17756">
      <w:pPr>
        <w:pStyle w:val="Elenconumerato"/>
        <w:numPr>
          <w:ilvl w:val="0"/>
          <w:numId w:val="27"/>
        </w:numPr>
        <w:rPr>
          <w:lang w:val="en-GB"/>
        </w:rPr>
      </w:pPr>
      <w:r w:rsidRPr="00B7759E">
        <w:rPr>
          <w:lang w:val="en-GB"/>
        </w:rPr>
        <w:t>CO</w:t>
      </w:r>
      <w:r w:rsidRPr="00B7759E">
        <w:rPr>
          <w:vertAlign w:val="subscript"/>
          <w:lang w:val="en-GB"/>
        </w:rPr>
        <w:t>2</w:t>
      </w:r>
      <w:r w:rsidRPr="00B7759E">
        <w:rPr>
          <w:lang w:val="en-GB"/>
        </w:rPr>
        <w:t xml:space="preserve"> sources UNDER DEVELOPMENT</w:t>
      </w:r>
    </w:p>
    <w:p w14:paraId="7C08FCBF" w14:textId="77777777" w:rsidR="0058322D" w:rsidRPr="00B7759E" w:rsidRDefault="0058322D" w:rsidP="00757B59">
      <w:pPr>
        <w:pStyle w:val="Elenconumerato"/>
        <w:numPr>
          <w:ilvl w:val="0"/>
          <w:numId w:val="27"/>
        </w:numPr>
        <w:rPr>
          <w:lang w:val="en-GB"/>
        </w:rPr>
      </w:pPr>
      <w:r w:rsidRPr="00B7759E">
        <w:rPr>
          <w:lang w:val="en-GB"/>
        </w:rPr>
        <w:t>CO</w:t>
      </w:r>
      <w:r w:rsidRPr="00B7759E">
        <w:rPr>
          <w:vertAlign w:val="subscript"/>
          <w:lang w:val="en-GB"/>
        </w:rPr>
        <w:t>2</w:t>
      </w:r>
      <w:r w:rsidRPr="00B7759E">
        <w:rPr>
          <w:lang w:val="en-GB"/>
        </w:rPr>
        <w:t xml:space="preserve"> capture UNDER DEVELOPMENT</w:t>
      </w:r>
    </w:p>
    <w:p w14:paraId="7FD52883" w14:textId="77777777" w:rsidR="0058322D" w:rsidRPr="00B7759E" w:rsidRDefault="0058322D" w:rsidP="00757B59">
      <w:pPr>
        <w:pStyle w:val="Elenconumerato"/>
        <w:numPr>
          <w:ilvl w:val="0"/>
          <w:numId w:val="27"/>
        </w:numPr>
        <w:rPr>
          <w:lang w:val="en-GB"/>
        </w:rPr>
      </w:pPr>
      <w:r w:rsidRPr="00B7759E">
        <w:rPr>
          <w:lang w:val="en-GB"/>
        </w:rPr>
        <w:t>CO</w:t>
      </w:r>
      <w:r w:rsidRPr="00B7759E">
        <w:rPr>
          <w:vertAlign w:val="subscript"/>
          <w:lang w:val="en-GB"/>
        </w:rPr>
        <w:t xml:space="preserve">2 </w:t>
      </w:r>
      <w:r w:rsidRPr="00B7759E">
        <w:rPr>
          <w:lang w:val="en-GB"/>
        </w:rPr>
        <w:t>transport UNDER DEVELOPMENT</w:t>
      </w:r>
    </w:p>
    <w:p w14:paraId="2F8036FB" w14:textId="77777777" w:rsidR="0058322D" w:rsidRDefault="0058322D" w:rsidP="00757B59">
      <w:pPr>
        <w:pStyle w:val="Elenconumerato"/>
        <w:numPr>
          <w:ilvl w:val="0"/>
          <w:numId w:val="27"/>
        </w:numPr>
        <w:rPr>
          <w:lang w:val="en-GB"/>
        </w:rPr>
      </w:pPr>
      <w:r w:rsidRPr="00B7759E">
        <w:rPr>
          <w:lang w:val="en-GB"/>
        </w:rPr>
        <w:t>CO</w:t>
      </w:r>
      <w:r w:rsidRPr="00B7759E">
        <w:rPr>
          <w:vertAlign w:val="subscript"/>
          <w:lang w:val="en-GB"/>
        </w:rPr>
        <w:t>2</w:t>
      </w:r>
      <w:r w:rsidRPr="00B7759E">
        <w:rPr>
          <w:lang w:val="en-GB"/>
        </w:rPr>
        <w:t xml:space="preserve"> storage, filename: “LM_V1_Methodology_Storage”</w:t>
      </w:r>
    </w:p>
    <w:p w14:paraId="7168AF54" w14:textId="77777777" w:rsidR="000705D5" w:rsidRDefault="000705D5" w:rsidP="000705D5">
      <w:pPr>
        <w:pStyle w:val="Elenconumerato"/>
        <w:ind w:left="0" w:firstLine="0"/>
        <w:rPr>
          <w:lang w:val="en-GB"/>
        </w:rPr>
      </w:pPr>
    </w:p>
    <w:p w14:paraId="55AB0D1F" w14:textId="53B77261" w:rsidR="000705D5" w:rsidRPr="00D86B2C" w:rsidRDefault="000705D5" w:rsidP="00B7759E">
      <w:pPr>
        <w:rPr>
          <w:rFonts w:eastAsia="Franklin Gothic Medium" w:cstheme="minorHAnsi"/>
          <w:sz w:val="24"/>
          <w:szCs w:val="24"/>
        </w:rPr>
      </w:pPr>
      <w:r w:rsidRPr="00D86B2C">
        <w:rPr>
          <w:rFonts w:eastAsia="Franklin Gothic Medium" w:cstheme="minorHAnsi"/>
          <w:sz w:val="24"/>
          <w:szCs w:val="24"/>
        </w:rPr>
        <w:t xml:space="preserve">The methodology described in this document concerns </w:t>
      </w:r>
      <w:r w:rsidR="0033692B">
        <w:rPr>
          <w:rFonts w:eastAsia="Franklin Gothic Medium" w:cstheme="minorHAnsi"/>
          <w:sz w:val="24"/>
          <w:szCs w:val="24"/>
        </w:rPr>
        <w:t xml:space="preserve">the only </w:t>
      </w:r>
      <w:r w:rsidRPr="00D86B2C">
        <w:rPr>
          <w:rFonts w:eastAsia="Franklin Gothic Medium" w:cstheme="minorHAnsi"/>
          <w:sz w:val="24"/>
          <w:szCs w:val="24"/>
        </w:rPr>
        <w:t>storage phase; the further phases (CO</w:t>
      </w:r>
      <w:r w:rsidRPr="00D86B2C">
        <w:rPr>
          <w:rFonts w:eastAsia="Franklin Gothic Medium" w:cstheme="minorHAnsi"/>
          <w:sz w:val="24"/>
          <w:szCs w:val="24"/>
          <w:vertAlign w:val="subscript"/>
        </w:rPr>
        <w:t>2</w:t>
      </w:r>
      <w:r w:rsidRPr="00D86B2C">
        <w:rPr>
          <w:rFonts w:eastAsia="Franklin Gothic Medium" w:cstheme="minorHAnsi"/>
          <w:sz w:val="24"/>
          <w:szCs w:val="24"/>
        </w:rPr>
        <w:t xml:space="preserve"> source, CO</w:t>
      </w:r>
      <w:r w:rsidRPr="00D86B2C">
        <w:rPr>
          <w:rFonts w:eastAsia="Franklin Gothic Medium" w:cstheme="minorHAnsi"/>
          <w:sz w:val="24"/>
          <w:szCs w:val="24"/>
          <w:vertAlign w:val="subscript"/>
        </w:rPr>
        <w:t>2</w:t>
      </w:r>
      <w:r w:rsidRPr="00D86B2C">
        <w:rPr>
          <w:rFonts w:eastAsia="Franklin Gothic Medium" w:cstheme="minorHAnsi"/>
          <w:sz w:val="24"/>
          <w:szCs w:val="24"/>
        </w:rPr>
        <w:t xml:space="preserve"> </w:t>
      </w:r>
      <w:proofErr w:type="gramStart"/>
      <w:r w:rsidRPr="00D86B2C">
        <w:rPr>
          <w:rFonts w:eastAsia="Franklin Gothic Medium" w:cstheme="minorHAnsi"/>
          <w:sz w:val="24"/>
          <w:szCs w:val="24"/>
        </w:rPr>
        <w:t>capture</w:t>
      </w:r>
      <w:proofErr w:type="gramEnd"/>
      <w:r w:rsidRPr="00D86B2C">
        <w:rPr>
          <w:rFonts w:eastAsia="Franklin Gothic Medium" w:cstheme="minorHAnsi"/>
          <w:sz w:val="24"/>
          <w:szCs w:val="24"/>
        </w:rPr>
        <w:t xml:space="preserve"> and CO</w:t>
      </w:r>
      <w:r w:rsidRPr="00D86B2C">
        <w:rPr>
          <w:rFonts w:eastAsia="Franklin Gothic Medium" w:cstheme="minorHAnsi"/>
          <w:sz w:val="24"/>
          <w:szCs w:val="24"/>
          <w:vertAlign w:val="subscript"/>
        </w:rPr>
        <w:t>2</w:t>
      </w:r>
      <w:r w:rsidRPr="00D86B2C">
        <w:rPr>
          <w:rFonts w:eastAsia="Franklin Gothic Medium" w:cstheme="minorHAnsi"/>
          <w:sz w:val="24"/>
          <w:szCs w:val="24"/>
        </w:rPr>
        <w:t xml:space="preserve"> transport) will be treated later</w:t>
      </w:r>
      <w:r>
        <w:rPr>
          <w:rFonts w:eastAsia="Franklin Gothic Medium" w:cstheme="minorHAnsi"/>
          <w:sz w:val="24"/>
          <w:szCs w:val="24"/>
        </w:rPr>
        <w:t>.</w:t>
      </w:r>
    </w:p>
    <w:p w14:paraId="3630E8E4" w14:textId="77777777" w:rsidR="0058322D" w:rsidRPr="00CD6286" w:rsidRDefault="0058322D" w:rsidP="0010604E">
      <w:pPr>
        <w:spacing w:before="120" w:after="120"/>
      </w:pPr>
      <w:r w:rsidRPr="00B7759E">
        <w:rPr>
          <w:rFonts w:eastAsia="Franklin Gothic Medium" w:cstheme="minorHAnsi"/>
          <w:sz w:val="24"/>
          <w:szCs w:val="24"/>
        </w:rPr>
        <w:t xml:space="preserve">The whole </w:t>
      </w:r>
      <w:proofErr w:type="spellStart"/>
      <w:r w:rsidRPr="00B7759E">
        <w:rPr>
          <w:rFonts w:eastAsia="Franklin Gothic Medium" w:cstheme="minorHAnsi"/>
          <w:sz w:val="24"/>
          <w:szCs w:val="24"/>
        </w:rPr>
        <w:t>Limenet</w:t>
      </w:r>
      <w:proofErr w:type="spellEnd"/>
      <w:r w:rsidRPr="00B7759E">
        <w:rPr>
          <w:rFonts w:eastAsia="Franklin Gothic Medium" w:cstheme="minorHAnsi"/>
          <w:sz w:val="24"/>
          <w:szCs w:val="24"/>
        </w:rPr>
        <w:t xml:space="preserve"> process consists of a plant with 3 main processes</w:t>
      </w:r>
      <w:r w:rsidRPr="00CD6286">
        <w:t>:</w:t>
      </w:r>
    </w:p>
    <w:p w14:paraId="187E8555" w14:textId="5FA66856" w:rsidR="002C514A" w:rsidRPr="00B7759E" w:rsidRDefault="002C514A" w:rsidP="002C514A">
      <w:pPr>
        <w:numPr>
          <w:ilvl w:val="0"/>
          <w:numId w:val="43"/>
        </w:numPr>
        <w:spacing w:before="120" w:after="120"/>
        <w:rPr>
          <w:sz w:val="24"/>
          <w:szCs w:val="24"/>
        </w:rPr>
      </w:pPr>
      <w:r w:rsidRPr="00B7759E">
        <w:rPr>
          <w:sz w:val="24"/>
          <w:szCs w:val="24"/>
        </w:rPr>
        <w:t xml:space="preserve">The </w:t>
      </w:r>
      <w:proofErr w:type="spellStart"/>
      <w:r w:rsidRPr="00B7759E">
        <w:rPr>
          <w:sz w:val="24"/>
          <w:szCs w:val="24"/>
        </w:rPr>
        <w:t>Limenet</w:t>
      </w:r>
      <w:proofErr w:type="spellEnd"/>
      <w:r w:rsidRPr="00B7759E">
        <w:rPr>
          <w:sz w:val="24"/>
          <w:szCs w:val="24"/>
        </w:rPr>
        <w:t xml:space="preserve"> process starts with the sources of CO</w:t>
      </w:r>
      <w:r w:rsidRPr="00B7759E">
        <w:rPr>
          <w:sz w:val="24"/>
          <w:szCs w:val="24"/>
          <w:vertAlign w:val="subscript"/>
        </w:rPr>
        <w:t>2</w:t>
      </w:r>
      <w:r w:rsidRPr="00B7759E">
        <w:rPr>
          <w:sz w:val="24"/>
          <w:szCs w:val="24"/>
        </w:rPr>
        <w:t xml:space="preserve"> and energy. Through the gasification of biomass (formula 1, fig. 1), </w:t>
      </w:r>
      <w:r w:rsidR="00210552">
        <w:rPr>
          <w:sz w:val="24"/>
          <w:szCs w:val="24"/>
        </w:rPr>
        <w:t>the</w:t>
      </w:r>
      <w:r w:rsidRPr="00B7759E">
        <w:rPr>
          <w:sz w:val="24"/>
          <w:szCs w:val="24"/>
        </w:rPr>
        <w:t xml:space="preserve"> syngas is obtained that works both as biogenic CO</w:t>
      </w:r>
      <w:r w:rsidRPr="00B7759E">
        <w:rPr>
          <w:sz w:val="24"/>
          <w:szCs w:val="24"/>
          <w:vertAlign w:val="subscript"/>
        </w:rPr>
        <w:t>2</w:t>
      </w:r>
      <w:r w:rsidRPr="00B7759E">
        <w:rPr>
          <w:sz w:val="24"/>
          <w:szCs w:val="24"/>
        </w:rPr>
        <w:t xml:space="preserve"> source and energy source.</w:t>
      </w:r>
    </w:p>
    <w:p w14:paraId="48CDDECD" w14:textId="7CEC4688" w:rsidR="002C514A" w:rsidRPr="00B7759E" w:rsidRDefault="002C514A" w:rsidP="002C514A">
      <w:pPr>
        <w:numPr>
          <w:ilvl w:val="0"/>
          <w:numId w:val="43"/>
        </w:numPr>
        <w:spacing w:before="120" w:after="120"/>
        <w:rPr>
          <w:sz w:val="24"/>
          <w:szCs w:val="24"/>
        </w:rPr>
      </w:pPr>
      <w:r w:rsidRPr="00B7759E">
        <w:rPr>
          <w:sz w:val="24"/>
          <w:szCs w:val="24"/>
        </w:rPr>
        <w:t>The syngas is later used in a syngas-fired calciner to calcinate the limestone (formula 2, fig. 1). This process output is calcium oxide and CO</w:t>
      </w:r>
      <w:r w:rsidRPr="00B7759E">
        <w:rPr>
          <w:sz w:val="24"/>
          <w:szCs w:val="24"/>
          <w:vertAlign w:val="subscript"/>
        </w:rPr>
        <w:t>2</w:t>
      </w:r>
      <w:r w:rsidRPr="00B7759E">
        <w:rPr>
          <w:sz w:val="24"/>
          <w:szCs w:val="24"/>
        </w:rPr>
        <w:t xml:space="preserve"> (with also a flow of water necessary for technical reasons, this is re-used in the process). The calcium oxide is hydrated to obtain calcium hydroxide (formula 3, fig. 1) and then diluted with water to produce slaked lime (formula 3.1, fig. 1). Both the CO</w:t>
      </w:r>
      <w:r w:rsidRPr="00B7759E">
        <w:rPr>
          <w:sz w:val="24"/>
          <w:szCs w:val="24"/>
          <w:vertAlign w:val="subscript"/>
        </w:rPr>
        <w:t>2</w:t>
      </w:r>
      <w:r w:rsidRPr="00B7759E">
        <w:rPr>
          <w:sz w:val="24"/>
          <w:szCs w:val="24"/>
        </w:rPr>
        <w:t xml:space="preserve"> coming from syngas combustion and limestone calcination is captured to be stored. The</w:t>
      </w:r>
      <w:r w:rsidR="005B32DC">
        <w:rPr>
          <w:sz w:val="24"/>
          <w:szCs w:val="24"/>
        </w:rPr>
        <w:t>n the</w:t>
      </w:r>
      <w:r w:rsidRPr="00B7759E">
        <w:rPr>
          <w:sz w:val="24"/>
          <w:szCs w:val="24"/>
        </w:rPr>
        <w:t xml:space="preserve"> CO</w:t>
      </w:r>
      <w:r w:rsidRPr="00B7759E">
        <w:rPr>
          <w:sz w:val="24"/>
          <w:szCs w:val="24"/>
          <w:vertAlign w:val="subscript"/>
        </w:rPr>
        <w:t>2</w:t>
      </w:r>
      <w:r w:rsidRPr="00B7759E">
        <w:rPr>
          <w:sz w:val="24"/>
          <w:szCs w:val="24"/>
        </w:rPr>
        <w:t xml:space="preserve"> need to be then transported to the storage module. The CO</w:t>
      </w:r>
      <w:r w:rsidRPr="00B7759E">
        <w:rPr>
          <w:sz w:val="24"/>
          <w:szCs w:val="24"/>
          <w:vertAlign w:val="subscript"/>
        </w:rPr>
        <w:t>2</w:t>
      </w:r>
      <w:r w:rsidRPr="00B7759E">
        <w:rPr>
          <w:sz w:val="24"/>
          <w:szCs w:val="24"/>
        </w:rPr>
        <w:t xml:space="preserve"> stream is conditioned to be transported using the various methods specified in the transport module (CO</w:t>
      </w:r>
      <w:r w:rsidRPr="00B7759E">
        <w:rPr>
          <w:sz w:val="24"/>
          <w:szCs w:val="24"/>
          <w:vertAlign w:val="subscript"/>
        </w:rPr>
        <w:t>2</w:t>
      </w:r>
      <w:r w:rsidRPr="00B7759E">
        <w:rPr>
          <w:sz w:val="24"/>
          <w:szCs w:val="24"/>
        </w:rPr>
        <w:t xml:space="preserve"> transport module, UNDER DEVELOPMENT) to the storage site.</w:t>
      </w:r>
    </w:p>
    <w:p w14:paraId="1CE93EE8" w14:textId="77777777" w:rsidR="002C514A" w:rsidRPr="00B7759E" w:rsidRDefault="002C514A" w:rsidP="002C514A">
      <w:pPr>
        <w:numPr>
          <w:ilvl w:val="0"/>
          <w:numId w:val="43"/>
        </w:numPr>
        <w:spacing w:before="120" w:after="120"/>
        <w:rPr>
          <w:sz w:val="24"/>
          <w:szCs w:val="24"/>
        </w:rPr>
      </w:pPr>
      <w:r w:rsidRPr="00B7759E">
        <w:rPr>
          <w:sz w:val="24"/>
          <w:szCs w:val="24"/>
        </w:rPr>
        <w:t>Finally, the storage process begins, offering two modes of CO</w:t>
      </w:r>
      <w:r w:rsidRPr="00B7759E">
        <w:rPr>
          <w:sz w:val="24"/>
          <w:szCs w:val="24"/>
          <w:vertAlign w:val="subscript"/>
        </w:rPr>
        <w:t>2</w:t>
      </w:r>
      <w:r w:rsidRPr="00B7759E">
        <w:rPr>
          <w:sz w:val="24"/>
          <w:szCs w:val="24"/>
        </w:rPr>
        <w:t xml:space="preserve"> storage: offshore and onshore. The CO</w:t>
      </w:r>
      <w:r w:rsidRPr="00B7759E">
        <w:rPr>
          <w:sz w:val="24"/>
          <w:szCs w:val="24"/>
          <w:vertAlign w:val="subscript"/>
        </w:rPr>
        <w:t>2</w:t>
      </w:r>
      <w:r w:rsidRPr="00B7759E">
        <w:rPr>
          <w:sz w:val="24"/>
          <w:szCs w:val="24"/>
        </w:rPr>
        <w:t xml:space="preserve"> is stored in seawater in the form of calcium bicarbonates. This last phase comprises 2 stages where CO</w:t>
      </w:r>
      <w:r w:rsidRPr="00B7759E">
        <w:rPr>
          <w:sz w:val="24"/>
          <w:szCs w:val="24"/>
          <w:vertAlign w:val="subscript"/>
        </w:rPr>
        <w:t xml:space="preserve">2 </w:t>
      </w:r>
      <w:r w:rsidRPr="00B7759E">
        <w:rPr>
          <w:sz w:val="24"/>
          <w:szCs w:val="24"/>
        </w:rPr>
        <w:t>is initially injected into seawater (formula 4, fig. 1) to generate a slightly acid solution that is later buffered using calcium hydroxide (formula 5, fig. 1) to obtain the calcium bicarbonates solution.</w:t>
      </w:r>
    </w:p>
    <w:p w14:paraId="4AB4E2AE" w14:textId="7C51151E" w:rsidR="0058322D" w:rsidRPr="00B7759E" w:rsidRDefault="0058322D" w:rsidP="001843F7">
      <w:pPr>
        <w:spacing w:before="120" w:after="120"/>
        <w:rPr>
          <w:rFonts w:eastAsia="Franklin Gothic Medium" w:cstheme="minorHAnsi"/>
          <w:sz w:val="24"/>
          <w:szCs w:val="24"/>
        </w:rPr>
      </w:pPr>
      <w:r w:rsidRPr="00B7759E">
        <w:rPr>
          <w:rFonts w:eastAsia="Franklin Gothic Medium" w:cstheme="minorHAnsi"/>
          <w:sz w:val="24"/>
          <w:szCs w:val="24"/>
        </w:rPr>
        <w:t xml:space="preserve">The </w:t>
      </w:r>
      <w:r w:rsidR="00AB6D6C" w:rsidRPr="00B7759E">
        <w:rPr>
          <w:rFonts w:eastAsia="Franklin Gothic Medium" w:cstheme="minorHAnsi"/>
          <w:sz w:val="24"/>
          <w:szCs w:val="24"/>
        </w:rPr>
        <w:t xml:space="preserve">process </w:t>
      </w:r>
      <w:r w:rsidR="00FE40BA" w:rsidRPr="00B7759E">
        <w:rPr>
          <w:rFonts w:eastAsia="Franklin Gothic Medium" w:cstheme="minorHAnsi"/>
          <w:sz w:val="24"/>
          <w:szCs w:val="24"/>
        </w:rPr>
        <w:t xml:space="preserve">of a </w:t>
      </w:r>
      <w:r w:rsidR="00AB6D6C" w:rsidRPr="00B7759E">
        <w:rPr>
          <w:rFonts w:eastAsia="Franklin Gothic Medium" w:cstheme="minorHAnsi"/>
          <w:sz w:val="24"/>
          <w:szCs w:val="24"/>
        </w:rPr>
        <w:t>plant with an annual storing capacity of 100.000 tons of CO</w:t>
      </w:r>
      <w:r w:rsidR="00AB6D6C" w:rsidRPr="00B7759E">
        <w:rPr>
          <w:rFonts w:eastAsia="Franklin Gothic Medium" w:cstheme="minorHAnsi"/>
          <w:sz w:val="24"/>
          <w:szCs w:val="24"/>
          <w:vertAlign w:val="subscript"/>
        </w:rPr>
        <w:t>2</w:t>
      </w:r>
      <w:r w:rsidR="00AB6D6C" w:rsidRPr="00B7759E">
        <w:rPr>
          <w:rFonts w:eastAsia="Franklin Gothic Medium" w:cstheme="minorHAnsi"/>
          <w:sz w:val="24"/>
          <w:szCs w:val="24"/>
        </w:rPr>
        <w:t xml:space="preserve"> per year</w:t>
      </w:r>
      <w:r w:rsidR="00FE40BA" w:rsidRPr="00B7759E">
        <w:rPr>
          <w:rFonts w:eastAsia="Franklin Gothic Medium" w:cstheme="minorHAnsi"/>
          <w:sz w:val="24"/>
          <w:szCs w:val="24"/>
        </w:rPr>
        <w:t xml:space="preserve"> is here detailed</w:t>
      </w:r>
      <w:r w:rsidR="005D1796" w:rsidRPr="00B7759E">
        <w:rPr>
          <w:rFonts w:eastAsia="Franklin Gothic Medium" w:cstheme="minorHAnsi"/>
          <w:sz w:val="24"/>
          <w:szCs w:val="24"/>
        </w:rPr>
        <w:t>:</w:t>
      </w:r>
    </w:p>
    <w:p w14:paraId="38B26A66" w14:textId="77777777" w:rsidR="00FA24E7" w:rsidRDefault="0058322D" w:rsidP="00FA24E7">
      <w:pPr>
        <w:pStyle w:val="Elenconumerato"/>
        <w:keepNext/>
        <w:ind w:left="0" w:firstLine="0"/>
        <w:jc w:val="center"/>
      </w:pPr>
      <w:r w:rsidRPr="00B7759E">
        <w:rPr>
          <w:noProof/>
          <w:lang w:val="en-GB"/>
        </w:rPr>
        <w:lastRenderedPageBreak/>
        <w:drawing>
          <wp:inline distT="0" distB="0" distL="0" distR="0" wp14:anchorId="75C88BE0" wp14:editId="1B29096F">
            <wp:extent cx="5855077" cy="4243908"/>
            <wp:effectExtent l="0" t="0" r="0" b="4445"/>
            <wp:docPr id="172837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2761" name="Picture 1"/>
                    <pic:cNvPicPr/>
                  </pic:nvPicPr>
                  <pic:blipFill rotWithShape="1">
                    <a:blip r:embed="rId32">
                      <a:extLst>
                        <a:ext uri="{28A0092B-C50C-407E-A947-70E740481C1C}">
                          <a14:useLocalDpi xmlns:a14="http://schemas.microsoft.com/office/drawing/2010/main" val="0"/>
                        </a:ext>
                      </a:extLst>
                    </a:blip>
                    <a:srcRect l="17317" t="6847" r="12078" b="2172"/>
                    <a:stretch/>
                  </pic:blipFill>
                  <pic:spPr bwMode="auto">
                    <a:xfrm>
                      <a:off x="0" y="0"/>
                      <a:ext cx="5866734" cy="4252358"/>
                    </a:xfrm>
                    <a:prstGeom prst="rect">
                      <a:avLst/>
                    </a:prstGeom>
                    <a:ln>
                      <a:noFill/>
                    </a:ln>
                    <a:extLst>
                      <a:ext uri="{53640926-AAD7-44D8-BBD7-CCE9431645EC}">
                        <a14:shadowObscured xmlns:a14="http://schemas.microsoft.com/office/drawing/2010/main"/>
                      </a:ext>
                    </a:extLst>
                  </pic:spPr>
                </pic:pic>
              </a:graphicData>
            </a:graphic>
          </wp:inline>
        </w:drawing>
      </w:r>
    </w:p>
    <w:p w14:paraId="46E45F3D" w14:textId="2853C30F" w:rsidR="0058322D" w:rsidRPr="00B7759E" w:rsidRDefault="00FA24E7" w:rsidP="00483365">
      <w:pPr>
        <w:pStyle w:val="Didascalia"/>
        <w:jc w:val="center"/>
      </w:pPr>
      <w:r>
        <w:t xml:space="preserve">figure </w:t>
      </w:r>
      <w:r>
        <w:fldChar w:fldCharType="begin"/>
      </w:r>
      <w:r>
        <w:instrText xml:space="preserve"> SEQ figure \* ARABIC </w:instrText>
      </w:r>
      <w:r>
        <w:fldChar w:fldCharType="separate"/>
      </w:r>
      <w:r w:rsidR="00360AB5">
        <w:rPr>
          <w:noProof/>
        </w:rPr>
        <w:t>1</w:t>
      </w:r>
      <w:r>
        <w:fldChar w:fldCharType="end"/>
      </w:r>
      <w:r>
        <w:t>: Flows, mass balance and chemical reactions scheme</w:t>
      </w:r>
    </w:p>
    <w:p w14:paraId="29B3DB03" w14:textId="7BF41B00" w:rsidR="00A163B1" w:rsidRPr="00233359" w:rsidRDefault="00A163B1">
      <w:pPr>
        <w:rPr>
          <w:rFonts w:eastAsiaTheme="majorEastAsia" w:cstheme="majorBidi"/>
          <w:b/>
          <w:sz w:val="28"/>
          <w:szCs w:val="24"/>
          <w:highlight w:val="lightGray"/>
        </w:rPr>
      </w:pPr>
    </w:p>
    <w:p w14:paraId="226FD730" w14:textId="6A85418D" w:rsidR="00A163B1" w:rsidRPr="00233359" w:rsidRDefault="00A163B1" w:rsidP="00C06BB5">
      <w:pPr>
        <w:pStyle w:val="Titolo3"/>
      </w:pPr>
      <w:bookmarkStart w:id="24" w:name="_Toc173326698"/>
      <w:r>
        <w:t>CO</w:t>
      </w:r>
      <w:r w:rsidRPr="0BC6A628">
        <w:rPr>
          <w:vertAlign w:val="subscript"/>
        </w:rPr>
        <w:t xml:space="preserve">2 </w:t>
      </w:r>
      <w:r>
        <w:t>storage phase</w:t>
      </w:r>
      <w:bookmarkEnd w:id="24"/>
    </w:p>
    <w:p w14:paraId="36BC378B" w14:textId="7E192F28" w:rsidR="00935E8F" w:rsidRDefault="00237BB9" w:rsidP="00C06BB5">
      <w:pPr>
        <w:rPr>
          <w:sz w:val="24"/>
          <w:szCs w:val="24"/>
        </w:rPr>
      </w:pPr>
      <w:r w:rsidRPr="00B7759E">
        <w:rPr>
          <w:sz w:val="24"/>
          <w:szCs w:val="24"/>
        </w:rPr>
        <w:t>In th</w:t>
      </w:r>
      <w:r w:rsidR="00ED757C" w:rsidRPr="00B7759E">
        <w:rPr>
          <w:sz w:val="24"/>
          <w:szCs w:val="24"/>
        </w:rPr>
        <w:t xml:space="preserve">is document the focus will be the storage phase. The dissolution plant </w:t>
      </w:r>
      <w:proofErr w:type="gramStart"/>
      <w:r w:rsidR="00A42A4C" w:rsidRPr="00B7759E">
        <w:rPr>
          <w:sz w:val="24"/>
          <w:szCs w:val="24"/>
        </w:rPr>
        <w:t>is able to</w:t>
      </w:r>
      <w:proofErr w:type="gramEnd"/>
      <w:r w:rsidR="00A42A4C" w:rsidRPr="00B7759E">
        <w:rPr>
          <w:sz w:val="24"/>
          <w:szCs w:val="24"/>
        </w:rPr>
        <w:t xml:space="preserve"> store the CO</w:t>
      </w:r>
      <w:r w:rsidR="00A42A4C" w:rsidRPr="00B7759E">
        <w:rPr>
          <w:sz w:val="24"/>
          <w:szCs w:val="24"/>
          <w:vertAlign w:val="subscript"/>
        </w:rPr>
        <w:t>2</w:t>
      </w:r>
      <w:r w:rsidR="00A42A4C" w:rsidRPr="00B7759E">
        <w:rPr>
          <w:sz w:val="24"/>
          <w:szCs w:val="24"/>
        </w:rPr>
        <w:t xml:space="preserve"> into </w:t>
      </w:r>
      <w:r w:rsidR="00C34521" w:rsidRPr="0BC6A628">
        <w:rPr>
          <w:sz w:val="24"/>
          <w:szCs w:val="24"/>
        </w:rPr>
        <w:t xml:space="preserve">the sea as </w:t>
      </w:r>
      <w:r w:rsidR="00A42A4C" w:rsidRPr="00B7759E">
        <w:rPr>
          <w:sz w:val="24"/>
          <w:szCs w:val="24"/>
        </w:rPr>
        <w:t xml:space="preserve">calcium bicarbonates. </w:t>
      </w:r>
      <w:r w:rsidR="001513E0" w:rsidRPr="00B7759E">
        <w:rPr>
          <w:sz w:val="24"/>
          <w:szCs w:val="24"/>
        </w:rPr>
        <w:t>The raw materials for this plant, CO</w:t>
      </w:r>
      <w:r w:rsidR="001513E0" w:rsidRPr="00B7759E">
        <w:rPr>
          <w:sz w:val="24"/>
          <w:szCs w:val="24"/>
          <w:vertAlign w:val="subscript"/>
        </w:rPr>
        <w:t xml:space="preserve">2 </w:t>
      </w:r>
      <w:r w:rsidR="001513E0" w:rsidRPr="00B7759E">
        <w:rPr>
          <w:sz w:val="24"/>
          <w:szCs w:val="24"/>
        </w:rPr>
        <w:t xml:space="preserve">and calcium </w:t>
      </w:r>
      <w:r w:rsidR="0017713D" w:rsidRPr="00B7759E">
        <w:rPr>
          <w:sz w:val="24"/>
          <w:szCs w:val="24"/>
        </w:rPr>
        <w:t>hydroxide</w:t>
      </w:r>
      <w:r w:rsidR="003766E0" w:rsidRPr="0BC6A628">
        <w:rPr>
          <w:sz w:val="24"/>
          <w:szCs w:val="24"/>
        </w:rPr>
        <w:t>,</w:t>
      </w:r>
      <w:r w:rsidR="004E23AF" w:rsidRPr="0BC6A628">
        <w:rPr>
          <w:sz w:val="24"/>
          <w:szCs w:val="24"/>
        </w:rPr>
        <w:t xml:space="preserve"> </w:t>
      </w:r>
      <w:r w:rsidR="00813234" w:rsidRPr="00B7759E">
        <w:rPr>
          <w:sz w:val="24"/>
          <w:szCs w:val="24"/>
        </w:rPr>
        <w:t>must be</w:t>
      </w:r>
      <w:r w:rsidR="00727116" w:rsidRPr="00B7759E">
        <w:rPr>
          <w:sz w:val="24"/>
          <w:szCs w:val="24"/>
        </w:rPr>
        <w:t xml:space="preserve"> externally supplied</w:t>
      </w:r>
      <w:r w:rsidR="00FC5974" w:rsidRPr="00B7759E">
        <w:rPr>
          <w:sz w:val="24"/>
          <w:szCs w:val="24"/>
        </w:rPr>
        <w:t xml:space="preserve"> </w:t>
      </w:r>
      <w:r w:rsidR="00813234" w:rsidRPr="00B7759E">
        <w:rPr>
          <w:sz w:val="24"/>
          <w:szCs w:val="24"/>
        </w:rPr>
        <w:t>if the storage phase is not coupled with the gasifier and the calciner.</w:t>
      </w:r>
    </w:p>
    <w:p w14:paraId="78DBF88D" w14:textId="273DB292" w:rsidR="0017713D" w:rsidRDefault="00A266E0" w:rsidP="00C06BB5">
      <w:pPr>
        <w:rPr>
          <w:sz w:val="24"/>
          <w:szCs w:val="24"/>
        </w:rPr>
      </w:pPr>
      <w:r w:rsidRPr="00B7759E">
        <w:rPr>
          <w:sz w:val="24"/>
          <w:szCs w:val="24"/>
        </w:rPr>
        <w:t>Otherwise,</w:t>
      </w:r>
      <w:r w:rsidR="0093552A" w:rsidRPr="00B7759E">
        <w:rPr>
          <w:sz w:val="24"/>
          <w:szCs w:val="24"/>
        </w:rPr>
        <w:t xml:space="preserve"> the raw materials would be internally supplied</w:t>
      </w:r>
      <w:r w:rsidR="00935E8F" w:rsidRPr="0BC6A628">
        <w:rPr>
          <w:sz w:val="24"/>
          <w:szCs w:val="24"/>
        </w:rPr>
        <w:t>. F</w:t>
      </w:r>
      <w:r w:rsidR="00D028BF" w:rsidRPr="00B7759E">
        <w:rPr>
          <w:sz w:val="24"/>
          <w:szCs w:val="24"/>
        </w:rPr>
        <w:t>rom the calcination module</w:t>
      </w:r>
      <w:r w:rsidR="00935E8F" w:rsidRPr="0BC6A628">
        <w:rPr>
          <w:sz w:val="24"/>
          <w:szCs w:val="24"/>
        </w:rPr>
        <w:t xml:space="preserve"> the</w:t>
      </w:r>
      <w:r w:rsidR="00D01E19" w:rsidRPr="00B7759E">
        <w:rPr>
          <w:sz w:val="24"/>
          <w:szCs w:val="24"/>
        </w:rPr>
        <w:t xml:space="preserve"> calcium oxide and</w:t>
      </w:r>
      <w:r w:rsidR="005E618D" w:rsidRPr="00B7759E">
        <w:rPr>
          <w:sz w:val="24"/>
          <w:szCs w:val="24"/>
        </w:rPr>
        <w:t xml:space="preserve"> calcium</w:t>
      </w:r>
      <w:r w:rsidR="00D01E19" w:rsidRPr="00B7759E">
        <w:rPr>
          <w:sz w:val="24"/>
          <w:szCs w:val="24"/>
        </w:rPr>
        <w:t xml:space="preserve"> hydroxide</w:t>
      </w:r>
      <w:r w:rsidR="0073527F" w:rsidRPr="0BC6A628">
        <w:rPr>
          <w:sz w:val="24"/>
          <w:szCs w:val="24"/>
        </w:rPr>
        <w:t xml:space="preserve"> and, </w:t>
      </w:r>
      <w:r w:rsidR="00BD4246" w:rsidRPr="0BC6A628">
        <w:rPr>
          <w:sz w:val="24"/>
          <w:szCs w:val="24"/>
        </w:rPr>
        <w:t xml:space="preserve">from </w:t>
      </w:r>
      <w:r w:rsidR="00D212CB" w:rsidRPr="0BC6A628">
        <w:rPr>
          <w:sz w:val="24"/>
          <w:szCs w:val="24"/>
        </w:rPr>
        <w:t>the gasifier the biogenic syngas that is later combusted to obtain energy and biogenic CO</w:t>
      </w:r>
      <w:r w:rsidR="00D212CB" w:rsidRPr="00B7759E">
        <w:rPr>
          <w:sz w:val="24"/>
          <w:szCs w:val="24"/>
          <w:vertAlign w:val="subscript"/>
        </w:rPr>
        <w:t>2</w:t>
      </w:r>
      <w:r w:rsidR="00D212CB" w:rsidRPr="0BC6A628">
        <w:rPr>
          <w:sz w:val="24"/>
          <w:szCs w:val="24"/>
          <w:vertAlign w:val="subscript"/>
        </w:rPr>
        <w:t>.</w:t>
      </w:r>
    </w:p>
    <w:p w14:paraId="64FB57A6" w14:textId="7ECD5B03" w:rsidR="00D15E17" w:rsidRDefault="00EF42AA" w:rsidP="00C06BB5">
      <w:pPr>
        <w:rPr>
          <w:sz w:val="24"/>
          <w:szCs w:val="24"/>
        </w:rPr>
      </w:pPr>
      <w:r w:rsidRPr="0BC6A628">
        <w:rPr>
          <w:sz w:val="24"/>
          <w:szCs w:val="24"/>
        </w:rPr>
        <w:t xml:space="preserve">The storage phase corresponds only to the formulas 4 and 5 of </w:t>
      </w:r>
      <w:r w:rsidR="0078105E">
        <w:rPr>
          <w:sz w:val="24"/>
          <w:szCs w:val="24"/>
        </w:rPr>
        <w:t>figure</w:t>
      </w:r>
      <w:r w:rsidR="0078105E" w:rsidRPr="0BC6A628">
        <w:rPr>
          <w:sz w:val="24"/>
          <w:szCs w:val="24"/>
        </w:rPr>
        <w:t xml:space="preserve"> </w:t>
      </w:r>
      <w:r w:rsidR="00566D17">
        <w:rPr>
          <w:sz w:val="24"/>
          <w:szCs w:val="24"/>
        </w:rPr>
        <w:t>1</w:t>
      </w:r>
      <w:r w:rsidR="0056698B" w:rsidRPr="0BC6A628">
        <w:rPr>
          <w:sz w:val="24"/>
          <w:szCs w:val="24"/>
        </w:rPr>
        <w:t>.</w:t>
      </w:r>
      <w:r w:rsidR="003D0157" w:rsidRPr="0BC6A628">
        <w:rPr>
          <w:sz w:val="24"/>
          <w:szCs w:val="24"/>
        </w:rPr>
        <w:t xml:space="preserve"> A more detailed image of the process is reported in</w:t>
      </w:r>
      <w:r w:rsidR="00566D17">
        <w:rPr>
          <w:sz w:val="24"/>
          <w:szCs w:val="24"/>
        </w:rPr>
        <w:t xml:space="preserve"> figure </w:t>
      </w:r>
      <w:r w:rsidR="003D0157" w:rsidRPr="0BC6A628">
        <w:rPr>
          <w:sz w:val="24"/>
          <w:szCs w:val="24"/>
        </w:rPr>
        <w:t>2.</w:t>
      </w:r>
      <w:r w:rsidR="00DB5BB0" w:rsidRPr="0BC6A628">
        <w:rPr>
          <w:sz w:val="24"/>
          <w:szCs w:val="24"/>
        </w:rPr>
        <w:t xml:space="preserve"> The </w:t>
      </w:r>
      <w:r w:rsidR="00F0677D" w:rsidRPr="0BC6A628">
        <w:rPr>
          <w:sz w:val="24"/>
          <w:szCs w:val="24"/>
        </w:rPr>
        <w:t>individual stages of the process are here reported:</w:t>
      </w:r>
      <w:r w:rsidR="00DB5BB0" w:rsidRPr="0BC6A628">
        <w:rPr>
          <w:sz w:val="24"/>
          <w:szCs w:val="24"/>
        </w:rPr>
        <w:t xml:space="preserve"> </w:t>
      </w:r>
    </w:p>
    <w:p w14:paraId="3A87B57E" w14:textId="77777777" w:rsidR="00C127CB" w:rsidRDefault="00A30AF3" w:rsidP="0BC6A628">
      <w:pPr>
        <w:pStyle w:val="Paragrafoelenco"/>
        <w:numPr>
          <w:ilvl w:val="0"/>
          <w:numId w:val="66"/>
        </w:numPr>
        <w:rPr>
          <w:rFonts w:asciiTheme="minorHAnsi" w:hAnsiTheme="minorHAnsi" w:cstheme="minorHAnsi"/>
          <w:sz w:val="24"/>
          <w:szCs w:val="24"/>
        </w:rPr>
      </w:pPr>
      <w:r w:rsidRPr="00B7759E">
        <w:rPr>
          <w:rFonts w:asciiTheme="minorHAnsi" w:hAnsiTheme="minorHAnsi" w:cstheme="minorHAnsi"/>
          <w:sz w:val="24"/>
          <w:szCs w:val="24"/>
        </w:rPr>
        <w:t>The process starts with the pumping of seawater into the circui</w:t>
      </w:r>
      <w:r w:rsidR="007C40D5" w:rsidRPr="00B7759E">
        <w:rPr>
          <w:rFonts w:asciiTheme="minorHAnsi" w:hAnsiTheme="minorHAnsi" w:cstheme="minorHAnsi"/>
          <w:sz w:val="24"/>
          <w:szCs w:val="24"/>
        </w:rPr>
        <w:t>t</w:t>
      </w:r>
      <w:r w:rsidR="00C127CB" w:rsidRPr="00C127CB">
        <w:rPr>
          <w:rFonts w:asciiTheme="minorHAnsi" w:hAnsiTheme="minorHAnsi" w:cstheme="minorHAnsi"/>
          <w:sz w:val="24"/>
          <w:szCs w:val="24"/>
        </w:rPr>
        <w:t xml:space="preserve"> with the use of a submergible pump.</w:t>
      </w:r>
      <w:r w:rsidR="00C127CB">
        <w:rPr>
          <w:rFonts w:asciiTheme="minorHAnsi" w:hAnsiTheme="minorHAnsi" w:cstheme="minorHAnsi"/>
          <w:sz w:val="24"/>
          <w:szCs w:val="24"/>
        </w:rPr>
        <w:t xml:space="preserve"> </w:t>
      </w:r>
      <w:r w:rsidR="00BC1D95" w:rsidRPr="00B7759E">
        <w:rPr>
          <w:rFonts w:asciiTheme="minorHAnsi" w:hAnsiTheme="minorHAnsi" w:cstheme="minorHAnsi"/>
          <w:sz w:val="24"/>
          <w:szCs w:val="24"/>
        </w:rPr>
        <w:t>The flow rate is measured through a Magnetic Flow Meter.</w:t>
      </w:r>
    </w:p>
    <w:p w14:paraId="31788DF2" w14:textId="47895360" w:rsidR="00A30AF3" w:rsidRDefault="00DB5BB0" w:rsidP="0BC6A628">
      <w:pPr>
        <w:pStyle w:val="Paragrafoelenco"/>
        <w:numPr>
          <w:ilvl w:val="0"/>
          <w:numId w:val="66"/>
        </w:numPr>
        <w:rPr>
          <w:rFonts w:asciiTheme="minorHAnsi" w:hAnsiTheme="minorHAnsi" w:cstheme="minorHAnsi"/>
          <w:sz w:val="24"/>
          <w:szCs w:val="24"/>
        </w:rPr>
      </w:pPr>
      <w:r w:rsidRPr="00B7759E">
        <w:rPr>
          <w:rFonts w:asciiTheme="minorHAnsi" w:hAnsiTheme="minorHAnsi" w:cstheme="minorHAnsi"/>
          <w:sz w:val="24"/>
          <w:szCs w:val="24"/>
        </w:rPr>
        <w:t>CO</w:t>
      </w:r>
      <w:r w:rsidRPr="00B7759E">
        <w:rPr>
          <w:rFonts w:asciiTheme="minorHAnsi" w:hAnsiTheme="minorHAnsi" w:cstheme="minorHAnsi"/>
          <w:sz w:val="24"/>
          <w:szCs w:val="24"/>
          <w:vertAlign w:val="subscript"/>
        </w:rPr>
        <w:t>2</w:t>
      </w:r>
      <w:r w:rsidRPr="00B7759E">
        <w:rPr>
          <w:rFonts w:asciiTheme="minorHAnsi" w:hAnsiTheme="minorHAnsi" w:cstheme="minorHAnsi"/>
          <w:sz w:val="24"/>
          <w:szCs w:val="24"/>
        </w:rPr>
        <w:t xml:space="preserve"> i</w:t>
      </w:r>
      <w:r w:rsidR="00C127CB">
        <w:rPr>
          <w:rFonts w:asciiTheme="minorHAnsi" w:hAnsiTheme="minorHAnsi" w:cstheme="minorHAnsi"/>
          <w:sz w:val="24"/>
          <w:szCs w:val="24"/>
        </w:rPr>
        <w:t>s injected into the circuit</w:t>
      </w:r>
      <w:r w:rsidR="00954CE6">
        <w:rPr>
          <w:rFonts w:asciiTheme="minorHAnsi" w:hAnsiTheme="minorHAnsi" w:cstheme="minorHAnsi"/>
          <w:sz w:val="24"/>
          <w:szCs w:val="24"/>
        </w:rPr>
        <w:t xml:space="preserve"> and mixed with the water </w:t>
      </w:r>
      <w:proofErr w:type="gramStart"/>
      <w:r w:rsidR="00954CE6">
        <w:rPr>
          <w:rFonts w:asciiTheme="minorHAnsi" w:hAnsiTheme="minorHAnsi" w:cstheme="minorHAnsi"/>
          <w:sz w:val="24"/>
          <w:szCs w:val="24"/>
        </w:rPr>
        <w:t>through the use of</w:t>
      </w:r>
      <w:proofErr w:type="gramEnd"/>
      <w:r w:rsidR="00954CE6">
        <w:rPr>
          <w:rFonts w:asciiTheme="minorHAnsi" w:hAnsiTheme="minorHAnsi" w:cstheme="minorHAnsi"/>
          <w:sz w:val="24"/>
          <w:szCs w:val="24"/>
        </w:rPr>
        <w:t xml:space="preserve"> a static mixer.</w:t>
      </w:r>
    </w:p>
    <w:p w14:paraId="6BA78FFB" w14:textId="68E0AC92" w:rsidR="00954CE6" w:rsidRDefault="000A2B9D" w:rsidP="0BC6A628">
      <w:pPr>
        <w:pStyle w:val="Paragrafoelenco"/>
        <w:numPr>
          <w:ilvl w:val="0"/>
          <w:numId w:val="66"/>
        </w:numPr>
        <w:rPr>
          <w:rFonts w:asciiTheme="minorHAnsi" w:hAnsiTheme="minorHAnsi" w:cstheme="minorHAnsi"/>
          <w:sz w:val="24"/>
          <w:szCs w:val="24"/>
        </w:rPr>
      </w:pPr>
      <w:r>
        <w:rPr>
          <w:rFonts w:asciiTheme="minorHAnsi" w:hAnsiTheme="minorHAnsi" w:cstheme="minorHAnsi"/>
          <w:sz w:val="24"/>
          <w:szCs w:val="24"/>
        </w:rPr>
        <w:t>The complete reaction 4 takes place into dissolution module 1</w:t>
      </w:r>
      <w:r w:rsidR="00471AAA">
        <w:rPr>
          <w:rFonts w:asciiTheme="minorHAnsi" w:hAnsiTheme="minorHAnsi" w:cstheme="minorHAnsi"/>
          <w:sz w:val="24"/>
          <w:szCs w:val="24"/>
        </w:rPr>
        <w:t xml:space="preserve"> in </w:t>
      </w:r>
      <w:r w:rsidR="00A14D07">
        <w:rPr>
          <w:rFonts w:asciiTheme="minorHAnsi" w:hAnsiTheme="minorHAnsi" w:cstheme="minorHAnsi"/>
          <w:sz w:val="24"/>
          <w:szCs w:val="24"/>
        </w:rPr>
        <w:t>the order of few seconds.</w:t>
      </w:r>
    </w:p>
    <w:p w14:paraId="1B7DC09C" w14:textId="720EA609" w:rsidR="006622B0" w:rsidRPr="00175938" w:rsidRDefault="006622B0" w:rsidP="0BC6A628">
      <w:pPr>
        <w:pStyle w:val="Paragrafoelenco"/>
        <w:numPr>
          <w:ilvl w:val="0"/>
          <w:numId w:val="66"/>
        </w:numPr>
        <w:rPr>
          <w:rFonts w:asciiTheme="minorHAnsi" w:hAnsiTheme="minorHAnsi" w:cstheme="minorHAnsi"/>
          <w:sz w:val="24"/>
          <w:szCs w:val="24"/>
        </w:rPr>
      </w:pPr>
      <w:r w:rsidRPr="00B7759E">
        <w:rPr>
          <w:rFonts w:asciiTheme="minorHAnsi" w:hAnsiTheme="minorHAnsi" w:cstheme="minorHAnsi"/>
          <w:sz w:val="24"/>
          <w:szCs w:val="24"/>
        </w:rPr>
        <w:t>A second static mixer</w:t>
      </w:r>
      <w:r w:rsidR="00F372DC">
        <w:rPr>
          <w:rFonts w:asciiTheme="minorHAnsi" w:hAnsiTheme="minorHAnsi" w:cstheme="minorHAnsi"/>
          <w:sz w:val="24"/>
          <w:szCs w:val="24"/>
        </w:rPr>
        <w:t xml:space="preserve">, installed into the dissolution module 1, </w:t>
      </w:r>
      <w:r w:rsidRPr="00B7759E">
        <w:rPr>
          <w:rFonts w:asciiTheme="minorHAnsi" w:hAnsiTheme="minorHAnsi" w:cstheme="minorHAnsi"/>
          <w:sz w:val="24"/>
          <w:szCs w:val="24"/>
        </w:rPr>
        <w:t>is used to mix the calcium hydroxide slurry</w:t>
      </w:r>
      <w:r w:rsidR="00F372DC" w:rsidRPr="00175938">
        <w:rPr>
          <w:rFonts w:asciiTheme="minorHAnsi" w:hAnsiTheme="minorHAnsi" w:cstheme="minorHAnsi"/>
          <w:sz w:val="24"/>
          <w:szCs w:val="24"/>
        </w:rPr>
        <w:t xml:space="preserve"> </w:t>
      </w:r>
      <w:r w:rsidRPr="00B7759E">
        <w:rPr>
          <w:rFonts w:asciiTheme="minorHAnsi" w:hAnsiTheme="minorHAnsi" w:cstheme="minorHAnsi"/>
          <w:sz w:val="24"/>
          <w:szCs w:val="24"/>
        </w:rPr>
        <w:t xml:space="preserve">pumped from the </w:t>
      </w:r>
      <w:r w:rsidR="009C1261" w:rsidRPr="00175938">
        <w:rPr>
          <w:rFonts w:asciiTheme="minorHAnsi" w:hAnsiTheme="minorHAnsi" w:cstheme="minorHAnsi"/>
          <w:sz w:val="24"/>
          <w:szCs w:val="24"/>
        </w:rPr>
        <w:t xml:space="preserve">hydroxide </w:t>
      </w:r>
      <w:r w:rsidRPr="00B7759E">
        <w:rPr>
          <w:rFonts w:asciiTheme="minorHAnsi" w:hAnsiTheme="minorHAnsi" w:cstheme="minorHAnsi"/>
          <w:sz w:val="24"/>
          <w:szCs w:val="24"/>
        </w:rPr>
        <w:t>tanks</w:t>
      </w:r>
      <w:r w:rsidR="00606848" w:rsidRPr="00175938">
        <w:rPr>
          <w:rFonts w:asciiTheme="minorHAnsi" w:hAnsiTheme="minorHAnsi" w:cstheme="minorHAnsi"/>
          <w:sz w:val="24"/>
          <w:szCs w:val="24"/>
        </w:rPr>
        <w:t>.</w:t>
      </w:r>
    </w:p>
    <w:p w14:paraId="5226E1ED" w14:textId="3A1C9EE0" w:rsidR="009C1261" w:rsidRPr="00175938" w:rsidRDefault="00983DF6" w:rsidP="0BC6A628">
      <w:pPr>
        <w:pStyle w:val="Paragrafoelenco"/>
        <w:numPr>
          <w:ilvl w:val="0"/>
          <w:numId w:val="66"/>
        </w:numPr>
        <w:rPr>
          <w:rFonts w:asciiTheme="minorHAnsi" w:hAnsiTheme="minorHAnsi" w:cstheme="minorHAnsi"/>
          <w:sz w:val="24"/>
          <w:szCs w:val="24"/>
        </w:rPr>
      </w:pPr>
      <w:r w:rsidRPr="00175938">
        <w:rPr>
          <w:rFonts w:asciiTheme="minorHAnsi" w:hAnsiTheme="minorHAnsi" w:cstheme="minorHAnsi"/>
          <w:sz w:val="24"/>
          <w:szCs w:val="24"/>
        </w:rPr>
        <w:t>The complete chemical reaction is completed within dissolution module 2.</w:t>
      </w:r>
    </w:p>
    <w:p w14:paraId="7B897C18" w14:textId="7BE40C42" w:rsidR="00983DF6" w:rsidRPr="00B7759E" w:rsidRDefault="00983DF6" w:rsidP="00B7759E">
      <w:pPr>
        <w:pStyle w:val="Paragrafoelenco"/>
        <w:numPr>
          <w:ilvl w:val="0"/>
          <w:numId w:val="66"/>
        </w:numPr>
        <w:rPr>
          <w:rFonts w:cstheme="minorHAnsi"/>
          <w:sz w:val="24"/>
          <w:szCs w:val="24"/>
        </w:rPr>
      </w:pPr>
      <w:r w:rsidRPr="00B7759E">
        <w:rPr>
          <w:rFonts w:asciiTheme="minorHAnsi" w:hAnsiTheme="minorHAnsi" w:cstheme="minorHAnsi"/>
          <w:sz w:val="24"/>
          <w:szCs w:val="24"/>
        </w:rPr>
        <w:t>Once the bicarbonates</w:t>
      </w:r>
      <w:r w:rsidR="00067A3C" w:rsidRPr="00B7759E">
        <w:rPr>
          <w:rFonts w:asciiTheme="minorHAnsi" w:hAnsiTheme="minorHAnsi" w:cstheme="minorHAnsi"/>
          <w:sz w:val="24"/>
          <w:szCs w:val="24"/>
        </w:rPr>
        <w:t xml:space="preserve"> solution is formed</w:t>
      </w:r>
      <w:r w:rsidR="00A506F2" w:rsidRPr="00B7759E">
        <w:rPr>
          <w:rFonts w:asciiTheme="minorHAnsi" w:hAnsiTheme="minorHAnsi" w:cstheme="minorHAnsi"/>
          <w:sz w:val="24"/>
          <w:szCs w:val="24"/>
        </w:rPr>
        <w:t>,</w:t>
      </w:r>
      <w:r w:rsidR="00067A3C" w:rsidRPr="00B7759E">
        <w:rPr>
          <w:rFonts w:asciiTheme="minorHAnsi" w:hAnsiTheme="minorHAnsi" w:cstheme="minorHAnsi"/>
          <w:sz w:val="24"/>
          <w:szCs w:val="24"/>
        </w:rPr>
        <w:t xml:space="preserve"> </w:t>
      </w:r>
      <w:r w:rsidR="00A506F2" w:rsidRPr="00B7759E">
        <w:rPr>
          <w:rFonts w:asciiTheme="minorHAnsi" w:hAnsiTheme="minorHAnsi" w:cstheme="minorHAnsi"/>
          <w:sz w:val="24"/>
          <w:szCs w:val="24"/>
        </w:rPr>
        <w:t xml:space="preserve">it is </w:t>
      </w:r>
      <w:r w:rsidR="00067A3C" w:rsidRPr="00B7759E">
        <w:rPr>
          <w:rFonts w:asciiTheme="minorHAnsi" w:hAnsiTheme="minorHAnsi" w:cstheme="minorHAnsi"/>
          <w:sz w:val="24"/>
          <w:szCs w:val="24"/>
        </w:rPr>
        <w:t>injected into the sea.</w:t>
      </w:r>
    </w:p>
    <w:p w14:paraId="02BAB847" w14:textId="77777777" w:rsidR="006622B0" w:rsidRPr="0016771F" w:rsidRDefault="006622B0" w:rsidP="00B7759E">
      <w:pPr>
        <w:pStyle w:val="Paragrafoelenco"/>
        <w:ind w:left="720" w:firstLine="0"/>
        <w:rPr>
          <w:rFonts w:cstheme="minorHAnsi"/>
          <w:sz w:val="24"/>
          <w:szCs w:val="24"/>
        </w:rPr>
      </w:pPr>
    </w:p>
    <w:p w14:paraId="5C50248B" w14:textId="77777777" w:rsidR="003D0157" w:rsidRPr="00233359" w:rsidRDefault="003D0157" w:rsidP="00C06BB5">
      <w:pPr>
        <w:rPr>
          <w:sz w:val="24"/>
          <w:szCs w:val="24"/>
        </w:rPr>
      </w:pPr>
    </w:p>
    <w:p w14:paraId="55C1C82B" w14:textId="77777777" w:rsidR="00736BD1" w:rsidRDefault="003C7A9C" w:rsidP="00736BD1">
      <w:pPr>
        <w:keepNext/>
        <w:jc w:val="center"/>
      </w:pPr>
      <w:r>
        <w:rPr>
          <w:noProof/>
        </w:rPr>
        <w:lastRenderedPageBreak/>
        <w:drawing>
          <wp:inline distT="0" distB="0" distL="0" distR="0" wp14:anchorId="18FE1259" wp14:editId="754B6709">
            <wp:extent cx="5080959" cy="3687663"/>
            <wp:effectExtent l="0" t="0" r="5715" b="8255"/>
            <wp:docPr id="53834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49028" name="Picture 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4568" r="19978" b="15546"/>
                    <a:stretch/>
                  </pic:blipFill>
                  <pic:spPr bwMode="auto">
                    <a:xfrm>
                      <a:off x="0" y="0"/>
                      <a:ext cx="5083935" cy="3689823"/>
                    </a:xfrm>
                    <a:prstGeom prst="rect">
                      <a:avLst/>
                    </a:prstGeom>
                    <a:noFill/>
                    <a:ln>
                      <a:noFill/>
                    </a:ln>
                    <a:extLst>
                      <a:ext uri="{53640926-AAD7-44D8-BBD7-CCE9431645EC}">
                        <a14:shadowObscured xmlns:a14="http://schemas.microsoft.com/office/drawing/2010/main"/>
                      </a:ext>
                    </a:extLst>
                  </pic:spPr>
                </pic:pic>
              </a:graphicData>
            </a:graphic>
          </wp:inline>
        </w:drawing>
      </w:r>
    </w:p>
    <w:p w14:paraId="714CA4E2" w14:textId="39C7130F" w:rsidR="00911C38" w:rsidRPr="00233359" w:rsidRDefault="00736BD1" w:rsidP="00483365">
      <w:pPr>
        <w:pStyle w:val="Didascalia"/>
        <w:jc w:val="center"/>
      </w:pPr>
      <w:r>
        <w:t xml:space="preserve">figure </w:t>
      </w:r>
      <w:r>
        <w:fldChar w:fldCharType="begin"/>
      </w:r>
      <w:r>
        <w:instrText xml:space="preserve"> SEQ figure \* ARABIC </w:instrText>
      </w:r>
      <w:r>
        <w:fldChar w:fldCharType="separate"/>
      </w:r>
      <w:r>
        <w:rPr>
          <w:noProof/>
        </w:rPr>
        <w:t>2</w:t>
      </w:r>
      <w:r>
        <w:fldChar w:fldCharType="end"/>
      </w:r>
      <w:r>
        <w:t>: Augusta demonstration plant and chemical reactions</w:t>
      </w:r>
    </w:p>
    <w:p w14:paraId="0879653D" w14:textId="77777777" w:rsidR="00C20BC8" w:rsidRDefault="00C20BC8" w:rsidP="00C20BC8">
      <w:pPr>
        <w:rPr>
          <w:sz w:val="24"/>
          <w:szCs w:val="24"/>
        </w:rPr>
      </w:pPr>
      <w:r w:rsidRPr="0BC6A628">
        <w:rPr>
          <w:sz w:val="24"/>
          <w:szCs w:val="24"/>
        </w:rPr>
        <w:t>More specific details regarding the specific mass flows will be reported in the specific PDDs of each project.</w:t>
      </w:r>
    </w:p>
    <w:p w14:paraId="59105880" w14:textId="77777777" w:rsidR="00D11EC1" w:rsidRPr="00233359" w:rsidRDefault="00D11EC1" w:rsidP="00D11EC1">
      <w:pPr>
        <w:rPr>
          <w:sz w:val="24"/>
          <w:szCs w:val="24"/>
        </w:rPr>
      </w:pPr>
    </w:p>
    <w:p w14:paraId="0EF5BE45" w14:textId="02E441C8" w:rsidR="0058322D" w:rsidRPr="00B7759E" w:rsidRDefault="00293292" w:rsidP="0058322D">
      <w:pPr>
        <w:pStyle w:val="Titolo2"/>
        <w:spacing w:line="360" w:lineRule="auto"/>
      </w:pPr>
      <w:bookmarkStart w:id="25" w:name="_Toc166590788"/>
      <w:bookmarkStart w:id="26" w:name="_Toc166590829"/>
      <w:bookmarkStart w:id="27" w:name="_Toc167724877"/>
      <w:bookmarkStart w:id="28" w:name="_Toc173326699"/>
      <w:bookmarkEnd w:id="25"/>
      <w:bookmarkEnd w:id="26"/>
      <w:bookmarkEnd w:id="27"/>
      <w:r w:rsidRPr="00B7759E">
        <w:t>L</w:t>
      </w:r>
      <w:r w:rsidR="0058322D" w:rsidRPr="00B7759E">
        <w:t>ocation</w:t>
      </w:r>
      <w:bookmarkEnd w:id="28"/>
    </w:p>
    <w:p w14:paraId="04911DA9" w14:textId="212971F8" w:rsidR="0058322D" w:rsidRDefault="0058322D" w:rsidP="0058322D">
      <w:pPr>
        <w:pStyle w:val="Normal2"/>
      </w:pPr>
      <w:r w:rsidRPr="00233359">
        <w:t>The location of the project must be close to coastal areas. This is necessary since seawater is one of the raw materials of the dissolution phas</w:t>
      </w:r>
      <w:r w:rsidR="001523E1">
        <w:t>e</w:t>
      </w:r>
      <w:r w:rsidR="00F41BE6">
        <w:t xml:space="preserve">. </w:t>
      </w:r>
      <w:r w:rsidRPr="00233359">
        <w:t xml:space="preserve">The area must be chosen through an optimization process that takes in consideration parameters related to </w:t>
      </w:r>
      <w:r w:rsidR="00411CA1" w:rsidRPr="00233359">
        <w:t>economic</w:t>
      </w:r>
      <w:r w:rsidRPr="00233359">
        <w:t xml:space="preserve"> factors like </w:t>
      </w:r>
      <w:r w:rsidR="00411CA1" w:rsidRPr="00233359">
        <w:t>suppliers’</w:t>
      </w:r>
      <w:r w:rsidRPr="00233359">
        <w:t xml:space="preserve"> closeness, raw material prices and sustainability factors like impact on environment (presence of protected areas) and local communities (visual and acoustic impact).</w:t>
      </w:r>
    </w:p>
    <w:p w14:paraId="39A1CC1B" w14:textId="2EB10009" w:rsidR="0032716A" w:rsidRDefault="0032716A" w:rsidP="0032716A">
      <w:pPr>
        <w:pStyle w:val="Titolo2"/>
        <w:spacing w:line="360" w:lineRule="auto"/>
      </w:pPr>
      <w:bookmarkStart w:id="29" w:name="_Toc173326700"/>
      <w:r>
        <w:t>Duration of installation</w:t>
      </w:r>
      <w:bookmarkEnd w:id="29"/>
    </w:p>
    <w:p w14:paraId="79AA485E" w14:textId="6A2DE8C4" w:rsidR="0032716A" w:rsidRPr="00B7759E" w:rsidRDefault="0032716A" w:rsidP="00B7759E">
      <w:pPr>
        <w:rPr>
          <w:sz w:val="24"/>
          <w:szCs w:val="24"/>
        </w:rPr>
      </w:pPr>
      <w:r w:rsidRPr="00B7759E">
        <w:rPr>
          <w:sz w:val="24"/>
          <w:szCs w:val="24"/>
        </w:rPr>
        <w:t>The duration of installation must be defined accordingly to the necessary</w:t>
      </w:r>
      <w:r w:rsidR="000A42E8" w:rsidRPr="00B7759E">
        <w:rPr>
          <w:sz w:val="24"/>
          <w:szCs w:val="24"/>
        </w:rPr>
        <w:t xml:space="preserve"> time to store a certain amount of CO</w:t>
      </w:r>
      <w:r w:rsidR="000A42E8" w:rsidRPr="00B7759E">
        <w:rPr>
          <w:sz w:val="24"/>
          <w:szCs w:val="24"/>
          <w:vertAlign w:val="subscript"/>
        </w:rPr>
        <w:t>2</w:t>
      </w:r>
      <w:r w:rsidR="000A42E8" w:rsidRPr="00B7759E">
        <w:rPr>
          <w:sz w:val="24"/>
          <w:szCs w:val="24"/>
        </w:rPr>
        <w:t>.</w:t>
      </w:r>
      <w:r w:rsidR="000A42E8">
        <w:rPr>
          <w:sz w:val="24"/>
          <w:szCs w:val="24"/>
        </w:rPr>
        <w:t xml:space="preserve"> During this period the plants could operate </w:t>
      </w:r>
      <w:r w:rsidR="009266A6">
        <w:rPr>
          <w:sz w:val="24"/>
          <w:szCs w:val="24"/>
        </w:rPr>
        <w:t>and generate the bicarbonates solution. The specific duration must be reported in the PDD.</w:t>
      </w:r>
    </w:p>
    <w:p w14:paraId="20F987E1" w14:textId="77777777" w:rsidR="0032716A" w:rsidRPr="00233359" w:rsidRDefault="0032716A" w:rsidP="0058322D">
      <w:pPr>
        <w:pStyle w:val="Normal2"/>
      </w:pPr>
    </w:p>
    <w:p w14:paraId="75FBCAAD" w14:textId="77777777" w:rsidR="008F20B4" w:rsidRPr="00B7759E" w:rsidRDefault="008F20B4">
      <w:pPr>
        <w:rPr>
          <w:rFonts w:eastAsia="Verdana" w:cs="Verdana"/>
          <w:b/>
          <w:kern w:val="0"/>
          <w:sz w:val="36"/>
          <w:szCs w:val="48"/>
          <w14:ligatures w14:val="none"/>
        </w:rPr>
      </w:pPr>
      <w:bookmarkStart w:id="30" w:name="_DEFINITIONS"/>
      <w:bookmarkEnd w:id="30"/>
      <w:r w:rsidRPr="00233359">
        <w:br w:type="page"/>
      </w:r>
    </w:p>
    <w:p w14:paraId="1DFF8049" w14:textId="2A64BEE3" w:rsidR="00A433CD" w:rsidRPr="00B7759E" w:rsidRDefault="00C65730" w:rsidP="00B7759E">
      <w:pPr>
        <w:pStyle w:val="Titolo1"/>
        <w:ind w:left="432"/>
        <w:rPr>
          <w:lang w:val="en-GB"/>
        </w:rPr>
      </w:pPr>
      <w:bookmarkStart w:id="31" w:name="_Toc173326701"/>
      <w:r w:rsidRPr="00B7759E">
        <w:rPr>
          <w:lang w:val="en-GB"/>
        </w:rPr>
        <w:lastRenderedPageBreak/>
        <w:t>DEFINITIONS</w:t>
      </w:r>
      <w:bookmarkEnd w:id="31"/>
    </w:p>
    <w:p w14:paraId="7F85BE19" w14:textId="29069063" w:rsidR="00C65730" w:rsidRPr="00B7759E" w:rsidRDefault="00A433CD" w:rsidP="00C65730">
      <w:pPr>
        <w:rPr>
          <w:rFonts w:eastAsia="Franklin Gothic Medium" w:cstheme="minorHAnsi"/>
          <w:sz w:val="24"/>
          <w:szCs w:val="24"/>
        </w:rPr>
      </w:pPr>
      <w:r w:rsidRPr="00B7759E">
        <w:rPr>
          <w:rFonts w:eastAsia="Franklin Gothic Medium" w:cstheme="minorHAnsi"/>
          <w:sz w:val="24"/>
          <w:szCs w:val="24"/>
        </w:rPr>
        <w:t>T</w:t>
      </w:r>
      <w:r w:rsidR="00C65730" w:rsidRPr="00B7759E">
        <w:rPr>
          <w:rFonts w:eastAsia="Franklin Gothic Medium" w:cstheme="minorHAnsi"/>
          <w:sz w:val="24"/>
          <w:szCs w:val="24"/>
        </w:rPr>
        <w:t>he</w:t>
      </w:r>
      <w:r w:rsidR="00C65730" w:rsidRPr="00B7759E">
        <w:rPr>
          <w:rFonts w:eastAsia="Franklin Gothic Medium" w:cstheme="minorHAnsi"/>
          <w:spacing w:val="-5"/>
          <w:sz w:val="24"/>
          <w:szCs w:val="24"/>
        </w:rPr>
        <w:t xml:space="preserve"> </w:t>
      </w:r>
      <w:r w:rsidR="00C65730" w:rsidRPr="00B7759E">
        <w:rPr>
          <w:rFonts w:eastAsia="Franklin Gothic Medium" w:cstheme="minorHAnsi"/>
          <w:sz w:val="24"/>
          <w:szCs w:val="24"/>
        </w:rPr>
        <w:t>following</w:t>
      </w:r>
      <w:r w:rsidR="005A674B" w:rsidRPr="00B7759E">
        <w:rPr>
          <w:rFonts w:eastAsia="Franklin Gothic Medium" w:cstheme="minorHAnsi"/>
          <w:sz w:val="24"/>
          <w:szCs w:val="24"/>
        </w:rPr>
        <w:t xml:space="preserve"> </w:t>
      </w:r>
      <w:r w:rsidR="00C65730" w:rsidRPr="00B7759E">
        <w:rPr>
          <w:rFonts w:eastAsia="Franklin Gothic Medium" w:cstheme="minorHAnsi"/>
          <w:sz w:val="24"/>
          <w:szCs w:val="24"/>
        </w:rPr>
        <w:t>definitions</w:t>
      </w:r>
      <w:r w:rsidR="00C65730" w:rsidRPr="00B7759E">
        <w:rPr>
          <w:rFonts w:eastAsia="Franklin Gothic Medium" w:cstheme="minorHAnsi"/>
          <w:spacing w:val="-1"/>
          <w:sz w:val="24"/>
          <w:szCs w:val="24"/>
        </w:rPr>
        <w:t xml:space="preserve"> </w:t>
      </w:r>
      <w:r w:rsidR="00C65730" w:rsidRPr="00B7759E">
        <w:rPr>
          <w:rFonts w:eastAsia="Franklin Gothic Medium" w:cstheme="minorHAnsi"/>
          <w:sz w:val="24"/>
          <w:szCs w:val="24"/>
        </w:rPr>
        <w:t>apply</w:t>
      </w:r>
      <w:r w:rsidR="00C65730" w:rsidRPr="00B7759E">
        <w:rPr>
          <w:rFonts w:eastAsia="Franklin Gothic Medium" w:cstheme="minorHAnsi"/>
          <w:spacing w:val="3"/>
          <w:sz w:val="24"/>
          <w:szCs w:val="24"/>
        </w:rPr>
        <w:t xml:space="preserve"> </w:t>
      </w:r>
      <w:r w:rsidR="00C65730" w:rsidRPr="00B7759E">
        <w:rPr>
          <w:rFonts w:eastAsia="Franklin Gothic Medium" w:cstheme="minorHAnsi"/>
          <w:sz w:val="24"/>
          <w:szCs w:val="24"/>
        </w:rPr>
        <w:t>to</w:t>
      </w:r>
      <w:r w:rsidR="00C65730" w:rsidRPr="00B7759E">
        <w:rPr>
          <w:rFonts w:eastAsia="Franklin Gothic Medium" w:cstheme="minorHAnsi"/>
          <w:spacing w:val="5"/>
          <w:sz w:val="24"/>
          <w:szCs w:val="24"/>
        </w:rPr>
        <w:t xml:space="preserve"> </w:t>
      </w:r>
      <w:r w:rsidR="00C65730" w:rsidRPr="00B7759E">
        <w:rPr>
          <w:rFonts w:eastAsia="Franklin Gothic Medium" w:cstheme="minorHAnsi"/>
          <w:sz w:val="24"/>
          <w:szCs w:val="24"/>
        </w:rPr>
        <w:t>this</w:t>
      </w:r>
      <w:r w:rsidR="00C65730" w:rsidRPr="00B7759E">
        <w:rPr>
          <w:rFonts w:eastAsia="Franklin Gothic Medium" w:cstheme="minorHAnsi"/>
          <w:spacing w:val="2"/>
          <w:sz w:val="24"/>
          <w:szCs w:val="24"/>
        </w:rPr>
        <w:t xml:space="preserve"> </w:t>
      </w:r>
      <w:r w:rsidR="00C65730" w:rsidRPr="00B7759E">
        <w:rPr>
          <w:rFonts w:eastAsia="Franklin Gothic Medium" w:cstheme="minorHAnsi"/>
          <w:sz w:val="24"/>
          <w:szCs w:val="24"/>
        </w:rPr>
        <w:t>module:</w:t>
      </w:r>
    </w:p>
    <w:p w14:paraId="2FA7DE14" w14:textId="422429DD" w:rsidR="004D7B4C" w:rsidRPr="00B7759E" w:rsidRDefault="004D7B4C" w:rsidP="00160383">
      <w:pPr>
        <w:pStyle w:val="Titolo2"/>
        <w:spacing w:line="360" w:lineRule="auto"/>
        <w:jc w:val="both"/>
      </w:pPr>
      <w:bookmarkStart w:id="32" w:name="_Toc173326702"/>
      <w:r w:rsidRPr="00B7759E">
        <w:t>Definitions related to ISO 14064-2</w:t>
      </w:r>
      <w:bookmarkEnd w:id="32"/>
    </w:p>
    <w:p w14:paraId="5D551F94" w14:textId="6BDEFF9F" w:rsidR="00745AF7" w:rsidRPr="00B7759E" w:rsidRDefault="00745AF7"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Greenhouse gas (GHG)</w:t>
      </w:r>
    </w:p>
    <w:p w14:paraId="1479CA69" w14:textId="77777777" w:rsidR="001F1155" w:rsidRPr="00B7759E" w:rsidRDefault="00745AF7" w:rsidP="00070323">
      <w:pPr>
        <w:ind w:left="360"/>
        <w:jc w:val="both"/>
        <w:rPr>
          <w:rFonts w:eastAsia="Franklin Gothic Medium" w:cstheme="minorHAnsi"/>
          <w:sz w:val="24"/>
          <w:szCs w:val="24"/>
        </w:rPr>
      </w:pPr>
      <w:r w:rsidRPr="00B7759E">
        <w:rPr>
          <w:rFonts w:eastAsia="Franklin Gothic Medium" w:cstheme="minorHAnsi"/>
          <w:sz w:val="24"/>
          <w:szCs w:val="24"/>
        </w:rPr>
        <w:t xml:space="preserve">A gaseous constituent of the atmosphere, both natural and </w:t>
      </w:r>
      <w:r w:rsidR="001F1155" w:rsidRPr="00B7759E">
        <w:rPr>
          <w:rFonts w:eastAsia="Franklin Gothic Medium" w:cstheme="minorHAnsi"/>
          <w:sz w:val="24"/>
          <w:szCs w:val="24"/>
        </w:rPr>
        <w:t>anthropogenic</w:t>
      </w:r>
      <w:r w:rsidRPr="00B7759E">
        <w:rPr>
          <w:rFonts w:eastAsia="Franklin Gothic Medium" w:cstheme="minorHAnsi"/>
          <w:sz w:val="24"/>
          <w:szCs w:val="24"/>
        </w:rPr>
        <w:t xml:space="preserve">, that absorbs and emits radiation at specific wavelengths within the spectrum of infrared radiation emitted by the Earth’s surface, atmosphere and clouds. </w:t>
      </w:r>
    </w:p>
    <w:p w14:paraId="5D32B550" w14:textId="2813A3A5" w:rsidR="00745AF7" w:rsidRPr="00B7759E" w:rsidRDefault="00745AF7" w:rsidP="00070323">
      <w:pPr>
        <w:ind w:left="360"/>
        <w:jc w:val="both"/>
        <w:rPr>
          <w:rFonts w:eastAsia="Franklin Gothic Medium" w:cstheme="minorHAnsi"/>
          <w:sz w:val="24"/>
          <w:szCs w:val="24"/>
        </w:rPr>
      </w:pPr>
      <w:r w:rsidRPr="00B7759E">
        <w:rPr>
          <w:rFonts w:eastAsia="Franklin Gothic Medium" w:cstheme="minorHAnsi"/>
          <w:sz w:val="24"/>
          <w:szCs w:val="24"/>
        </w:rPr>
        <w:t>The main greenhouse gases resulting from anthropic activity, as indicated in the Kyoto Protocol (implementing instrument of the Convention) are carbon dioxide (CO</w:t>
      </w:r>
      <w:r w:rsidRPr="00B7759E">
        <w:rPr>
          <w:rFonts w:eastAsia="Franklin Gothic Medium" w:cstheme="minorHAnsi"/>
          <w:sz w:val="24"/>
          <w:szCs w:val="24"/>
          <w:vertAlign w:val="subscript"/>
        </w:rPr>
        <w:t>2</w:t>
      </w:r>
      <w:r w:rsidRPr="00B7759E">
        <w:rPr>
          <w:rFonts w:eastAsia="Franklin Gothic Medium" w:cstheme="minorHAnsi"/>
          <w:sz w:val="24"/>
          <w:szCs w:val="24"/>
        </w:rPr>
        <w:t>), methane (CH</w:t>
      </w:r>
      <w:r w:rsidRPr="00B7759E">
        <w:rPr>
          <w:rFonts w:eastAsia="Franklin Gothic Medium" w:cstheme="minorHAnsi"/>
          <w:sz w:val="24"/>
          <w:szCs w:val="24"/>
          <w:vertAlign w:val="subscript"/>
        </w:rPr>
        <w:t>4</w:t>
      </w:r>
      <w:r w:rsidRPr="00B7759E">
        <w:rPr>
          <w:rFonts w:eastAsia="Franklin Gothic Medium" w:cstheme="minorHAnsi"/>
          <w:sz w:val="24"/>
          <w:szCs w:val="24"/>
        </w:rPr>
        <w:t>), nitrous oxide (N</w:t>
      </w:r>
      <w:r w:rsidRPr="00B7759E">
        <w:rPr>
          <w:rFonts w:eastAsia="Franklin Gothic Medium" w:cstheme="minorHAnsi"/>
          <w:sz w:val="24"/>
          <w:szCs w:val="24"/>
          <w:vertAlign w:val="subscript"/>
        </w:rPr>
        <w:t>2</w:t>
      </w:r>
      <w:r w:rsidRPr="00B7759E">
        <w:rPr>
          <w:rFonts w:eastAsia="Franklin Gothic Medium" w:cstheme="minorHAnsi"/>
          <w:sz w:val="24"/>
          <w:szCs w:val="24"/>
        </w:rPr>
        <w:t xml:space="preserve">O), hydrofluorocarbons (HFCs), perfluorocarbons (PFC) and </w:t>
      </w:r>
      <w:proofErr w:type="spellStart"/>
      <w:r w:rsidRPr="00B7759E">
        <w:rPr>
          <w:rFonts w:eastAsia="Franklin Gothic Medium" w:cstheme="minorHAnsi"/>
          <w:sz w:val="24"/>
          <w:szCs w:val="24"/>
        </w:rPr>
        <w:t>Sulfur</w:t>
      </w:r>
      <w:proofErr w:type="spellEnd"/>
      <w:r w:rsidRPr="00B7759E">
        <w:rPr>
          <w:rFonts w:eastAsia="Franklin Gothic Medium" w:cstheme="minorHAnsi"/>
          <w:sz w:val="24"/>
          <w:szCs w:val="24"/>
        </w:rPr>
        <w:t xml:space="preserve"> Hexafluoride (SF</w:t>
      </w:r>
      <w:r w:rsidRPr="00B7759E">
        <w:rPr>
          <w:rFonts w:eastAsia="Franklin Gothic Medium" w:cstheme="minorHAnsi"/>
          <w:sz w:val="24"/>
          <w:szCs w:val="24"/>
          <w:vertAlign w:val="subscript"/>
        </w:rPr>
        <w:t>6</w:t>
      </w:r>
      <w:r w:rsidRPr="00B7759E">
        <w:rPr>
          <w:rFonts w:eastAsia="Franklin Gothic Medium" w:cstheme="minorHAnsi"/>
          <w:sz w:val="24"/>
          <w:szCs w:val="24"/>
        </w:rPr>
        <w:t>); also, as you can view in the "Accounting and Reporting Standard Amendment" of February 2013, from the GHG Protocol realized, the nitrogen trifluoride (NF</w:t>
      </w:r>
      <w:r w:rsidRPr="00B7759E">
        <w:rPr>
          <w:rFonts w:eastAsia="Franklin Gothic Medium" w:cstheme="minorHAnsi"/>
          <w:sz w:val="24"/>
          <w:szCs w:val="24"/>
          <w:vertAlign w:val="subscript"/>
        </w:rPr>
        <w:t>3</w:t>
      </w:r>
      <w:r w:rsidRPr="00B7759E">
        <w:rPr>
          <w:rFonts w:eastAsia="Franklin Gothic Medium" w:cstheme="minorHAnsi"/>
          <w:sz w:val="24"/>
          <w:szCs w:val="24"/>
        </w:rPr>
        <w:t>) has been included in the National Inventories under the United Nations Framework Convention on Climate Change (UNFCCC), as it has been considered a powerful contributor to climate change.</w:t>
      </w:r>
    </w:p>
    <w:p w14:paraId="542B39A3" w14:textId="77777777" w:rsidR="00745AF7" w:rsidRPr="00B7759E" w:rsidRDefault="00745AF7"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SSR (sources, sinks and reservoirs)</w:t>
      </w:r>
    </w:p>
    <w:p w14:paraId="218DFD26" w14:textId="7FD6501E" w:rsidR="00745AF7" w:rsidRPr="00B7759E" w:rsidRDefault="006A5D54" w:rsidP="00757B59">
      <w:pPr>
        <w:pStyle w:val="Paragrafoelenco"/>
        <w:numPr>
          <w:ilvl w:val="0"/>
          <w:numId w:val="11"/>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GHG source:</w:t>
      </w:r>
      <w:r w:rsidR="00745AF7" w:rsidRPr="00B7759E">
        <w:rPr>
          <w:rFonts w:asciiTheme="minorHAnsi" w:hAnsiTheme="minorHAnsi" w:cstheme="minorHAnsi"/>
          <w:sz w:val="24"/>
          <w:szCs w:val="24"/>
          <w:lang w:val="en-GB"/>
        </w:rPr>
        <w:t xml:space="preserve"> process that releases a GHG into the atmosphere.</w:t>
      </w:r>
    </w:p>
    <w:p w14:paraId="79751B85" w14:textId="098387C6" w:rsidR="00745AF7" w:rsidRPr="00B7759E" w:rsidRDefault="006A5D54" w:rsidP="00757B59">
      <w:pPr>
        <w:pStyle w:val="Paragrafoelenco"/>
        <w:numPr>
          <w:ilvl w:val="0"/>
          <w:numId w:val="11"/>
        </w:numPr>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GHG</w:t>
      </w:r>
      <w:r w:rsidR="00745AF7" w:rsidRPr="00B7759E">
        <w:rPr>
          <w:rFonts w:asciiTheme="minorHAnsi" w:hAnsiTheme="minorHAnsi" w:cstheme="minorHAnsi"/>
          <w:sz w:val="24"/>
          <w:szCs w:val="24"/>
          <w:lang w:val="en-GB"/>
        </w:rPr>
        <w:t xml:space="preserve"> </w:t>
      </w:r>
      <w:r w:rsidRPr="00B7759E">
        <w:rPr>
          <w:rFonts w:asciiTheme="minorHAnsi" w:hAnsiTheme="minorHAnsi" w:cstheme="minorHAnsi"/>
          <w:sz w:val="24"/>
          <w:szCs w:val="24"/>
          <w:lang w:val="en-GB"/>
        </w:rPr>
        <w:t xml:space="preserve">sink: </w:t>
      </w:r>
      <w:r w:rsidR="00745AF7" w:rsidRPr="00B7759E">
        <w:rPr>
          <w:rFonts w:asciiTheme="minorHAnsi" w:hAnsiTheme="minorHAnsi" w:cstheme="minorHAnsi"/>
          <w:sz w:val="24"/>
          <w:szCs w:val="24"/>
          <w:lang w:val="en-GB"/>
        </w:rPr>
        <w:t>process that removes a GHG from the atmosphere.</w:t>
      </w:r>
    </w:p>
    <w:p w14:paraId="27B688B9" w14:textId="77777777" w:rsidR="006A5D54" w:rsidRPr="00B7759E" w:rsidRDefault="006A5D54" w:rsidP="00757B59">
      <w:pPr>
        <w:pStyle w:val="Paragrafoelenco"/>
        <w:numPr>
          <w:ilvl w:val="0"/>
          <w:numId w:val="11"/>
        </w:numPr>
        <w:spacing w:line="276" w:lineRule="auto"/>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GHG reservoir</w:t>
      </w:r>
      <w:r w:rsidR="00745AF7" w:rsidRPr="00B7759E">
        <w:rPr>
          <w:rFonts w:asciiTheme="minorHAnsi" w:hAnsiTheme="minorHAnsi" w:cstheme="minorHAnsi"/>
          <w:sz w:val="24"/>
          <w:szCs w:val="24"/>
          <w:lang w:val="en-GB"/>
        </w:rPr>
        <w:t xml:space="preserve">: </w:t>
      </w:r>
      <w:r w:rsidRPr="00B7759E">
        <w:rPr>
          <w:rFonts w:asciiTheme="minorHAnsi" w:hAnsiTheme="minorHAnsi" w:cstheme="minorHAnsi"/>
          <w:sz w:val="24"/>
          <w:szCs w:val="24"/>
          <w:lang w:val="en-GB"/>
        </w:rPr>
        <w:t>c</w:t>
      </w:r>
      <w:r w:rsidR="00745AF7" w:rsidRPr="00B7759E">
        <w:rPr>
          <w:rFonts w:asciiTheme="minorHAnsi" w:hAnsiTheme="minorHAnsi" w:cstheme="minorHAnsi"/>
          <w:sz w:val="24"/>
          <w:szCs w:val="24"/>
          <w:lang w:val="en-GB"/>
        </w:rPr>
        <w:t xml:space="preserve">omponent, other than atmosphere, </w:t>
      </w:r>
      <w:r w:rsidRPr="00B7759E">
        <w:rPr>
          <w:rFonts w:asciiTheme="minorHAnsi" w:hAnsiTheme="minorHAnsi" w:cstheme="minorHAnsi"/>
          <w:sz w:val="24"/>
          <w:szCs w:val="24"/>
          <w:lang w:val="en-GB"/>
        </w:rPr>
        <w:t>that has the capacity to accumulate GHGs, and to store and release them.</w:t>
      </w:r>
    </w:p>
    <w:p w14:paraId="39A03275" w14:textId="63DE94FE" w:rsidR="00745AF7" w:rsidRPr="00B7759E" w:rsidRDefault="00745AF7" w:rsidP="00070323">
      <w:pPr>
        <w:pStyle w:val="Paragrafoelenco"/>
        <w:spacing w:line="276" w:lineRule="auto"/>
        <w:ind w:left="1068" w:firstLine="0"/>
        <w:jc w:val="both"/>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 Oceans, soils and forests are examples of components that can act as reservoirs.</w:t>
      </w:r>
    </w:p>
    <w:p w14:paraId="555A2AEB" w14:textId="1F6DC5F8" w:rsidR="00002B8B" w:rsidRPr="00B7759E" w:rsidRDefault="006A5D54"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emission</w:t>
      </w:r>
    </w:p>
    <w:p w14:paraId="5CD5D4CC" w14:textId="7F2D5169" w:rsidR="00002B8B" w:rsidRPr="00B7759E" w:rsidRDefault="00002B8B" w:rsidP="00070323">
      <w:pPr>
        <w:ind w:left="360"/>
        <w:jc w:val="both"/>
        <w:rPr>
          <w:rFonts w:cstheme="minorHAnsi"/>
          <w:sz w:val="24"/>
          <w:szCs w:val="24"/>
        </w:rPr>
      </w:pPr>
      <w:r w:rsidRPr="00B7759E">
        <w:rPr>
          <w:rFonts w:cstheme="minorHAnsi"/>
          <w:sz w:val="24"/>
          <w:szCs w:val="24"/>
        </w:rPr>
        <w:t>Release of a GHG into the atmosphere.</w:t>
      </w:r>
    </w:p>
    <w:p w14:paraId="1442A88A" w14:textId="14C07811" w:rsidR="00002B8B" w:rsidRPr="00B7759E" w:rsidRDefault="006A5D54"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removal</w:t>
      </w:r>
    </w:p>
    <w:p w14:paraId="12517A5E" w14:textId="6465F935" w:rsidR="00002B8B" w:rsidRPr="00B7759E" w:rsidRDefault="00002B8B" w:rsidP="00070323">
      <w:pPr>
        <w:ind w:left="360"/>
        <w:jc w:val="both"/>
        <w:rPr>
          <w:rFonts w:cstheme="minorHAnsi"/>
          <w:sz w:val="24"/>
          <w:szCs w:val="24"/>
        </w:rPr>
      </w:pPr>
      <w:r w:rsidRPr="00B7759E">
        <w:rPr>
          <w:rFonts w:cstheme="minorHAnsi"/>
          <w:sz w:val="24"/>
          <w:szCs w:val="24"/>
        </w:rPr>
        <w:t xml:space="preserve">The withdrawal of a </w:t>
      </w:r>
      <w:r w:rsidR="006A5D54" w:rsidRPr="00B7759E">
        <w:rPr>
          <w:rFonts w:cstheme="minorHAnsi"/>
          <w:sz w:val="24"/>
          <w:szCs w:val="24"/>
        </w:rPr>
        <w:t>GHG</w:t>
      </w:r>
      <w:r w:rsidRPr="00B7759E">
        <w:rPr>
          <w:rFonts w:cstheme="minorHAnsi"/>
          <w:sz w:val="24"/>
          <w:szCs w:val="24"/>
        </w:rPr>
        <w:t xml:space="preserve"> from the atmosphere by </w:t>
      </w:r>
      <w:r w:rsidR="006A5D54" w:rsidRPr="00B7759E">
        <w:rPr>
          <w:rFonts w:cstheme="minorHAnsi"/>
          <w:sz w:val="24"/>
          <w:szCs w:val="24"/>
        </w:rPr>
        <w:t>GHG sinks</w:t>
      </w:r>
      <w:r w:rsidRPr="00B7759E">
        <w:rPr>
          <w:rFonts w:cstheme="minorHAnsi"/>
          <w:sz w:val="24"/>
          <w:szCs w:val="24"/>
        </w:rPr>
        <w:t>.</w:t>
      </w:r>
    </w:p>
    <w:p w14:paraId="609AA6A5" w14:textId="4C1B19DC" w:rsidR="00002B8B" w:rsidRPr="00B7759E" w:rsidRDefault="006A5D54"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emission reduction</w:t>
      </w:r>
    </w:p>
    <w:p w14:paraId="5AD01CF9" w14:textId="3066841F" w:rsidR="00002B8B" w:rsidRPr="00B7759E" w:rsidRDefault="00002B8B" w:rsidP="00070323">
      <w:pPr>
        <w:ind w:left="360"/>
        <w:jc w:val="both"/>
        <w:rPr>
          <w:rFonts w:cstheme="minorHAnsi"/>
          <w:sz w:val="24"/>
          <w:szCs w:val="24"/>
        </w:rPr>
      </w:pPr>
      <w:r w:rsidRPr="00B7759E">
        <w:rPr>
          <w:rFonts w:cstheme="minorHAnsi"/>
          <w:sz w:val="24"/>
          <w:szCs w:val="24"/>
        </w:rPr>
        <w:t xml:space="preserve">Quantified </w:t>
      </w:r>
      <w:r w:rsidR="006A5D54" w:rsidRPr="00B7759E">
        <w:rPr>
          <w:rFonts w:cstheme="minorHAnsi"/>
          <w:sz w:val="24"/>
          <w:szCs w:val="24"/>
        </w:rPr>
        <w:t>decrease in GHG</w:t>
      </w:r>
      <w:r w:rsidRPr="00B7759E">
        <w:rPr>
          <w:rFonts w:cstheme="minorHAnsi"/>
          <w:sz w:val="24"/>
          <w:szCs w:val="24"/>
        </w:rPr>
        <w:t xml:space="preserve"> emissions between a baseline scenario and the GHG project.</w:t>
      </w:r>
    </w:p>
    <w:p w14:paraId="67F9EADD" w14:textId="3E28B308" w:rsidR="00002B8B" w:rsidRPr="00B7759E" w:rsidRDefault="006A5D54" w:rsidP="00757B59">
      <w:pPr>
        <w:pStyle w:val="Paragrafoelenco"/>
        <w:numPr>
          <w:ilvl w:val="0"/>
          <w:numId w:val="14"/>
        </w:numPr>
        <w:jc w:val="both"/>
        <w:rPr>
          <w:rFonts w:cstheme="minorHAnsi"/>
          <w:b/>
          <w:bCs/>
          <w:sz w:val="32"/>
          <w:szCs w:val="32"/>
          <w:lang w:val="en-GB"/>
        </w:rPr>
      </w:pPr>
      <w:r w:rsidRPr="00B7759E">
        <w:rPr>
          <w:rFonts w:asciiTheme="minorHAnsi" w:eastAsiaTheme="majorEastAsia" w:hAnsiTheme="minorHAnsi" w:cstheme="minorHAnsi"/>
          <w:b/>
          <w:sz w:val="32"/>
          <w:szCs w:val="26"/>
          <w:lang w:val="en-GB"/>
        </w:rPr>
        <w:t>GHG removal enhancement</w:t>
      </w:r>
    </w:p>
    <w:p w14:paraId="7DA8BC89" w14:textId="628847EC" w:rsidR="00002B8B" w:rsidRPr="00B7759E" w:rsidRDefault="00002B8B" w:rsidP="00070323">
      <w:pPr>
        <w:ind w:left="360"/>
        <w:jc w:val="both"/>
        <w:rPr>
          <w:rFonts w:cstheme="minorHAnsi"/>
          <w:sz w:val="24"/>
          <w:szCs w:val="24"/>
        </w:rPr>
      </w:pPr>
      <w:r w:rsidRPr="00B7759E">
        <w:rPr>
          <w:rFonts w:cstheme="minorHAnsi"/>
          <w:sz w:val="24"/>
          <w:szCs w:val="24"/>
        </w:rPr>
        <w:t xml:space="preserve">Quantified increase in </w:t>
      </w:r>
      <w:r w:rsidR="006A5D54" w:rsidRPr="00B7759E">
        <w:rPr>
          <w:rFonts w:cstheme="minorHAnsi"/>
          <w:sz w:val="24"/>
          <w:szCs w:val="24"/>
        </w:rPr>
        <w:t>GHG</w:t>
      </w:r>
      <w:r w:rsidRPr="00B7759E">
        <w:rPr>
          <w:rFonts w:cstheme="minorHAnsi"/>
          <w:sz w:val="24"/>
          <w:szCs w:val="24"/>
        </w:rPr>
        <w:t xml:space="preserve"> removals between a baseline scenario and the GHG project.</w:t>
      </w:r>
    </w:p>
    <w:p w14:paraId="20788E25" w14:textId="6BB3D7A9" w:rsidR="00002B8B" w:rsidRPr="00B7759E" w:rsidRDefault="006A5D54"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w:t>
      </w:r>
      <w:r w:rsidR="00002B8B" w:rsidRPr="00B7759E">
        <w:rPr>
          <w:rFonts w:asciiTheme="minorHAnsi" w:eastAsiaTheme="majorEastAsia" w:hAnsiTheme="minorHAnsi" w:cstheme="minorHAnsi"/>
          <w:b/>
          <w:sz w:val="32"/>
          <w:szCs w:val="26"/>
          <w:lang w:val="en-GB"/>
        </w:rPr>
        <w:t xml:space="preserve"> emission factor</w:t>
      </w:r>
    </w:p>
    <w:p w14:paraId="21B58F61" w14:textId="0B506EFA" w:rsidR="00002B8B" w:rsidRPr="00B7759E" w:rsidRDefault="00002B8B" w:rsidP="00070323">
      <w:pPr>
        <w:ind w:left="360"/>
        <w:jc w:val="both"/>
        <w:rPr>
          <w:rFonts w:cstheme="minorHAnsi"/>
          <w:sz w:val="24"/>
          <w:szCs w:val="24"/>
        </w:rPr>
      </w:pPr>
      <w:r w:rsidRPr="00B7759E">
        <w:rPr>
          <w:rFonts w:cstheme="minorHAnsi"/>
          <w:sz w:val="24"/>
          <w:szCs w:val="24"/>
        </w:rPr>
        <w:t xml:space="preserve">Coefficient relating GHG activity data </w:t>
      </w:r>
      <w:r w:rsidR="006A5D54" w:rsidRPr="00B7759E">
        <w:rPr>
          <w:rFonts w:cstheme="minorHAnsi"/>
          <w:sz w:val="24"/>
          <w:szCs w:val="24"/>
        </w:rPr>
        <w:t xml:space="preserve">with </w:t>
      </w:r>
      <w:r w:rsidRPr="00B7759E">
        <w:rPr>
          <w:rFonts w:cstheme="minorHAnsi"/>
          <w:sz w:val="24"/>
          <w:szCs w:val="24"/>
        </w:rPr>
        <w:t>t</w:t>
      </w:r>
      <w:r w:rsidR="006A5D54" w:rsidRPr="00B7759E">
        <w:rPr>
          <w:rFonts w:cstheme="minorHAnsi"/>
          <w:sz w:val="24"/>
          <w:szCs w:val="24"/>
        </w:rPr>
        <w:t>he</w:t>
      </w:r>
      <w:r w:rsidRPr="00B7759E">
        <w:rPr>
          <w:rFonts w:cstheme="minorHAnsi"/>
          <w:sz w:val="24"/>
          <w:szCs w:val="24"/>
        </w:rPr>
        <w:t xml:space="preserve"> GHG emission.</w:t>
      </w:r>
    </w:p>
    <w:p w14:paraId="63CDF610" w14:textId="57D6F897" w:rsidR="00002B8B" w:rsidRPr="00B7759E" w:rsidRDefault="006A5D54"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removal factor</w:t>
      </w:r>
    </w:p>
    <w:p w14:paraId="2587A150" w14:textId="77777777" w:rsidR="006A5D54" w:rsidRPr="00B7759E" w:rsidRDefault="00002B8B" w:rsidP="00070323">
      <w:pPr>
        <w:ind w:left="360"/>
        <w:jc w:val="both"/>
        <w:rPr>
          <w:rFonts w:cstheme="minorHAnsi"/>
          <w:sz w:val="24"/>
          <w:szCs w:val="24"/>
        </w:rPr>
      </w:pPr>
      <w:r w:rsidRPr="00B7759E">
        <w:rPr>
          <w:rFonts w:cstheme="minorHAnsi"/>
          <w:sz w:val="24"/>
          <w:szCs w:val="24"/>
        </w:rPr>
        <w:t xml:space="preserve">Coefficient </w:t>
      </w:r>
      <w:r w:rsidR="006A5D54" w:rsidRPr="00B7759E">
        <w:rPr>
          <w:rFonts w:cstheme="minorHAnsi"/>
          <w:sz w:val="24"/>
          <w:szCs w:val="24"/>
        </w:rPr>
        <w:t>relating</w:t>
      </w:r>
      <w:r w:rsidRPr="00B7759E">
        <w:rPr>
          <w:rFonts w:cstheme="minorHAnsi"/>
          <w:sz w:val="24"/>
          <w:szCs w:val="24"/>
        </w:rPr>
        <w:t xml:space="preserve"> GHG activity data </w:t>
      </w:r>
      <w:r w:rsidR="006A5D54" w:rsidRPr="00B7759E">
        <w:rPr>
          <w:rFonts w:cstheme="minorHAnsi"/>
          <w:sz w:val="24"/>
          <w:szCs w:val="24"/>
        </w:rPr>
        <w:t>with the</w:t>
      </w:r>
      <w:r w:rsidRPr="00B7759E">
        <w:rPr>
          <w:rFonts w:cstheme="minorHAnsi"/>
          <w:sz w:val="24"/>
          <w:szCs w:val="24"/>
        </w:rPr>
        <w:t xml:space="preserve"> GHG removal. </w:t>
      </w:r>
    </w:p>
    <w:p w14:paraId="6B78E9AD" w14:textId="7E5888DE" w:rsidR="00002B8B" w:rsidRDefault="00002B8B" w:rsidP="0BC6A628">
      <w:pPr>
        <w:ind w:left="360"/>
        <w:jc w:val="both"/>
        <w:rPr>
          <w:rFonts w:cstheme="minorHAnsi"/>
          <w:sz w:val="24"/>
          <w:szCs w:val="24"/>
        </w:rPr>
      </w:pPr>
      <w:r w:rsidRPr="00B7759E">
        <w:rPr>
          <w:rFonts w:cstheme="minorHAnsi"/>
          <w:sz w:val="24"/>
          <w:szCs w:val="24"/>
        </w:rPr>
        <w:t>A GHG removal coefficient might include an oxidation component.</w:t>
      </w:r>
    </w:p>
    <w:p w14:paraId="0473AE0A" w14:textId="77777777" w:rsidR="001523E1" w:rsidRDefault="001523E1" w:rsidP="0BC6A628">
      <w:pPr>
        <w:ind w:left="360"/>
        <w:jc w:val="both"/>
        <w:rPr>
          <w:rFonts w:cstheme="minorHAnsi"/>
          <w:sz w:val="24"/>
          <w:szCs w:val="24"/>
        </w:rPr>
      </w:pPr>
    </w:p>
    <w:p w14:paraId="12FAACA5" w14:textId="77777777" w:rsidR="001523E1" w:rsidRPr="00B7759E" w:rsidRDefault="001523E1" w:rsidP="0BC6A628">
      <w:pPr>
        <w:ind w:left="360"/>
        <w:jc w:val="both"/>
        <w:rPr>
          <w:rFonts w:cstheme="minorHAnsi"/>
          <w:sz w:val="24"/>
          <w:szCs w:val="24"/>
        </w:rPr>
      </w:pPr>
    </w:p>
    <w:p w14:paraId="1730BD7F" w14:textId="4236A376" w:rsidR="001F6BED" w:rsidRPr="00B7759E" w:rsidRDefault="001F6BE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lastRenderedPageBreak/>
        <w:t xml:space="preserve">Affected </w:t>
      </w:r>
      <w:r w:rsidR="006A5D54" w:rsidRPr="00B7759E">
        <w:rPr>
          <w:rFonts w:asciiTheme="minorHAnsi" w:eastAsiaTheme="majorEastAsia" w:hAnsiTheme="minorHAnsi" w:cstheme="minorHAnsi"/>
          <w:b/>
          <w:sz w:val="32"/>
          <w:szCs w:val="26"/>
          <w:lang w:val="en-GB"/>
        </w:rPr>
        <w:t xml:space="preserve">GHG </w:t>
      </w:r>
      <w:r w:rsidRPr="00B7759E">
        <w:rPr>
          <w:rFonts w:asciiTheme="minorHAnsi" w:eastAsiaTheme="majorEastAsia" w:hAnsiTheme="minorHAnsi" w:cstheme="minorHAnsi"/>
          <w:b/>
          <w:sz w:val="32"/>
          <w:szCs w:val="26"/>
          <w:lang w:val="en-GB"/>
        </w:rPr>
        <w:t>SSR</w:t>
      </w:r>
    </w:p>
    <w:p w14:paraId="332EDED3" w14:textId="77777777" w:rsidR="003D4D3D" w:rsidRPr="00B7759E" w:rsidRDefault="006A5D54" w:rsidP="00070323">
      <w:pPr>
        <w:ind w:left="360"/>
        <w:jc w:val="both"/>
        <w:rPr>
          <w:rFonts w:cstheme="minorHAnsi"/>
          <w:sz w:val="24"/>
          <w:szCs w:val="24"/>
        </w:rPr>
      </w:pPr>
      <w:r w:rsidRPr="00B7759E">
        <w:rPr>
          <w:rFonts w:cstheme="minorHAnsi"/>
          <w:sz w:val="24"/>
          <w:szCs w:val="24"/>
        </w:rPr>
        <w:t>GHG source, GHG sink and GHG reservoir influenced by a GHG project, through changes in market demand or supply for associated products or services, or through physical displacement.</w:t>
      </w:r>
    </w:p>
    <w:p w14:paraId="3981176A" w14:textId="1746989B" w:rsidR="001F6BED" w:rsidRPr="00B7759E" w:rsidRDefault="001F6BED" w:rsidP="00070323">
      <w:pPr>
        <w:ind w:left="360"/>
        <w:jc w:val="both"/>
        <w:rPr>
          <w:rFonts w:cstheme="minorHAnsi"/>
          <w:sz w:val="24"/>
          <w:szCs w:val="24"/>
        </w:rPr>
      </w:pPr>
      <w:r w:rsidRPr="00B7759E">
        <w:rPr>
          <w:rFonts w:cstheme="minorHAnsi"/>
          <w:sz w:val="24"/>
          <w:szCs w:val="24"/>
        </w:rPr>
        <w:t xml:space="preserve">They are almost always offsite. Emission reductions or removal improvements due to the SSRs concerned are often referred to as "losses". </w:t>
      </w:r>
    </w:p>
    <w:p w14:paraId="453687B2" w14:textId="3F6E7D5A" w:rsidR="001F6BED" w:rsidRPr="00B7759E" w:rsidRDefault="001F6BE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 xml:space="preserve">Controlled </w:t>
      </w:r>
      <w:r w:rsidR="003D4D3D" w:rsidRPr="00B7759E">
        <w:rPr>
          <w:rFonts w:asciiTheme="minorHAnsi" w:eastAsiaTheme="majorEastAsia" w:hAnsiTheme="minorHAnsi" w:cstheme="minorHAnsi"/>
          <w:b/>
          <w:sz w:val="32"/>
          <w:szCs w:val="26"/>
          <w:lang w:val="en-GB"/>
        </w:rPr>
        <w:t xml:space="preserve">GHG </w:t>
      </w:r>
      <w:r w:rsidRPr="00B7759E">
        <w:rPr>
          <w:rFonts w:asciiTheme="minorHAnsi" w:eastAsiaTheme="majorEastAsia" w:hAnsiTheme="minorHAnsi" w:cstheme="minorHAnsi"/>
          <w:b/>
          <w:sz w:val="32"/>
          <w:szCs w:val="26"/>
          <w:lang w:val="en-GB"/>
        </w:rPr>
        <w:t>SSRs</w:t>
      </w:r>
    </w:p>
    <w:p w14:paraId="005D574F" w14:textId="77777777" w:rsidR="003D4D3D" w:rsidRPr="00B7759E" w:rsidRDefault="003D4D3D" w:rsidP="00070323">
      <w:pPr>
        <w:ind w:left="360"/>
        <w:jc w:val="both"/>
        <w:rPr>
          <w:rFonts w:cstheme="minorHAnsi"/>
          <w:sz w:val="24"/>
          <w:szCs w:val="24"/>
        </w:rPr>
      </w:pPr>
      <w:r w:rsidRPr="00B7759E">
        <w:rPr>
          <w:rFonts w:cstheme="minorHAnsi"/>
          <w:sz w:val="24"/>
          <w:szCs w:val="24"/>
        </w:rPr>
        <w:t>GHG source, GHG sink and GHG reservoir where the operation is</w:t>
      </w:r>
      <w:r w:rsidR="001F6BED" w:rsidRPr="00B7759E">
        <w:rPr>
          <w:rFonts w:cstheme="minorHAnsi"/>
          <w:sz w:val="24"/>
          <w:szCs w:val="24"/>
        </w:rPr>
        <w:t xml:space="preserve"> under the direct</w:t>
      </w:r>
      <w:r w:rsidRPr="00B7759E">
        <w:rPr>
          <w:rFonts w:cstheme="minorHAnsi"/>
          <w:sz w:val="24"/>
          <w:szCs w:val="24"/>
        </w:rPr>
        <w:t>ion and influence</w:t>
      </w:r>
      <w:r w:rsidR="001F6BED" w:rsidRPr="00B7759E">
        <w:rPr>
          <w:rFonts w:cstheme="minorHAnsi"/>
          <w:sz w:val="24"/>
          <w:szCs w:val="24"/>
        </w:rPr>
        <w:t xml:space="preserve"> of the GHG project pro</w:t>
      </w:r>
      <w:r w:rsidRPr="00B7759E">
        <w:rPr>
          <w:rFonts w:cstheme="minorHAnsi"/>
          <w:sz w:val="24"/>
          <w:szCs w:val="24"/>
        </w:rPr>
        <w:t>ponent</w:t>
      </w:r>
      <w:r w:rsidR="001F6BED" w:rsidRPr="00B7759E">
        <w:rPr>
          <w:rFonts w:cstheme="minorHAnsi"/>
          <w:sz w:val="24"/>
          <w:szCs w:val="24"/>
        </w:rPr>
        <w:t xml:space="preserve"> through financial, </w:t>
      </w:r>
      <w:proofErr w:type="spellStart"/>
      <w:r w:rsidR="001F6BED" w:rsidRPr="00B7759E">
        <w:rPr>
          <w:rFonts w:cstheme="minorHAnsi"/>
          <w:sz w:val="24"/>
          <w:szCs w:val="24"/>
        </w:rPr>
        <w:t>politic</w:t>
      </w:r>
      <w:r w:rsidRPr="00B7759E">
        <w:rPr>
          <w:rFonts w:cstheme="minorHAnsi"/>
          <w:sz w:val="24"/>
          <w:szCs w:val="24"/>
        </w:rPr>
        <w:t>y</w:t>
      </w:r>
      <w:proofErr w:type="spellEnd"/>
      <w:r w:rsidR="001F6BED" w:rsidRPr="00B7759E">
        <w:rPr>
          <w:rFonts w:cstheme="minorHAnsi"/>
          <w:sz w:val="24"/>
          <w:szCs w:val="24"/>
        </w:rPr>
        <w:t xml:space="preserve">, management or other instruments. </w:t>
      </w:r>
    </w:p>
    <w:p w14:paraId="1D600433" w14:textId="1B27C961" w:rsidR="00690C1C" w:rsidRPr="00B7759E" w:rsidRDefault="001F6BED" w:rsidP="00070323">
      <w:pPr>
        <w:ind w:left="360"/>
        <w:jc w:val="both"/>
        <w:rPr>
          <w:rFonts w:cstheme="minorHAnsi"/>
          <w:sz w:val="24"/>
          <w:szCs w:val="24"/>
        </w:rPr>
      </w:pPr>
      <w:r w:rsidRPr="00B7759E">
        <w:rPr>
          <w:rFonts w:cstheme="minorHAnsi"/>
          <w:sz w:val="24"/>
          <w:szCs w:val="24"/>
        </w:rPr>
        <w:t xml:space="preserve">These SSRs are generally on-site. </w:t>
      </w:r>
    </w:p>
    <w:p w14:paraId="6C7E2873" w14:textId="6AF1F3A4" w:rsidR="00690C1C" w:rsidRPr="00B7759E" w:rsidRDefault="00690C1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 xml:space="preserve">Related </w:t>
      </w:r>
      <w:r w:rsidR="003D4D3D" w:rsidRPr="00B7759E">
        <w:rPr>
          <w:rFonts w:asciiTheme="minorHAnsi" w:eastAsiaTheme="majorEastAsia" w:hAnsiTheme="minorHAnsi" w:cstheme="minorHAnsi"/>
          <w:b/>
          <w:sz w:val="32"/>
          <w:szCs w:val="26"/>
          <w:lang w:val="en-GB"/>
        </w:rPr>
        <w:t xml:space="preserve">GHG </w:t>
      </w:r>
      <w:r w:rsidRPr="00B7759E">
        <w:rPr>
          <w:rFonts w:asciiTheme="minorHAnsi" w:eastAsiaTheme="majorEastAsia" w:hAnsiTheme="minorHAnsi" w:cstheme="minorHAnsi"/>
          <w:b/>
          <w:sz w:val="32"/>
          <w:szCs w:val="26"/>
          <w:lang w:val="en-GB"/>
        </w:rPr>
        <w:t>SSRs</w:t>
      </w:r>
    </w:p>
    <w:p w14:paraId="2954216F" w14:textId="77777777" w:rsidR="003D4D3D" w:rsidRPr="00B7759E" w:rsidRDefault="003D4D3D" w:rsidP="00070323">
      <w:pPr>
        <w:ind w:left="360"/>
        <w:jc w:val="both"/>
        <w:rPr>
          <w:rFonts w:cstheme="minorHAnsi"/>
          <w:sz w:val="24"/>
          <w:szCs w:val="24"/>
        </w:rPr>
      </w:pPr>
      <w:r w:rsidRPr="00B7759E">
        <w:rPr>
          <w:rFonts w:cstheme="minorHAnsi"/>
          <w:sz w:val="24"/>
          <w:szCs w:val="24"/>
        </w:rPr>
        <w:t xml:space="preserve">GHG source, GHG sink and GHG reservoir </w:t>
      </w:r>
      <w:r w:rsidR="00690C1C" w:rsidRPr="00B7759E">
        <w:rPr>
          <w:rFonts w:cstheme="minorHAnsi"/>
          <w:sz w:val="24"/>
          <w:szCs w:val="24"/>
        </w:rPr>
        <w:t>that ha</w:t>
      </w:r>
      <w:r w:rsidRPr="00B7759E">
        <w:rPr>
          <w:rFonts w:cstheme="minorHAnsi"/>
          <w:sz w:val="24"/>
          <w:szCs w:val="24"/>
        </w:rPr>
        <w:t>s</w:t>
      </w:r>
      <w:r w:rsidR="00690C1C" w:rsidRPr="00B7759E">
        <w:rPr>
          <w:rFonts w:cstheme="minorHAnsi"/>
          <w:sz w:val="24"/>
          <w:szCs w:val="24"/>
        </w:rPr>
        <w:t xml:space="preserve"> material or energy flows into, out of or within the GHG project. </w:t>
      </w:r>
    </w:p>
    <w:p w14:paraId="40B99CFB" w14:textId="56BF0CEF" w:rsidR="00690C1C" w:rsidRPr="00B7759E" w:rsidRDefault="00690C1C" w:rsidP="00070323">
      <w:pPr>
        <w:ind w:left="360"/>
        <w:jc w:val="both"/>
        <w:rPr>
          <w:rFonts w:cstheme="minorHAnsi"/>
          <w:sz w:val="24"/>
          <w:szCs w:val="24"/>
        </w:rPr>
      </w:pPr>
      <w:r w:rsidRPr="00B7759E">
        <w:rPr>
          <w:rFonts w:cstheme="minorHAnsi"/>
          <w:sz w:val="24"/>
          <w:szCs w:val="24"/>
        </w:rPr>
        <w:t xml:space="preserve">They are generally upstream or downstream of the project, may be on-site or off-site, and may be present before or after the project, for example during the design, construction and decommissioning phases of a project. </w:t>
      </w:r>
    </w:p>
    <w:p w14:paraId="3528AF0E" w14:textId="47FC95CD" w:rsidR="00690C1C" w:rsidRPr="00B7759E" w:rsidRDefault="00690C1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Global Warming Potential (GWP)</w:t>
      </w:r>
    </w:p>
    <w:p w14:paraId="6B894A32" w14:textId="530F9733" w:rsidR="00690C1C" w:rsidRPr="00B7759E" w:rsidRDefault="003D4D3D" w:rsidP="00070323">
      <w:pPr>
        <w:ind w:left="360"/>
        <w:jc w:val="both"/>
        <w:rPr>
          <w:rFonts w:cstheme="minorHAnsi"/>
          <w:sz w:val="24"/>
          <w:szCs w:val="24"/>
        </w:rPr>
      </w:pPr>
      <w:r w:rsidRPr="00B7759E">
        <w:rPr>
          <w:rFonts w:cstheme="minorHAnsi"/>
          <w:sz w:val="24"/>
          <w:szCs w:val="24"/>
        </w:rPr>
        <w:t>Index</w:t>
      </w:r>
      <w:r w:rsidR="00690C1C" w:rsidRPr="00B7759E">
        <w:rPr>
          <w:rFonts w:cstheme="minorHAnsi"/>
          <w:sz w:val="24"/>
          <w:szCs w:val="24"/>
        </w:rPr>
        <w:t xml:space="preserve">, based on the radiative properties of GHGs, </w:t>
      </w:r>
      <w:r w:rsidRPr="00B7759E">
        <w:rPr>
          <w:rFonts w:cstheme="minorHAnsi"/>
          <w:sz w:val="24"/>
          <w:szCs w:val="24"/>
        </w:rPr>
        <w:t>measuring</w:t>
      </w:r>
      <w:r w:rsidR="00690C1C" w:rsidRPr="00B7759E">
        <w:rPr>
          <w:rFonts w:cstheme="minorHAnsi"/>
          <w:sz w:val="24"/>
          <w:szCs w:val="24"/>
        </w:rPr>
        <w:t xml:space="preserve"> the </w:t>
      </w:r>
      <w:r w:rsidRPr="00B7759E">
        <w:rPr>
          <w:rFonts w:cstheme="minorHAnsi"/>
          <w:sz w:val="24"/>
          <w:szCs w:val="24"/>
        </w:rPr>
        <w:t>radiative forcing</w:t>
      </w:r>
      <w:r w:rsidR="00690C1C" w:rsidRPr="00B7759E">
        <w:rPr>
          <w:rFonts w:cstheme="minorHAnsi"/>
          <w:sz w:val="24"/>
          <w:szCs w:val="24"/>
        </w:rPr>
        <w:t xml:space="preserve"> </w:t>
      </w:r>
      <w:r w:rsidRPr="00B7759E">
        <w:rPr>
          <w:rFonts w:cstheme="minorHAnsi"/>
          <w:sz w:val="24"/>
          <w:szCs w:val="24"/>
        </w:rPr>
        <w:t>following</w:t>
      </w:r>
      <w:r w:rsidR="00690C1C" w:rsidRPr="00B7759E">
        <w:rPr>
          <w:rFonts w:cstheme="minorHAnsi"/>
          <w:sz w:val="24"/>
          <w:szCs w:val="24"/>
        </w:rPr>
        <w:t xml:space="preserve"> a pulse emission of a unit mass of a given GHG in </w:t>
      </w:r>
      <w:r w:rsidRPr="00B7759E">
        <w:rPr>
          <w:rFonts w:cstheme="minorHAnsi"/>
          <w:sz w:val="24"/>
          <w:szCs w:val="24"/>
        </w:rPr>
        <w:t>present day</w:t>
      </w:r>
      <w:r w:rsidR="00690C1C" w:rsidRPr="00B7759E">
        <w:rPr>
          <w:rFonts w:cstheme="minorHAnsi"/>
          <w:sz w:val="24"/>
          <w:szCs w:val="24"/>
        </w:rPr>
        <w:t xml:space="preserve"> atmosphere integrated </w:t>
      </w:r>
      <w:r w:rsidRPr="00B7759E">
        <w:rPr>
          <w:rFonts w:cstheme="minorHAnsi"/>
          <w:sz w:val="24"/>
          <w:szCs w:val="24"/>
        </w:rPr>
        <w:t>over a chosen</w:t>
      </w:r>
      <w:r w:rsidR="00690C1C" w:rsidRPr="00B7759E">
        <w:rPr>
          <w:rFonts w:cstheme="minorHAnsi"/>
          <w:sz w:val="24"/>
          <w:szCs w:val="24"/>
        </w:rPr>
        <w:t xml:space="preserve"> time horizon, </w:t>
      </w:r>
      <w:r w:rsidR="00DD128F" w:rsidRPr="00B7759E">
        <w:rPr>
          <w:rFonts w:cstheme="minorHAnsi"/>
          <w:sz w:val="24"/>
          <w:szCs w:val="24"/>
        </w:rPr>
        <w:t>relative</w:t>
      </w:r>
      <w:r w:rsidR="00690C1C" w:rsidRPr="00B7759E">
        <w:rPr>
          <w:rFonts w:cstheme="minorHAnsi"/>
          <w:sz w:val="24"/>
          <w:szCs w:val="24"/>
        </w:rPr>
        <w:t xml:space="preserve"> to</w:t>
      </w:r>
      <w:r w:rsidR="00DD128F" w:rsidRPr="00B7759E">
        <w:rPr>
          <w:rFonts w:cstheme="minorHAnsi"/>
          <w:sz w:val="24"/>
          <w:szCs w:val="24"/>
        </w:rPr>
        <w:t xml:space="preserve"> that of</w:t>
      </w:r>
      <w:r w:rsidR="00690C1C" w:rsidRPr="00B7759E">
        <w:rPr>
          <w:rFonts w:cstheme="minorHAnsi"/>
          <w:sz w:val="24"/>
          <w:szCs w:val="24"/>
        </w:rPr>
        <w:t xml:space="preserve"> carbon dioxide (CO</w:t>
      </w:r>
      <w:r w:rsidR="00690C1C" w:rsidRPr="00B7759E">
        <w:rPr>
          <w:rFonts w:cstheme="minorHAnsi"/>
          <w:sz w:val="24"/>
          <w:szCs w:val="24"/>
          <w:vertAlign w:val="subscript"/>
        </w:rPr>
        <w:t>2</w:t>
      </w:r>
      <w:r w:rsidR="00690C1C" w:rsidRPr="00B7759E">
        <w:rPr>
          <w:rFonts w:cstheme="minorHAnsi"/>
          <w:sz w:val="24"/>
          <w:szCs w:val="24"/>
        </w:rPr>
        <w:t>).</w:t>
      </w:r>
    </w:p>
    <w:p w14:paraId="382BA3E2" w14:textId="6F929669" w:rsidR="00690C1C" w:rsidRPr="00B7759E" w:rsidRDefault="00690C1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Carbon dioxide equivalent (CO</w:t>
      </w:r>
      <w:r w:rsidRPr="00B7759E">
        <w:rPr>
          <w:rFonts w:asciiTheme="minorHAnsi" w:eastAsiaTheme="majorEastAsia" w:hAnsiTheme="minorHAnsi" w:cstheme="minorHAnsi"/>
          <w:b/>
          <w:sz w:val="32"/>
          <w:szCs w:val="26"/>
          <w:vertAlign w:val="subscript"/>
          <w:lang w:val="en-GB"/>
        </w:rPr>
        <w:t>2eq</w:t>
      </w:r>
      <w:r w:rsidRPr="00B7759E">
        <w:rPr>
          <w:rFonts w:asciiTheme="minorHAnsi" w:eastAsiaTheme="majorEastAsia" w:hAnsiTheme="minorHAnsi" w:cstheme="minorHAnsi"/>
          <w:b/>
          <w:sz w:val="32"/>
          <w:szCs w:val="26"/>
          <w:lang w:val="en-GB"/>
        </w:rPr>
        <w:t xml:space="preserve">) </w:t>
      </w:r>
    </w:p>
    <w:p w14:paraId="0CF06085" w14:textId="51BE5A44" w:rsidR="00690C1C" w:rsidRPr="00B7759E" w:rsidRDefault="00690C1C" w:rsidP="00070323">
      <w:pPr>
        <w:ind w:left="360"/>
        <w:jc w:val="both"/>
        <w:rPr>
          <w:rFonts w:cstheme="minorHAnsi"/>
          <w:sz w:val="24"/>
          <w:szCs w:val="24"/>
        </w:rPr>
      </w:pPr>
      <w:r w:rsidRPr="00B7759E">
        <w:rPr>
          <w:rFonts w:cstheme="minorHAnsi"/>
          <w:sz w:val="24"/>
          <w:szCs w:val="24"/>
        </w:rPr>
        <w:t xml:space="preserve">Unit for comparing the </w:t>
      </w:r>
      <w:r w:rsidR="00DD128F" w:rsidRPr="00B7759E">
        <w:rPr>
          <w:rFonts w:cstheme="minorHAnsi"/>
          <w:sz w:val="24"/>
          <w:szCs w:val="24"/>
        </w:rPr>
        <w:t xml:space="preserve">radiative forcing </w:t>
      </w:r>
      <w:r w:rsidRPr="00B7759E">
        <w:rPr>
          <w:rFonts w:cstheme="minorHAnsi"/>
          <w:sz w:val="24"/>
          <w:szCs w:val="24"/>
        </w:rPr>
        <w:t xml:space="preserve">of a GHG </w:t>
      </w:r>
      <w:r w:rsidR="00DD128F" w:rsidRPr="00B7759E">
        <w:rPr>
          <w:rFonts w:cstheme="minorHAnsi"/>
          <w:sz w:val="24"/>
          <w:szCs w:val="24"/>
        </w:rPr>
        <w:t>to that of carbon dioxide</w:t>
      </w:r>
      <w:r w:rsidRPr="00B7759E">
        <w:rPr>
          <w:rFonts w:cstheme="minorHAnsi"/>
          <w:sz w:val="24"/>
          <w:szCs w:val="24"/>
        </w:rPr>
        <w:t>.</w:t>
      </w:r>
    </w:p>
    <w:p w14:paraId="0118A036" w14:textId="4EA43CBE" w:rsidR="009B532E" w:rsidRPr="00B7759E" w:rsidRDefault="00DD128F"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w:t>
      </w:r>
      <w:r w:rsidR="00690C1C" w:rsidRPr="00B7759E">
        <w:rPr>
          <w:rFonts w:asciiTheme="minorHAnsi" w:eastAsiaTheme="majorEastAsia" w:hAnsiTheme="minorHAnsi" w:cstheme="minorHAnsi"/>
          <w:b/>
          <w:sz w:val="32"/>
          <w:szCs w:val="26"/>
          <w:lang w:val="en-GB"/>
        </w:rPr>
        <w:t xml:space="preserve"> statement</w:t>
      </w:r>
    </w:p>
    <w:p w14:paraId="7CB387A2" w14:textId="24F4DE89" w:rsidR="00690C1C" w:rsidRPr="00B7759E" w:rsidRDefault="00DD128F" w:rsidP="00070323">
      <w:pPr>
        <w:ind w:left="360"/>
        <w:jc w:val="both"/>
        <w:rPr>
          <w:rFonts w:cstheme="minorHAnsi"/>
          <w:sz w:val="24"/>
          <w:szCs w:val="24"/>
        </w:rPr>
      </w:pPr>
      <w:r w:rsidRPr="00B7759E">
        <w:rPr>
          <w:rFonts w:cstheme="minorHAnsi"/>
          <w:sz w:val="24"/>
          <w:szCs w:val="24"/>
        </w:rPr>
        <w:t>F</w:t>
      </w:r>
      <w:r w:rsidR="00690C1C" w:rsidRPr="00B7759E">
        <w:rPr>
          <w:rFonts w:cstheme="minorHAnsi"/>
          <w:sz w:val="24"/>
          <w:szCs w:val="24"/>
        </w:rPr>
        <w:t xml:space="preserve">actual and objective </w:t>
      </w:r>
      <w:r w:rsidRPr="00B7759E">
        <w:rPr>
          <w:rFonts w:cstheme="minorHAnsi"/>
          <w:sz w:val="24"/>
          <w:szCs w:val="24"/>
        </w:rPr>
        <w:t>declaration that</w:t>
      </w:r>
      <w:r w:rsidR="00690C1C" w:rsidRPr="00B7759E">
        <w:rPr>
          <w:rFonts w:cstheme="minorHAnsi"/>
          <w:sz w:val="24"/>
          <w:szCs w:val="24"/>
        </w:rPr>
        <w:t xml:space="preserve"> provi</w:t>
      </w:r>
      <w:r w:rsidRPr="00B7759E">
        <w:rPr>
          <w:rFonts w:cstheme="minorHAnsi"/>
          <w:sz w:val="24"/>
          <w:szCs w:val="24"/>
        </w:rPr>
        <w:t>des</w:t>
      </w:r>
      <w:r w:rsidR="00690C1C" w:rsidRPr="00B7759E">
        <w:rPr>
          <w:rFonts w:cstheme="minorHAnsi"/>
          <w:sz w:val="24"/>
          <w:szCs w:val="24"/>
        </w:rPr>
        <w:t xml:space="preserve"> the subject matter </w:t>
      </w:r>
      <w:r w:rsidRPr="00B7759E">
        <w:rPr>
          <w:rFonts w:cstheme="minorHAnsi"/>
          <w:sz w:val="24"/>
          <w:szCs w:val="24"/>
        </w:rPr>
        <w:t>for</w:t>
      </w:r>
      <w:r w:rsidR="00690C1C" w:rsidRPr="00B7759E">
        <w:rPr>
          <w:rFonts w:cstheme="minorHAnsi"/>
          <w:sz w:val="24"/>
          <w:szCs w:val="24"/>
        </w:rPr>
        <w:t xml:space="preserve"> the verification or validation.</w:t>
      </w:r>
    </w:p>
    <w:p w14:paraId="5E2D91C0" w14:textId="10F77128" w:rsidR="009B532E" w:rsidRPr="00B7759E" w:rsidRDefault="00DD128F"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i</w:t>
      </w:r>
      <w:r w:rsidR="00690C1C" w:rsidRPr="00B7759E">
        <w:rPr>
          <w:rFonts w:asciiTheme="minorHAnsi" w:eastAsiaTheme="majorEastAsia" w:hAnsiTheme="minorHAnsi" w:cstheme="minorHAnsi"/>
          <w:b/>
          <w:sz w:val="32"/>
          <w:szCs w:val="26"/>
          <w:lang w:val="en-GB"/>
        </w:rPr>
        <w:t>nformation system</w:t>
      </w:r>
    </w:p>
    <w:p w14:paraId="3AB8BAF6" w14:textId="28E4BCA9" w:rsidR="00690C1C" w:rsidRPr="00B7759E" w:rsidRDefault="009B532E" w:rsidP="00070323">
      <w:pPr>
        <w:ind w:left="360"/>
        <w:jc w:val="both"/>
        <w:rPr>
          <w:rFonts w:cstheme="minorHAnsi"/>
          <w:sz w:val="24"/>
          <w:szCs w:val="24"/>
        </w:rPr>
      </w:pPr>
      <w:r w:rsidRPr="00B7759E">
        <w:rPr>
          <w:rFonts w:cstheme="minorHAnsi"/>
          <w:sz w:val="24"/>
          <w:szCs w:val="24"/>
        </w:rPr>
        <w:t>P</w:t>
      </w:r>
      <w:r w:rsidR="00690C1C" w:rsidRPr="00B7759E">
        <w:rPr>
          <w:rFonts w:cstheme="minorHAnsi"/>
          <w:sz w:val="24"/>
          <w:szCs w:val="24"/>
        </w:rPr>
        <w:t xml:space="preserve">olicies, processes and procedures </w:t>
      </w:r>
      <w:r w:rsidR="00DD128F" w:rsidRPr="00B7759E">
        <w:rPr>
          <w:rFonts w:cstheme="minorHAnsi"/>
          <w:sz w:val="24"/>
          <w:szCs w:val="24"/>
        </w:rPr>
        <w:t>to</w:t>
      </w:r>
      <w:r w:rsidR="00690C1C" w:rsidRPr="00B7759E">
        <w:rPr>
          <w:rFonts w:cstheme="minorHAnsi"/>
          <w:sz w:val="24"/>
          <w:szCs w:val="24"/>
        </w:rPr>
        <w:t xml:space="preserve"> establ</w:t>
      </w:r>
      <w:r w:rsidR="00DD128F" w:rsidRPr="00B7759E">
        <w:rPr>
          <w:rFonts w:cstheme="minorHAnsi"/>
          <w:sz w:val="24"/>
          <w:szCs w:val="24"/>
        </w:rPr>
        <w:t>ish</w:t>
      </w:r>
      <w:r w:rsidR="00690C1C" w:rsidRPr="00B7759E">
        <w:rPr>
          <w:rFonts w:cstheme="minorHAnsi"/>
          <w:sz w:val="24"/>
          <w:szCs w:val="24"/>
        </w:rPr>
        <w:t>, manag</w:t>
      </w:r>
      <w:r w:rsidR="00DD128F" w:rsidRPr="00B7759E">
        <w:rPr>
          <w:rFonts w:cstheme="minorHAnsi"/>
          <w:sz w:val="24"/>
          <w:szCs w:val="24"/>
        </w:rPr>
        <w:t>e</w:t>
      </w:r>
      <w:r w:rsidR="00690C1C" w:rsidRPr="00B7759E">
        <w:rPr>
          <w:rFonts w:cstheme="minorHAnsi"/>
          <w:sz w:val="24"/>
          <w:szCs w:val="24"/>
        </w:rPr>
        <w:t xml:space="preserve">, maintain and record </w:t>
      </w:r>
      <w:r w:rsidR="00DD128F" w:rsidRPr="00B7759E">
        <w:rPr>
          <w:rFonts w:cstheme="minorHAnsi"/>
          <w:sz w:val="24"/>
          <w:szCs w:val="24"/>
        </w:rPr>
        <w:t xml:space="preserve">GHG </w:t>
      </w:r>
      <w:r w:rsidR="00690C1C" w:rsidRPr="00B7759E">
        <w:rPr>
          <w:rFonts w:cstheme="minorHAnsi"/>
          <w:sz w:val="24"/>
          <w:szCs w:val="24"/>
        </w:rPr>
        <w:t>information.</w:t>
      </w:r>
    </w:p>
    <w:p w14:paraId="108DDD18" w14:textId="7CD08F15" w:rsidR="00B830E5" w:rsidRPr="00B7759E" w:rsidRDefault="00B830E5"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project</w:t>
      </w:r>
    </w:p>
    <w:p w14:paraId="3ABAF3BB" w14:textId="3739CC8B" w:rsidR="00B830E5" w:rsidRPr="00B7759E" w:rsidRDefault="00B830E5" w:rsidP="00070323">
      <w:pPr>
        <w:ind w:left="360"/>
        <w:jc w:val="both"/>
        <w:rPr>
          <w:rFonts w:cstheme="minorHAnsi"/>
          <w:sz w:val="24"/>
          <w:szCs w:val="24"/>
        </w:rPr>
      </w:pPr>
      <w:r w:rsidRPr="00B7759E">
        <w:rPr>
          <w:rFonts w:cstheme="minorHAnsi"/>
          <w:sz w:val="24"/>
          <w:szCs w:val="24"/>
        </w:rPr>
        <w:t>Activity or activities that alter the conditions of a GHG baseline and which cause GHG emission reductions or GHG removal enhancements.</w:t>
      </w:r>
    </w:p>
    <w:p w14:paraId="3EEBAAE5" w14:textId="7B8E8408" w:rsidR="00D92EFD" w:rsidRPr="00B7759E" w:rsidRDefault="00D92EF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report</w:t>
      </w:r>
    </w:p>
    <w:p w14:paraId="3E568F40" w14:textId="4D1A4C35" w:rsidR="00D92EFD" w:rsidRDefault="00D92EFD" w:rsidP="0BC6A628">
      <w:pPr>
        <w:ind w:left="360"/>
        <w:jc w:val="both"/>
        <w:rPr>
          <w:rFonts w:cstheme="minorHAnsi"/>
          <w:sz w:val="24"/>
          <w:szCs w:val="24"/>
        </w:rPr>
      </w:pPr>
      <w:r w:rsidRPr="00B7759E">
        <w:rPr>
          <w:rFonts w:cstheme="minorHAnsi"/>
          <w:sz w:val="24"/>
          <w:szCs w:val="24"/>
        </w:rPr>
        <w:t>Standalone document intended to communicate an organization’s or GHG project’s GHG- related</w:t>
      </w:r>
      <w:r w:rsidR="00F0557D" w:rsidRPr="00B7759E">
        <w:rPr>
          <w:rFonts w:cstheme="minorHAnsi"/>
          <w:sz w:val="24"/>
          <w:szCs w:val="24"/>
        </w:rPr>
        <w:t xml:space="preserve"> information to its intended users.</w:t>
      </w:r>
    </w:p>
    <w:p w14:paraId="28F9D898" w14:textId="77777777" w:rsidR="001523E1" w:rsidRDefault="001523E1" w:rsidP="0BC6A628">
      <w:pPr>
        <w:ind w:left="360"/>
        <w:jc w:val="both"/>
        <w:rPr>
          <w:rFonts w:cstheme="minorHAnsi"/>
          <w:sz w:val="24"/>
          <w:szCs w:val="24"/>
        </w:rPr>
      </w:pPr>
    </w:p>
    <w:p w14:paraId="09957DB7" w14:textId="77777777" w:rsidR="001523E1" w:rsidRPr="00B7759E" w:rsidRDefault="001523E1" w:rsidP="0BC6A628">
      <w:pPr>
        <w:ind w:left="360"/>
        <w:jc w:val="both"/>
        <w:rPr>
          <w:rFonts w:cstheme="minorHAnsi"/>
          <w:sz w:val="24"/>
          <w:szCs w:val="24"/>
        </w:rPr>
      </w:pPr>
    </w:p>
    <w:p w14:paraId="2734635E" w14:textId="4E33D0A1" w:rsidR="00F0557D" w:rsidRPr="00B7759E" w:rsidRDefault="00F0557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lastRenderedPageBreak/>
        <w:t>GHG baseline</w:t>
      </w:r>
    </w:p>
    <w:p w14:paraId="4F3563E8" w14:textId="41E58ADD" w:rsidR="00F0557D" w:rsidRPr="00B7759E" w:rsidRDefault="00F0557D" w:rsidP="00070323">
      <w:pPr>
        <w:ind w:left="360"/>
        <w:jc w:val="both"/>
        <w:rPr>
          <w:rFonts w:cstheme="minorHAnsi"/>
          <w:sz w:val="24"/>
          <w:szCs w:val="24"/>
        </w:rPr>
      </w:pPr>
      <w:r w:rsidRPr="00B7759E">
        <w:rPr>
          <w:rFonts w:cstheme="minorHAnsi"/>
          <w:sz w:val="24"/>
          <w:szCs w:val="24"/>
        </w:rPr>
        <w:t>Quantitative reference of GHG emissions and/or GHG removals that would have occurred in the absence of a GHG project and provides the baseline scenario for comparison with project GHG emissions and/or GHG removals.</w:t>
      </w:r>
    </w:p>
    <w:p w14:paraId="132F397F" w14:textId="7EFBBC34" w:rsidR="00F0557D" w:rsidRPr="00B7759E" w:rsidRDefault="00F0557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Baseline scenario</w:t>
      </w:r>
    </w:p>
    <w:p w14:paraId="563627DD" w14:textId="5E2AADA4" w:rsidR="00F0557D" w:rsidRPr="00B7759E" w:rsidRDefault="00F0557D" w:rsidP="00070323">
      <w:pPr>
        <w:ind w:left="360"/>
        <w:jc w:val="both"/>
        <w:rPr>
          <w:rFonts w:cstheme="minorHAnsi"/>
          <w:sz w:val="24"/>
          <w:szCs w:val="24"/>
        </w:rPr>
      </w:pPr>
      <w:r w:rsidRPr="00B7759E">
        <w:rPr>
          <w:rFonts w:cstheme="minorHAnsi"/>
          <w:sz w:val="24"/>
          <w:szCs w:val="24"/>
        </w:rPr>
        <w:t>Hypothetical reference case that best represents the conditions most likely to occur in the absence of a proposed GHG project.</w:t>
      </w:r>
    </w:p>
    <w:p w14:paraId="1EF84291" w14:textId="4A06A030" w:rsidR="00F0557D" w:rsidRPr="00B7759E" w:rsidRDefault="00F0557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Uncertainty</w:t>
      </w:r>
    </w:p>
    <w:p w14:paraId="646E22F7" w14:textId="150CDEAA" w:rsidR="00F0557D" w:rsidRPr="00B7759E" w:rsidRDefault="00F0557D" w:rsidP="00070323">
      <w:pPr>
        <w:ind w:left="360"/>
        <w:jc w:val="both"/>
        <w:rPr>
          <w:rFonts w:cstheme="minorHAnsi"/>
          <w:sz w:val="24"/>
          <w:szCs w:val="24"/>
        </w:rPr>
      </w:pPr>
      <w:r w:rsidRPr="00B7759E">
        <w:rPr>
          <w:rFonts w:cstheme="minorHAnsi"/>
          <w:sz w:val="24"/>
          <w:szCs w:val="24"/>
        </w:rPr>
        <w:t>Parameter associated with the result of quantification that characterizes the dispersion of the values that could be reasonably attributed to the quantified amount.</w:t>
      </w:r>
    </w:p>
    <w:p w14:paraId="1EBFFB7D" w14:textId="1A8466D5" w:rsidR="005520FA" w:rsidRPr="00B7759E" w:rsidRDefault="005520FA"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Intended user</w:t>
      </w:r>
    </w:p>
    <w:p w14:paraId="47B4013A" w14:textId="6A48188A" w:rsidR="005520FA" w:rsidRPr="00B7759E" w:rsidRDefault="005520FA" w:rsidP="00070323">
      <w:pPr>
        <w:ind w:left="360"/>
        <w:jc w:val="both"/>
        <w:rPr>
          <w:rFonts w:cstheme="minorHAnsi"/>
          <w:sz w:val="24"/>
          <w:szCs w:val="24"/>
        </w:rPr>
      </w:pPr>
      <w:r w:rsidRPr="00B7759E">
        <w:rPr>
          <w:rFonts w:cstheme="minorHAnsi"/>
          <w:sz w:val="24"/>
          <w:szCs w:val="24"/>
        </w:rPr>
        <w:t>Individual or organization identified by those reporting GHG-related information as being the one who relies on that information to make decisions.</w:t>
      </w:r>
    </w:p>
    <w:p w14:paraId="350E9393" w14:textId="4EB8FCB6" w:rsidR="009B532E" w:rsidRPr="00B7759E" w:rsidRDefault="009B532E"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 project propo</w:t>
      </w:r>
      <w:r w:rsidR="005520FA" w:rsidRPr="00B7759E">
        <w:rPr>
          <w:rFonts w:asciiTheme="minorHAnsi" w:eastAsiaTheme="majorEastAsia" w:hAnsiTheme="minorHAnsi" w:cstheme="minorHAnsi"/>
          <w:b/>
          <w:sz w:val="32"/>
          <w:szCs w:val="26"/>
          <w:lang w:val="en-GB"/>
        </w:rPr>
        <w:t>nent</w:t>
      </w:r>
    </w:p>
    <w:p w14:paraId="4AD21788" w14:textId="30D9742A" w:rsidR="009B532E" w:rsidRPr="00B7759E" w:rsidRDefault="005520FA" w:rsidP="00070323">
      <w:pPr>
        <w:ind w:left="360"/>
        <w:jc w:val="both"/>
        <w:rPr>
          <w:rFonts w:cstheme="minorHAnsi"/>
          <w:sz w:val="24"/>
          <w:szCs w:val="24"/>
        </w:rPr>
      </w:pPr>
      <w:r w:rsidRPr="00B7759E">
        <w:rPr>
          <w:rFonts w:cstheme="minorHAnsi"/>
          <w:sz w:val="24"/>
          <w:szCs w:val="24"/>
        </w:rPr>
        <w:t>I</w:t>
      </w:r>
      <w:r w:rsidR="009B532E" w:rsidRPr="00B7759E">
        <w:rPr>
          <w:rFonts w:cstheme="minorHAnsi"/>
          <w:sz w:val="24"/>
          <w:szCs w:val="24"/>
        </w:rPr>
        <w:t xml:space="preserve">ndividual or </w:t>
      </w:r>
      <w:r w:rsidRPr="00B7759E">
        <w:rPr>
          <w:rFonts w:cstheme="minorHAnsi"/>
          <w:sz w:val="24"/>
          <w:szCs w:val="24"/>
        </w:rPr>
        <w:t>organization</w:t>
      </w:r>
      <w:r w:rsidR="009B532E" w:rsidRPr="00B7759E">
        <w:rPr>
          <w:rFonts w:cstheme="minorHAnsi"/>
          <w:sz w:val="24"/>
          <w:szCs w:val="24"/>
        </w:rPr>
        <w:t xml:space="preserve"> that has overall control and responsibility for a GHG project.</w:t>
      </w:r>
    </w:p>
    <w:p w14:paraId="26CA68F4" w14:textId="77777777" w:rsidR="009B532E" w:rsidRPr="00B7759E" w:rsidRDefault="009B532E" w:rsidP="00757B59">
      <w:pPr>
        <w:pStyle w:val="Paragrafoelenco"/>
        <w:numPr>
          <w:ilvl w:val="0"/>
          <w:numId w:val="14"/>
        </w:numPr>
        <w:jc w:val="both"/>
        <w:rPr>
          <w:rFonts w:asciiTheme="minorHAnsi" w:eastAsiaTheme="majorEastAsia" w:hAnsiTheme="minorHAnsi" w:cstheme="minorHAnsi"/>
          <w:b/>
          <w:sz w:val="32"/>
          <w:szCs w:val="26"/>
          <w:lang w:val="en-GB"/>
        </w:rPr>
      </w:pPr>
      <w:bookmarkStart w:id="33" w:name="_Hlk153544467"/>
      <w:r w:rsidRPr="00B7759E">
        <w:rPr>
          <w:rFonts w:asciiTheme="minorHAnsi" w:eastAsiaTheme="majorEastAsia" w:hAnsiTheme="minorHAnsi" w:cstheme="minorHAnsi"/>
          <w:b/>
          <w:sz w:val="32"/>
          <w:szCs w:val="26"/>
          <w:lang w:val="en-GB"/>
        </w:rPr>
        <w:t>Interested party</w:t>
      </w:r>
    </w:p>
    <w:bookmarkEnd w:id="33"/>
    <w:p w14:paraId="78DD9CC3" w14:textId="36D4BDCA" w:rsidR="009B532E" w:rsidRPr="00B7759E" w:rsidRDefault="009B532E" w:rsidP="00070323">
      <w:pPr>
        <w:ind w:left="360"/>
        <w:jc w:val="both"/>
        <w:rPr>
          <w:rFonts w:cstheme="minorHAnsi"/>
          <w:sz w:val="24"/>
          <w:szCs w:val="24"/>
        </w:rPr>
      </w:pPr>
      <w:r w:rsidRPr="00B7759E">
        <w:rPr>
          <w:rFonts w:cstheme="minorHAnsi"/>
          <w:sz w:val="24"/>
          <w:szCs w:val="24"/>
        </w:rPr>
        <w:t xml:space="preserve">Person or organization that </w:t>
      </w:r>
      <w:r w:rsidR="005520FA" w:rsidRPr="00B7759E">
        <w:rPr>
          <w:rFonts w:cstheme="minorHAnsi"/>
          <w:sz w:val="24"/>
          <w:szCs w:val="24"/>
        </w:rPr>
        <w:t>can affect</w:t>
      </w:r>
      <w:r w:rsidRPr="00B7759E">
        <w:rPr>
          <w:rFonts w:cstheme="minorHAnsi"/>
          <w:sz w:val="24"/>
          <w:szCs w:val="24"/>
        </w:rPr>
        <w:t xml:space="preserve">, be </w:t>
      </w:r>
      <w:r w:rsidR="005520FA" w:rsidRPr="00B7759E">
        <w:rPr>
          <w:rFonts w:cstheme="minorHAnsi"/>
          <w:sz w:val="24"/>
          <w:szCs w:val="24"/>
        </w:rPr>
        <w:t>affected</w:t>
      </w:r>
      <w:r w:rsidRPr="00B7759E">
        <w:rPr>
          <w:rFonts w:cstheme="minorHAnsi"/>
          <w:sz w:val="24"/>
          <w:szCs w:val="24"/>
        </w:rPr>
        <w:t xml:space="preserve"> by, or perceive </w:t>
      </w:r>
      <w:r w:rsidR="005520FA" w:rsidRPr="00B7759E">
        <w:rPr>
          <w:rFonts w:cstheme="minorHAnsi"/>
          <w:sz w:val="24"/>
          <w:szCs w:val="24"/>
        </w:rPr>
        <w:t xml:space="preserve">itself </w:t>
      </w:r>
      <w:r w:rsidRPr="00B7759E">
        <w:rPr>
          <w:rFonts w:cstheme="minorHAnsi"/>
          <w:sz w:val="24"/>
          <w:szCs w:val="24"/>
        </w:rPr>
        <w:t>to be affected by a decision or activity.</w:t>
      </w:r>
    </w:p>
    <w:p w14:paraId="2B5A3AF4" w14:textId="55238315" w:rsidR="009B532E" w:rsidRPr="00B7759E" w:rsidRDefault="009B532E" w:rsidP="00070323">
      <w:pPr>
        <w:ind w:left="360"/>
        <w:jc w:val="both"/>
        <w:rPr>
          <w:rFonts w:cstheme="minorHAnsi"/>
          <w:sz w:val="24"/>
          <w:szCs w:val="24"/>
        </w:rPr>
      </w:pPr>
      <w:r w:rsidRPr="00B7759E">
        <w:rPr>
          <w:rFonts w:cstheme="minorHAnsi"/>
          <w:sz w:val="24"/>
          <w:szCs w:val="24"/>
        </w:rPr>
        <w:t xml:space="preserve">Example: Person or </w:t>
      </w:r>
      <w:r w:rsidR="005520FA" w:rsidRPr="00B7759E">
        <w:rPr>
          <w:rFonts w:cstheme="minorHAnsi"/>
          <w:sz w:val="24"/>
          <w:szCs w:val="24"/>
        </w:rPr>
        <w:t>organization</w:t>
      </w:r>
      <w:r w:rsidRPr="00B7759E">
        <w:rPr>
          <w:rFonts w:cstheme="minorHAnsi"/>
          <w:sz w:val="24"/>
          <w:szCs w:val="24"/>
        </w:rPr>
        <w:t xml:space="preserve"> </w:t>
      </w:r>
      <w:r w:rsidR="005520FA" w:rsidRPr="00B7759E">
        <w:rPr>
          <w:rFonts w:cstheme="minorHAnsi"/>
          <w:sz w:val="24"/>
          <w:szCs w:val="24"/>
        </w:rPr>
        <w:t xml:space="preserve">that is affected by or interested </w:t>
      </w:r>
      <w:r w:rsidRPr="00B7759E">
        <w:rPr>
          <w:rFonts w:cstheme="minorHAnsi"/>
          <w:sz w:val="24"/>
          <w:szCs w:val="24"/>
        </w:rPr>
        <w:t>in the development or implementation of a GHG project.</w:t>
      </w:r>
    </w:p>
    <w:p w14:paraId="68860AD0" w14:textId="431B1305" w:rsidR="009B532E" w:rsidRPr="00B7759E" w:rsidRDefault="005520FA"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GHG</w:t>
      </w:r>
      <w:r w:rsidR="009B532E" w:rsidRPr="00B7759E">
        <w:rPr>
          <w:rFonts w:asciiTheme="minorHAnsi" w:eastAsiaTheme="majorEastAsia" w:hAnsiTheme="minorHAnsi" w:cstheme="minorHAnsi"/>
          <w:b/>
          <w:sz w:val="32"/>
          <w:szCs w:val="26"/>
          <w:lang w:val="en-GB"/>
        </w:rPr>
        <w:t xml:space="preserve"> </w:t>
      </w:r>
      <w:r w:rsidR="009E7318" w:rsidRPr="00B7759E">
        <w:rPr>
          <w:rFonts w:asciiTheme="minorHAnsi" w:eastAsiaTheme="majorEastAsia" w:hAnsiTheme="minorHAnsi" w:cstheme="minorHAnsi"/>
          <w:b/>
          <w:sz w:val="32"/>
          <w:szCs w:val="26"/>
          <w:lang w:val="en-GB"/>
        </w:rPr>
        <w:t>programme</w:t>
      </w:r>
    </w:p>
    <w:p w14:paraId="21AB03E7" w14:textId="6A1C69E7" w:rsidR="009B532E" w:rsidRPr="00B7759E" w:rsidRDefault="009B532E" w:rsidP="00070323">
      <w:pPr>
        <w:ind w:left="360"/>
        <w:jc w:val="both"/>
        <w:rPr>
          <w:rFonts w:cstheme="minorHAnsi"/>
          <w:sz w:val="24"/>
          <w:szCs w:val="24"/>
        </w:rPr>
      </w:pPr>
      <w:r w:rsidRPr="00B7759E">
        <w:rPr>
          <w:rFonts w:cstheme="minorHAnsi"/>
          <w:sz w:val="24"/>
          <w:szCs w:val="24"/>
        </w:rPr>
        <w:t xml:space="preserve">Voluntary or mandatory, international, national or sub-national </w:t>
      </w:r>
      <w:r w:rsidR="005520FA" w:rsidRPr="00B7759E">
        <w:rPr>
          <w:rFonts w:cstheme="minorHAnsi"/>
          <w:sz w:val="24"/>
          <w:szCs w:val="24"/>
        </w:rPr>
        <w:t>system</w:t>
      </w:r>
      <w:r w:rsidRPr="00B7759E">
        <w:rPr>
          <w:rFonts w:cstheme="minorHAnsi"/>
          <w:sz w:val="24"/>
          <w:szCs w:val="24"/>
        </w:rPr>
        <w:t xml:space="preserve"> or scheme that </w:t>
      </w:r>
      <w:r w:rsidR="005520FA" w:rsidRPr="00B7759E">
        <w:rPr>
          <w:rFonts w:cstheme="minorHAnsi"/>
          <w:sz w:val="24"/>
          <w:szCs w:val="24"/>
        </w:rPr>
        <w:t>registers</w:t>
      </w:r>
      <w:r w:rsidRPr="00B7759E">
        <w:rPr>
          <w:rFonts w:cstheme="minorHAnsi"/>
          <w:sz w:val="24"/>
          <w:szCs w:val="24"/>
        </w:rPr>
        <w:t xml:space="preserve">, accounts or manages GHG emissions, GHG removals, </w:t>
      </w:r>
      <w:r w:rsidR="005520FA" w:rsidRPr="00B7759E">
        <w:rPr>
          <w:rFonts w:cstheme="minorHAnsi"/>
          <w:sz w:val="24"/>
          <w:szCs w:val="24"/>
        </w:rPr>
        <w:t xml:space="preserve">GHG </w:t>
      </w:r>
      <w:r w:rsidRPr="00B7759E">
        <w:rPr>
          <w:rFonts w:cstheme="minorHAnsi"/>
          <w:sz w:val="24"/>
          <w:szCs w:val="24"/>
        </w:rPr>
        <w:t xml:space="preserve">emission reductions or </w:t>
      </w:r>
      <w:r w:rsidR="005520FA" w:rsidRPr="00B7759E">
        <w:rPr>
          <w:rFonts w:cstheme="minorHAnsi"/>
          <w:sz w:val="24"/>
          <w:szCs w:val="24"/>
        </w:rPr>
        <w:t xml:space="preserve">GHG </w:t>
      </w:r>
      <w:r w:rsidRPr="00B7759E">
        <w:rPr>
          <w:rFonts w:cstheme="minorHAnsi"/>
          <w:sz w:val="24"/>
          <w:szCs w:val="24"/>
        </w:rPr>
        <w:t xml:space="preserve">removal </w:t>
      </w:r>
      <w:r w:rsidR="005520FA" w:rsidRPr="00B7759E">
        <w:rPr>
          <w:rFonts w:cstheme="minorHAnsi"/>
          <w:sz w:val="24"/>
          <w:szCs w:val="24"/>
        </w:rPr>
        <w:t>enhancements</w:t>
      </w:r>
      <w:r w:rsidRPr="00B7759E">
        <w:rPr>
          <w:rFonts w:cstheme="minorHAnsi"/>
          <w:sz w:val="24"/>
          <w:szCs w:val="24"/>
        </w:rPr>
        <w:t xml:space="preserve"> outside the organization or </w:t>
      </w:r>
      <w:r w:rsidR="005520FA" w:rsidRPr="00B7759E">
        <w:rPr>
          <w:rFonts w:cstheme="minorHAnsi"/>
          <w:sz w:val="24"/>
          <w:szCs w:val="24"/>
        </w:rPr>
        <w:t xml:space="preserve">GHG </w:t>
      </w:r>
      <w:r w:rsidRPr="00B7759E">
        <w:rPr>
          <w:rFonts w:cstheme="minorHAnsi"/>
          <w:sz w:val="24"/>
          <w:szCs w:val="24"/>
        </w:rPr>
        <w:t>project.</w:t>
      </w:r>
    </w:p>
    <w:p w14:paraId="465243B6" w14:textId="2D77B602" w:rsidR="009B532E" w:rsidRPr="00B7759E" w:rsidRDefault="005520FA"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Level of assurance</w:t>
      </w:r>
    </w:p>
    <w:p w14:paraId="38C18458" w14:textId="60DE478F" w:rsidR="009B532E" w:rsidRPr="00B7759E" w:rsidRDefault="009B532E" w:rsidP="00070323">
      <w:pPr>
        <w:ind w:left="360"/>
        <w:jc w:val="both"/>
        <w:rPr>
          <w:rFonts w:cstheme="minorHAnsi"/>
          <w:sz w:val="24"/>
          <w:szCs w:val="24"/>
        </w:rPr>
      </w:pPr>
      <w:r w:rsidRPr="00B7759E">
        <w:rPr>
          <w:rFonts w:cstheme="minorHAnsi"/>
          <w:sz w:val="24"/>
          <w:szCs w:val="24"/>
        </w:rPr>
        <w:t xml:space="preserve">Degree of </w:t>
      </w:r>
      <w:r w:rsidR="005520FA" w:rsidRPr="00B7759E">
        <w:rPr>
          <w:rFonts w:cstheme="minorHAnsi"/>
          <w:sz w:val="24"/>
          <w:szCs w:val="24"/>
        </w:rPr>
        <w:t>confidence</w:t>
      </w:r>
      <w:r w:rsidRPr="00B7759E">
        <w:rPr>
          <w:rFonts w:cstheme="minorHAnsi"/>
          <w:sz w:val="24"/>
          <w:szCs w:val="24"/>
        </w:rPr>
        <w:t xml:space="preserve"> </w:t>
      </w:r>
      <w:r w:rsidR="005520FA" w:rsidRPr="00B7759E">
        <w:rPr>
          <w:rFonts w:cstheme="minorHAnsi"/>
          <w:sz w:val="24"/>
          <w:szCs w:val="24"/>
        </w:rPr>
        <w:t>in</w:t>
      </w:r>
      <w:r w:rsidRPr="00B7759E">
        <w:rPr>
          <w:rFonts w:cstheme="minorHAnsi"/>
          <w:sz w:val="24"/>
          <w:szCs w:val="24"/>
        </w:rPr>
        <w:t xml:space="preserve"> the GHG </w:t>
      </w:r>
      <w:r w:rsidR="005520FA" w:rsidRPr="00B7759E">
        <w:rPr>
          <w:rFonts w:cstheme="minorHAnsi"/>
          <w:sz w:val="24"/>
          <w:szCs w:val="24"/>
        </w:rPr>
        <w:t>statement</w:t>
      </w:r>
      <w:r w:rsidRPr="00B7759E">
        <w:rPr>
          <w:rFonts w:cstheme="minorHAnsi"/>
          <w:sz w:val="24"/>
          <w:szCs w:val="24"/>
        </w:rPr>
        <w:t>.</w:t>
      </w:r>
    </w:p>
    <w:p w14:paraId="3EDEDF7C" w14:textId="77777777" w:rsidR="009B532E" w:rsidRPr="00B7759E" w:rsidRDefault="009B532E"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Verification</w:t>
      </w:r>
    </w:p>
    <w:p w14:paraId="72FEEC1F" w14:textId="1D1C5A61" w:rsidR="009B532E" w:rsidRPr="00B7759E" w:rsidRDefault="005520FA" w:rsidP="00070323">
      <w:pPr>
        <w:ind w:left="360"/>
        <w:jc w:val="both"/>
        <w:rPr>
          <w:rFonts w:cstheme="minorHAnsi"/>
          <w:sz w:val="24"/>
          <w:szCs w:val="24"/>
        </w:rPr>
      </w:pPr>
      <w:r w:rsidRPr="00B7759E">
        <w:rPr>
          <w:rFonts w:cstheme="minorHAnsi"/>
          <w:sz w:val="24"/>
          <w:szCs w:val="24"/>
        </w:rPr>
        <w:t>P</w:t>
      </w:r>
      <w:r w:rsidR="009B532E" w:rsidRPr="00B7759E">
        <w:rPr>
          <w:rFonts w:cstheme="minorHAnsi"/>
          <w:sz w:val="24"/>
          <w:szCs w:val="24"/>
        </w:rPr>
        <w:t xml:space="preserve">rocess </w:t>
      </w:r>
      <w:r w:rsidRPr="00B7759E">
        <w:rPr>
          <w:rFonts w:cstheme="minorHAnsi"/>
          <w:sz w:val="24"/>
          <w:szCs w:val="24"/>
        </w:rPr>
        <w:t>for</w:t>
      </w:r>
      <w:r w:rsidR="009B532E" w:rsidRPr="00B7759E">
        <w:rPr>
          <w:rFonts w:cstheme="minorHAnsi"/>
          <w:sz w:val="24"/>
          <w:szCs w:val="24"/>
        </w:rPr>
        <w:t xml:space="preserve"> evaluating </w:t>
      </w:r>
      <w:r w:rsidRPr="00B7759E">
        <w:rPr>
          <w:rFonts w:cstheme="minorHAnsi"/>
          <w:sz w:val="24"/>
          <w:szCs w:val="24"/>
        </w:rPr>
        <w:t>a statement</w:t>
      </w:r>
      <w:r w:rsidR="009B532E" w:rsidRPr="00B7759E">
        <w:rPr>
          <w:rFonts w:cstheme="minorHAnsi"/>
          <w:sz w:val="24"/>
          <w:szCs w:val="24"/>
        </w:rPr>
        <w:t xml:space="preserve"> of historical data and information to determine </w:t>
      </w:r>
      <w:r w:rsidRPr="00B7759E">
        <w:rPr>
          <w:rFonts w:cstheme="minorHAnsi"/>
          <w:sz w:val="24"/>
          <w:szCs w:val="24"/>
        </w:rPr>
        <w:t xml:space="preserve">if the statement </w:t>
      </w:r>
      <w:r w:rsidR="009B532E" w:rsidRPr="00B7759E">
        <w:rPr>
          <w:rFonts w:cstheme="minorHAnsi"/>
          <w:sz w:val="24"/>
          <w:szCs w:val="24"/>
        </w:rPr>
        <w:t xml:space="preserve">is materially correct and </w:t>
      </w:r>
      <w:r w:rsidRPr="00B7759E">
        <w:rPr>
          <w:rFonts w:cstheme="minorHAnsi"/>
          <w:sz w:val="24"/>
          <w:szCs w:val="24"/>
        </w:rPr>
        <w:t>conforms to</w:t>
      </w:r>
      <w:r w:rsidR="009B532E" w:rsidRPr="00B7759E">
        <w:rPr>
          <w:rFonts w:cstheme="minorHAnsi"/>
          <w:sz w:val="24"/>
          <w:szCs w:val="24"/>
        </w:rPr>
        <w:t xml:space="preserve"> criteria.</w:t>
      </w:r>
    </w:p>
    <w:p w14:paraId="1270DAB8" w14:textId="3191E401" w:rsidR="009B532E" w:rsidRPr="00B7759E" w:rsidRDefault="009B532E"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Validation</w:t>
      </w:r>
    </w:p>
    <w:p w14:paraId="38B55E65" w14:textId="41297ECF" w:rsidR="009B532E" w:rsidRPr="00B7759E" w:rsidRDefault="00CA3DF2" w:rsidP="00070323">
      <w:pPr>
        <w:ind w:left="360"/>
        <w:jc w:val="both"/>
        <w:rPr>
          <w:rFonts w:cstheme="minorHAnsi"/>
          <w:sz w:val="24"/>
          <w:szCs w:val="24"/>
        </w:rPr>
      </w:pPr>
      <w:r w:rsidRPr="00B7759E">
        <w:rPr>
          <w:rFonts w:cstheme="minorHAnsi"/>
          <w:sz w:val="24"/>
          <w:szCs w:val="24"/>
        </w:rPr>
        <w:t xml:space="preserve">Process for evaluating </w:t>
      </w:r>
      <w:r w:rsidR="009B532E" w:rsidRPr="00B7759E">
        <w:rPr>
          <w:rFonts w:cstheme="minorHAnsi"/>
          <w:sz w:val="24"/>
          <w:szCs w:val="24"/>
        </w:rPr>
        <w:t xml:space="preserve">the reasonableness of </w:t>
      </w:r>
      <w:r w:rsidRPr="00B7759E">
        <w:rPr>
          <w:rFonts w:cstheme="minorHAnsi"/>
          <w:sz w:val="24"/>
          <w:szCs w:val="24"/>
        </w:rPr>
        <w:t xml:space="preserve">the </w:t>
      </w:r>
      <w:r w:rsidR="009B532E" w:rsidRPr="00B7759E">
        <w:rPr>
          <w:rFonts w:cstheme="minorHAnsi"/>
          <w:sz w:val="24"/>
          <w:szCs w:val="24"/>
        </w:rPr>
        <w:t xml:space="preserve">assumptions, limitations and methods that support a statement </w:t>
      </w:r>
      <w:r w:rsidRPr="00B7759E">
        <w:rPr>
          <w:rFonts w:cstheme="minorHAnsi"/>
          <w:sz w:val="24"/>
          <w:szCs w:val="24"/>
        </w:rPr>
        <w:t>about</w:t>
      </w:r>
      <w:r w:rsidR="009B532E" w:rsidRPr="00B7759E">
        <w:rPr>
          <w:rFonts w:cstheme="minorHAnsi"/>
          <w:sz w:val="24"/>
          <w:szCs w:val="24"/>
        </w:rPr>
        <w:t xml:space="preserve"> the outcome of future activities.</w:t>
      </w:r>
    </w:p>
    <w:p w14:paraId="77B8E615" w14:textId="77777777" w:rsidR="009B532E" w:rsidRPr="00B7759E" w:rsidRDefault="009B532E"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Verifier</w:t>
      </w:r>
    </w:p>
    <w:p w14:paraId="52367AA3" w14:textId="0A80182F" w:rsidR="001F6BED" w:rsidRPr="00B7759E" w:rsidRDefault="009B532E" w:rsidP="00070323">
      <w:pPr>
        <w:ind w:left="360"/>
        <w:jc w:val="both"/>
        <w:rPr>
          <w:rFonts w:cstheme="minorHAnsi"/>
          <w:sz w:val="24"/>
          <w:szCs w:val="24"/>
        </w:rPr>
      </w:pPr>
      <w:r w:rsidRPr="00B7759E">
        <w:rPr>
          <w:rFonts w:cstheme="minorHAnsi"/>
          <w:sz w:val="24"/>
          <w:szCs w:val="24"/>
        </w:rPr>
        <w:t xml:space="preserve">Competent and </w:t>
      </w:r>
      <w:r w:rsidR="00CA3DF2" w:rsidRPr="00B7759E">
        <w:rPr>
          <w:rFonts w:cstheme="minorHAnsi"/>
          <w:sz w:val="24"/>
          <w:szCs w:val="24"/>
        </w:rPr>
        <w:t>impartial</w:t>
      </w:r>
      <w:r w:rsidRPr="00B7759E">
        <w:rPr>
          <w:rFonts w:cstheme="minorHAnsi"/>
          <w:sz w:val="24"/>
          <w:szCs w:val="24"/>
        </w:rPr>
        <w:t xml:space="preserve"> person with responsibility </w:t>
      </w:r>
      <w:r w:rsidR="00CA3DF2" w:rsidRPr="00B7759E">
        <w:rPr>
          <w:rFonts w:cstheme="minorHAnsi"/>
          <w:sz w:val="24"/>
          <w:szCs w:val="24"/>
        </w:rPr>
        <w:t>for</w:t>
      </w:r>
      <w:r w:rsidRPr="00B7759E">
        <w:rPr>
          <w:rFonts w:cstheme="minorHAnsi"/>
          <w:sz w:val="24"/>
          <w:szCs w:val="24"/>
        </w:rPr>
        <w:t xml:space="preserve"> perform</w:t>
      </w:r>
      <w:r w:rsidR="00CA3DF2" w:rsidRPr="00B7759E">
        <w:rPr>
          <w:rFonts w:cstheme="minorHAnsi"/>
          <w:sz w:val="24"/>
          <w:szCs w:val="24"/>
        </w:rPr>
        <w:t>ing</w:t>
      </w:r>
      <w:r w:rsidRPr="00B7759E">
        <w:rPr>
          <w:rFonts w:cstheme="minorHAnsi"/>
          <w:sz w:val="24"/>
          <w:szCs w:val="24"/>
        </w:rPr>
        <w:t xml:space="preserve"> and report</w:t>
      </w:r>
      <w:r w:rsidR="00CA3DF2" w:rsidRPr="00B7759E">
        <w:rPr>
          <w:rFonts w:cstheme="minorHAnsi"/>
          <w:sz w:val="24"/>
          <w:szCs w:val="24"/>
        </w:rPr>
        <w:t>ing</w:t>
      </w:r>
      <w:r w:rsidRPr="00B7759E">
        <w:rPr>
          <w:rFonts w:cstheme="minorHAnsi"/>
          <w:sz w:val="24"/>
          <w:szCs w:val="24"/>
        </w:rPr>
        <w:t xml:space="preserve"> </w:t>
      </w:r>
      <w:r w:rsidR="00CA3DF2" w:rsidRPr="00B7759E">
        <w:rPr>
          <w:rFonts w:cstheme="minorHAnsi"/>
          <w:sz w:val="24"/>
          <w:szCs w:val="24"/>
        </w:rPr>
        <w:t xml:space="preserve">on </w:t>
      </w:r>
      <w:r w:rsidRPr="00B7759E">
        <w:rPr>
          <w:rFonts w:cstheme="minorHAnsi"/>
          <w:sz w:val="24"/>
          <w:szCs w:val="24"/>
        </w:rPr>
        <w:t>a verification.</w:t>
      </w:r>
    </w:p>
    <w:p w14:paraId="7989B770" w14:textId="7ABA28D0" w:rsidR="009B532E" w:rsidRPr="00B7759E" w:rsidRDefault="009B532E"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lastRenderedPageBreak/>
        <w:t>Validator</w:t>
      </w:r>
    </w:p>
    <w:p w14:paraId="30D66661" w14:textId="7D47CB8A" w:rsidR="009B532E" w:rsidRPr="00B7759E" w:rsidRDefault="00CA3DF2" w:rsidP="00070323">
      <w:pPr>
        <w:ind w:left="360"/>
        <w:jc w:val="both"/>
        <w:rPr>
          <w:rFonts w:cstheme="minorHAnsi"/>
          <w:sz w:val="24"/>
          <w:szCs w:val="24"/>
        </w:rPr>
      </w:pPr>
      <w:r w:rsidRPr="00B7759E">
        <w:rPr>
          <w:rFonts w:cstheme="minorHAnsi"/>
          <w:sz w:val="24"/>
          <w:szCs w:val="24"/>
        </w:rPr>
        <w:t xml:space="preserve">Competent and impartial person with responsibility for performing and reporting on </w:t>
      </w:r>
      <w:r w:rsidR="009B532E" w:rsidRPr="00B7759E">
        <w:rPr>
          <w:rFonts w:cstheme="minorHAnsi"/>
          <w:sz w:val="24"/>
          <w:szCs w:val="24"/>
        </w:rPr>
        <w:t>a validation.</w:t>
      </w:r>
    </w:p>
    <w:p w14:paraId="6EBCCACE" w14:textId="77777777" w:rsidR="00747F9B" w:rsidRPr="00233359" w:rsidRDefault="00747F9B" w:rsidP="00070323">
      <w:pPr>
        <w:jc w:val="both"/>
      </w:pPr>
    </w:p>
    <w:p w14:paraId="481FA845" w14:textId="67ACE43C" w:rsidR="00CA3DF2" w:rsidRPr="00B7759E" w:rsidRDefault="004D7B4C" w:rsidP="00070323">
      <w:pPr>
        <w:pStyle w:val="Titolo2"/>
        <w:spacing w:line="360" w:lineRule="auto"/>
        <w:jc w:val="both"/>
      </w:pPr>
      <w:bookmarkStart w:id="34" w:name="_Toc173326703"/>
      <w:r w:rsidRPr="00B7759E">
        <w:t xml:space="preserve">Definitions related to this </w:t>
      </w:r>
      <w:r w:rsidR="001112B5" w:rsidRPr="00B7759E">
        <w:t>methodology</w:t>
      </w:r>
      <w:bookmarkEnd w:id="34"/>
    </w:p>
    <w:p w14:paraId="6F368430" w14:textId="77777777" w:rsidR="00000B21" w:rsidRPr="00B7759E" w:rsidRDefault="00000B21"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Accuracy</w:t>
      </w:r>
    </w:p>
    <w:p w14:paraId="30343762" w14:textId="7FB5798F" w:rsidR="00000B21" w:rsidRPr="00B7759E" w:rsidRDefault="00000B21" w:rsidP="00070323">
      <w:pPr>
        <w:ind w:left="360"/>
        <w:jc w:val="both"/>
        <w:rPr>
          <w:rFonts w:cstheme="minorHAnsi"/>
          <w:sz w:val="24"/>
          <w:szCs w:val="24"/>
        </w:rPr>
      </w:pPr>
      <w:r w:rsidRPr="00B7759E">
        <w:rPr>
          <w:rFonts w:cstheme="minorHAnsi"/>
          <w:sz w:val="24"/>
          <w:szCs w:val="24"/>
        </w:rPr>
        <w:t xml:space="preserve">The proximity between the result of a measurement and the actual value of the </w:t>
      </w:r>
      <w:r w:rsidR="00E836D8" w:rsidRPr="00B7759E">
        <w:rPr>
          <w:rFonts w:cstheme="minorHAnsi"/>
          <w:sz w:val="24"/>
          <w:szCs w:val="24"/>
        </w:rPr>
        <w:t>quantity</w:t>
      </w:r>
      <w:r w:rsidRPr="00B7759E">
        <w:rPr>
          <w:rFonts w:cstheme="minorHAnsi"/>
          <w:sz w:val="24"/>
          <w:szCs w:val="24"/>
        </w:rPr>
        <w:t xml:space="preserve"> or a reference value empirically determined using internationally recognized calibration materials and standard methods, </w:t>
      </w:r>
      <w:proofErr w:type="gramStart"/>
      <w:r w:rsidRPr="00B7759E">
        <w:rPr>
          <w:rFonts w:cstheme="minorHAnsi"/>
          <w:sz w:val="24"/>
          <w:szCs w:val="24"/>
        </w:rPr>
        <w:t>taking into account</w:t>
      </w:r>
      <w:proofErr w:type="gramEnd"/>
      <w:r w:rsidRPr="00B7759E">
        <w:rPr>
          <w:rFonts w:cstheme="minorHAnsi"/>
          <w:sz w:val="24"/>
          <w:szCs w:val="24"/>
        </w:rPr>
        <w:t xml:space="preserve"> random and systematic factors.</w:t>
      </w:r>
    </w:p>
    <w:p w14:paraId="623686FC" w14:textId="77777777" w:rsidR="00000B21" w:rsidRPr="00B7759E" w:rsidRDefault="00000B21"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Atmospheric carbon dioxide</w:t>
      </w:r>
    </w:p>
    <w:p w14:paraId="5E3D6CD6" w14:textId="60E54FA8" w:rsidR="00000B21" w:rsidRPr="00B7759E" w:rsidRDefault="00000B21" w:rsidP="00070323">
      <w:pPr>
        <w:ind w:left="360"/>
        <w:jc w:val="both"/>
        <w:rPr>
          <w:rFonts w:cstheme="minorHAnsi"/>
          <w:sz w:val="24"/>
          <w:szCs w:val="24"/>
        </w:rPr>
      </w:pPr>
      <w:r w:rsidRPr="00B7759E">
        <w:rPr>
          <w:rFonts w:cstheme="minorHAnsi"/>
          <w:sz w:val="24"/>
          <w:szCs w:val="24"/>
        </w:rPr>
        <w:t>Carbon dioxide in the atmosphere at their respective concentrations (concentration may vary during the day, month and year. For indicative purposes, the global monthly average in August 2020 was 409.50 ppm according to NOAA (2020))</w:t>
      </w:r>
    </w:p>
    <w:p w14:paraId="75853D75" w14:textId="77777777" w:rsidR="00000B21" w:rsidRPr="00B7759E" w:rsidRDefault="00000B21" w:rsidP="00070323">
      <w:pPr>
        <w:ind w:left="360"/>
        <w:jc w:val="both"/>
        <w:rPr>
          <w:rFonts w:cstheme="minorHAnsi"/>
          <w:sz w:val="24"/>
          <w:szCs w:val="24"/>
        </w:rPr>
      </w:pPr>
      <w:r w:rsidRPr="00B7759E">
        <w:rPr>
          <w:rFonts w:cstheme="minorHAnsi"/>
          <w:sz w:val="24"/>
          <w:szCs w:val="24"/>
        </w:rPr>
        <w:t xml:space="preserve">Lot: a quantity of sampled material and characterized in a representative way and transferred as a shipment or continuously for a specific </w:t>
      </w:r>
      <w:proofErr w:type="gramStart"/>
      <w:r w:rsidRPr="00B7759E">
        <w:rPr>
          <w:rFonts w:cstheme="minorHAnsi"/>
          <w:sz w:val="24"/>
          <w:szCs w:val="24"/>
        </w:rPr>
        <w:t>period of time</w:t>
      </w:r>
      <w:proofErr w:type="gramEnd"/>
      <w:r w:rsidRPr="00B7759E">
        <w:rPr>
          <w:rFonts w:cstheme="minorHAnsi"/>
          <w:sz w:val="24"/>
          <w:szCs w:val="24"/>
        </w:rPr>
        <w:t>.</w:t>
      </w:r>
    </w:p>
    <w:p w14:paraId="4B5D1FB4" w14:textId="77777777" w:rsidR="00000B21" w:rsidRPr="00B7759E" w:rsidRDefault="00000B21"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Bicarbonate</w:t>
      </w:r>
    </w:p>
    <w:p w14:paraId="50C3152A" w14:textId="4EABDAC7" w:rsidR="00D32D69" w:rsidRPr="00B7759E" w:rsidRDefault="00000B21" w:rsidP="500C46D1">
      <w:pPr>
        <w:ind w:left="360"/>
        <w:jc w:val="both"/>
        <w:rPr>
          <w:sz w:val="24"/>
          <w:szCs w:val="24"/>
          <w:lang w:val="it-IT"/>
        </w:rPr>
      </w:pPr>
      <w:r w:rsidRPr="00B7759E">
        <w:rPr>
          <w:sz w:val="24"/>
          <w:szCs w:val="24"/>
        </w:rPr>
        <w:t>A salt characterized by the presence of anion HCO</w:t>
      </w:r>
      <w:r w:rsidRPr="00B7759E">
        <w:rPr>
          <w:sz w:val="24"/>
          <w:szCs w:val="24"/>
          <w:vertAlign w:val="subscript"/>
        </w:rPr>
        <w:t>3</w:t>
      </w:r>
      <w:r w:rsidRPr="00B7759E">
        <w:rPr>
          <w:sz w:val="24"/>
          <w:szCs w:val="24"/>
        </w:rPr>
        <w:t xml:space="preserve">. </w:t>
      </w:r>
      <w:proofErr w:type="spellStart"/>
      <w:r w:rsidRPr="00B7759E">
        <w:rPr>
          <w:sz w:val="24"/>
          <w:szCs w:val="24"/>
          <w:lang w:val="it-IT"/>
        </w:rPr>
        <w:t>Bicarbonate</w:t>
      </w:r>
      <w:proofErr w:type="spellEnd"/>
      <w:r w:rsidRPr="00B7759E">
        <w:rPr>
          <w:sz w:val="24"/>
          <w:szCs w:val="24"/>
          <w:lang w:val="it-IT"/>
        </w:rPr>
        <w:t xml:space="preserve"> </w:t>
      </w:r>
      <w:proofErr w:type="spellStart"/>
      <w:r w:rsidRPr="00B7759E">
        <w:rPr>
          <w:sz w:val="24"/>
          <w:szCs w:val="24"/>
          <w:lang w:val="it-IT"/>
        </w:rPr>
        <w:t>includes</w:t>
      </w:r>
      <w:proofErr w:type="spellEnd"/>
      <w:r w:rsidRPr="00B7759E">
        <w:rPr>
          <w:sz w:val="24"/>
          <w:szCs w:val="24"/>
          <w:lang w:val="it-IT"/>
        </w:rPr>
        <w:t xml:space="preserve"> </w:t>
      </w:r>
      <w:proofErr w:type="spellStart"/>
      <w:r w:rsidRPr="00B7759E">
        <w:rPr>
          <w:sz w:val="24"/>
          <w:szCs w:val="24"/>
          <w:lang w:val="it-IT"/>
        </w:rPr>
        <w:t>calcium</w:t>
      </w:r>
      <w:proofErr w:type="spellEnd"/>
      <w:r w:rsidRPr="00B7759E">
        <w:rPr>
          <w:sz w:val="24"/>
          <w:szCs w:val="24"/>
          <w:lang w:val="it-IT"/>
        </w:rPr>
        <w:t xml:space="preserve"> </w:t>
      </w:r>
      <w:proofErr w:type="spellStart"/>
      <w:r w:rsidRPr="00B7759E">
        <w:rPr>
          <w:sz w:val="24"/>
          <w:szCs w:val="24"/>
          <w:lang w:val="it-IT"/>
        </w:rPr>
        <w:t>bicarbonate</w:t>
      </w:r>
      <w:proofErr w:type="spellEnd"/>
      <w:r w:rsidRPr="00B7759E">
        <w:rPr>
          <w:sz w:val="24"/>
          <w:szCs w:val="24"/>
          <w:lang w:val="it-IT"/>
        </w:rPr>
        <w:t xml:space="preserve"> (Ca (HCO</w:t>
      </w:r>
      <w:r w:rsidRPr="00B7759E">
        <w:rPr>
          <w:sz w:val="24"/>
          <w:szCs w:val="24"/>
          <w:vertAlign w:val="subscript"/>
          <w:lang w:val="it-IT"/>
        </w:rPr>
        <w:t>3</w:t>
      </w:r>
      <w:r w:rsidRPr="00B7759E">
        <w:rPr>
          <w:sz w:val="24"/>
          <w:szCs w:val="24"/>
          <w:lang w:val="it-IT"/>
        </w:rPr>
        <w:t>)</w:t>
      </w:r>
      <w:r w:rsidRPr="00B7759E">
        <w:rPr>
          <w:sz w:val="24"/>
          <w:szCs w:val="24"/>
          <w:vertAlign w:val="subscript"/>
          <w:lang w:val="it-IT"/>
        </w:rPr>
        <w:t>2</w:t>
      </w:r>
      <w:r w:rsidRPr="00B7759E">
        <w:rPr>
          <w:sz w:val="24"/>
          <w:szCs w:val="24"/>
          <w:lang w:val="it-IT"/>
        </w:rPr>
        <w:t xml:space="preserve">), </w:t>
      </w:r>
      <w:proofErr w:type="spellStart"/>
      <w:r w:rsidRPr="00B7759E">
        <w:rPr>
          <w:sz w:val="24"/>
          <w:szCs w:val="24"/>
          <w:lang w:val="it-IT"/>
        </w:rPr>
        <w:t>magnesium</w:t>
      </w:r>
      <w:proofErr w:type="spellEnd"/>
      <w:r w:rsidRPr="00B7759E">
        <w:rPr>
          <w:sz w:val="24"/>
          <w:szCs w:val="24"/>
          <w:lang w:val="it-IT"/>
        </w:rPr>
        <w:t xml:space="preserve"> </w:t>
      </w:r>
      <w:proofErr w:type="spellStart"/>
      <w:r w:rsidRPr="00B7759E">
        <w:rPr>
          <w:sz w:val="24"/>
          <w:szCs w:val="24"/>
          <w:lang w:val="it-IT"/>
        </w:rPr>
        <w:t>bicarbonate</w:t>
      </w:r>
      <w:proofErr w:type="spellEnd"/>
      <w:r w:rsidRPr="00B7759E">
        <w:rPr>
          <w:sz w:val="24"/>
          <w:szCs w:val="24"/>
          <w:lang w:val="it-IT"/>
        </w:rPr>
        <w:t xml:space="preserve"> Mg (HCO</w:t>
      </w:r>
      <w:r w:rsidRPr="00B7759E">
        <w:rPr>
          <w:sz w:val="24"/>
          <w:szCs w:val="24"/>
          <w:vertAlign w:val="subscript"/>
          <w:lang w:val="it-IT"/>
        </w:rPr>
        <w:t>3</w:t>
      </w:r>
      <w:r w:rsidRPr="00B7759E">
        <w:rPr>
          <w:sz w:val="24"/>
          <w:szCs w:val="24"/>
          <w:lang w:val="it-IT"/>
        </w:rPr>
        <w:t>)</w:t>
      </w:r>
      <w:r w:rsidRPr="00B7759E">
        <w:rPr>
          <w:sz w:val="24"/>
          <w:szCs w:val="24"/>
          <w:vertAlign w:val="subscript"/>
          <w:lang w:val="it-IT"/>
        </w:rPr>
        <w:t>2</w:t>
      </w:r>
      <w:r w:rsidRPr="00B7759E">
        <w:rPr>
          <w:sz w:val="24"/>
          <w:szCs w:val="24"/>
          <w:lang w:val="it-IT"/>
        </w:rPr>
        <w:t>.</w:t>
      </w:r>
    </w:p>
    <w:p w14:paraId="7B6EED7F" w14:textId="1F918B72" w:rsidR="00000B21" w:rsidRPr="00B7759E" w:rsidRDefault="00000B21"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Blockchain</w:t>
      </w:r>
    </w:p>
    <w:p w14:paraId="23156A16" w14:textId="638188EE" w:rsidR="00000B21" w:rsidRPr="00B7759E" w:rsidRDefault="00000B21" w:rsidP="00070323">
      <w:pPr>
        <w:ind w:left="360"/>
        <w:jc w:val="both"/>
        <w:rPr>
          <w:rFonts w:cstheme="minorHAnsi"/>
          <w:sz w:val="24"/>
          <w:szCs w:val="24"/>
        </w:rPr>
      </w:pPr>
      <w:r w:rsidRPr="00B7759E">
        <w:rPr>
          <w:rFonts w:cstheme="minorHAnsi"/>
          <w:sz w:val="24"/>
          <w:szCs w:val="24"/>
        </w:rPr>
        <w:t>Blockchain is a technology that allows you to save digital information (defined as blocks) safely and totally transparent through a decentralized computer system.  It is like an "immutable" public register that offers the certainty of the information entered.</w:t>
      </w:r>
    </w:p>
    <w:p w14:paraId="56B326BF" w14:textId="77777777" w:rsidR="00000B21" w:rsidRPr="00B7759E" w:rsidRDefault="00000B21"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Calibration</w:t>
      </w:r>
    </w:p>
    <w:p w14:paraId="0793A477" w14:textId="03AF720F" w:rsidR="00000B21" w:rsidRPr="00B7759E" w:rsidRDefault="00000B21" w:rsidP="00070323">
      <w:pPr>
        <w:ind w:left="360"/>
        <w:jc w:val="both"/>
        <w:rPr>
          <w:rFonts w:cstheme="minorHAnsi"/>
          <w:sz w:val="24"/>
          <w:szCs w:val="24"/>
        </w:rPr>
      </w:pPr>
      <w:r w:rsidRPr="00B7759E">
        <w:rPr>
          <w:rFonts w:cstheme="minorHAnsi"/>
          <w:sz w:val="24"/>
          <w:szCs w:val="24"/>
        </w:rPr>
        <w:t>The set of operations that establishes, under specific conditions, the relationships between the values indicated by a measuring instrument or a measuring system, or the values represented by a material measure, or a reference material and the corresponding values of a quantity produced by a reference standard.</w:t>
      </w:r>
    </w:p>
    <w:p w14:paraId="4693EDBD" w14:textId="77777777" w:rsidR="00000B21" w:rsidRPr="00B7759E" w:rsidRDefault="00000B21"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Carbon dioxide removal (CDR)</w:t>
      </w:r>
    </w:p>
    <w:p w14:paraId="04C1C0F6" w14:textId="49A29149" w:rsidR="00000B21" w:rsidRPr="00B7759E" w:rsidRDefault="00000B21" w:rsidP="00070323">
      <w:pPr>
        <w:ind w:left="360"/>
        <w:jc w:val="both"/>
        <w:rPr>
          <w:rFonts w:cstheme="minorHAnsi"/>
          <w:sz w:val="24"/>
          <w:szCs w:val="24"/>
        </w:rPr>
      </w:pPr>
      <w:r w:rsidRPr="00B7759E">
        <w:rPr>
          <w:rFonts w:cstheme="minorHAnsi"/>
          <w:sz w:val="24"/>
          <w:szCs w:val="24"/>
        </w:rPr>
        <w:t>Refers to anthropogenic activities that seek to remove CO</w:t>
      </w:r>
      <w:r w:rsidRPr="00B7759E">
        <w:rPr>
          <w:rFonts w:cstheme="minorHAnsi"/>
          <w:sz w:val="24"/>
          <w:szCs w:val="24"/>
          <w:vertAlign w:val="subscript"/>
        </w:rPr>
        <w:t>2</w:t>
      </w:r>
      <w:r w:rsidRPr="00B7759E">
        <w:rPr>
          <w:rFonts w:cstheme="minorHAnsi"/>
          <w:sz w:val="24"/>
          <w:szCs w:val="24"/>
        </w:rPr>
        <w:t xml:space="preserve"> from the atmosphere and store it permanently in geological, terrestrial or oceanic tanks or products. CO</w:t>
      </w:r>
      <w:r w:rsidRPr="00B7759E">
        <w:rPr>
          <w:rFonts w:cstheme="minorHAnsi"/>
          <w:sz w:val="24"/>
          <w:szCs w:val="24"/>
          <w:vertAlign w:val="subscript"/>
        </w:rPr>
        <w:t>2</w:t>
      </w:r>
      <w:r w:rsidRPr="00B7759E">
        <w:rPr>
          <w:rFonts w:cstheme="minorHAnsi"/>
          <w:sz w:val="24"/>
          <w:szCs w:val="24"/>
        </w:rPr>
        <w:t xml:space="preserve"> is removed from the atmosphere by improving biological or geochemical carbon deposits or by directly capturing CO</w:t>
      </w:r>
      <w:r w:rsidRPr="00B7759E">
        <w:rPr>
          <w:rFonts w:cstheme="minorHAnsi"/>
          <w:sz w:val="24"/>
          <w:szCs w:val="24"/>
          <w:vertAlign w:val="subscript"/>
        </w:rPr>
        <w:t>2</w:t>
      </w:r>
      <w:r w:rsidRPr="00B7759E">
        <w:rPr>
          <w:rFonts w:cstheme="minorHAnsi"/>
          <w:sz w:val="24"/>
          <w:szCs w:val="24"/>
        </w:rPr>
        <w:t xml:space="preserve"> from air and storage (DAC+S).</w:t>
      </w:r>
    </w:p>
    <w:p w14:paraId="178F32F7"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Carbonate minerals</w:t>
      </w:r>
    </w:p>
    <w:p w14:paraId="5CFF6BFA" w14:textId="0907EF56" w:rsidR="006105C0" w:rsidRPr="00B7759E" w:rsidRDefault="006105C0" w:rsidP="00070323">
      <w:pPr>
        <w:ind w:left="360"/>
        <w:jc w:val="both"/>
        <w:rPr>
          <w:rFonts w:cstheme="minorHAnsi"/>
          <w:sz w:val="24"/>
          <w:szCs w:val="24"/>
          <w:lang w:val="it-IT"/>
        </w:rPr>
      </w:pPr>
      <w:r w:rsidRPr="00B7759E">
        <w:rPr>
          <w:rFonts w:cstheme="minorHAnsi"/>
          <w:sz w:val="24"/>
          <w:szCs w:val="24"/>
        </w:rPr>
        <w:t>Minerals characterized by the presence of carbonate ion (CO</w:t>
      </w:r>
      <w:r w:rsidRPr="00B7759E">
        <w:rPr>
          <w:rFonts w:cstheme="minorHAnsi"/>
          <w:sz w:val="24"/>
          <w:szCs w:val="24"/>
          <w:vertAlign w:val="subscript"/>
        </w:rPr>
        <w:t>2</w:t>
      </w:r>
      <w:r w:rsidRPr="00B7759E">
        <w:rPr>
          <w:rFonts w:cstheme="minorHAnsi"/>
          <w:sz w:val="24"/>
          <w:szCs w:val="24"/>
          <w:vertAlign w:val="superscript"/>
        </w:rPr>
        <w:t>-3</w:t>
      </w:r>
      <w:r w:rsidRPr="00B7759E">
        <w:rPr>
          <w:rFonts w:cstheme="minorHAnsi"/>
          <w:sz w:val="24"/>
          <w:szCs w:val="24"/>
        </w:rPr>
        <w:t xml:space="preserve">) in their structure. </w:t>
      </w:r>
      <w:r w:rsidRPr="00B7759E">
        <w:rPr>
          <w:rFonts w:cstheme="minorHAnsi"/>
          <w:sz w:val="24"/>
          <w:szCs w:val="24"/>
          <w:lang w:val="it-IT"/>
        </w:rPr>
        <w:t xml:space="preserve">Carbonate </w:t>
      </w:r>
      <w:proofErr w:type="spellStart"/>
      <w:r w:rsidRPr="00B7759E">
        <w:rPr>
          <w:rFonts w:cstheme="minorHAnsi"/>
          <w:sz w:val="24"/>
          <w:szCs w:val="24"/>
          <w:lang w:val="it-IT"/>
        </w:rPr>
        <w:t>minerals</w:t>
      </w:r>
      <w:proofErr w:type="spellEnd"/>
      <w:r w:rsidRPr="00B7759E">
        <w:rPr>
          <w:rFonts w:cstheme="minorHAnsi"/>
          <w:sz w:val="24"/>
          <w:szCs w:val="24"/>
          <w:lang w:val="it-IT"/>
        </w:rPr>
        <w:t xml:space="preserve"> include calcite (</w:t>
      </w:r>
      <w:r w:rsidR="00EC08BF" w:rsidRPr="00B7759E">
        <w:rPr>
          <w:rFonts w:cstheme="minorHAnsi"/>
          <w:sz w:val="24"/>
          <w:szCs w:val="24"/>
          <w:lang w:val="it-IT"/>
        </w:rPr>
        <w:t>CaCO</w:t>
      </w:r>
      <w:r w:rsidRPr="00B7759E">
        <w:rPr>
          <w:rFonts w:cstheme="minorHAnsi"/>
          <w:sz w:val="24"/>
          <w:szCs w:val="24"/>
          <w:vertAlign w:val="subscript"/>
          <w:lang w:val="it-IT"/>
        </w:rPr>
        <w:t>3</w:t>
      </w:r>
      <w:r w:rsidRPr="00B7759E">
        <w:rPr>
          <w:rFonts w:cstheme="minorHAnsi"/>
          <w:sz w:val="24"/>
          <w:szCs w:val="24"/>
          <w:lang w:val="it-IT"/>
        </w:rPr>
        <w:t>), aragonite (</w:t>
      </w:r>
      <w:r w:rsidR="001C0F9C" w:rsidRPr="00B7759E">
        <w:rPr>
          <w:rFonts w:cstheme="minorHAnsi"/>
          <w:sz w:val="24"/>
          <w:szCs w:val="24"/>
          <w:lang w:val="it-IT"/>
        </w:rPr>
        <w:t>CaCO</w:t>
      </w:r>
      <w:r w:rsidRPr="00B7759E">
        <w:rPr>
          <w:rFonts w:cstheme="minorHAnsi"/>
          <w:sz w:val="24"/>
          <w:szCs w:val="24"/>
          <w:vertAlign w:val="subscript"/>
          <w:lang w:val="it-IT"/>
        </w:rPr>
        <w:t>3</w:t>
      </w:r>
      <w:r w:rsidRPr="00B7759E">
        <w:rPr>
          <w:rFonts w:cstheme="minorHAnsi"/>
          <w:sz w:val="24"/>
          <w:szCs w:val="24"/>
          <w:lang w:val="it-IT"/>
        </w:rPr>
        <w:t>), magnesite (MgCO</w:t>
      </w:r>
      <w:r w:rsidRPr="00B7759E">
        <w:rPr>
          <w:rFonts w:cstheme="minorHAnsi"/>
          <w:sz w:val="24"/>
          <w:szCs w:val="24"/>
          <w:vertAlign w:val="subscript"/>
          <w:lang w:val="it-IT"/>
        </w:rPr>
        <w:t>3</w:t>
      </w:r>
      <w:r w:rsidRPr="00B7759E">
        <w:rPr>
          <w:rFonts w:cstheme="minorHAnsi"/>
          <w:sz w:val="24"/>
          <w:szCs w:val="24"/>
          <w:lang w:val="it-IT"/>
        </w:rPr>
        <w:t>), siderite (FeCO</w:t>
      </w:r>
      <w:r w:rsidRPr="00B7759E">
        <w:rPr>
          <w:rFonts w:cstheme="minorHAnsi"/>
          <w:sz w:val="24"/>
          <w:szCs w:val="24"/>
          <w:vertAlign w:val="subscript"/>
          <w:lang w:val="it-IT"/>
        </w:rPr>
        <w:t>3</w:t>
      </w:r>
      <w:r w:rsidRPr="00B7759E">
        <w:rPr>
          <w:rFonts w:cstheme="minorHAnsi"/>
          <w:sz w:val="24"/>
          <w:szCs w:val="24"/>
          <w:lang w:val="it-IT"/>
        </w:rPr>
        <w:t xml:space="preserve">), </w:t>
      </w:r>
      <w:proofErr w:type="spellStart"/>
      <w:r w:rsidRPr="00B7759E">
        <w:rPr>
          <w:rFonts w:cstheme="minorHAnsi"/>
          <w:sz w:val="24"/>
          <w:szCs w:val="24"/>
          <w:lang w:val="it-IT"/>
        </w:rPr>
        <w:t>ancherite</w:t>
      </w:r>
      <w:proofErr w:type="spellEnd"/>
      <w:r w:rsidRPr="00B7759E">
        <w:rPr>
          <w:rFonts w:cstheme="minorHAnsi"/>
          <w:sz w:val="24"/>
          <w:szCs w:val="24"/>
          <w:lang w:val="it-IT"/>
        </w:rPr>
        <w:t xml:space="preserve"> (Ca (</w:t>
      </w:r>
      <w:proofErr w:type="spellStart"/>
      <w:proofErr w:type="gramStart"/>
      <w:r w:rsidRPr="00B7759E">
        <w:rPr>
          <w:rFonts w:cstheme="minorHAnsi"/>
          <w:sz w:val="24"/>
          <w:szCs w:val="24"/>
          <w:lang w:val="it-IT"/>
        </w:rPr>
        <w:t>Fe,Mg</w:t>
      </w:r>
      <w:proofErr w:type="gramEnd"/>
      <w:r w:rsidRPr="00B7759E">
        <w:rPr>
          <w:rFonts w:cstheme="minorHAnsi"/>
          <w:sz w:val="24"/>
          <w:szCs w:val="24"/>
          <w:lang w:val="it-IT"/>
        </w:rPr>
        <w:t>,Mn</w:t>
      </w:r>
      <w:proofErr w:type="spellEnd"/>
      <w:r w:rsidRPr="00B7759E">
        <w:rPr>
          <w:rFonts w:cstheme="minorHAnsi"/>
          <w:sz w:val="24"/>
          <w:szCs w:val="24"/>
          <w:lang w:val="it-IT"/>
        </w:rPr>
        <w:t>)(CO</w:t>
      </w:r>
      <w:r w:rsidRPr="00B7759E">
        <w:rPr>
          <w:rFonts w:cstheme="minorHAnsi"/>
          <w:sz w:val="24"/>
          <w:szCs w:val="24"/>
          <w:vertAlign w:val="subscript"/>
          <w:lang w:val="it-IT"/>
        </w:rPr>
        <w:t>3</w:t>
      </w:r>
      <w:r w:rsidRPr="00B7759E">
        <w:rPr>
          <w:rFonts w:cstheme="minorHAnsi"/>
          <w:sz w:val="24"/>
          <w:szCs w:val="24"/>
          <w:lang w:val="it-IT"/>
        </w:rPr>
        <w:t>)</w:t>
      </w:r>
      <w:r w:rsidRPr="00B7759E">
        <w:rPr>
          <w:rFonts w:cstheme="minorHAnsi"/>
          <w:sz w:val="24"/>
          <w:szCs w:val="24"/>
          <w:vertAlign w:val="subscript"/>
          <w:lang w:val="it-IT"/>
        </w:rPr>
        <w:t>2</w:t>
      </w:r>
      <w:r w:rsidRPr="00B7759E">
        <w:rPr>
          <w:rFonts w:cstheme="minorHAnsi"/>
          <w:sz w:val="24"/>
          <w:szCs w:val="24"/>
          <w:lang w:val="it-IT"/>
        </w:rPr>
        <w:t>) and dolomite (</w:t>
      </w:r>
      <w:proofErr w:type="spellStart"/>
      <w:r w:rsidRPr="00B7759E">
        <w:rPr>
          <w:rFonts w:cstheme="minorHAnsi"/>
          <w:sz w:val="24"/>
          <w:szCs w:val="24"/>
          <w:lang w:val="it-IT"/>
        </w:rPr>
        <w:t>CaMg</w:t>
      </w:r>
      <w:proofErr w:type="spellEnd"/>
      <w:r w:rsidRPr="00B7759E">
        <w:rPr>
          <w:rFonts w:cstheme="minorHAnsi"/>
          <w:sz w:val="24"/>
          <w:szCs w:val="24"/>
          <w:lang w:val="it-IT"/>
        </w:rPr>
        <w:t>(CO</w:t>
      </w:r>
      <w:r w:rsidRPr="00B7759E">
        <w:rPr>
          <w:rFonts w:cstheme="minorHAnsi"/>
          <w:sz w:val="24"/>
          <w:szCs w:val="24"/>
          <w:vertAlign w:val="subscript"/>
          <w:lang w:val="it-IT"/>
        </w:rPr>
        <w:t>3</w:t>
      </w:r>
      <w:r w:rsidRPr="00B7759E">
        <w:rPr>
          <w:rFonts w:cstheme="minorHAnsi"/>
          <w:sz w:val="24"/>
          <w:szCs w:val="24"/>
          <w:lang w:val="it-IT"/>
        </w:rPr>
        <w:t>)</w:t>
      </w:r>
      <w:r w:rsidRPr="00B7759E">
        <w:rPr>
          <w:rFonts w:cstheme="minorHAnsi"/>
          <w:sz w:val="24"/>
          <w:szCs w:val="24"/>
          <w:vertAlign w:val="subscript"/>
          <w:lang w:val="it-IT"/>
        </w:rPr>
        <w:t>2</w:t>
      </w:r>
      <w:r w:rsidRPr="00B7759E">
        <w:rPr>
          <w:rFonts w:cstheme="minorHAnsi"/>
          <w:sz w:val="24"/>
          <w:szCs w:val="24"/>
          <w:lang w:val="it-IT"/>
        </w:rPr>
        <w:t>).</w:t>
      </w:r>
    </w:p>
    <w:p w14:paraId="1192407A"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CO</w:t>
      </w:r>
      <w:r w:rsidRPr="00B7759E">
        <w:rPr>
          <w:rFonts w:asciiTheme="minorHAnsi" w:eastAsiaTheme="majorEastAsia" w:hAnsiTheme="minorHAnsi" w:cstheme="minorHAnsi"/>
          <w:b/>
          <w:sz w:val="32"/>
          <w:szCs w:val="26"/>
          <w:vertAlign w:val="subscript"/>
          <w:lang w:val="en-GB"/>
        </w:rPr>
        <w:t>2</w:t>
      </w:r>
      <w:r w:rsidRPr="00B7759E">
        <w:rPr>
          <w:rFonts w:asciiTheme="minorHAnsi" w:eastAsiaTheme="majorEastAsia" w:hAnsiTheme="minorHAnsi" w:cstheme="minorHAnsi"/>
          <w:b/>
          <w:sz w:val="32"/>
          <w:szCs w:val="26"/>
          <w:lang w:val="en-GB"/>
        </w:rPr>
        <w:t xml:space="preserve"> capture </w:t>
      </w:r>
    </w:p>
    <w:p w14:paraId="4DDE47A3" w14:textId="39C9E63B" w:rsidR="006105C0" w:rsidRPr="00B7759E" w:rsidRDefault="006105C0" w:rsidP="00070323">
      <w:pPr>
        <w:ind w:left="360"/>
        <w:jc w:val="both"/>
        <w:rPr>
          <w:rFonts w:cstheme="minorHAnsi"/>
          <w:sz w:val="24"/>
          <w:szCs w:val="24"/>
        </w:rPr>
      </w:pPr>
      <w:r w:rsidRPr="00B7759E">
        <w:rPr>
          <w:rFonts w:cstheme="minorHAnsi"/>
          <w:sz w:val="24"/>
          <w:szCs w:val="24"/>
        </w:rPr>
        <w:lastRenderedPageBreak/>
        <w:t>The capture of CO</w:t>
      </w:r>
      <w:r w:rsidRPr="00B7759E">
        <w:rPr>
          <w:rFonts w:cstheme="minorHAnsi"/>
          <w:sz w:val="24"/>
          <w:szCs w:val="24"/>
          <w:vertAlign w:val="subscript"/>
        </w:rPr>
        <w:t>2</w:t>
      </w:r>
      <w:r w:rsidRPr="00B7759E">
        <w:rPr>
          <w:rFonts w:cstheme="minorHAnsi"/>
          <w:sz w:val="24"/>
          <w:szCs w:val="24"/>
        </w:rPr>
        <w:t xml:space="preserve"> from a process stream or atmosphere to produce a CO</w:t>
      </w:r>
      <w:r w:rsidRPr="00B7759E">
        <w:rPr>
          <w:rFonts w:cstheme="minorHAnsi"/>
          <w:sz w:val="24"/>
          <w:szCs w:val="24"/>
          <w:vertAlign w:val="subscript"/>
        </w:rPr>
        <w:t>2</w:t>
      </w:r>
      <w:r w:rsidRPr="00B7759E">
        <w:rPr>
          <w:rFonts w:cstheme="minorHAnsi"/>
          <w:sz w:val="24"/>
          <w:szCs w:val="24"/>
        </w:rPr>
        <w:t xml:space="preserve"> stream capable of conversion or storage.</w:t>
      </w:r>
    </w:p>
    <w:p w14:paraId="7F7E59A0"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CO</w:t>
      </w:r>
      <w:r w:rsidRPr="00B7759E">
        <w:rPr>
          <w:rFonts w:asciiTheme="minorHAnsi" w:eastAsiaTheme="majorEastAsia" w:hAnsiTheme="minorHAnsi" w:cstheme="minorHAnsi"/>
          <w:b/>
          <w:sz w:val="32"/>
          <w:szCs w:val="26"/>
          <w:vertAlign w:val="subscript"/>
          <w:lang w:val="en-GB"/>
        </w:rPr>
        <w:t>2</w:t>
      </w:r>
      <w:r w:rsidRPr="00B7759E">
        <w:rPr>
          <w:rFonts w:asciiTheme="minorHAnsi" w:eastAsiaTheme="majorEastAsia" w:hAnsiTheme="minorHAnsi" w:cstheme="minorHAnsi"/>
          <w:b/>
          <w:sz w:val="32"/>
          <w:szCs w:val="26"/>
          <w:lang w:val="en-GB"/>
        </w:rPr>
        <w:t xml:space="preserve"> storage </w:t>
      </w:r>
    </w:p>
    <w:p w14:paraId="636F0EAE" w14:textId="3AC094F9" w:rsidR="006105C0" w:rsidRPr="00B7759E" w:rsidRDefault="006105C0" w:rsidP="00070323">
      <w:pPr>
        <w:ind w:left="360"/>
        <w:jc w:val="both"/>
        <w:rPr>
          <w:rFonts w:cstheme="minorHAnsi"/>
          <w:sz w:val="24"/>
          <w:szCs w:val="24"/>
        </w:rPr>
      </w:pPr>
      <w:r w:rsidRPr="00B7759E">
        <w:rPr>
          <w:rFonts w:cstheme="minorHAnsi"/>
          <w:sz w:val="24"/>
          <w:szCs w:val="24"/>
        </w:rPr>
        <w:t xml:space="preserve">Storage of </w:t>
      </w:r>
      <w:r w:rsidR="00386DA3" w:rsidRPr="00B7759E">
        <w:rPr>
          <w:rFonts w:cstheme="minorHAnsi"/>
          <w:sz w:val="24"/>
          <w:szCs w:val="24"/>
        </w:rPr>
        <w:t>CO</w:t>
      </w:r>
      <w:r w:rsidR="00386DA3" w:rsidRPr="00B7759E">
        <w:rPr>
          <w:rFonts w:cstheme="minorHAnsi"/>
          <w:sz w:val="24"/>
          <w:szCs w:val="24"/>
          <w:vertAlign w:val="subscript"/>
        </w:rPr>
        <w:t>2</w:t>
      </w:r>
      <w:r w:rsidRPr="00B7759E">
        <w:rPr>
          <w:rFonts w:cstheme="minorHAnsi"/>
          <w:sz w:val="24"/>
          <w:szCs w:val="24"/>
        </w:rPr>
        <w:t xml:space="preserve"> at sea in the form of bicarbonates.</w:t>
      </w:r>
    </w:p>
    <w:p w14:paraId="17844A3C"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CO</w:t>
      </w:r>
      <w:r w:rsidRPr="00B7759E">
        <w:rPr>
          <w:rFonts w:asciiTheme="minorHAnsi" w:eastAsiaTheme="majorEastAsia" w:hAnsiTheme="minorHAnsi" w:cstheme="minorHAnsi"/>
          <w:b/>
          <w:sz w:val="32"/>
          <w:szCs w:val="26"/>
          <w:vertAlign w:val="subscript"/>
          <w:lang w:val="en-GB"/>
        </w:rPr>
        <w:t xml:space="preserve">2 </w:t>
      </w:r>
      <w:r w:rsidRPr="00B7759E">
        <w:rPr>
          <w:rFonts w:asciiTheme="minorHAnsi" w:eastAsiaTheme="majorEastAsia" w:hAnsiTheme="minorHAnsi" w:cstheme="minorHAnsi"/>
          <w:b/>
          <w:sz w:val="32"/>
          <w:szCs w:val="26"/>
          <w:lang w:val="en-GB"/>
        </w:rPr>
        <w:t xml:space="preserve">loss </w:t>
      </w:r>
    </w:p>
    <w:p w14:paraId="36931A94" w14:textId="27FD372E" w:rsidR="006105C0" w:rsidRPr="00B7759E" w:rsidRDefault="001C0F9C" w:rsidP="00070323">
      <w:pPr>
        <w:ind w:left="360"/>
        <w:jc w:val="both"/>
        <w:rPr>
          <w:rFonts w:cstheme="minorHAnsi"/>
          <w:sz w:val="24"/>
          <w:szCs w:val="24"/>
        </w:rPr>
      </w:pPr>
      <w:r w:rsidRPr="00B7759E">
        <w:rPr>
          <w:rFonts w:cstheme="minorHAnsi"/>
          <w:sz w:val="24"/>
          <w:szCs w:val="24"/>
        </w:rPr>
        <w:t>The term</w:t>
      </w:r>
      <w:r w:rsidR="006105C0" w:rsidRPr="00B7759E">
        <w:rPr>
          <w:rFonts w:cstheme="minorHAnsi"/>
          <w:sz w:val="24"/>
          <w:szCs w:val="24"/>
        </w:rPr>
        <w:t xml:space="preserve"> means any release of </w:t>
      </w:r>
      <w:r w:rsidR="00386DA3" w:rsidRPr="00B7759E">
        <w:rPr>
          <w:rFonts w:cstheme="minorHAnsi"/>
          <w:sz w:val="24"/>
          <w:szCs w:val="24"/>
        </w:rPr>
        <w:t>CO</w:t>
      </w:r>
      <w:r w:rsidR="00386DA3" w:rsidRPr="00B7759E">
        <w:rPr>
          <w:rFonts w:cstheme="minorHAnsi"/>
          <w:sz w:val="24"/>
          <w:szCs w:val="24"/>
          <w:vertAlign w:val="subscript"/>
        </w:rPr>
        <w:t>2</w:t>
      </w:r>
      <w:r w:rsidR="006105C0" w:rsidRPr="00B7759E">
        <w:rPr>
          <w:rFonts w:cstheme="minorHAnsi"/>
          <w:sz w:val="24"/>
          <w:szCs w:val="24"/>
        </w:rPr>
        <w:t xml:space="preserve"> from the storage complex and/or injection facility after the last monitoring point.</w:t>
      </w:r>
    </w:p>
    <w:p w14:paraId="04247BA8"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CO</w:t>
      </w:r>
      <w:r w:rsidRPr="00B7759E">
        <w:rPr>
          <w:rFonts w:asciiTheme="minorHAnsi" w:eastAsiaTheme="majorEastAsia" w:hAnsiTheme="minorHAnsi" w:cstheme="minorHAnsi"/>
          <w:b/>
          <w:sz w:val="32"/>
          <w:szCs w:val="26"/>
          <w:vertAlign w:val="subscript"/>
          <w:lang w:val="en-GB"/>
        </w:rPr>
        <w:t xml:space="preserve">2 </w:t>
      </w:r>
      <w:r w:rsidRPr="00B7759E">
        <w:rPr>
          <w:rFonts w:asciiTheme="minorHAnsi" w:eastAsiaTheme="majorEastAsia" w:hAnsiTheme="minorHAnsi" w:cstheme="minorHAnsi"/>
          <w:b/>
          <w:sz w:val="32"/>
          <w:szCs w:val="26"/>
          <w:lang w:val="en-GB"/>
        </w:rPr>
        <w:t xml:space="preserve">flow </w:t>
      </w:r>
    </w:p>
    <w:p w14:paraId="446F72C9" w14:textId="01D355FA" w:rsidR="006105C0" w:rsidRPr="00B7759E" w:rsidRDefault="006105C0" w:rsidP="00070323">
      <w:pPr>
        <w:ind w:left="360"/>
        <w:jc w:val="both"/>
        <w:rPr>
          <w:rFonts w:cstheme="minorHAnsi"/>
          <w:sz w:val="24"/>
          <w:szCs w:val="24"/>
        </w:rPr>
      </w:pPr>
      <w:r w:rsidRPr="00B7759E">
        <w:rPr>
          <w:rFonts w:cstheme="minorHAnsi"/>
          <w:sz w:val="24"/>
          <w:szCs w:val="24"/>
        </w:rPr>
        <w:t xml:space="preserve">The flow of concentrated </w:t>
      </w:r>
      <w:r w:rsidR="00386DA3" w:rsidRPr="00B7759E">
        <w:rPr>
          <w:rFonts w:cstheme="minorHAnsi"/>
          <w:sz w:val="24"/>
          <w:szCs w:val="24"/>
        </w:rPr>
        <w:t>CO</w:t>
      </w:r>
      <w:r w:rsidR="00386DA3" w:rsidRPr="00B7759E">
        <w:rPr>
          <w:rFonts w:cstheme="minorHAnsi"/>
          <w:sz w:val="24"/>
          <w:szCs w:val="24"/>
          <w:vertAlign w:val="subscript"/>
        </w:rPr>
        <w:t>2</w:t>
      </w:r>
      <w:r w:rsidRPr="00B7759E">
        <w:rPr>
          <w:rFonts w:cstheme="minorHAnsi"/>
          <w:sz w:val="24"/>
          <w:szCs w:val="24"/>
        </w:rPr>
        <w:t xml:space="preserve"> in gaseous or liquid form (liquefied or dissolved in water) resulting from a </w:t>
      </w:r>
      <w:r w:rsidR="00386DA3" w:rsidRPr="00B7759E">
        <w:rPr>
          <w:rFonts w:cstheme="minorHAnsi"/>
          <w:sz w:val="24"/>
          <w:szCs w:val="24"/>
        </w:rPr>
        <w:t>CO</w:t>
      </w:r>
      <w:r w:rsidR="00386DA3" w:rsidRPr="00B7759E">
        <w:rPr>
          <w:rFonts w:cstheme="minorHAnsi"/>
          <w:sz w:val="24"/>
          <w:szCs w:val="24"/>
          <w:vertAlign w:val="subscript"/>
        </w:rPr>
        <w:t>2</w:t>
      </w:r>
      <w:r w:rsidRPr="00B7759E">
        <w:rPr>
          <w:rFonts w:cstheme="minorHAnsi"/>
          <w:sz w:val="24"/>
          <w:szCs w:val="24"/>
        </w:rPr>
        <w:t xml:space="preserve"> capture process.</w:t>
      </w:r>
    </w:p>
    <w:p w14:paraId="6FB1EF1A"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Continuous measurement</w:t>
      </w:r>
    </w:p>
    <w:p w14:paraId="02936CC1" w14:textId="182EBD85" w:rsidR="006105C0" w:rsidRPr="00B7759E" w:rsidRDefault="006105C0" w:rsidP="00070323">
      <w:pPr>
        <w:ind w:left="360"/>
        <w:jc w:val="both"/>
        <w:rPr>
          <w:rFonts w:cstheme="minorHAnsi"/>
          <w:sz w:val="24"/>
          <w:szCs w:val="24"/>
        </w:rPr>
      </w:pPr>
      <w:r w:rsidRPr="00B7759E">
        <w:rPr>
          <w:rFonts w:cstheme="minorHAnsi"/>
          <w:sz w:val="24"/>
          <w:szCs w:val="24"/>
        </w:rPr>
        <w:t>A set of operations that aim to determine the value of a quantity by periodic measurements, applying both the measurement in the exhaust pipe and other parts of the designs with a measuring instrument. This is in line with Regulation (EU) 2018/2066.</w:t>
      </w:r>
    </w:p>
    <w:p w14:paraId="61AB83D2"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Emission source</w:t>
      </w:r>
    </w:p>
    <w:p w14:paraId="738764DB" w14:textId="1C74EF74" w:rsidR="00160383" w:rsidRPr="00B7759E" w:rsidRDefault="001C0F9C" w:rsidP="500C46D1">
      <w:pPr>
        <w:ind w:left="360"/>
        <w:jc w:val="both"/>
        <w:rPr>
          <w:sz w:val="24"/>
          <w:szCs w:val="24"/>
        </w:rPr>
      </w:pPr>
      <w:r w:rsidRPr="00B7759E">
        <w:rPr>
          <w:sz w:val="24"/>
          <w:szCs w:val="24"/>
        </w:rPr>
        <w:t>The term</w:t>
      </w:r>
      <w:r w:rsidR="006105C0" w:rsidRPr="00B7759E">
        <w:rPr>
          <w:sz w:val="24"/>
          <w:szCs w:val="24"/>
        </w:rPr>
        <w:t xml:space="preserve"> means a separately identifiable part of an installation or process within an installation from which the relevant greenhouse gases are emitted.</w:t>
      </w:r>
    </w:p>
    <w:p w14:paraId="56C2AF07" w14:textId="56AE307F"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Energy balance method</w:t>
      </w:r>
    </w:p>
    <w:p w14:paraId="15FC312E" w14:textId="266958C5" w:rsidR="006105C0" w:rsidRPr="00B7759E" w:rsidRDefault="006105C0" w:rsidP="00070323">
      <w:pPr>
        <w:ind w:left="360"/>
        <w:jc w:val="both"/>
        <w:rPr>
          <w:rFonts w:cstheme="minorHAnsi"/>
          <w:sz w:val="24"/>
          <w:szCs w:val="24"/>
        </w:rPr>
      </w:pPr>
      <w:r w:rsidRPr="00B7759E">
        <w:rPr>
          <w:rFonts w:cstheme="minorHAnsi"/>
          <w:sz w:val="24"/>
          <w:szCs w:val="24"/>
        </w:rPr>
        <w:t xml:space="preserve">A method for estimating the amount of energy used as fuel in an oven, calculated as the sum of the usable heat and all energy losses relevant for radiation, transmission, and effluent gas. </w:t>
      </w:r>
    </w:p>
    <w:p w14:paraId="1EA7E8C3"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ETS</w:t>
      </w:r>
    </w:p>
    <w:p w14:paraId="06F77BAB" w14:textId="2A994819" w:rsidR="006105C0" w:rsidRPr="00B7759E" w:rsidRDefault="006105C0" w:rsidP="00070323">
      <w:pPr>
        <w:ind w:left="360"/>
        <w:jc w:val="both"/>
        <w:rPr>
          <w:rFonts w:cstheme="minorHAnsi"/>
          <w:sz w:val="24"/>
          <w:szCs w:val="24"/>
        </w:rPr>
      </w:pPr>
      <w:r w:rsidRPr="00B7759E">
        <w:rPr>
          <w:rFonts w:cstheme="minorHAnsi"/>
          <w:sz w:val="24"/>
          <w:szCs w:val="24"/>
        </w:rPr>
        <w:t>The Emissions Trading System (ETS) is the EU’s CO</w:t>
      </w:r>
      <w:r w:rsidRPr="00B7759E">
        <w:rPr>
          <w:rFonts w:cstheme="minorHAnsi"/>
          <w:sz w:val="24"/>
          <w:szCs w:val="24"/>
          <w:vertAlign w:val="subscript"/>
        </w:rPr>
        <w:t xml:space="preserve">2 </w:t>
      </w:r>
      <w:r w:rsidRPr="00B7759E">
        <w:rPr>
          <w:rFonts w:cstheme="minorHAnsi"/>
          <w:sz w:val="24"/>
          <w:szCs w:val="24"/>
        </w:rPr>
        <w:t>emissions trading system.</w:t>
      </w:r>
    </w:p>
    <w:p w14:paraId="20AF5085" w14:textId="77777777" w:rsidR="006105C0" w:rsidRPr="00B7759E" w:rsidRDefault="006105C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Fugitive emissions</w:t>
      </w:r>
    </w:p>
    <w:p w14:paraId="5F500D4F" w14:textId="03DC42DE" w:rsidR="006105C0" w:rsidRPr="00B7759E" w:rsidRDefault="006105C0" w:rsidP="00070323">
      <w:pPr>
        <w:ind w:left="360"/>
        <w:jc w:val="both"/>
        <w:rPr>
          <w:rFonts w:cstheme="minorHAnsi"/>
          <w:sz w:val="24"/>
          <w:szCs w:val="24"/>
        </w:rPr>
      </w:pPr>
      <w:r w:rsidRPr="00B7759E">
        <w:rPr>
          <w:rFonts w:cstheme="minorHAnsi"/>
          <w:sz w:val="24"/>
          <w:szCs w:val="24"/>
        </w:rPr>
        <w:t>Irregular or unintentional emissions from sources that are not located or are too diverse or too small to be monitored individually.</w:t>
      </w:r>
    </w:p>
    <w:p w14:paraId="66851B18" w14:textId="77777777"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TSC ID</w:t>
      </w:r>
    </w:p>
    <w:p w14:paraId="0368A773" w14:textId="77777777" w:rsidR="001C0F9C" w:rsidRPr="00B7759E" w:rsidRDefault="001C0F9C" w:rsidP="00070323">
      <w:pPr>
        <w:ind w:left="360"/>
        <w:jc w:val="both"/>
        <w:rPr>
          <w:rFonts w:cstheme="minorHAnsi"/>
          <w:sz w:val="24"/>
          <w:szCs w:val="24"/>
        </w:rPr>
      </w:pPr>
      <w:r w:rsidRPr="00B7759E">
        <w:rPr>
          <w:rFonts w:cstheme="minorHAnsi"/>
          <w:sz w:val="24"/>
          <w:szCs w:val="24"/>
        </w:rPr>
        <w:t xml:space="preserve">Identity Document Tracking Smart Contract is the internal tool able to write chain information on the specific lot of material used. It can associate the batch of material with the specific LCA analysis.  </w:t>
      </w:r>
    </w:p>
    <w:p w14:paraId="168B510E" w14:textId="77777777"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Monitoring</w:t>
      </w:r>
    </w:p>
    <w:p w14:paraId="0C11A792" w14:textId="28DFAF7A" w:rsidR="001C0F9C" w:rsidRPr="00B7759E" w:rsidRDefault="001C0F9C" w:rsidP="00070323">
      <w:pPr>
        <w:ind w:left="360"/>
        <w:jc w:val="both"/>
        <w:rPr>
          <w:rFonts w:cstheme="minorHAnsi"/>
          <w:sz w:val="24"/>
          <w:szCs w:val="24"/>
        </w:rPr>
      </w:pPr>
      <w:r w:rsidRPr="00B7759E">
        <w:rPr>
          <w:rFonts w:cstheme="minorHAnsi"/>
          <w:sz w:val="24"/>
          <w:szCs w:val="24"/>
        </w:rPr>
        <w:t>The quantification of GHG entering or leaving the project perimeter (CO</w:t>
      </w:r>
      <w:r w:rsidRPr="00B7759E">
        <w:rPr>
          <w:rFonts w:cstheme="minorHAnsi"/>
          <w:sz w:val="24"/>
          <w:szCs w:val="24"/>
          <w:vertAlign w:val="subscript"/>
        </w:rPr>
        <w:t>2</w:t>
      </w:r>
      <w:r w:rsidRPr="00B7759E">
        <w:rPr>
          <w:rFonts w:cstheme="minorHAnsi"/>
          <w:sz w:val="24"/>
          <w:szCs w:val="24"/>
        </w:rPr>
        <w:t xml:space="preserve"> capture and storage). Provides data and parameters to be monitored for the duration of the continuous storage period. </w:t>
      </w:r>
    </w:p>
    <w:p w14:paraId="08B34210" w14:textId="77777777"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HAnsi"/>
          <w:b/>
          <w:sz w:val="32"/>
          <w:szCs w:val="26"/>
          <w:lang w:val="en-GB"/>
        </w:rPr>
        <w:t>Monitoring period</w:t>
      </w:r>
    </w:p>
    <w:p w14:paraId="1C5651CD" w14:textId="23CC88F0" w:rsidR="001C0F9C" w:rsidRPr="00B7759E" w:rsidRDefault="001C0F9C" w:rsidP="00070323">
      <w:pPr>
        <w:ind w:left="360"/>
        <w:jc w:val="both"/>
        <w:rPr>
          <w:rFonts w:cstheme="minorHAnsi"/>
          <w:sz w:val="24"/>
          <w:szCs w:val="24"/>
        </w:rPr>
      </w:pPr>
      <w:r w:rsidRPr="00B7759E">
        <w:rPr>
          <w:sz w:val="24"/>
          <w:szCs w:val="24"/>
        </w:rPr>
        <w:t xml:space="preserve">Period assessed to verify that CDR has been produced in accordance with the </w:t>
      </w:r>
      <w:r w:rsidR="001112B5" w:rsidRPr="00B7759E">
        <w:rPr>
          <w:sz w:val="24"/>
          <w:szCs w:val="24"/>
        </w:rPr>
        <w:t>methodology</w:t>
      </w:r>
      <w:r w:rsidRPr="00B7759E">
        <w:rPr>
          <w:sz w:val="24"/>
          <w:szCs w:val="24"/>
        </w:rPr>
        <w:t>.</w:t>
      </w:r>
    </w:p>
    <w:p w14:paraId="6FC497CD" w14:textId="77777777"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Process emissions</w:t>
      </w:r>
    </w:p>
    <w:p w14:paraId="5509CCD6" w14:textId="00853B32" w:rsidR="001C0F9C" w:rsidRPr="00B7759E" w:rsidRDefault="001C0F9C" w:rsidP="00070323">
      <w:pPr>
        <w:ind w:left="360"/>
        <w:jc w:val="both"/>
        <w:rPr>
          <w:rFonts w:cstheme="minorHAnsi"/>
          <w:sz w:val="24"/>
          <w:szCs w:val="24"/>
        </w:rPr>
      </w:pPr>
      <w:r w:rsidRPr="00B7759E">
        <w:rPr>
          <w:rFonts w:cstheme="minorHAnsi"/>
          <w:sz w:val="24"/>
          <w:szCs w:val="24"/>
        </w:rPr>
        <w:lastRenderedPageBreak/>
        <w:t>Emissions of greenhouse gases other than combustion emissions from intentional and unintentional reactions between substances or their transformation, including chemical or electrolytic reduction of metallic minerals, the thermal decomposition of substances and the formation of substances to be used as a product or raw material.</w:t>
      </w:r>
    </w:p>
    <w:p w14:paraId="5DF74AED" w14:textId="77777777" w:rsidR="008F20B4" w:rsidRPr="00B7759E" w:rsidRDefault="008F20B4" w:rsidP="00B7759E">
      <w:pPr>
        <w:pStyle w:val="Paragrafoelenco"/>
        <w:ind w:left="720" w:firstLine="0"/>
        <w:jc w:val="both"/>
        <w:rPr>
          <w:rFonts w:asciiTheme="minorHAnsi" w:eastAsiaTheme="majorEastAsia" w:hAnsiTheme="minorHAnsi" w:cstheme="minorHAnsi"/>
          <w:b/>
          <w:sz w:val="32"/>
          <w:szCs w:val="26"/>
          <w:lang w:val="en-GB"/>
        </w:rPr>
      </w:pPr>
    </w:p>
    <w:p w14:paraId="282F8799" w14:textId="5AA74462"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Project Operator</w:t>
      </w:r>
    </w:p>
    <w:p w14:paraId="5A198B7F" w14:textId="5DE4A8E0" w:rsidR="001C0F9C" w:rsidRPr="00B7759E" w:rsidRDefault="001C0F9C" w:rsidP="00070323">
      <w:pPr>
        <w:ind w:left="360"/>
        <w:jc w:val="both"/>
        <w:rPr>
          <w:rFonts w:cstheme="minorHAnsi"/>
          <w:sz w:val="24"/>
          <w:szCs w:val="24"/>
        </w:rPr>
      </w:pPr>
      <w:r w:rsidRPr="00B7759E">
        <w:rPr>
          <w:rFonts w:cstheme="minorHAnsi"/>
          <w:sz w:val="24"/>
          <w:szCs w:val="24"/>
        </w:rPr>
        <w:t>One of these (Direct Aerial Capture Operator, Transport Operator, Storage Operator) or a combination of two or three of them.</w:t>
      </w:r>
    </w:p>
    <w:p w14:paraId="391CC425" w14:textId="77777777"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Duration of installation</w:t>
      </w:r>
    </w:p>
    <w:p w14:paraId="21097775" w14:textId="273A9F26" w:rsidR="001C0F9C" w:rsidRPr="00B7759E" w:rsidRDefault="001C0F9C" w:rsidP="00070323">
      <w:pPr>
        <w:ind w:left="360"/>
        <w:jc w:val="both"/>
        <w:rPr>
          <w:rFonts w:cstheme="minorHAnsi"/>
          <w:sz w:val="24"/>
          <w:szCs w:val="24"/>
        </w:rPr>
      </w:pPr>
      <w:r w:rsidRPr="00B7759E">
        <w:rPr>
          <w:sz w:val="24"/>
          <w:szCs w:val="24"/>
        </w:rPr>
        <w:t xml:space="preserve">The (estimated) duration of </w:t>
      </w:r>
      <w:r w:rsidR="00671E16">
        <w:rPr>
          <w:sz w:val="24"/>
          <w:szCs w:val="24"/>
        </w:rPr>
        <w:t>the storage process</w:t>
      </w:r>
      <w:r w:rsidRPr="00B7759E">
        <w:rPr>
          <w:sz w:val="24"/>
          <w:szCs w:val="24"/>
        </w:rPr>
        <w:t xml:space="preserve"> facilities.</w:t>
      </w:r>
    </w:p>
    <w:p w14:paraId="59AAFB78" w14:textId="257DDB78" w:rsidR="001C0F9C" w:rsidRPr="00B7759E" w:rsidRDefault="001C0F9C"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Tons of CO</w:t>
      </w:r>
      <w:r w:rsidRPr="00B7759E">
        <w:rPr>
          <w:rFonts w:asciiTheme="minorHAnsi" w:eastAsiaTheme="majorEastAsia" w:hAnsiTheme="minorHAnsi" w:cstheme="minorBidi"/>
          <w:b/>
          <w:sz w:val="32"/>
          <w:szCs w:val="32"/>
          <w:vertAlign w:val="subscript"/>
          <w:lang w:val="en-GB"/>
        </w:rPr>
        <w:t>2eq</w:t>
      </w:r>
    </w:p>
    <w:p w14:paraId="34877AA9" w14:textId="327D2A6D" w:rsidR="006105C0" w:rsidRPr="00B7759E" w:rsidRDefault="001C0F9C" w:rsidP="00070323">
      <w:pPr>
        <w:ind w:left="360"/>
        <w:jc w:val="both"/>
        <w:rPr>
          <w:rFonts w:cstheme="minorHAnsi"/>
          <w:sz w:val="24"/>
          <w:szCs w:val="24"/>
        </w:rPr>
      </w:pPr>
      <w:r w:rsidRPr="00B7759E">
        <w:rPr>
          <w:rFonts w:cstheme="minorHAnsi"/>
          <w:sz w:val="24"/>
          <w:szCs w:val="24"/>
        </w:rPr>
        <w:t>Metric tons of CO</w:t>
      </w:r>
      <w:r w:rsidRPr="00B7759E">
        <w:rPr>
          <w:rFonts w:cstheme="minorHAnsi"/>
          <w:sz w:val="24"/>
          <w:szCs w:val="24"/>
          <w:vertAlign w:val="subscript"/>
        </w:rPr>
        <w:t>2</w:t>
      </w:r>
      <w:r w:rsidRPr="00B7759E">
        <w:rPr>
          <w:rFonts w:cstheme="minorHAnsi"/>
          <w:sz w:val="24"/>
          <w:szCs w:val="24"/>
        </w:rPr>
        <w:t xml:space="preserve"> or CO</w:t>
      </w:r>
      <w:r w:rsidRPr="00B7759E">
        <w:rPr>
          <w:rFonts w:cstheme="minorHAnsi"/>
          <w:sz w:val="24"/>
          <w:szCs w:val="24"/>
          <w:vertAlign w:val="subscript"/>
        </w:rPr>
        <w:t>2eq</w:t>
      </w:r>
      <w:r w:rsidRPr="00B7759E">
        <w:rPr>
          <w:rFonts w:cstheme="minorHAnsi"/>
          <w:sz w:val="24"/>
          <w:szCs w:val="24"/>
        </w:rPr>
        <w:t>.</w:t>
      </w:r>
    </w:p>
    <w:p w14:paraId="0ABB5FAF" w14:textId="77777777" w:rsidR="00C65730" w:rsidRPr="00B7759E" w:rsidRDefault="00C6573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CO</w:t>
      </w:r>
      <w:r w:rsidRPr="00B7759E">
        <w:rPr>
          <w:rFonts w:asciiTheme="minorHAnsi" w:eastAsiaTheme="majorEastAsia" w:hAnsiTheme="minorHAnsi" w:cstheme="minorBidi"/>
          <w:b/>
          <w:sz w:val="32"/>
          <w:szCs w:val="32"/>
          <w:vertAlign w:val="subscript"/>
          <w:lang w:val="en-GB"/>
        </w:rPr>
        <w:t>2</w:t>
      </w:r>
      <w:r w:rsidRPr="00B7759E">
        <w:rPr>
          <w:rFonts w:asciiTheme="minorHAnsi" w:eastAsiaTheme="majorEastAsia" w:hAnsiTheme="minorHAnsi" w:cstheme="minorBidi"/>
          <w:b/>
          <w:sz w:val="32"/>
          <w:szCs w:val="32"/>
          <w:lang w:val="en-GB"/>
        </w:rPr>
        <w:t xml:space="preserve"> Conditioning</w:t>
      </w:r>
    </w:p>
    <w:p w14:paraId="5152828E" w14:textId="4C7608B7" w:rsidR="00C65730" w:rsidRPr="00B7759E" w:rsidRDefault="00C65730" w:rsidP="00070323">
      <w:pPr>
        <w:ind w:left="360"/>
        <w:jc w:val="both"/>
        <w:rPr>
          <w:rFonts w:eastAsia="Franklin Gothic Medium" w:cstheme="minorHAnsi"/>
          <w:sz w:val="24"/>
          <w:szCs w:val="24"/>
        </w:rPr>
      </w:pPr>
      <w:r w:rsidRPr="00B7759E">
        <w:rPr>
          <w:rFonts w:eastAsia="Franklin Gothic Medium" w:cstheme="minorHAnsi"/>
          <w:position w:val="1"/>
          <w:sz w:val="24"/>
          <w:szCs w:val="24"/>
        </w:rPr>
        <w:t xml:space="preserve">The process of treatment of an incoming </w:t>
      </w:r>
      <w:r w:rsidR="00386DA3" w:rsidRPr="00B7759E">
        <w:rPr>
          <w:rFonts w:cstheme="minorHAnsi"/>
          <w:sz w:val="24"/>
          <w:szCs w:val="24"/>
        </w:rPr>
        <w:t>CO</w:t>
      </w:r>
      <w:r w:rsidR="00386DA3" w:rsidRPr="00B7759E">
        <w:rPr>
          <w:rFonts w:cstheme="minorHAnsi"/>
          <w:sz w:val="24"/>
          <w:szCs w:val="24"/>
          <w:vertAlign w:val="subscript"/>
        </w:rPr>
        <w:t>2</w:t>
      </w:r>
      <w:r w:rsidRPr="00B7759E">
        <w:rPr>
          <w:rFonts w:eastAsia="Franklin Gothic Medium" w:cstheme="minorHAnsi"/>
          <w:spacing w:val="1"/>
          <w:sz w:val="24"/>
          <w:szCs w:val="24"/>
        </w:rPr>
        <w:t xml:space="preserve"> </w:t>
      </w:r>
      <w:r w:rsidRPr="00B7759E">
        <w:rPr>
          <w:rFonts w:eastAsia="Franklin Gothic Medium" w:cstheme="minorHAnsi"/>
          <w:position w:val="1"/>
          <w:sz w:val="24"/>
          <w:szCs w:val="24"/>
        </w:rPr>
        <w:t>stream to achieve the required conditions for</w:t>
      </w:r>
      <w:r w:rsidRPr="00B7759E">
        <w:rPr>
          <w:rFonts w:eastAsia="Franklin Gothic Medium" w:cstheme="minorHAnsi"/>
          <w:spacing w:val="-50"/>
          <w:position w:val="1"/>
          <w:sz w:val="24"/>
          <w:szCs w:val="24"/>
        </w:rPr>
        <w:t xml:space="preserve"> </w:t>
      </w:r>
      <w:r w:rsidRPr="00B7759E">
        <w:rPr>
          <w:rFonts w:eastAsia="Franklin Gothic Medium" w:cstheme="minorHAnsi"/>
          <w:position w:val="1"/>
          <w:sz w:val="24"/>
          <w:szCs w:val="24"/>
        </w:rPr>
        <w:t>transport and/or injection and storage of the CO</w:t>
      </w:r>
      <w:r w:rsidRPr="00B7759E">
        <w:rPr>
          <w:rFonts w:eastAsia="Franklin Gothic Medium" w:cstheme="minorHAnsi"/>
          <w:sz w:val="24"/>
          <w:szCs w:val="24"/>
          <w:vertAlign w:val="subscript"/>
        </w:rPr>
        <w:t>2</w:t>
      </w:r>
      <w:r w:rsidRPr="00B7759E">
        <w:rPr>
          <w:rFonts w:eastAsia="Franklin Gothic Medium" w:cstheme="minorHAnsi"/>
          <w:spacing w:val="1"/>
          <w:sz w:val="24"/>
          <w:szCs w:val="24"/>
        </w:rPr>
        <w:t xml:space="preserve"> </w:t>
      </w:r>
      <w:r w:rsidRPr="00B7759E">
        <w:rPr>
          <w:rFonts w:eastAsia="Franklin Gothic Medium" w:cstheme="minorHAnsi"/>
          <w:position w:val="1"/>
          <w:sz w:val="24"/>
          <w:szCs w:val="24"/>
        </w:rPr>
        <w:t>in a CCS project activity. It may include</w:t>
      </w:r>
      <w:r w:rsidRPr="00B7759E">
        <w:rPr>
          <w:rFonts w:eastAsia="Franklin Gothic Medium" w:cstheme="minorHAnsi"/>
          <w:spacing w:val="1"/>
          <w:position w:val="1"/>
          <w:sz w:val="24"/>
          <w:szCs w:val="24"/>
        </w:rPr>
        <w:t xml:space="preserve"> </w:t>
      </w:r>
      <w:r w:rsidRPr="00B7759E">
        <w:rPr>
          <w:rFonts w:eastAsia="Franklin Gothic Medium" w:cstheme="minorHAnsi"/>
          <w:sz w:val="24"/>
          <w:szCs w:val="24"/>
        </w:rPr>
        <w:t>various</w:t>
      </w:r>
      <w:r w:rsidRPr="00B7759E">
        <w:rPr>
          <w:rFonts w:eastAsia="Franklin Gothic Medium" w:cstheme="minorHAnsi"/>
          <w:spacing w:val="-1"/>
          <w:sz w:val="24"/>
          <w:szCs w:val="24"/>
        </w:rPr>
        <w:t xml:space="preserve"> </w:t>
      </w:r>
      <w:r w:rsidRPr="00B7759E">
        <w:rPr>
          <w:rFonts w:eastAsia="Franklin Gothic Medium" w:cstheme="minorHAnsi"/>
          <w:sz w:val="24"/>
          <w:szCs w:val="24"/>
        </w:rPr>
        <w:t>processes</w:t>
      </w:r>
      <w:r w:rsidRPr="00B7759E">
        <w:rPr>
          <w:rFonts w:eastAsia="Franklin Gothic Medium" w:cstheme="minorHAnsi"/>
          <w:spacing w:val="2"/>
          <w:sz w:val="24"/>
          <w:szCs w:val="24"/>
        </w:rPr>
        <w:t xml:space="preserve"> </w:t>
      </w:r>
      <w:r w:rsidRPr="00B7759E">
        <w:rPr>
          <w:rFonts w:eastAsia="Franklin Gothic Medium" w:cstheme="minorHAnsi"/>
          <w:sz w:val="24"/>
          <w:szCs w:val="24"/>
        </w:rPr>
        <w:t>including</w:t>
      </w:r>
      <w:r w:rsidRPr="00B7759E">
        <w:rPr>
          <w:rFonts w:eastAsia="Franklin Gothic Medium" w:cstheme="minorHAnsi"/>
          <w:spacing w:val="2"/>
          <w:sz w:val="24"/>
          <w:szCs w:val="24"/>
        </w:rPr>
        <w:t xml:space="preserve"> </w:t>
      </w:r>
      <w:r w:rsidRPr="00B7759E">
        <w:rPr>
          <w:rFonts w:eastAsia="Franklin Gothic Medium" w:cstheme="minorHAnsi"/>
          <w:sz w:val="24"/>
          <w:szCs w:val="24"/>
        </w:rPr>
        <w:t>but not</w:t>
      </w:r>
      <w:r w:rsidRPr="00B7759E">
        <w:rPr>
          <w:rFonts w:eastAsia="Franklin Gothic Medium" w:cstheme="minorHAnsi"/>
          <w:spacing w:val="1"/>
          <w:sz w:val="24"/>
          <w:szCs w:val="24"/>
        </w:rPr>
        <w:t xml:space="preserve"> </w:t>
      </w:r>
      <w:r w:rsidRPr="00B7759E">
        <w:rPr>
          <w:rFonts w:eastAsia="Franklin Gothic Medium" w:cstheme="minorHAnsi"/>
          <w:sz w:val="24"/>
          <w:szCs w:val="24"/>
        </w:rPr>
        <w:t>limited</w:t>
      </w:r>
      <w:r w:rsidRPr="00B7759E">
        <w:rPr>
          <w:rFonts w:eastAsia="Franklin Gothic Medium" w:cstheme="minorHAnsi"/>
          <w:spacing w:val="-1"/>
          <w:sz w:val="24"/>
          <w:szCs w:val="24"/>
        </w:rPr>
        <w:t xml:space="preserve"> </w:t>
      </w:r>
      <w:r w:rsidRPr="00B7759E">
        <w:rPr>
          <w:rFonts w:eastAsia="Franklin Gothic Medium" w:cstheme="minorHAnsi"/>
          <w:sz w:val="24"/>
          <w:szCs w:val="24"/>
        </w:rPr>
        <w:t>to</w:t>
      </w:r>
      <w:r w:rsidRPr="00B7759E">
        <w:rPr>
          <w:rFonts w:eastAsia="Franklin Gothic Medium" w:cstheme="minorHAnsi"/>
          <w:spacing w:val="3"/>
          <w:sz w:val="24"/>
          <w:szCs w:val="24"/>
        </w:rPr>
        <w:t xml:space="preserve"> </w:t>
      </w:r>
      <w:r w:rsidRPr="00B7759E">
        <w:rPr>
          <w:rFonts w:eastAsia="Franklin Gothic Medium" w:cstheme="minorHAnsi"/>
          <w:sz w:val="24"/>
          <w:szCs w:val="24"/>
        </w:rPr>
        <w:t>refrigeration,</w:t>
      </w:r>
      <w:r w:rsidRPr="00B7759E">
        <w:rPr>
          <w:rFonts w:eastAsia="Franklin Gothic Medium" w:cstheme="minorHAnsi"/>
          <w:spacing w:val="2"/>
          <w:sz w:val="24"/>
          <w:szCs w:val="24"/>
        </w:rPr>
        <w:t xml:space="preserve"> </w:t>
      </w:r>
      <w:r w:rsidRPr="00B7759E">
        <w:rPr>
          <w:rFonts w:eastAsia="Franklin Gothic Medium" w:cstheme="minorHAnsi"/>
          <w:sz w:val="24"/>
          <w:szCs w:val="24"/>
        </w:rPr>
        <w:t>dehydration,</w:t>
      </w:r>
      <w:r w:rsidRPr="00B7759E">
        <w:rPr>
          <w:rFonts w:eastAsia="Franklin Gothic Medium" w:cstheme="minorHAnsi"/>
          <w:spacing w:val="2"/>
          <w:sz w:val="24"/>
          <w:szCs w:val="24"/>
        </w:rPr>
        <w:t xml:space="preserve"> </w:t>
      </w:r>
      <w:r w:rsidRPr="00B7759E">
        <w:rPr>
          <w:rFonts w:eastAsia="Franklin Gothic Medium" w:cstheme="minorHAnsi"/>
          <w:sz w:val="24"/>
          <w:szCs w:val="24"/>
        </w:rPr>
        <w:t>desulphurization,</w:t>
      </w:r>
      <w:r w:rsidRPr="00B7759E">
        <w:rPr>
          <w:rFonts w:eastAsia="Franklin Gothic Medium" w:cstheme="minorHAnsi"/>
          <w:spacing w:val="1"/>
          <w:sz w:val="24"/>
          <w:szCs w:val="24"/>
        </w:rPr>
        <w:t xml:space="preserve"> </w:t>
      </w:r>
      <w:r w:rsidRPr="00B7759E">
        <w:rPr>
          <w:rFonts w:eastAsia="Franklin Gothic Medium" w:cstheme="minorHAnsi"/>
          <w:sz w:val="24"/>
          <w:szCs w:val="24"/>
        </w:rPr>
        <w:t>deoxygenation,</w:t>
      </w:r>
      <w:r w:rsidRPr="00B7759E">
        <w:rPr>
          <w:rFonts w:eastAsia="Franklin Gothic Medium" w:cstheme="minorHAnsi"/>
          <w:spacing w:val="1"/>
          <w:sz w:val="24"/>
          <w:szCs w:val="24"/>
        </w:rPr>
        <w:t xml:space="preserve"> </w:t>
      </w:r>
      <w:r w:rsidRPr="00B7759E">
        <w:rPr>
          <w:rFonts w:eastAsia="Franklin Gothic Medium" w:cstheme="minorHAnsi"/>
          <w:sz w:val="24"/>
          <w:szCs w:val="24"/>
        </w:rPr>
        <w:t>and</w:t>
      </w:r>
      <w:r w:rsidRPr="00B7759E">
        <w:rPr>
          <w:rFonts w:eastAsia="Franklin Gothic Medium" w:cstheme="minorHAnsi"/>
          <w:spacing w:val="3"/>
          <w:sz w:val="24"/>
          <w:szCs w:val="24"/>
        </w:rPr>
        <w:t xml:space="preserve"> </w:t>
      </w:r>
      <w:r w:rsidRPr="00B7759E">
        <w:rPr>
          <w:rFonts w:eastAsia="Franklin Gothic Medium" w:cstheme="minorHAnsi"/>
          <w:sz w:val="24"/>
          <w:szCs w:val="24"/>
        </w:rPr>
        <w:t>compression.</w:t>
      </w:r>
    </w:p>
    <w:p w14:paraId="30C02044" w14:textId="77777777" w:rsidR="004F27F4" w:rsidRPr="00B7759E" w:rsidRDefault="00C77B5D"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 xml:space="preserve">Sea </w:t>
      </w:r>
      <w:r w:rsidR="00C65730" w:rsidRPr="00B7759E">
        <w:rPr>
          <w:rFonts w:asciiTheme="minorHAnsi" w:eastAsiaTheme="majorEastAsia" w:hAnsiTheme="minorHAnsi" w:cstheme="minorBidi"/>
          <w:b/>
          <w:sz w:val="32"/>
          <w:szCs w:val="32"/>
          <w:lang w:val="en-GB"/>
        </w:rPr>
        <w:t>Reservoir</w:t>
      </w:r>
    </w:p>
    <w:p w14:paraId="664357F2" w14:textId="55A29E8D" w:rsidR="004F27F4" w:rsidRPr="00B7759E" w:rsidRDefault="004F27F4" w:rsidP="00070323">
      <w:pPr>
        <w:pStyle w:val="Corpotesto"/>
        <w:ind w:left="360"/>
        <w:jc w:val="both"/>
        <w:rPr>
          <w:rFonts w:asciiTheme="minorHAnsi" w:hAnsiTheme="minorHAnsi" w:cstheme="minorHAnsi"/>
          <w:kern w:val="2"/>
          <w:sz w:val="24"/>
          <w:szCs w:val="24"/>
          <w:lang w:val="en-GB"/>
          <w14:ligatures w14:val="standardContextual"/>
        </w:rPr>
      </w:pPr>
      <w:r w:rsidRPr="00B7759E">
        <w:rPr>
          <w:rFonts w:asciiTheme="minorHAnsi" w:hAnsiTheme="minorHAnsi" w:cstheme="minorHAnsi"/>
          <w:kern w:val="2"/>
          <w:sz w:val="24"/>
          <w:szCs w:val="24"/>
          <w:lang w:val="en-GB"/>
          <w14:ligatures w14:val="standardContextual"/>
        </w:rPr>
        <w:t>Carbon dioxide (CO</w:t>
      </w:r>
      <w:r w:rsidRPr="00B7759E">
        <w:rPr>
          <w:rFonts w:asciiTheme="minorHAnsi" w:hAnsiTheme="minorHAnsi" w:cstheme="minorHAnsi"/>
          <w:kern w:val="2"/>
          <w:sz w:val="24"/>
          <w:szCs w:val="24"/>
          <w:vertAlign w:val="subscript"/>
          <w:lang w:val="en-GB"/>
          <w14:ligatures w14:val="standardContextual"/>
        </w:rPr>
        <w:t>2</w:t>
      </w:r>
      <w:r w:rsidRPr="00B7759E">
        <w:rPr>
          <w:rFonts w:asciiTheme="minorHAnsi" w:hAnsiTheme="minorHAnsi" w:cstheme="minorHAnsi"/>
          <w:kern w:val="2"/>
          <w:sz w:val="24"/>
          <w:szCs w:val="24"/>
          <w:lang w:val="en-GB"/>
          <w14:ligatures w14:val="standardContextual"/>
        </w:rPr>
        <w:t>) ocean storage, also referred to as "ocean carbon sequestration" or "ocean carbon capture," is a proposed method for mitigating climate change by removing CO</w:t>
      </w:r>
      <w:r w:rsidRPr="00B7759E">
        <w:rPr>
          <w:rFonts w:asciiTheme="minorHAnsi" w:hAnsiTheme="minorHAnsi" w:cstheme="minorHAnsi"/>
          <w:kern w:val="2"/>
          <w:sz w:val="24"/>
          <w:szCs w:val="24"/>
          <w:vertAlign w:val="subscript"/>
          <w:lang w:val="en-GB"/>
          <w14:ligatures w14:val="standardContextual"/>
        </w:rPr>
        <w:t>2</w:t>
      </w:r>
      <w:r w:rsidRPr="00B7759E">
        <w:rPr>
          <w:rFonts w:asciiTheme="minorHAnsi" w:hAnsiTheme="minorHAnsi" w:cstheme="minorHAnsi"/>
          <w:kern w:val="2"/>
          <w:sz w:val="24"/>
          <w:szCs w:val="24"/>
          <w:lang w:val="en-GB"/>
          <w14:ligatures w14:val="standardContextual"/>
        </w:rPr>
        <w:t xml:space="preserve"> from the atmosphere and storing it in the world's oceans. This concept involves capturing CO</w:t>
      </w:r>
      <w:r w:rsidRPr="00B7759E">
        <w:rPr>
          <w:rFonts w:asciiTheme="minorHAnsi" w:hAnsiTheme="minorHAnsi" w:cstheme="minorHAnsi"/>
          <w:kern w:val="2"/>
          <w:sz w:val="24"/>
          <w:szCs w:val="24"/>
          <w:vertAlign w:val="subscript"/>
          <w:lang w:val="en-GB"/>
          <w14:ligatures w14:val="standardContextual"/>
        </w:rPr>
        <w:t>2</w:t>
      </w:r>
      <w:r w:rsidRPr="00B7759E">
        <w:rPr>
          <w:rFonts w:asciiTheme="minorHAnsi" w:hAnsiTheme="minorHAnsi" w:cstheme="minorHAnsi"/>
          <w:kern w:val="2"/>
          <w:sz w:val="24"/>
          <w:szCs w:val="24"/>
          <w:lang w:val="en-GB"/>
          <w14:ligatures w14:val="standardContextual"/>
        </w:rPr>
        <w:t xml:space="preserve"> from industrial processes or power generation and then intentionally releasing or injecting it into the ocean.</w:t>
      </w:r>
    </w:p>
    <w:p w14:paraId="0CFAC0C8" w14:textId="3639CEA8" w:rsidR="00242E2B" w:rsidRPr="00B7759E" w:rsidRDefault="004F27F4" w:rsidP="00070323">
      <w:pPr>
        <w:pStyle w:val="Corpotesto"/>
        <w:ind w:left="360"/>
        <w:jc w:val="both"/>
        <w:rPr>
          <w:rFonts w:asciiTheme="minorHAnsi" w:hAnsiTheme="minorHAnsi" w:cstheme="minorHAnsi"/>
          <w:kern w:val="2"/>
          <w:sz w:val="24"/>
          <w:szCs w:val="24"/>
          <w:lang w:val="en-GB"/>
          <w14:ligatures w14:val="standardContextual"/>
        </w:rPr>
      </w:pPr>
      <w:r w:rsidRPr="00B7759E">
        <w:rPr>
          <w:rFonts w:asciiTheme="minorHAnsi" w:hAnsiTheme="minorHAnsi" w:cstheme="minorHAnsi"/>
          <w:kern w:val="2"/>
          <w:sz w:val="24"/>
          <w:szCs w:val="24"/>
          <w:lang w:val="en-GB"/>
          <w14:ligatures w14:val="standardContextual"/>
        </w:rPr>
        <w:t xml:space="preserve">The idea behind </w:t>
      </w:r>
      <w:r w:rsidR="00D278F0" w:rsidRPr="00B7759E">
        <w:rPr>
          <w:rFonts w:asciiTheme="minorHAnsi" w:hAnsiTheme="minorHAnsi" w:cstheme="minorHAnsi"/>
          <w:kern w:val="2"/>
          <w:sz w:val="24"/>
          <w:szCs w:val="24"/>
          <w:lang w:val="en-GB"/>
          <w14:ligatures w14:val="standardContextual"/>
        </w:rPr>
        <w:t>CO</w:t>
      </w:r>
      <w:r w:rsidR="00D278F0" w:rsidRPr="00B7759E">
        <w:rPr>
          <w:rFonts w:asciiTheme="minorHAnsi" w:hAnsiTheme="minorHAnsi" w:cstheme="minorHAnsi"/>
          <w:kern w:val="2"/>
          <w:sz w:val="24"/>
          <w:szCs w:val="24"/>
          <w:vertAlign w:val="subscript"/>
          <w:lang w:val="en-GB"/>
          <w14:ligatures w14:val="standardContextual"/>
        </w:rPr>
        <w:t>2</w:t>
      </w:r>
      <w:r w:rsidR="00D278F0" w:rsidRPr="00B7759E">
        <w:rPr>
          <w:rFonts w:asciiTheme="minorHAnsi" w:hAnsiTheme="minorHAnsi" w:cstheme="minorHAnsi"/>
          <w:kern w:val="2"/>
          <w:sz w:val="24"/>
          <w:szCs w:val="24"/>
          <w:lang w:val="en-GB"/>
          <w14:ligatures w14:val="standardContextual"/>
        </w:rPr>
        <w:t xml:space="preserve"> Ocean</w:t>
      </w:r>
      <w:r w:rsidRPr="00B7759E">
        <w:rPr>
          <w:rFonts w:asciiTheme="minorHAnsi" w:hAnsiTheme="minorHAnsi" w:cstheme="minorHAnsi"/>
          <w:kern w:val="2"/>
          <w:sz w:val="24"/>
          <w:szCs w:val="24"/>
          <w:lang w:val="en-GB"/>
          <w14:ligatures w14:val="standardContextual"/>
        </w:rPr>
        <w:t xml:space="preserve"> storage is to take advantage of the oceans' natural capacity to absorb and store carbon dioxide.</w:t>
      </w:r>
    </w:p>
    <w:p w14:paraId="3D474725" w14:textId="77777777" w:rsidR="00C65730" w:rsidRPr="00B7759E" w:rsidRDefault="00C6573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Intermediate Storage</w:t>
      </w:r>
    </w:p>
    <w:p w14:paraId="72811A8C" w14:textId="3EF56001" w:rsidR="00C65730" w:rsidRPr="00B7759E" w:rsidRDefault="00C65730" w:rsidP="00070323">
      <w:pPr>
        <w:ind w:left="360"/>
        <w:jc w:val="both"/>
        <w:rPr>
          <w:rFonts w:eastAsia="Franklin Gothic Medium" w:cstheme="minorHAnsi"/>
          <w:sz w:val="24"/>
          <w:szCs w:val="24"/>
        </w:rPr>
      </w:pPr>
      <w:r w:rsidRPr="00B7759E">
        <w:rPr>
          <w:rFonts w:eastAsia="Franklin Gothic Medium" w:cstheme="minorHAnsi"/>
          <w:sz w:val="24"/>
          <w:szCs w:val="24"/>
        </w:rPr>
        <w:t>Intermediate</w:t>
      </w:r>
      <w:r w:rsidRPr="00B7759E">
        <w:rPr>
          <w:rFonts w:eastAsia="Franklin Gothic Medium" w:cstheme="minorHAnsi"/>
          <w:spacing w:val="-1"/>
          <w:sz w:val="24"/>
          <w:szCs w:val="24"/>
        </w:rPr>
        <w:t xml:space="preserve"> </w:t>
      </w:r>
      <w:r w:rsidRPr="00B7759E">
        <w:rPr>
          <w:rFonts w:eastAsia="Franklin Gothic Medium" w:cstheme="minorHAnsi"/>
          <w:sz w:val="24"/>
          <w:szCs w:val="24"/>
        </w:rPr>
        <w:t>storage</w:t>
      </w:r>
      <w:r w:rsidRPr="00B7759E">
        <w:rPr>
          <w:rFonts w:eastAsia="Franklin Gothic Medium" w:cstheme="minorHAnsi"/>
          <w:spacing w:val="2"/>
          <w:sz w:val="24"/>
          <w:szCs w:val="24"/>
        </w:rPr>
        <w:t xml:space="preserve"> </w:t>
      </w:r>
      <w:r w:rsidRPr="00B7759E">
        <w:rPr>
          <w:rFonts w:eastAsia="Franklin Gothic Medium" w:cstheme="minorHAnsi"/>
          <w:sz w:val="24"/>
          <w:szCs w:val="24"/>
        </w:rPr>
        <w:t>includes</w:t>
      </w:r>
      <w:r w:rsidRPr="00B7759E">
        <w:rPr>
          <w:rFonts w:eastAsia="Franklin Gothic Medium" w:cstheme="minorHAnsi"/>
          <w:spacing w:val="-1"/>
          <w:sz w:val="24"/>
          <w:szCs w:val="24"/>
        </w:rPr>
        <w:t xml:space="preserve"> </w:t>
      </w:r>
      <w:r w:rsidRPr="00B7759E">
        <w:rPr>
          <w:rFonts w:eastAsia="Franklin Gothic Medium" w:cstheme="minorHAnsi"/>
          <w:sz w:val="24"/>
          <w:szCs w:val="24"/>
        </w:rPr>
        <w:t>the</w:t>
      </w:r>
      <w:r w:rsidRPr="00B7759E">
        <w:rPr>
          <w:rFonts w:eastAsia="Franklin Gothic Medium" w:cstheme="minorHAnsi"/>
          <w:spacing w:val="1"/>
          <w:sz w:val="24"/>
          <w:szCs w:val="24"/>
        </w:rPr>
        <w:t xml:space="preserve"> </w:t>
      </w:r>
      <w:r w:rsidRPr="00B7759E">
        <w:rPr>
          <w:rFonts w:eastAsia="Franklin Gothic Medium" w:cstheme="minorHAnsi"/>
          <w:sz w:val="24"/>
          <w:szCs w:val="24"/>
        </w:rPr>
        <w:t>processes and</w:t>
      </w:r>
      <w:r w:rsidRPr="00B7759E">
        <w:rPr>
          <w:rFonts w:eastAsia="Franklin Gothic Medium" w:cstheme="minorHAnsi"/>
          <w:spacing w:val="-1"/>
          <w:sz w:val="24"/>
          <w:szCs w:val="24"/>
        </w:rPr>
        <w:t xml:space="preserve"> </w:t>
      </w:r>
      <w:r w:rsidRPr="00B7759E">
        <w:rPr>
          <w:rFonts w:eastAsia="Franklin Gothic Medium" w:cstheme="minorHAnsi"/>
          <w:sz w:val="24"/>
          <w:szCs w:val="24"/>
        </w:rPr>
        <w:t>equipment</w:t>
      </w:r>
      <w:r w:rsidRPr="00B7759E">
        <w:rPr>
          <w:rFonts w:eastAsia="Franklin Gothic Medium" w:cstheme="minorHAnsi"/>
          <w:spacing w:val="-1"/>
          <w:sz w:val="24"/>
          <w:szCs w:val="24"/>
        </w:rPr>
        <w:t xml:space="preserve"> </w:t>
      </w:r>
      <w:r w:rsidRPr="00B7759E">
        <w:rPr>
          <w:rFonts w:eastAsia="Franklin Gothic Medium" w:cstheme="minorHAnsi"/>
          <w:sz w:val="24"/>
          <w:szCs w:val="24"/>
        </w:rPr>
        <w:t>on</w:t>
      </w:r>
      <w:r w:rsidRPr="00B7759E">
        <w:rPr>
          <w:rFonts w:eastAsia="Franklin Gothic Medium" w:cstheme="minorHAnsi"/>
          <w:spacing w:val="10"/>
          <w:sz w:val="24"/>
          <w:szCs w:val="24"/>
        </w:rPr>
        <w:t xml:space="preserve"> </w:t>
      </w:r>
      <w:r w:rsidRPr="00B7759E">
        <w:rPr>
          <w:rFonts w:eastAsia="Franklin Gothic Medium" w:cstheme="minorHAnsi"/>
          <w:sz w:val="24"/>
          <w:szCs w:val="24"/>
        </w:rPr>
        <w:t>a</w:t>
      </w:r>
      <w:r w:rsidRPr="00B7759E">
        <w:rPr>
          <w:rFonts w:eastAsia="Franklin Gothic Medium" w:cstheme="minorHAnsi"/>
          <w:spacing w:val="1"/>
          <w:sz w:val="24"/>
          <w:szCs w:val="24"/>
        </w:rPr>
        <w:t xml:space="preserve"> </w:t>
      </w:r>
      <w:r w:rsidRPr="00B7759E">
        <w:rPr>
          <w:rFonts w:eastAsia="Franklin Gothic Medium" w:cstheme="minorHAnsi"/>
          <w:sz w:val="24"/>
          <w:szCs w:val="24"/>
        </w:rPr>
        <w:t>site that</w:t>
      </w:r>
      <w:r w:rsidRPr="00B7759E">
        <w:rPr>
          <w:rFonts w:eastAsia="Franklin Gothic Medium" w:cstheme="minorHAnsi"/>
          <w:spacing w:val="-1"/>
          <w:sz w:val="24"/>
          <w:szCs w:val="24"/>
        </w:rPr>
        <w:t xml:space="preserve"> </w:t>
      </w:r>
      <w:r w:rsidRPr="00B7759E">
        <w:rPr>
          <w:rFonts w:eastAsia="Franklin Gothic Medium" w:cstheme="minorHAnsi"/>
          <w:sz w:val="24"/>
          <w:szCs w:val="24"/>
        </w:rPr>
        <w:t>enables temporary</w:t>
      </w:r>
      <w:r w:rsidRPr="00B7759E">
        <w:rPr>
          <w:rFonts w:eastAsia="Franklin Gothic Medium" w:cstheme="minorHAnsi"/>
          <w:spacing w:val="1"/>
          <w:sz w:val="24"/>
          <w:szCs w:val="24"/>
        </w:rPr>
        <w:t xml:space="preserve"> </w:t>
      </w:r>
      <w:r w:rsidRPr="00B7759E">
        <w:rPr>
          <w:rFonts w:eastAsia="Franklin Gothic Medium" w:cstheme="minorHAnsi"/>
          <w:position w:val="1"/>
          <w:sz w:val="24"/>
          <w:szCs w:val="24"/>
        </w:rPr>
        <w:t xml:space="preserve">storage of </w:t>
      </w:r>
      <w:r w:rsidR="003C42DF" w:rsidRPr="00B7759E">
        <w:rPr>
          <w:rFonts w:cstheme="minorHAnsi"/>
          <w:spacing w:val="-4"/>
          <w:sz w:val="24"/>
          <w:szCs w:val="24"/>
        </w:rPr>
        <w:t>CO</w:t>
      </w:r>
      <w:r w:rsidR="003C42DF" w:rsidRPr="00B7759E">
        <w:rPr>
          <w:rFonts w:cstheme="minorHAnsi"/>
          <w:spacing w:val="-4"/>
          <w:sz w:val="24"/>
          <w:szCs w:val="24"/>
          <w:vertAlign w:val="subscript"/>
        </w:rPr>
        <w:t>2</w:t>
      </w:r>
      <w:r w:rsidRPr="00B7759E">
        <w:rPr>
          <w:rFonts w:eastAsia="Franklin Gothic Medium" w:cstheme="minorHAnsi"/>
          <w:spacing w:val="1"/>
          <w:sz w:val="24"/>
          <w:szCs w:val="24"/>
        </w:rPr>
        <w:t xml:space="preserve"> </w:t>
      </w:r>
      <w:r w:rsidRPr="00B7759E">
        <w:rPr>
          <w:rFonts w:eastAsia="Franklin Gothic Medium" w:cstheme="minorHAnsi"/>
          <w:position w:val="1"/>
          <w:sz w:val="24"/>
          <w:szCs w:val="24"/>
        </w:rPr>
        <w:t xml:space="preserve">in transit, during the transfer of </w:t>
      </w:r>
      <w:r w:rsidR="003C42DF" w:rsidRPr="00B7759E">
        <w:rPr>
          <w:rFonts w:cstheme="minorHAnsi"/>
          <w:spacing w:val="-4"/>
          <w:sz w:val="24"/>
          <w:szCs w:val="24"/>
        </w:rPr>
        <w:t>CO</w:t>
      </w:r>
      <w:r w:rsidR="003C42DF" w:rsidRPr="00B7759E">
        <w:rPr>
          <w:rFonts w:cstheme="minorHAnsi"/>
          <w:spacing w:val="-4"/>
          <w:sz w:val="24"/>
          <w:szCs w:val="24"/>
          <w:vertAlign w:val="subscript"/>
        </w:rPr>
        <w:t>2</w:t>
      </w:r>
      <w:r w:rsidRPr="00B7759E">
        <w:rPr>
          <w:rFonts w:eastAsia="Franklin Gothic Medium" w:cstheme="minorHAnsi"/>
          <w:spacing w:val="1"/>
          <w:sz w:val="24"/>
          <w:szCs w:val="24"/>
        </w:rPr>
        <w:t xml:space="preserve"> </w:t>
      </w:r>
      <w:r w:rsidRPr="00B7759E">
        <w:rPr>
          <w:rFonts w:eastAsia="Franklin Gothic Medium" w:cstheme="minorHAnsi"/>
          <w:position w:val="1"/>
          <w:sz w:val="24"/>
          <w:szCs w:val="24"/>
        </w:rPr>
        <w:t>from one mode of transport to another (e.g.,</w:t>
      </w:r>
      <w:r w:rsidRPr="00B7759E">
        <w:rPr>
          <w:rFonts w:eastAsia="Franklin Gothic Medium" w:cstheme="minorHAnsi"/>
          <w:spacing w:val="-50"/>
          <w:position w:val="1"/>
          <w:sz w:val="24"/>
          <w:szCs w:val="24"/>
        </w:rPr>
        <w:t xml:space="preserve"> </w:t>
      </w:r>
      <w:r w:rsidRPr="00B7759E">
        <w:rPr>
          <w:rFonts w:eastAsia="Franklin Gothic Medium" w:cstheme="minorHAnsi"/>
          <w:position w:val="1"/>
          <w:sz w:val="24"/>
          <w:szCs w:val="24"/>
        </w:rPr>
        <w:t>transfer</w:t>
      </w:r>
      <w:r w:rsidRPr="00B7759E">
        <w:rPr>
          <w:rFonts w:eastAsia="Franklin Gothic Medium" w:cstheme="minorHAnsi"/>
          <w:spacing w:val="1"/>
          <w:position w:val="1"/>
          <w:sz w:val="24"/>
          <w:szCs w:val="24"/>
        </w:rPr>
        <w:t xml:space="preserve"> </w:t>
      </w:r>
      <w:r w:rsidRPr="00B7759E">
        <w:rPr>
          <w:rFonts w:eastAsia="Franklin Gothic Medium" w:cstheme="minorHAnsi"/>
          <w:position w:val="1"/>
          <w:sz w:val="24"/>
          <w:szCs w:val="24"/>
        </w:rPr>
        <w:t>of</w:t>
      </w:r>
      <w:r w:rsidRPr="00B7759E">
        <w:rPr>
          <w:rFonts w:eastAsia="Franklin Gothic Medium" w:cstheme="minorHAnsi"/>
          <w:spacing w:val="1"/>
          <w:position w:val="1"/>
          <w:sz w:val="24"/>
          <w:szCs w:val="24"/>
        </w:rPr>
        <w:t xml:space="preserve"> </w:t>
      </w:r>
      <w:r w:rsidR="003C42DF" w:rsidRPr="00B7759E">
        <w:rPr>
          <w:rFonts w:cstheme="minorHAnsi"/>
          <w:spacing w:val="-4"/>
          <w:sz w:val="24"/>
          <w:szCs w:val="24"/>
        </w:rPr>
        <w:t>CO</w:t>
      </w:r>
      <w:r w:rsidR="003C42DF" w:rsidRPr="00B7759E">
        <w:rPr>
          <w:rFonts w:cstheme="minorHAnsi"/>
          <w:spacing w:val="-4"/>
          <w:sz w:val="24"/>
          <w:szCs w:val="24"/>
          <w:vertAlign w:val="subscript"/>
        </w:rPr>
        <w:t>2</w:t>
      </w:r>
      <w:r w:rsidRPr="00B7759E">
        <w:rPr>
          <w:rFonts w:eastAsia="Franklin Gothic Medium" w:cstheme="minorHAnsi"/>
          <w:spacing w:val="20"/>
          <w:sz w:val="24"/>
          <w:szCs w:val="24"/>
        </w:rPr>
        <w:t xml:space="preserve"> </w:t>
      </w:r>
      <w:r w:rsidRPr="00B7759E">
        <w:rPr>
          <w:rFonts w:eastAsia="Franklin Gothic Medium" w:cstheme="minorHAnsi"/>
          <w:position w:val="1"/>
          <w:sz w:val="24"/>
          <w:szCs w:val="24"/>
        </w:rPr>
        <w:t>from</w:t>
      </w:r>
      <w:r w:rsidRPr="00B7759E">
        <w:rPr>
          <w:rFonts w:eastAsia="Franklin Gothic Medium" w:cstheme="minorHAnsi"/>
          <w:spacing w:val="2"/>
          <w:position w:val="1"/>
          <w:sz w:val="24"/>
          <w:szCs w:val="24"/>
        </w:rPr>
        <w:t xml:space="preserve"> </w:t>
      </w:r>
      <w:r w:rsidRPr="00B7759E">
        <w:rPr>
          <w:rFonts w:eastAsia="Franklin Gothic Medium" w:cstheme="minorHAnsi"/>
          <w:position w:val="1"/>
          <w:sz w:val="24"/>
          <w:szCs w:val="24"/>
        </w:rPr>
        <w:t>a</w:t>
      </w:r>
      <w:r w:rsidRPr="00B7759E">
        <w:rPr>
          <w:rFonts w:eastAsia="Franklin Gothic Medium" w:cstheme="minorHAnsi"/>
          <w:spacing w:val="3"/>
          <w:position w:val="1"/>
          <w:sz w:val="24"/>
          <w:szCs w:val="24"/>
        </w:rPr>
        <w:t xml:space="preserve"> </w:t>
      </w:r>
      <w:r w:rsidRPr="00B7759E">
        <w:rPr>
          <w:rFonts w:eastAsia="Franklin Gothic Medium" w:cstheme="minorHAnsi"/>
          <w:position w:val="1"/>
          <w:sz w:val="24"/>
          <w:szCs w:val="24"/>
        </w:rPr>
        <w:t>pipeline</w:t>
      </w:r>
      <w:r w:rsidRPr="00B7759E">
        <w:rPr>
          <w:rFonts w:eastAsia="Franklin Gothic Medium" w:cstheme="minorHAnsi"/>
          <w:spacing w:val="3"/>
          <w:position w:val="1"/>
          <w:sz w:val="24"/>
          <w:szCs w:val="24"/>
        </w:rPr>
        <w:t xml:space="preserve"> </w:t>
      </w:r>
      <w:r w:rsidRPr="00B7759E">
        <w:rPr>
          <w:rFonts w:eastAsia="Franklin Gothic Medium" w:cstheme="minorHAnsi"/>
          <w:position w:val="1"/>
          <w:sz w:val="24"/>
          <w:szCs w:val="24"/>
        </w:rPr>
        <w:t>to</w:t>
      </w:r>
      <w:r w:rsidRPr="00B7759E">
        <w:rPr>
          <w:rFonts w:eastAsia="Franklin Gothic Medium" w:cstheme="minorHAnsi"/>
          <w:spacing w:val="2"/>
          <w:position w:val="1"/>
          <w:sz w:val="24"/>
          <w:szCs w:val="24"/>
        </w:rPr>
        <w:t xml:space="preserve"> </w:t>
      </w:r>
      <w:r w:rsidRPr="00B7759E">
        <w:rPr>
          <w:rFonts w:eastAsia="Franklin Gothic Medium" w:cstheme="minorHAnsi"/>
          <w:position w:val="1"/>
          <w:sz w:val="24"/>
          <w:szCs w:val="24"/>
        </w:rPr>
        <w:t>transport</w:t>
      </w:r>
      <w:r w:rsidRPr="00B7759E">
        <w:rPr>
          <w:rFonts w:eastAsia="Franklin Gothic Medium" w:cstheme="minorHAnsi"/>
          <w:spacing w:val="2"/>
          <w:position w:val="1"/>
          <w:sz w:val="24"/>
          <w:szCs w:val="24"/>
        </w:rPr>
        <w:t xml:space="preserve"> </w:t>
      </w:r>
      <w:r w:rsidRPr="00B7759E">
        <w:rPr>
          <w:rFonts w:eastAsia="Franklin Gothic Medium" w:cstheme="minorHAnsi"/>
          <w:position w:val="1"/>
          <w:sz w:val="24"/>
          <w:szCs w:val="24"/>
        </w:rPr>
        <w:t>by</w:t>
      </w:r>
      <w:r w:rsidRPr="00B7759E">
        <w:rPr>
          <w:rFonts w:eastAsia="Franklin Gothic Medium" w:cstheme="minorHAnsi"/>
          <w:spacing w:val="5"/>
          <w:position w:val="1"/>
          <w:sz w:val="24"/>
          <w:szCs w:val="24"/>
        </w:rPr>
        <w:t xml:space="preserve"> </w:t>
      </w:r>
      <w:r w:rsidRPr="00B7759E">
        <w:rPr>
          <w:rFonts w:eastAsia="Franklin Gothic Medium" w:cstheme="minorHAnsi"/>
          <w:position w:val="1"/>
          <w:sz w:val="24"/>
          <w:szCs w:val="24"/>
        </w:rPr>
        <w:t>ship)</w:t>
      </w:r>
    </w:p>
    <w:p w14:paraId="0105B879" w14:textId="77777777" w:rsidR="00C65730" w:rsidRPr="00B7759E" w:rsidRDefault="00C6573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Non-condensable Gas</w:t>
      </w:r>
    </w:p>
    <w:p w14:paraId="5382BCDE" w14:textId="77777777" w:rsidR="00C65730" w:rsidRPr="00B7759E" w:rsidRDefault="00C65730" w:rsidP="00070323">
      <w:pPr>
        <w:ind w:left="360"/>
        <w:jc w:val="both"/>
        <w:rPr>
          <w:rFonts w:eastAsia="Franklin Gothic Medium" w:cstheme="minorHAnsi"/>
          <w:sz w:val="24"/>
          <w:szCs w:val="24"/>
        </w:rPr>
      </w:pPr>
      <w:r w:rsidRPr="00B7759E">
        <w:rPr>
          <w:rFonts w:eastAsia="Franklin Gothic Medium" w:cstheme="minorHAnsi"/>
          <w:sz w:val="24"/>
          <w:szCs w:val="24"/>
        </w:rPr>
        <w:t>Non-condensable</w:t>
      </w:r>
      <w:r w:rsidRPr="00B7759E">
        <w:rPr>
          <w:rFonts w:eastAsia="Franklin Gothic Medium" w:cstheme="minorHAnsi"/>
          <w:spacing w:val="2"/>
          <w:sz w:val="24"/>
          <w:szCs w:val="24"/>
        </w:rPr>
        <w:t xml:space="preserve"> </w:t>
      </w:r>
      <w:r w:rsidRPr="00B7759E">
        <w:rPr>
          <w:rFonts w:eastAsia="Franklin Gothic Medium" w:cstheme="minorHAnsi"/>
          <w:sz w:val="24"/>
          <w:szCs w:val="24"/>
        </w:rPr>
        <w:t>gases</w:t>
      </w:r>
      <w:r w:rsidRPr="00B7759E">
        <w:rPr>
          <w:rFonts w:eastAsia="Franklin Gothic Medium" w:cstheme="minorHAnsi"/>
          <w:spacing w:val="2"/>
          <w:sz w:val="24"/>
          <w:szCs w:val="24"/>
        </w:rPr>
        <w:t xml:space="preserve"> </w:t>
      </w:r>
      <w:r w:rsidRPr="00B7759E">
        <w:rPr>
          <w:rFonts w:eastAsia="Franklin Gothic Medium" w:cstheme="minorHAnsi"/>
          <w:sz w:val="24"/>
          <w:szCs w:val="24"/>
        </w:rPr>
        <w:t>are</w:t>
      </w:r>
      <w:r w:rsidRPr="00B7759E">
        <w:rPr>
          <w:rFonts w:eastAsia="Franklin Gothic Medium" w:cstheme="minorHAnsi"/>
          <w:spacing w:val="3"/>
          <w:sz w:val="24"/>
          <w:szCs w:val="24"/>
        </w:rPr>
        <w:t xml:space="preserve"> </w:t>
      </w:r>
      <w:r w:rsidRPr="00B7759E">
        <w:rPr>
          <w:rFonts w:eastAsia="Franklin Gothic Medium" w:cstheme="minorHAnsi"/>
          <w:sz w:val="24"/>
          <w:szCs w:val="24"/>
        </w:rPr>
        <w:t>gases</w:t>
      </w:r>
      <w:r w:rsidRPr="00B7759E">
        <w:rPr>
          <w:rFonts w:eastAsia="Franklin Gothic Medium" w:cstheme="minorHAnsi"/>
          <w:spacing w:val="4"/>
          <w:sz w:val="24"/>
          <w:szCs w:val="24"/>
        </w:rPr>
        <w:t xml:space="preserve"> </w:t>
      </w:r>
      <w:r w:rsidRPr="00B7759E">
        <w:rPr>
          <w:rFonts w:eastAsia="Franklin Gothic Medium" w:cstheme="minorHAnsi"/>
          <w:sz w:val="24"/>
          <w:szCs w:val="24"/>
        </w:rPr>
        <w:t>that do</w:t>
      </w:r>
      <w:r w:rsidRPr="00B7759E">
        <w:rPr>
          <w:rFonts w:eastAsia="Franklin Gothic Medium" w:cstheme="minorHAnsi"/>
          <w:spacing w:val="2"/>
          <w:sz w:val="24"/>
          <w:szCs w:val="24"/>
        </w:rPr>
        <w:t xml:space="preserve"> </w:t>
      </w:r>
      <w:r w:rsidRPr="00B7759E">
        <w:rPr>
          <w:rFonts w:eastAsia="Franklin Gothic Medium" w:cstheme="minorHAnsi"/>
          <w:sz w:val="24"/>
          <w:szCs w:val="24"/>
        </w:rPr>
        <w:t>not</w:t>
      </w:r>
      <w:r w:rsidRPr="00B7759E">
        <w:rPr>
          <w:rFonts w:eastAsia="Franklin Gothic Medium" w:cstheme="minorHAnsi"/>
          <w:spacing w:val="6"/>
          <w:sz w:val="24"/>
          <w:szCs w:val="24"/>
        </w:rPr>
        <w:t xml:space="preserve"> </w:t>
      </w:r>
      <w:r w:rsidRPr="00B7759E">
        <w:rPr>
          <w:rFonts w:eastAsia="Franklin Gothic Medium" w:cstheme="minorHAnsi"/>
          <w:sz w:val="24"/>
          <w:szCs w:val="24"/>
        </w:rPr>
        <w:t>condense</w:t>
      </w:r>
      <w:r w:rsidRPr="00B7759E">
        <w:rPr>
          <w:rFonts w:eastAsia="Franklin Gothic Medium" w:cstheme="minorHAnsi"/>
          <w:spacing w:val="4"/>
          <w:sz w:val="24"/>
          <w:szCs w:val="24"/>
        </w:rPr>
        <w:t xml:space="preserve"> </w:t>
      </w:r>
      <w:r w:rsidRPr="00B7759E">
        <w:rPr>
          <w:rFonts w:eastAsia="Franklin Gothic Medium" w:cstheme="minorHAnsi"/>
          <w:sz w:val="24"/>
          <w:szCs w:val="24"/>
        </w:rPr>
        <w:t>into</w:t>
      </w:r>
      <w:r w:rsidRPr="00B7759E">
        <w:rPr>
          <w:rFonts w:eastAsia="Franklin Gothic Medium" w:cstheme="minorHAnsi"/>
          <w:spacing w:val="1"/>
          <w:sz w:val="24"/>
          <w:szCs w:val="24"/>
        </w:rPr>
        <w:t xml:space="preserve"> </w:t>
      </w:r>
      <w:r w:rsidRPr="00B7759E">
        <w:rPr>
          <w:rFonts w:eastAsia="Franklin Gothic Medium" w:cstheme="minorHAnsi"/>
          <w:sz w:val="24"/>
          <w:szCs w:val="24"/>
        </w:rPr>
        <w:t>the</w:t>
      </w:r>
      <w:r w:rsidRPr="00B7759E">
        <w:rPr>
          <w:rFonts w:eastAsia="Franklin Gothic Medium" w:cstheme="minorHAnsi"/>
          <w:spacing w:val="1"/>
          <w:sz w:val="24"/>
          <w:szCs w:val="24"/>
        </w:rPr>
        <w:t xml:space="preserve"> </w:t>
      </w:r>
      <w:r w:rsidRPr="00B7759E">
        <w:rPr>
          <w:rFonts w:eastAsia="Franklin Gothic Medium" w:cstheme="minorHAnsi"/>
          <w:sz w:val="24"/>
          <w:szCs w:val="24"/>
        </w:rPr>
        <w:t>liquid phase</w:t>
      </w:r>
      <w:r w:rsidRPr="00B7759E">
        <w:rPr>
          <w:rFonts w:eastAsia="Franklin Gothic Medium" w:cstheme="minorHAnsi"/>
          <w:spacing w:val="3"/>
          <w:sz w:val="24"/>
          <w:szCs w:val="24"/>
        </w:rPr>
        <w:t xml:space="preserve"> </w:t>
      </w:r>
      <w:r w:rsidRPr="00B7759E">
        <w:rPr>
          <w:rFonts w:eastAsia="Franklin Gothic Medium" w:cstheme="minorHAnsi"/>
          <w:sz w:val="24"/>
          <w:szCs w:val="24"/>
        </w:rPr>
        <w:t>within</w:t>
      </w:r>
      <w:r w:rsidRPr="00B7759E">
        <w:rPr>
          <w:rFonts w:eastAsia="Franklin Gothic Medium" w:cstheme="minorHAnsi"/>
          <w:spacing w:val="1"/>
          <w:sz w:val="24"/>
          <w:szCs w:val="24"/>
        </w:rPr>
        <w:t xml:space="preserve"> </w:t>
      </w:r>
      <w:r w:rsidRPr="00B7759E">
        <w:rPr>
          <w:rFonts w:eastAsia="Franklin Gothic Medium" w:cstheme="minorHAnsi"/>
          <w:sz w:val="24"/>
          <w:szCs w:val="24"/>
        </w:rPr>
        <w:t>a</w:t>
      </w:r>
      <w:r w:rsidRPr="00B7759E">
        <w:rPr>
          <w:rFonts w:eastAsia="Franklin Gothic Medium" w:cstheme="minorHAnsi"/>
          <w:spacing w:val="2"/>
          <w:sz w:val="24"/>
          <w:szCs w:val="24"/>
        </w:rPr>
        <w:t xml:space="preserve"> </w:t>
      </w:r>
      <w:r w:rsidRPr="00B7759E">
        <w:rPr>
          <w:rFonts w:eastAsia="Franklin Gothic Medium" w:cstheme="minorHAnsi"/>
          <w:sz w:val="24"/>
          <w:szCs w:val="24"/>
        </w:rPr>
        <w:t>system's</w:t>
      </w:r>
      <w:r w:rsidRPr="00B7759E">
        <w:rPr>
          <w:rFonts w:eastAsia="Franklin Gothic Medium" w:cstheme="minorHAnsi"/>
          <w:spacing w:val="-50"/>
          <w:sz w:val="24"/>
          <w:szCs w:val="24"/>
        </w:rPr>
        <w:t xml:space="preserve"> </w:t>
      </w:r>
      <w:r w:rsidRPr="00B7759E">
        <w:rPr>
          <w:rFonts w:eastAsia="Franklin Gothic Medium" w:cstheme="minorHAnsi"/>
          <w:sz w:val="24"/>
          <w:szCs w:val="24"/>
        </w:rPr>
        <w:t>operating</w:t>
      </w:r>
      <w:r w:rsidRPr="00B7759E">
        <w:rPr>
          <w:rFonts w:eastAsia="Franklin Gothic Medium" w:cstheme="minorHAnsi"/>
          <w:spacing w:val="-1"/>
          <w:sz w:val="24"/>
          <w:szCs w:val="24"/>
        </w:rPr>
        <w:t xml:space="preserve"> </w:t>
      </w:r>
      <w:r w:rsidRPr="00B7759E">
        <w:rPr>
          <w:rFonts w:eastAsia="Franklin Gothic Medium" w:cstheme="minorHAnsi"/>
          <w:sz w:val="24"/>
          <w:szCs w:val="24"/>
        </w:rPr>
        <w:t>temperature.</w:t>
      </w:r>
      <w:r w:rsidRPr="00B7759E">
        <w:rPr>
          <w:rFonts w:eastAsia="Franklin Gothic Medium" w:cstheme="minorHAnsi"/>
          <w:spacing w:val="1"/>
          <w:sz w:val="24"/>
          <w:szCs w:val="24"/>
        </w:rPr>
        <w:t xml:space="preserve"> </w:t>
      </w:r>
      <w:r w:rsidRPr="00B7759E">
        <w:rPr>
          <w:rFonts w:eastAsia="Franklin Gothic Medium" w:cstheme="minorHAnsi"/>
          <w:sz w:val="24"/>
          <w:szCs w:val="24"/>
        </w:rPr>
        <w:t>They</w:t>
      </w:r>
      <w:r w:rsidRPr="00B7759E">
        <w:rPr>
          <w:rFonts w:eastAsia="Franklin Gothic Medium" w:cstheme="minorHAnsi"/>
          <w:spacing w:val="2"/>
          <w:sz w:val="24"/>
          <w:szCs w:val="24"/>
        </w:rPr>
        <w:t xml:space="preserve"> </w:t>
      </w:r>
      <w:r w:rsidRPr="00B7759E">
        <w:rPr>
          <w:rFonts w:eastAsia="Franklin Gothic Medium" w:cstheme="minorHAnsi"/>
          <w:sz w:val="24"/>
          <w:szCs w:val="24"/>
        </w:rPr>
        <w:t>are relevant</w:t>
      </w:r>
      <w:r w:rsidRPr="00B7759E">
        <w:rPr>
          <w:rFonts w:eastAsia="Franklin Gothic Medium" w:cstheme="minorHAnsi"/>
          <w:spacing w:val="3"/>
          <w:sz w:val="24"/>
          <w:szCs w:val="24"/>
        </w:rPr>
        <w:t xml:space="preserve"> </w:t>
      </w:r>
      <w:r w:rsidRPr="00B7759E">
        <w:rPr>
          <w:rFonts w:eastAsia="Franklin Gothic Medium" w:cstheme="minorHAnsi"/>
          <w:sz w:val="24"/>
          <w:szCs w:val="24"/>
        </w:rPr>
        <w:t>for</w:t>
      </w:r>
      <w:r w:rsidRPr="00B7759E">
        <w:rPr>
          <w:rFonts w:eastAsia="Franklin Gothic Medium" w:cstheme="minorHAnsi"/>
          <w:spacing w:val="1"/>
          <w:sz w:val="24"/>
          <w:szCs w:val="24"/>
        </w:rPr>
        <w:t xml:space="preserve"> </w:t>
      </w:r>
      <w:r w:rsidRPr="00B7759E">
        <w:rPr>
          <w:rFonts w:eastAsia="Franklin Gothic Medium" w:cstheme="minorHAnsi"/>
          <w:sz w:val="24"/>
          <w:szCs w:val="24"/>
        </w:rPr>
        <w:t>geothermal power/heat</w:t>
      </w:r>
      <w:r w:rsidRPr="00B7759E">
        <w:rPr>
          <w:rFonts w:eastAsia="Franklin Gothic Medium" w:cstheme="minorHAnsi"/>
          <w:spacing w:val="3"/>
          <w:sz w:val="24"/>
          <w:szCs w:val="24"/>
        </w:rPr>
        <w:t xml:space="preserve"> </w:t>
      </w:r>
      <w:r w:rsidRPr="00B7759E">
        <w:rPr>
          <w:rFonts w:eastAsia="Franklin Gothic Medium" w:cstheme="minorHAnsi"/>
          <w:sz w:val="24"/>
          <w:szCs w:val="24"/>
        </w:rPr>
        <w:t>plants.</w:t>
      </w:r>
    </w:p>
    <w:p w14:paraId="2EF3ECF8" w14:textId="2286A05E" w:rsidR="00C65730" w:rsidRPr="00B7759E" w:rsidRDefault="00C6573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Non-</w:t>
      </w:r>
      <w:r w:rsidR="002E498F" w:rsidRPr="00B7759E">
        <w:rPr>
          <w:rFonts w:asciiTheme="minorHAnsi" w:eastAsiaTheme="majorEastAsia" w:hAnsiTheme="minorHAnsi" w:cstheme="minorBidi"/>
          <w:b/>
          <w:sz w:val="32"/>
          <w:szCs w:val="32"/>
          <w:lang w:val="en-GB"/>
        </w:rPr>
        <w:t>Limenet</w:t>
      </w:r>
      <w:r w:rsidRPr="00B7759E">
        <w:rPr>
          <w:rFonts w:asciiTheme="minorHAnsi" w:eastAsiaTheme="majorEastAsia" w:hAnsiTheme="minorHAnsi" w:cstheme="minorBidi"/>
          <w:b/>
          <w:sz w:val="32"/>
          <w:szCs w:val="32"/>
          <w:lang w:val="en-GB"/>
        </w:rPr>
        <w:t>-CO</w:t>
      </w:r>
      <w:r w:rsidRPr="00B7759E">
        <w:rPr>
          <w:rFonts w:asciiTheme="minorHAnsi" w:eastAsiaTheme="majorEastAsia" w:hAnsiTheme="minorHAnsi" w:cstheme="minorBidi"/>
          <w:b/>
          <w:sz w:val="32"/>
          <w:szCs w:val="32"/>
          <w:vertAlign w:val="subscript"/>
          <w:lang w:val="en-GB"/>
        </w:rPr>
        <w:t>2</w:t>
      </w:r>
    </w:p>
    <w:p w14:paraId="700BCE84" w14:textId="42825EBA" w:rsidR="00C65730" w:rsidRPr="00B7759E" w:rsidRDefault="00C65730" w:rsidP="00070323">
      <w:pPr>
        <w:ind w:left="360"/>
        <w:jc w:val="both"/>
        <w:rPr>
          <w:rFonts w:eastAsia="Franklin Gothic Medium" w:cstheme="minorHAnsi"/>
          <w:strike/>
          <w:sz w:val="24"/>
          <w:szCs w:val="24"/>
        </w:rPr>
      </w:pPr>
      <w:r w:rsidRPr="00B7759E">
        <w:rPr>
          <w:rFonts w:eastAsia="Franklin Gothic Medium" w:cstheme="minorHAnsi"/>
          <w:position w:val="1"/>
          <w:sz w:val="24"/>
          <w:szCs w:val="24"/>
        </w:rPr>
        <w:t xml:space="preserve">The </w:t>
      </w:r>
      <w:r w:rsidR="00D93AA6" w:rsidRPr="00B7759E">
        <w:rPr>
          <w:rFonts w:cstheme="minorHAnsi"/>
          <w:spacing w:val="-4"/>
          <w:sz w:val="24"/>
          <w:szCs w:val="24"/>
        </w:rPr>
        <w:t>CO</w:t>
      </w:r>
      <w:r w:rsidR="00D93AA6" w:rsidRPr="00B7759E">
        <w:rPr>
          <w:rFonts w:cstheme="minorHAnsi"/>
          <w:spacing w:val="-4"/>
          <w:sz w:val="24"/>
          <w:szCs w:val="24"/>
          <w:vertAlign w:val="subscript"/>
        </w:rPr>
        <w:t>2</w:t>
      </w:r>
      <w:r w:rsidRPr="00B7759E">
        <w:rPr>
          <w:rFonts w:eastAsia="Franklin Gothic Medium" w:cstheme="minorHAnsi"/>
          <w:spacing w:val="1"/>
          <w:sz w:val="24"/>
          <w:szCs w:val="24"/>
        </w:rPr>
        <w:t xml:space="preserve"> </w:t>
      </w:r>
      <w:r w:rsidRPr="00B7759E">
        <w:rPr>
          <w:rFonts w:eastAsia="Franklin Gothic Medium" w:cstheme="minorHAnsi"/>
          <w:position w:val="1"/>
          <w:sz w:val="24"/>
          <w:szCs w:val="24"/>
        </w:rPr>
        <w:t>captured outside the project boundary of a CCS project activity</w:t>
      </w:r>
      <w:r w:rsidRPr="00B7759E">
        <w:rPr>
          <w:rFonts w:eastAsia="Franklin Gothic Medium" w:cstheme="minorHAnsi"/>
          <w:spacing w:val="1"/>
          <w:position w:val="1"/>
          <w:sz w:val="24"/>
          <w:szCs w:val="24"/>
        </w:rPr>
        <w:t xml:space="preserve"> </w:t>
      </w:r>
      <w:r w:rsidRPr="00B7759E">
        <w:rPr>
          <w:rFonts w:eastAsia="Franklin Gothic Medium" w:cstheme="minorHAnsi"/>
          <w:sz w:val="24"/>
          <w:szCs w:val="24"/>
        </w:rPr>
        <w:t>that is conditioned, transported, or stored using (some of) the facilities of the registered CCS</w:t>
      </w:r>
      <w:r w:rsidRPr="00B7759E">
        <w:rPr>
          <w:rFonts w:eastAsia="Franklin Gothic Medium" w:cstheme="minorHAnsi"/>
          <w:spacing w:val="1"/>
          <w:sz w:val="24"/>
          <w:szCs w:val="24"/>
        </w:rPr>
        <w:t xml:space="preserve"> </w:t>
      </w:r>
      <w:r w:rsidR="00090F58" w:rsidRPr="00B7759E">
        <w:rPr>
          <w:rFonts w:eastAsia="Franklin Gothic Medium" w:cstheme="minorHAnsi"/>
          <w:sz w:val="24"/>
          <w:szCs w:val="24"/>
        </w:rPr>
        <w:t>project.</w:t>
      </w:r>
      <w:r w:rsidRPr="00B7759E">
        <w:rPr>
          <w:rFonts w:eastAsia="Franklin Gothic Medium" w:cstheme="minorHAnsi"/>
          <w:spacing w:val="-1"/>
          <w:sz w:val="24"/>
          <w:szCs w:val="24"/>
        </w:rPr>
        <w:t xml:space="preserve"> </w:t>
      </w:r>
    </w:p>
    <w:p w14:paraId="316BAB4E" w14:textId="77777777" w:rsidR="00C65730" w:rsidRPr="00B7759E" w:rsidRDefault="00C65730" w:rsidP="00757B59">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Storage Facility</w:t>
      </w:r>
    </w:p>
    <w:p w14:paraId="0A978AFC" w14:textId="08E1CA00" w:rsidR="00BD51A8" w:rsidRPr="00B7759E" w:rsidRDefault="00C65730" w:rsidP="00070323">
      <w:pPr>
        <w:ind w:left="360"/>
        <w:jc w:val="both"/>
        <w:rPr>
          <w:rFonts w:eastAsia="Franklin Gothic Medium" w:cstheme="minorHAnsi"/>
          <w:sz w:val="24"/>
          <w:szCs w:val="24"/>
        </w:rPr>
      </w:pPr>
      <w:r w:rsidRPr="00B7759E">
        <w:rPr>
          <w:rFonts w:eastAsia="Franklin Gothic Medium" w:cstheme="minorHAnsi"/>
          <w:position w:val="1"/>
          <w:sz w:val="24"/>
          <w:szCs w:val="24"/>
        </w:rPr>
        <w:t>Any</w:t>
      </w:r>
      <w:r w:rsidRPr="00B7759E">
        <w:rPr>
          <w:rFonts w:eastAsia="Franklin Gothic Medium" w:cstheme="minorHAnsi"/>
          <w:spacing w:val="-3"/>
          <w:position w:val="1"/>
          <w:sz w:val="24"/>
          <w:szCs w:val="24"/>
        </w:rPr>
        <w:t xml:space="preserve"> </w:t>
      </w:r>
      <w:r w:rsidRPr="00B7759E">
        <w:rPr>
          <w:rFonts w:eastAsia="Franklin Gothic Medium" w:cstheme="minorHAnsi"/>
          <w:position w:val="1"/>
          <w:sz w:val="24"/>
          <w:szCs w:val="24"/>
        </w:rPr>
        <w:t>facility</w:t>
      </w:r>
      <w:r w:rsidRPr="00B7759E">
        <w:rPr>
          <w:rFonts w:eastAsia="Franklin Gothic Medium" w:cstheme="minorHAnsi"/>
          <w:spacing w:val="-3"/>
          <w:position w:val="1"/>
          <w:sz w:val="24"/>
          <w:szCs w:val="24"/>
        </w:rPr>
        <w:t xml:space="preserve"> </w:t>
      </w:r>
      <w:r w:rsidRPr="00B7759E">
        <w:rPr>
          <w:rFonts w:eastAsia="Franklin Gothic Medium" w:cstheme="minorHAnsi"/>
          <w:position w:val="1"/>
          <w:sz w:val="24"/>
          <w:szCs w:val="24"/>
        </w:rPr>
        <w:t>used</w:t>
      </w:r>
      <w:r w:rsidRPr="00B7759E">
        <w:rPr>
          <w:rFonts w:eastAsia="Franklin Gothic Medium" w:cstheme="minorHAnsi"/>
          <w:spacing w:val="-3"/>
          <w:position w:val="1"/>
          <w:sz w:val="24"/>
          <w:szCs w:val="24"/>
        </w:rPr>
        <w:t xml:space="preserve"> </w:t>
      </w:r>
      <w:r w:rsidRPr="00B7759E">
        <w:rPr>
          <w:rFonts w:eastAsia="Franklin Gothic Medium" w:cstheme="minorHAnsi"/>
          <w:position w:val="1"/>
          <w:sz w:val="24"/>
          <w:szCs w:val="24"/>
        </w:rPr>
        <w:t>for</w:t>
      </w:r>
      <w:r w:rsidRPr="00B7759E">
        <w:rPr>
          <w:rFonts w:eastAsia="Franklin Gothic Medium" w:cstheme="minorHAnsi"/>
          <w:spacing w:val="-5"/>
          <w:position w:val="1"/>
          <w:sz w:val="24"/>
          <w:szCs w:val="24"/>
        </w:rPr>
        <w:t xml:space="preserve"> </w:t>
      </w:r>
      <w:r w:rsidRPr="00B7759E">
        <w:rPr>
          <w:rFonts w:eastAsia="Franklin Gothic Medium" w:cstheme="minorHAnsi"/>
          <w:position w:val="1"/>
          <w:sz w:val="24"/>
          <w:szCs w:val="24"/>
        </w:rPr>
        <w:t>storage</w:t>
      </w:r>
      <w:r w:rsidRPr="00B7759E">
        <w:rPr>
          <w:rFonts w:eastAsia="Franklin Gothic Medium" w:cstheme="minorHAnsi"/>
          <w:spacing w:val="-4"/>
          <w:position w:val="1"/>
          <w:sz w:val="24"/>
          <w:szCs w:val="24"/>
        </w:rPr>
        <w:t xml:space="preserve"> </w:t>
      </w:r>
      <w:r w:rsidRPr="00B7759E">
        <w:rPr>
          <w:rFonts w:eastAsia="Franklin Gothic Medium" w:cstheme="minorHAnsi"/>
          <w:position w:val="1"/>
          <w:sz w:val="24"/>
          <w:szCs w:val="24"/>
        </w:rPr>
        <w:t>of</w:t>
      </w:r>
      <w:r w:rsidRPr="00B7759E">
        <w:rPr>
          <w:rFonts w:eastAsia="Franklin Gothic Medium" w:cstheme="minorHAnsi"/>
          <w:spacing w:val="-5"/>
          <w:position w:val="1"/>
          <w:sz w:val="24"/>
          <w:szCs w:val="24"/>
        </w:rPr>
        <w:t xml:space="preserve"> </w:t>
      </w:r>
      <w:r w:rsidR="00D93AA6" w:rsidRPr="00B7759E">
        <w:rPr>
          <w:rFonts w:cstheme="minorHAnsi"/>
          <w:spacing w:val="-4"/>
          <w:sz w:val="24"/>
          <w:szCs w:val="24"/>
        </w:rPr>
        <w:t>CO</w:t>
      </w:r>
      <w:r w:rsidR="00D93AA6" w:rsidRPr="00B7759E">
        <w:rPr>
          <w:rFonts w:cstheme="minorHAnsi"/>
          <w:spacing w:val="-4"/>
          <w:sz w:val="24"/>
          <w:szCs w:val="24"/>
          <w:vertAlign w:val="subscript"/>
        </w:rPr>
        <w:t>2</w:t>
      </w:r>
      <w:r w:rsidR="007F28D0" w:rsidRPr="00B7759E">
        <w:rPr>
          <w:rFonts w:eastAsia="Franklin Gothic Medium" w:cstheme="minorHAnsi"/>
          <w:sz w:val="24"/>
          <w:szCs w:val="24"/>
        </w:rPr>
        <w:t>.</w:t>
      </w:r>
    </w:p>
    <w:p w14:paraId="0B463BAD" w14:textId="77777777" w:rsidR="00E70A0B" w:rsidRPr="00B7759E" w:rsidRDefault="00E70A0B" w:rsidP="00E70A0B">
      <w:pPr>
        <w:pStyle w:val="Paragrafoelenco"/>
        <w:numPr>
          <w:ilvl w:val="0"/>
          <w:numId w:val="14"/>
        </w:numPr>
        <w:jc w:val="both"/>
        <w:rPr>
          <w:rFonts w:asciiTheme="minorHAnsi" w:eastAsiaTheme="majorEastAsia" w:hAnsiTheme="minorHAnsi" w:cstheme="minorHAnsi"/>
          <w:b/>
          <w:sz w:val="32"/>
          <w:szCs w:val="26"/>
          <w:lang w:val="en-GB"/>
        </w:rPr>
      </w:pPr>
      <w:bookmarkStart w:id="35" w:name="_Toc161156011"/>
      <w:r w:rsidRPr="00B7759E">
        <w:rPr>
          <w:rFonts w:asciiTheme="minorHAnsi" w:eastAsiaTheme="majorEastAsia" w:hAnsiTheme="minorHAnsi" w:cstheme="minorBidi"/>
          <w:b/>
          <w:sz w:val="32"/>
          <w:szCs w:val="32"/>
          <w:lang w:val="en-GB"/>
        </w:rPr>
        <w:lastRenderedPageBreak/>
        <w:t>Carbon emission reduction</w:t>
      </w:r>
    </w:p>
    <w:p w14:paraId="206C0EBA" w14:textId="77777777" w:rsidR="00E70A0B" w:rsidRPr="00233359" w:rsidRDefault="00E70A0B" w:rsidP="00E70A0B">
      <w:pPr>
        <w:ind w:left="360"/>
        <w:jc w:val="both"/>
        <w:rPr>
          <w:rFonts w:cstheme="minorHAnsi"/>
          <w:sz w:val="24"/>
          <w:szCs w:val="24"/>
        </w:rPr>
      </w:pPr>
      <w:r w:rsidRPr="00233359">
        <w:rPr>
          <w:rFonts w:cstheme="minorHAnsi"/>
          <w:sz w:val="24"/>
          <w:szCs w:val="24"/>
        </w:rPr>
        <w:t>Carbon reduction is an action that decreases the amount of greenhouse gas emissions, compared to prior practices.</w:t>
      </w:r>
    </w:p>
    <w:p w14:paraId="6C7DB5DB" w14:textId="77777777" w:rsidR="00E70A0B" w:rsidRPr="00B7759E" w:rsidRDefault="00E70A0B" w:rsidP="00E70A0B">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Carbon emission avoidance</w:t>
      </w:r>
    </w:p>
    <w:p w14:paraId="2DB68CEB" w14:textId="77777777" w:rsidR="00E70A0B" w:rsidRPr="00B7759E" w:rsidRDefault="00E70A0B" w:rsidP="00E70A0B">
      <w:pPr>
        <w:ind w:left="360"/>
        <w:jc w:val="both"/>
        <w:rPr>
          <w:rFonts w:cstheme="minorHAnsi"/>
          <w:sz w:val="24"/>
          <w:szCs w:val="24"/>
        </w:rPr>
      </w:pPr>
      <w:r w:rsidRPr="00233359">
        <w:rPr>
          <w:rFonts w:cstheme="minorHAnsi"/>
          <w:sz w:val="24"/>
          <w:szCs w:val="24"/>
        </w:rPr>
        <w:t>Carbon avoidance is an action that prevents a carbon-emitting activity from happening</w:t>
      </w:r>
      <w:r w:rsidRPr="00B7759E">
        <w:rPr>
          <w:rFonts w:cstheme="minorHAnsi"/>
          <w:sz w:val="24"/>
          <w:szCs w:val="24"/>
        </w:rPr>
        <w:t>. Carbon would have been re-emitted in the atmosphere if the project was not implemented.</w:t>
      </w:r>
    </w:p>
    <w:p w14:paraId="4F48DEAC" w14:textId="77777777" w:rsidR="00E70A0B" w:rsidRPr="00B7759E" w:rsidRDefault="00E70A0B" w:rsidP="00E70A0B">
      <w:pPr>
        <w:pStyle w:val="Paragrafoelenco"/>
        <w:numPr>
          <w:ilvl w:val="0"/>
          <w:numId w:val="14"/>
        </w:numPr>
        <w:jc w:val="both"/>
        <w:rPr>
          <w:rFonts w:asciiTheme="minorHAnsi" w:eastAsiaTheme="majorEastAsia" w:hAnsiTheme="minorHAnsi" w:cstheme="minorHAnsi"/>
          <w:b/>
          <w:sz w:val="32"/>
          <w:szCs w:val="26"/>
          <w:lang w:val="en-GB"/>
        </w:rPr>
      </w:pPr>
      <w:r w:rsidRPr="00B7759E">
        <w:rPr>
          <w:rFonts w:asciiTheme="minorHAnsi" w:eastAsiaTheme="majorEastAsia" w:hAnsiTheme="minorHAnsi" w:cstheme="minorBidi"/>
          <w:b/>
          <w:sz w:val="32"/>
          <w:szCs w:val="32"/>
          <w:lang w:val="en-GB"/>
        </w:rPr>
        <w:t>Carbon emission removal</w:t>
      </w:r>
    </w:p>
    <w:p w14:paraId="39935B61" w14:textId="77777777" w:rsidR="00E70A0B" w:rsidRPr="00233359" w:rsidRDefault="00E70A0B" w:rsidP="00E70A0B">
      <w:pPr>
        <w:ind w:left="360"/>
        <w:jc w:val="both"/>
        <w:rPr>
          <w:rFonts w:cstheme="minorHAnsi"/>
          <w:sz w:val="24"/>
          <w:szCs w:val="24"/>
        </w:rPr>
      </w:pPr>
      <w:r w:rsidRPr="00233359">
        <w:rPr>
          <w:rFonts w:cstheme="minorHAnsi"/>
          <w:sz w:val="24"/>
          <w:szCs w:val="24"/>
        </w:rPr>
        <w:t xml:space="preserve">Carbon removal is the process of removing carbon dioxide from the atmosphere and locking it away </w:t>
      </w:r>
      <w:proofErr w:type="gramStart"/>
      <w:r w:rsidRPr="00233359">
        <w:rPr>
          <w:rFonts w:cstheme="minorHAnsi"/>
          <w:sz w:val="24"/>
          <w:szCs w:val="24"/>
        </w:rPr>
        <w:t>for</w:t>
      </w:r>
      <w:proofErr w:type="gramEnd"/>
      <w:r w:rsidRPr="00233359">
        <w:rPr>
          <w:rFonts w:cstheme="minorHAnsi"/>
          <w:sz w:val="24"/>
          <w:szCs w:val="24"/>
        </w:rPr>
        <w:t xml:space="preserve"> decades, centuries, or millennia.</w:t>
      </w:r>
    </w:p>
    <w:p w14:paraId="2F6EB5D7" w14:textId="20DD0CBC" w:rsidR="00891BB5" w:rsidRPr="00233359" w:rsidRDefault="00891BB5">
      <w:pPr>
        <w:rPr>
          <w:kern w:val="0"/>
          <w14:ligatures w14:val="none"/>
        </w:rPr>
      </w:pPr>
    </w:p>
    <w:p w14:paraId="303E989B" w14:textId="77777777" w:rsidR="00891BB5" w:rsidRPr="00B7759E" w:rsidRDefault="00891BB5">
      <w:pPr>
        <w:rPr>
          <w:rFonts w:eastAsia="Verdana" w:cs="Verdana"/>
          <w:b/>
          <w:kern w:val="0"/>
          <w:sz w:val="36"/>
          <w:szCs w:val="48"/>
          <w14:ligatures w14:val="none"/>
        </w:rPr>
      </w:pPr>
      <w:bookmarkStart w:id="36" w:name="_Toc161156018"/>
      <w:bookmarkEnd w:id="35"/>
      <w:r w:rsidRPr="00233359">
        <w:br w:type="page"/>
      </w:r>
    </w:p>
    <w:p w14:paraId="70670BE7" w14:textId="06F94B14" w:rsidR="003207C6" w:rsidRPr="00B7759E" w:rsidRDefault="003207C6" w:rsidP="00B7759E">
      <w:pPr>
        <w:pStyle w:val="Titolo1"/>
        <w:ind w:left="432"/>
        <w:rPr>
          <w:lang w:val="en-GB"/>
        </w:rPr>
      </w:pPr>
      <w:bookmarkStart w:id="37" w:name="_Toc173326704"/>
      <w:bookmarkEnd w:id="36"/>
      <w:r w:rsidRPr="00B7759E">
        <w:rPr>
          <w:lang w:val="en-GB"/>
        </w:rPr>
        <w:lastRenderedPageBreak/>
        <w:t>APPLICABILITY CONDITIONS</w:t>
      </w:r>
      <w:bookmarkEnd w:id="37"/>
    </w:p>
    <w:p w14:paraId="63073C1A" w14:textId="3C87BFF4" w:rsidR="00F64A74" w:rsidRPr="00B7759E" w:rsidRDefault="00F64A74" w:rsidP="00F64A74">
      <w:pPr>
        <w:rPr>
          <w:rFonts w:eastAsia="Franklin Gothic Medium" w:cstheme="minorHAnsi"/>
          <w:position w:val="1"/>
          <w:sz w:val="24"/>
          <w:szCs w:val="24"/>
        </w:rPr>
      </w:pPr>
      <w:proofErr w:type="spellStart"/>
      <w:r w:rsidRPr="00B7759E">
        <w:rPr>
          <w:rFonts w:eastAsia="Franklin Gothic Medium" w:cstheme="minorHAnsi"/>
          <w:b/>
          <w:bCs/>
          <w:position w:val="1"/>
          <w:sz w:val="24"/>
          <w:szCs w:val="24"/>
        </w:rPr>
        <w:t>Limenet</w:t>
      </w:r>
      <w:proofErr w:type="spellEnd"/>
      <w:r w:rsidRPr="00B7759E">
        <w:rPr>
          <w:rFonts w:eastAsia="Franklin Gothic Medium" w:cstheme="minorHAnsi"/>
          <w:b/>
          <w:bCs/>
          <w:position w:val="1"/>
          <w:sz w:val="24"/>
          <w:szCs w:val="24"/>
        </w:rPr>
        <w:t xml:space="preserve"> </w:t>
      </w:r>
      <w:proofErr w:type="spellStart"/>
      <w:r w:rsidRPr="00B7759E">
        <w:rPr>
          <w:rFonts w:eastAsia="Franklin Gothic Medium" w:cstheme="minorHAnsi"/>
          <w:b/>
          <w:bCs/>
          <w:position w:val="1"/>
          <w:sz w:val="24"/>
          <w:szCs w:val="24"/>
        </w:rPr>
        <w:t>S.r.l</w:t>
      </w:r>
      <w:proofErr w:type="spellEnd"/>
      <w:r w:rsidRPr="00B7759E">
        <w:rPr>
          <w:rFonts w:eastAsia="Franklin Gothic Medium" w:cstheme="minorHAnsi"/>
          <w:b/>
          <w:bCs/>
          <w:position w:val="1"/>
          <w:sz w:val="24"/>
          <w:szCs w:val="24"/>
        </w:rPr>
        <w:t>.</w:t>
      </w:r>
      <w:r w:rsidRPr="00B7759E">
        <w:rPr>
          <w:rFonts w:eastAsia="Franklin Gothic Medium" w:cstheme="minorHAnsi"/>
          <w:position w:val="1"/>
          <w:sz w:val="24"/>
          <w:szCs w:val="24"/>
        </w:rPr>
        <w:t xml:space="preserve"> has identified, considered, and subsequently applied the relevant criteria and procedures for the storage phase of the greenhouse gas </w:t>
      </w:r>
      <w:r w:rsidR="004305FD" w:rsidRPr="00B7759E">
        <w:rPr>
          <w:rFonts w:eastAsia="Franklin Gothic Medium" w:cstheme="minorHAnsi"/>
          <w:position w:val="1"/>
          <w:sz w:val="24"/>
          <w:szCs w:val="24"/>
        </w:rPr>
        <w:t>removal</w:t>
      </w:r>
      <w:r w:rsidRPr="00B7759E">
        <w:rPr>
          <w:rFonts w:eastAsia="Franklin Gothic Medium" w:cstheme="minorHAnsi"/>
          <w:position w:val="1"/>
          <w:sz w:val="24"/>
          <w:szCs w:val="24"/>
        </w:rPr>
        <w:t xml:space="preserve"> project, from the identification of the scope of this </w:t>
      </w:r>
      <w:r w:rsidR="004305FD" w:rsidRPr="00B7759E">
        <w:rPr>
          <w:rFonts w:eastAsia="Franklin Gothic Medium" w:cstheme="minorHAnsi"/>
          <w:position w:val="1"/>
          <w:sz w:val="24"/>
          <w:szCs w:val="24"/>
        </w:rPr>
        <w:t>removal</w:t>
      </w:r>
      <w:r w:rsidRPr="00B7759E">
        <w:rPr>
          <w:rFonts w:eastAsia="Franklin Gothic Medium" w:cstheme="minorHAnsi"/>
          <w:position w:val="1"/>
          <w:sz w:val="24"/>
          <w:szCs w:val="24"/>
        </w:rPr>
        <w:t xml:space="preserve"> project through the determination of the relevant SSRs (sources, wells and greenhouse gas tanks) to the quantification of GHG emission </w:t>
      </w:r>
      <w:r w:rsidR="004305FD" w:rsidRPr="00B7759E">
        <w:rPr>
          <w:rFonts w:eastAsia="Franklin Gothic Medium" w:cstheme="minorHAnsi"/>
          <w:position w:val="1"/>
          <w:sz w:val="24"/>
          <w:szCs w:val="24"/>
        </w:rPr>
        <w:t>removal</w:t>
      </w:r>
      <w:r w:rsidRPr="00B7759E">
        <w:rPr>
          <w:rFonts w:eastAsia="Franklin Gothic Medium" w:cstheme="minorHAnsi"/>
          <w:position w:val="1"/>
          <w:sz w:val="24"/>
          <w:szCs w:val="24"/>
        </w:rPr>
        <w:t>.</w:t>
      </w:r>
    </w:p>
    <w:p w14:paraId="17B7012A" w14:textId="494E1296" w:rsidR="00F64A74" w:rsidRPr="00B7759E" w:rsidRDefault="00F64A74" w:rsidP="00F64A74">
      <w:pPr>
        <w:rPr>
          <w:rFonts w:cstheme="minorHAnsi"/>
          <w:position w:val="1"/>
          <w:sz w:val="24"/>
          <w:szCs w:val="24"/>
        </w:rPr>
      </w:pPr>
      <w:r w:rsidRPr="00B7759E">
        <w:rPr>
          <w:rFonts w:cstheme="minorHAnsi"/>
          <w:position w:val="1"/>
          <w:sz w:val="24"/>
          <w:szCs w:val="24"/>
        </w:rPr>
        <w:t xml:space="preserve">The following are the requirements identified to ensure that the </w:t>
      </w:r>
      <w:r w:rsidR="001112B5" w:rsidRPr="00B7759E">
        <w:rPr>
          <w:rFonts w:cstheme="minorHAnsi"/>
          <w:position w:val="1"/>
          <w:sz w:val="24"/>
          <w:szCs w:val="24"/>
        </w:rPr>
        <w:t>methodology</w:t>
      </w:r>
      <w:r w:rsidRPr="00B7759E">
        <w:rPr>
          <w:rFonts w:cstheme="minorHAnsi"/>
          <w:position w:val="1"/>
          <w:sz w:val="24"/>
          <w:szCs w:val="24"/>
        </w:rPr>
        <w:t xml:space="preserve"> for reporting </w:t>
      </w:r>
      <w:r w:rsidR="004305FD" w:rsidRPr="00B7759E">
        <w:rPr>
          <w:rFonts w:cstheme="minorHAnsi"/>
          <w:position w:val="1"/>
          <w:sz w:val="24"/>
          <w:szCs w:val="24"/>
        </w:rPr>
        <w:t>removal</w:t>
      </w:r>
      <w:r w:rsidR="008B7FF0" w:rsidRPr="00B7759E">
        <w:rPr>
          <w:rFonts w:cstheme="minorHAnsi"/>
          <w:position w:val="1"/>
          <w:sz w:val="24"/>
          <w:szCs w:val="24"/>
        </w:rPr>
        <w:t xml:space="preserve"> and avoidance</w:t>
      </w:r>
      <w:r w:rsidRPr="00B7759E">
        <w:rPr>
          <w:rFonts w:cstheme="minorHAnsi"/>
          <w:position w:val="1"/>
          <w:sz w:val="24"/>
          <w:szCs w:val="24"/>
        </w:rPr>
        <w:t xml:space="preserve"> GHG emissions related to the use of </w:t>
      </w:r>
      <w:proofErr w:type="spellStart"/>
      <w:r w:rsidRPr="00B7759E">
        <w:rPr>
          <w:rFonts w:cstheme="minorHAnsi"/>
          <w:position w:val="1"/>
          <w:sz w:val="24"/>
          <w:szCs w:val="24"/>
        </w:rPr>
        <w:t>Limenet</w:t>
      </w:r>
      <w:proofErr w:type="spellEnd"/>
      <w:r w:rsidRPr="00B7759E">
        <w:rPr>
          <w:rFonts w:cstheme="minorHAnsi"/>
          <w:position w:val="1"/>
          <w:sz w:val="24"/>
          <w:szCs w:val="24"/>
        </w:rPr>
        <w:t xml:space="preserve"> technology is applicable, transparent and rigorous and avoids double counting or omissions.</w:t>
      </w:r>
    </w:p>
    <w:p w14:paraId="62B476EE" w14:textId="77777777" w:rsidR="00F64A74" w:rsidRPr="00B7759E" w:rsidRDefault="00F64A74" w:rsidP="00F64A74">
      <w:pPr>
        <w:rPr>
          <w:rFonts w:cstheme="minorHAnsi"/>
          <w:position w:val="1"/>
          <w:sz w:val="24"/>
          <w:szCs w:val="24"/>
        </w:rPr>
      </w:pPr>
      <w:r w:rsidRPr="00B7759E">
        <w:rPr>
          <w:rFonts w:cstheme="minorHAnsi"/>
          <w:position w:val="1"/>
          <w:sz w:val="24"/>
          <w:szCs w:val="24"/>
        </w:rPr>
        <w:t>The conditions for the applicability of the proposed reduction are:</w:t>
      </w:r>
    </w:p>
    <w:p w14:paraId="7E36D500" w14:textId="77777777" w:rsidR="005E00FE" w:rsidRPr="00B7759E" w:rsidRDefault="00F64A74" w:rsidP="00757B59">
      <w:pPr>
        <w:pStyle w:val="Paragrafoelenco"/>
        <w:numPr>
          <w:ilvl w:val="0"/>
          <w:numId w:val="3"/>
        </w:numPr>
        <w:rPr>
          <w:rFonts w:asciiTheme="minorHAnsi" w:hAnsiTheme="minorHAnsi" w:cstheme="minorHAnsi"/>
          <w:kern w:val="2"/>
          <w:position w:val="1"/>
          <w:sz w:val="24"/>
          <w:szCs w:val="24"/>
          <w:lang w:val="en-GB"/>
          <w14:ligatures w14:val="standardContextual"/>
        </w:rPr>
      </w:pPr>
      <w:r w:rsidRPr="00B7759E">
        <w:rPr>
          <w:rFonts w:asciiTheme="minorHAnsi" w:hAnsiTheme="minorHAnsi" w:cstheme="minorHAnsi"/>
          <w:kern w:val="2"/>
          <w:position w:val="1"/>
          <w:sz w:val="24"/>
          <w:szCs w:val="24"/>
          <w:lang w:val="en-GB"/>
          <w14:ligatures w14:val="standardContextual"/>
        </w:rPr>
        <w:t>The presence of</w:t>
      </w:r>
      <w:r w:rsidR="005E00FE" w:rsidRPr="00B7759E">
        <w:rPr>
          <w:rFonts w:asciiTheme="minorHAnsi" w:hAnsiTheme="minorHAnsi" w:cstheme="minorHAnsi"/>
          <w:kern w:val="2"/>
          <w:position w:val="1"/>
          <w:sz w:val="24"/>
          <w:szCs w:val="24"/>
          <w:lang w:val="en-GB"/>
          <w14:ligatures w14:val="standardContextual"/>
        </w:rPr>
        <w:t>:</w:t>
      </w:r>
    </w:p>
    <w:p w14:paraId="49127682" w14:textId="6A8068C4" w:rsidR="005E00FE" w:rsidRPr="00B7759E" w:rsidRDefault="002662AD" w:rsidP="00757B59">
      <w:pPr>
        <w:pStyle w:val="Paragrafoelenco"/>
        <w:numPr>
          <w:ilvl w:val="1"/>
          <w:numId w:val="3"/>
        </w:numPr>
        <w:rPr>
          <w:rFonts w:asciiTheme="minorHAnsi" w:hAnsiTheme="minorHAnsi" w:cstheme="minorHAnsi"/>
          <w:kern w:val="2"/>
          <w:position w:val="1"/>
          <w:sz w:val="24"/>
          <w:szCs w:val="24"/>
          <w:lang w:val="en-GB"/>
          <w14:ligatures w14:val="standardContextual"/>
        </w:rPr>
      </w:pPr>
      <w:proofErr w:type="gramStart"/>
      <w:r w:rsidRPr="00B7759E">
        <w:rPr>
          <w:rFonts w:asciiTheme="minorHAnsi" w:hAnsiTheme="minorHAnsi" w:cstheme="minorHAnsi"/>
          <w:kern w:val="2"/>
          <w:position w:val="1"/>
          <w:sz w:val="24"/>
          <w:szCs w:val="24"/>
          <w:lang w:val="en-GB"/>
          <w14:ligatures w14:val="standardContextual"/>
        </w:rPr>
        <w:t>S</w:t>
      </w:r>
      <w:r w:rsidR="00F64A74" w:rsidRPr="00B7759E">
        <w:rPr>
          <w:rFonts w:asciiTheme="minorHAnsi" w:hAnsiTheme="minorHAnsi" w:cstheme="minorHAnsi"/>
          <w:kern w:val="2"/>
          <w:position w:val="1"/>
          <w:sz w:val="24"/>
          <w:szCs w:val="24"/>
          <w:lang w:val="en-GB"/>
          <w14:ligatures w14:val="standardContextual"/>
        </w:rPr>
        <w:t>eawater</w:t>
      </w:r>
      <w:r w:rsidRPr="00B7759E">
        <w:rPr>
          <w:rFonts w:asciiTheme="minorHAnsi" w:hAnsiTheme="minorHAnsi" w:cstheme="minorHAnsi"/>
          <w:kern w:val="2"/>
          <w:position w:val="1"/>
          <w:sz w:val="24"/>
          <w:szCs w:val="24"/>
          <w:lang w:val="en-GB"/>
          <w14:ligatures w14:val="standardContextual"/>
        </w:rPr>
        <w:t>;</w:t>
      </w:r>
      <w:proofErr w:type="gramEnd"/>
    </w:p>
    <w:p w14:paraId="0C14E6B7" w14:textId="468C9AD2" w:rsidR="005E00FE" w:rsidRPr="00B7759E" w:rsidRDefault="00AD28DC" w:rsidP="00757B59">
      <w:pPr>
        <w:pStyle w:val="Paragrafoelenco"/>
        <w:numPr>
          <w:ilvl w:val="1"/>
          <w:numId w:val="3"/>
        </w:numPr>
        <w:rPr>
          <w:rFonts w:asciiTheme="minorHAnsi" w:hAnsiTheme="minorHAnsi" w:cstheme="minorHAnsi"/>
          <w:kern w:val="2"/>
          <w:position w:val="1"/>
          <w:sz w:val="24"/>
          <w:szCs w:val="24"/>
          <w:lang w:val="en-GB"/>
          <w14:ligatures w14:val="standardContextual"/>
        </w:rPr>
      </w:pPr>
      <w:r w:rsidRPr="00B7759E">
        <w:rPr>
          <w:rFonts w:asciiTheme="minorHAnsi" w:hAnsiTheme="minorHAnsi" w:cstheme="minorHAnsi"/>
          <w:kern w:val="2"/>
          <w:position w:val="1"/>
          <w:sz w:val="24"/>
          <w:szCs w:val="24"/>
          <w:lang w:val="en-GB"/>
          <w14:ligatures w14:val="standardContextual"/>
        </w:rPr>
        <w:t>E</w:t>
      </w:r>
      <w:r w:rsidR="00F64A74" w:rsidRPr="00B7759E">
        <w:rPr>
          <w:rFonts w:asciiTheme="minorHAnsi" w:hAnsiTheme="minorHAnsi" w:cstheme="minorHAnsi"/>
          <w:kern w:val="2"/>
          <w:position w:val="1"/>
          <w:sz w:val="24"/>
          <w:szCs w:val="24"/>
          <w:lang w:val="en-GB"/>
          <w14:ligatures w14:val="standardContextual"/>
        </w:rPr>
        <w:t>lectricity connection (preferably renewable)</w:t>
      </w:r>
      <w:r w:rsidR="00761D70" w:rsidRPr="00B7759E">
        <w:rPr>
          <w:rFonts w:asciiTheme="minorHAnsi" w:hAnsiTheme="minorHAnsi" w:cstheme="minorHAnsi"/>
          <w:kern w:val="2"/>
          <w:position w:val="1"/>
          <w:sz w:val="24"/>
          <w:szCs w:val="24"/>
          <w:lang w:val="en-GB"/>
          <w14:ligatures w14:val="standardContextual"/>
        </w:rPr>
        <w:t xml:space="preserve"> with enough power to run a plant </w:t>
      </w:r>
      <w:r w:rsidR="00E520A2" w:rsidRPr="00B7759E">
        <w:rPr>
          <w:rFonts w:asciiTheme="minorHAnsi" w:hAnsiTheme="minorHAnsi" w:cstheme="minorHAnsi"/>
          <w:kern w:val="2"/>
          <w:position w:val="1"/>
          <w:sz w:val="24"/>
          <w:szCs w:val="24"/>
          <w:lang w:val="en-GB"/>
          <w14:ligatures w14:val="standardContextual"/>
        </w:rPr>
        <w:t>able to store the predefined amount of CO</w:t>
      </w:r>
      <w:r w:rsidR="00E520A2" w:rsidRPr="00B7759E">
        <w:rPr>
          <w:rFonts w:asciiTheme="minorHAnsi" w:hAnsiTheme="minorHAnsi" w:cstheme="minorHAnsi"/>
          <w:kern w:val="2"/>
          <w:position w:val="1"/>
          <w:sz w:val="24"/>
          <w:szCs w:val="24"/>
          <w:vertAlign w:val="subscript"/>
          <w:lang w:val="en-GB"/>
          <w14:ligatures w14:val="standardContextual"/>
        </w:rPr>
        <w:t>2</w:t>
      </w:r>
    </w:p>
    <w:p w14:paraId="40437E06" w14:textId="012F8554" w:rsidR="00F64A74" w:rsidRPr="00B7759E" w:rsidRDefault="00AD28DC" w:rsidP="0BC6A628">
      <w:pPr>
        <w:pStyle w:val="Paragrafoelenco"/>
        <w:numPr>
          <w:ilvl w:val="1"/>
          <w:numId w:val="3"/>
        </w:numPr>
        <w:rPr>
          <w:rFonts w:asciiTheme="minorHAnsi" w:hAnsiTheme="minorHAnsi" w:cstheme="minorBidi"/>
          <w:kern w:val="2"/>
          <w:position w:val="1"/>
          <w:sz w:val="24"/>
          <w:szCs w:val="24"/>
          <w14:ligatures w14:val="standardContextual"/>
        </w:rPr>
      </w:pPr>
      <w:r w:rsidRPr="0BC6A628">
        <w:rPr>
          <w:rFonts w:asciiTheme="minorHAnsi" w:hAnsiTheme="minorHAnsi" w:cstheme="minorBidi"/>
          <w:sz w:val="24"/>
          <w:szCs w:val="24"/>
          <w:lang w:val="en-GB"/>
        </w:rPr>
        <w:t xml:space="preserve">Supply of </w:t>
      </w:r>
      <w:proofErr w:type="gramStart"/>
      <w:r w:rsidRPr="0BC6A628">
        <w:rPr>
          <w:rFonts w:asciiTheme="minorHAnsi" w:hAnsiTheme="minorHAnsi" w:cstheme="minorBidi"/>
          <w:sz w:val="24"/>
          <w:szCs w:val="24"/>
          <w:lang w:val="en-GB"/>
        </w:rPr>
        <w:t>Ca(</w:t>
      </w:r>
      <w:proofErr w:type="gramEnd"/>
      <w:r w:rsidRPr="0BC6A628">
        <w:rPr>
          <w:rFonts w:asciiTheme="minorHAnsi" w:hAnsiTheme="minorHAnsi" w:cstheme="minorBidi"/>
          <w:sz w:val="24"/>
          <w:szCs w:val="24"/>
          <w:lang w:val="en-GB"/>
        </w:rPr>
        <w:t>OH)</w:t>
      </w:r>
      <w:r w:rsidRPr="00B7759E">
        <w:rPr>
          <w:rFonts w:asciiTheme="minorHAnsi" w:hAnsiTheme="minorHAnsi" w:cstheme="minorBidi"/>
          <w:sz w:val="24"/>
          <w:szCs w:val="24"/>
          <w:vertAlign w:val="subscript"/>
          <w:lang w:val="en-GB"/>
        </w:rPr>
        <w:t>2</w:t>
      </w:r>
      <w:r w:rsidRPr="0BC6A628">
        <w:rPr>
          <w:rFonts w:asciiTheme="minorHAnsi" w:hAnsiTheme="minorHAnsi" w:cstheme="minorBidi"/>
          <w:sz w:val="24"/>
          <w:szCs w:val="24"/>
          <w:lang w:val="en-GB"/>
        </w:rPr>
        <w:t xml:space="preserve"> in a quantity enough to store the predefined amount of 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w:t>
      </w:r>
    </w:p>
    <w:p w14:paraId="3D35B0E0" w14:textId="032CB842" w:rsidR="00835706" w:rsidRPr="00233359" w:rsidRDefault="00835706" w:rsidP="0BC6A628">
      <w:pPr>
        <w:pStyle w:val="Paragrafoelenco"/>
        <w:numPr>
          <w:ilvl w:val="1"/>
          <w:numId w:val="3"/>
        </w:numPr>
        <w:rPr>
          <w:rFonts w:asciiTheme="minorHAnsi" w:hAnsiTheme="minorHAnsi" w:cstheme="minorBidi"/>
          <w:kern w:val="2"/>
          <w:position w:val="1"/>
          <w:sz w:val="24"/>
          <w:szCs w:val="24"/>
          <w14:ligatures w14:val="standardContextual"/>
        </w:rPr>
      </w:pPr>
      <w:r w:rsidRPr="0BC6A628">
        <w:rPr>
          <w:rFonts w:asciiTheme="minorHAnsi" w:hAnsiTheme="minorHAnsi" w:cstheme="minorBidi"/>
          <w:sz w:val="24"/>
          <w:szCs w:val="24"/>
          <w:lang w:val="en-GB"/>
        </w:rPr>
        <w:t>External supply of biogenic CO</w:t>
      </w:r>
      <w:r w:rsidRPr="00B7759E">
        <w:rPr>
          <w:rFonts w:asciiTheme="minorHAnsi" w:hAnsiTheme="minorHAnsi" w:cstheme="minorBidi"/>
          <w:sz w:val="24"/>
          <w:szCs w:val="24"/>
          <w:vertAlign w:val="subscript"/>
          <w:lang w:val="en-GB"/>
        </w:rPr>
        <w:t>2</w:t>
      </w:r>
      <w:r w:rsidRPr="0BC6A628">
        <w:rPr>
          <w:rFonts w:asciiTheme="minorHAnsi" w:hAnsiTheme="minorHAnsi" w:cstheme="minorBidi"/>
          <w:sz w:val="24"/>
          <w:szCs w:val="24"/>
          <w:lang w:val="en-GB"/>
        </w:rPr>
        <w:t>.</w:t>
      </w:r>
      <w:r w:rsidRPr="0BC6A628">
        <w:rPr>
          <w:rFonts w:asciiTheme="minorHAnsi" w:hAnsiTheme="minorHAnsi" w:cstheme="minorBidi"/>
          <w:sz w:val="24"/>
          <w:szCs w:val="24"/>
          <w:vertAlign w:val="subscript"/>
          <w:lang w:val="en-GB"/>
        </w:rPr>
        <w:t xml:space="preserve"> </w:t>
      </w:r>
    </w:p>
    <w:p w14:paraId="487B3C0D" w14:textId="0E6BC32E" w:rsidR="006C5D66" w:rsidRPr="00B7759E" w:rsidRDefault="00AD28DC" w:rsidP="00757B59">
      <w:pPr>
        <w:pStyle w:val="Paragrafoelenco"/>
        <w:numPr>
          <w:ilvl w:val="1"/>
          <w:numId w:val="3"/>
        </w:numPr>
        <w:rPr>
          <w:rFonts w:asciiTheme="minorHAnsi" w:hAnsiTheme="minorHAnsi" w:cstheme="minorBidi"/>
          <w:kern w:val="2"/>
          <w:position w:val="1"/>
          <w:sz w:val="24"/>
          <w:szCs w:val="24"/>
          <w:lang w:val="en-GB"/>
          <w14:ligatures w14:val="standardContextual"/>
        </w:rPr>
      </w:pPr>
      <w:r>
        <w:rPr>
          <w:rFonts w:asciiTheme="minorHAnsi" w:hAnsiTheme="minorHAnsi" w:cstheme="minorBidi"/>
          <w:sz w:val="24"/>
          <w:szCs w:val="24"/>
          <w:lang w:val="en-GB"/>
        </w:rPr>
        <w:t>P</w:t>
      </w:r>
      <w:r w:rsidR="0FD2F692" w:rsidRPr="00B7759E">
        <w:rPr>
          <w:rFonts w:asciiTheme="minorHAnsi" w:hAnsiTheme="minorHAnsi" w:cstheme="minorBidi"/>
          <w:sz w:val="24"/>
          <w:szCs w:val="24"/>
          <w:lang w:val="en-GB"/>
        </w:rPr>
        <w:t>ort area: the choice is due to the need for a useful place for the intake and discharge of sea water and calcium bicarbonates respectively</w:t>
      </w:r>
      <w:r w:rsidR="004B06F1" w:rsidRPr="00B7759E">
        <w:rPr>
          <w:rFonts w:asciiTheme="minorHAnsi" w:hAnsiTheme="minorHAnsi" w:cstheme="minorBidi"/>
          <w:kern w:val="2"/>
          <w:position w:val="1"/>
          <w:sz w:val="24"/>
          <w:szCs w:val="24"/>
          <w:lang w:val="en-GB"/>
          <w14:ligatures w14:val="standardContextual"/>
        </w:rPr>
        <w:t xml:space="preserve">, also it must not have any special features except presenting a useful and sufficient area to accommodate the </w:t>
      </w:r>
      <w:proofErr w:type="spellStart"/>
      <w:r w:rsidR="004B06F1" w:rsidRPr="00B7759E">
        <w:rPr>
          <w:rFonts w:asciiTheme="minorHAnsi" w:hAnsiTheme="minorHAnsi" w:cstheme="minorBidi"/>
          <w:kern w:val="2"/>
          <w:position w:val="1"/>
          <w:sz w:val="24"/>
          <w:szCs w:val="24"/>
          <w:lang w:val="en-GB"/>
          <w14:ligatures w14:val="standardContextual"/>
        </w:rPr>
        <w:t>Limenet</w:t>
      </w:r>
      <w:proofErr w:type="spellEnd"/>
      <w:r w:rsidR="004B06F1" w:rsidRPr="00B7759E">
        <w:rPr>
          <w:rFonts w:asciiTheme="minorHAnsi" w:hAnsiTheme="minorHAnsi" w:cstheme="minorBidi"/>
          <w:kern w:val="2"/>
          <w:position w:val="1"/>
          <w:sz w:val="24"/>
          <w:szCs w:val="24"/>
          <w:lang w:val="en-GB"/>
          <w14:ligatures w14:val="standardContextual"/>
        </w:rPr>
        <w:t xml:space="preserve"> plant</w:t>
      </w:r>
      <w:r w:rsidR="0091656E" w:rsidRPr="00B7759E">
        <w:rPr>
          <w:rFonts w:asciiTheme="minorHAnsi" w:hAnsiTheme="minorHAnsi" w:cstheme="minorBidi"/>
          <w:kern w:val="2"/>
          <w:position w:val="1"/>
          <w:sz w:val="24"/>
          <w:szCs w:val="24"/>
          <w:lang w:val="en-GB"/>
          <w14:ligatures w14:val="standardContextual"/>
        </w:rPr>
        <w:t>.</w:t>
      </w:r>
    </w:p>
    <w:p w14:paraId="5AD04F07" w14:textId="5E4918DF" w:rsidR="00F64A74" w:rsidRPr="00B7759E" w:rsidRDefault="00F64A74" w:rsidP="00757B59">
      <w:pPr>
        <w:pStyle w:val="Paragrafoelenco"/>
        <w:numPr>
          <w:ilvl w:val="0"/>
          <w:numId w:val="3"/>
        </w:numPr>
        <w:rPr>
          <w:rFonts w:asciiTheme="minorHAnsi" w:hAnsiTheme="minorHAnsi" w:cstheme="minorBidi"/>
          <w:kern w:val="2"/>
          <w:position w:val="1"/>
          <w:sz w:val="24"/>
          <w:szCs w:val="24"/>
          <w:lang w:val="en-GB"/>
          <w14:ligatures w14:val="standardContextual"/>
        </w:rPr>
      </w:pPr>
      <w:r w:rsidRPr="00B7759E">
        <w:rPr>
          <w:rFonts w:asciiTheme="minorHAnsi" w:hAnsiTheme="minorHAnsi" w:cstheme="minorBidi"/>
          <w:kern w:val="2"/>
          <w:position w:val="1"/>
          <w:sz w:val="24"/>
          <w:szCs w:val="24"/>
          <w:lang w:val="en-GB"/>
          <w14:ligatures w14:val="standardContextual"/>
        </w:rPr>
        <w:t xml:space="preserve">For each plant that will be built </w:t>
      </w:r>
      <w:proofErr w:type="spellStart"/>
      <w:r w:rsidRPr="00B7759E">
        <w:rPr>
          <w:rFonts w:asciiTheme="minorHAnsi" w:hAnsiTheme="minorHAnsi" w:cstheme="minorBidi"/>
          <w:kern w:val="2"/>
          <w:position w:val="1"/>
          <w:sz w:val="24"/>
          <w:szCs w:val="24"/>
          <w:lang w:val="en-GB"/>
          <w14:ligatures w14:val="standardContextual"/>
        </w:rPr>
        <w:t>Limenet</w:t>
      </w:r>
      <w:proofErr w:type="spellEnd"/>
      <w:r w:rsidRPr="00B7759E">
        <w:rPr>
          <w:rFonts w:asciiTheme="minorHAnsi" w:hAnsiTheme="minorHAnsi" w:cstheme="minorBidi"/>
          <w:kern w:val="2"/>
          <w:position w:val="1"/>
          <w:sz w:val="24"/>
          <w:szCs w:val="24"/>
          <w:lang w:val="en-GB"/>
          <w14:ligatures w14:val="standardContextual"/>
        </w:rPr>
        <w:t xml:space="preserve"> will have to obtain permits to discharge alkaline water according to current environmental regulations, as already done for its existing prototype plant, for which they had to interface with the Italian environmental agency. At present, the discharge of alkaline water at pH 8 into the sea in Europe is not considered harmful to the environment by European Directive 91/271/EEC.</w:t>
      </w:r>
      <w:r w:rsidR="00E343B7">
        <w:rPr>
          <w:rFonts w:asciiTheme="minorHAnsi" w:hAnsiTheme="minorHAnsi" w:cstheme="minorBidi"/>
          <w:kern w:val="2"/>
          <w:position w:val="1"/>
          <w:sz w:val="24"/>
          <w:szCs w:val="24"/>
          <w:lang w:val="en-GB"/>
          <w14:ligatures w14:val="standardContextual"/>
        </w:rPr>
        <w:t xml:space="preserve"> The necessary</w:t>
      </w:r>
      <w:r w:rsidR="00650C1D">
        <w:rPr>
          <w:rFonts w:asciiTheme="minorHAnsi" w:hAnsiTheme="minorHAnsi" w:cstheme="minorBidi"/>
          <w:kern w:val="2"/>
          <w:position w:val="1"/>
          <w:sz w:val="24"/>
          <w:szCs w:val="24"/>
          <w:lang w:val="en-GB"/>
          <w14:ligatures w14:val="standardContextual"/>
        </w:rPr>
        <w:t xml:space="preserve"> permits </w:t>
      </w:r>
      <w:proofErr w:type="gramStart"/>
      <w:r w:rsidR="00650C1D">
        <w:rPr>
          <w:rFonts w:asciiTheme="minorHAnsi" w:hAnsiTheme="minorHAnsi" w:cstheme="minorBidi"/>
          <w:kern w:val="2"/>
          <w:position w:val="1"/>
          <w:sz w:val="24"/>
          <w:szCs w:val="24"/>
          <w:lang w:val="en-GB"/>
          <w14:ligatures w14:val="standardContextual"/>
        </w:rPr>
        <w:t>is</w:t>
      </w:r>
      <w:proofErr w:type="gramEnd"/>
      <w:r w:rsidR="00650C1D">
        <w:rPr>
          <w:rFonts w:asciiTheme="minorHAnsi" w:hAnsiTheme="minorHAnsi" w:cstheme="minorBidi"/>
          <w:kern w:val="2"/>
          <w:position w:val="1"/>
          <w:sz w:val="24"/>
          <w:szCs w:val="24"/>
          <w:lang w:val="en-GB"/>
          <w14:ligatures w14:val="standardContextual"/>
        </w:rPr>
        <w:t xml:space="preserve"> the AUA</w:t>
      </w:r>
      <w:r w:rsidR="00455963">
        <w:rPr>
          <w:rFonts w:asciiTheme="minorHAnsi" w:hAnsiTheme="minorHAnsi" w:cstheme="minorBidi"/>
          <w:kern w:val="2"/>
          <w:position w:val="1"/>
          <w:sz w:val="24"/>
          <w:szCs w:val="24"/>
          <w:lang w:val="en-GB"/>
          <w14:ligatures w14:val="standardContextual"/>
        </w:rPr>
        <w:t xml:space="preserve"> to inject the bicarbonates solution.</w:t>
      </w:r>
    </w:p>
    <w:p w14:paraId="6AFB1B35" w14:textId="77777777" w:rsidR="00917814" w:rsidRPr="00B7759E" w:rsidRDefault="00917814" w:rsidP="00757B59">
      <w:pPr>
        <w:pStyle w:val="Paragrafoelenco"/>
        <w:numPr>
          <w:ilvl w:val="0"/>
          <w:numId w:val="3"/>
        </w:numPr>
        <w:rPr>
          <w:rFonts w:asciiTheme="minorHAnsi" w:hAnsiTheme="minorHAnsi" w:cstheme="minorBidi"/>
          <w:kern w:val="2"/>
          <w:position w:val="1"/>
          <w:sz w:val="24"/>
          <w:szCs w:val="24"/>
          <w:lang w:val="en-GB"/>
          <w14:ligatures w14:val="standardContextual"/>
        </w:rPr>
      </w:pPr>
      <w:r w:rsidRPr="00B7759E">
        <w:rPr>
          <w:rFonts w:asciiTheme="minorHAnsi" w:hAnsiTheme="minorHAnsi" w:cstheme="minorBidi"/>
          <w:kern w:val="2"/>
          <w:position w:val="1"/>
          <w:sz w:val="24"/>
          <w:szCs w:val="24"/>
          <w:lang w:val="en-GB"/>
          <w14:ligatures w14:val="standardContextual"/>
        </w:rPr>
        <w:t>The project activity must use a safety system to verify the correct formation of calcium bicarbonates during the storage phase.</w:t>
      </w:r>
    </w:p>
    <w:p w14:paraId="4EDC82D1" w14:textId="24C25C2F" w:rsidR="00902187" w:rsidRPr="00B7759E" w:rsidRDefault="00902187" w:rsidP="00757B59">
      <w:pPr>
        <w:pStyle w:val="Paragrafoelenco"/>
        <w:numPr>
          <w:ilvl w:val="0"/>
          <w:numId w:val="3"/>
        </w:numPr>
        <w:rPr>
          <w:rFonts w:asciiTheme="minorHAnsi" w:hAnsiTheme="minorHAnsi" w:cstheme="minorBidi"/>
          <w:sz w:val="24"/>
          <w:szCs w:val="24"/>
          <w:lang w:val="en-GB"/>
        </w:rPr>
      </w:pPr>
      <w:r w:rsidRPr="00B7759E">
        <w:rPr>
          <w:rFonts w:asciiTheme="minorHAnsi" w:hAnsiTheme="minorHAnsi" w:cstheme="minorBidi"/>
          <w:sz w:val="24"/>
          <w:szCs w:val="24"/>
          <w:lang w:val="en-GB"/>
        </w:rPr>
        <w:t xml:space="preserve">The project activity </w:t>
      </w:r>
      <w:r w:rsidR="002E60C0">
        <w:rPr>
          <w:rFonts w:asciiTheme="minorHAnsi" w:hAnsiTheme="minorHAnsi" w:cstheme="minorBidi"/>
          <w:sz w:val="24"/>
          <w:szCs w:val="24"/>
          <w:lang w:val="en-GB"/>
        </w:rPr>
        <w:t>should</w:t>
      </w:r>
      <w:r w:rsidR="002E60C0" w:rsidRPr="00B7759E">
        <w:rPr>
          <w:rFonts w:asciiTheme="minorHAnsi" w:hAnsiTheme="minorHAnsi" w:cstheme="minorBidi"/>
          <w:sz w:val="24"/>
          <w:szCs w:val="24"/>
          <w:lang w:val="en-GB"/>
        </w:rPr>
        <w:t xml:space="preserve"> </w:t>
      </w:r>
      <w:r w:rsidRPr="00B7759E">
        <w:rPr>
          <w:rFonts w:asciiTheme="minorHAnsi" w:hAnsiTheme="minorHAnsi" w:cstheme="minorBidi"/>
          <w:sz w:val="24"/>
          <w:szCs w:val="24"/>
          <w:lang w:val="en-GB"/>
        </w:rPr>
        <w:t>use a containment tank into which to discharge the calcium bicarbonates that have</w:t>
      </w:r>
      <w:r w:rsidR="005A7723" w:rsidRPr="00B7759E">
        <w:rPr>
          <w:rFonts w:asciiTheme="minorHAnsi" w:hAnsiTheme="minorHAnsi" w:cstheme="minorBidi"/>
          <w:sz w:val="24"/>
          <w:szCs w:val="24"/>
          <w:lang w:val="en-GB"/>
        </w:rPr>
        <w:t xml:space="preserve"> not been</w:t>
      </w:r>
      <w:r w:rsidRPr="00B7759E">
        <w:rPr>
          <w:rFonts w:asciiTheme="minorHAnsi" w:hAnsiTheme="minorHAnsi" w:cstheme="minorBidi"/>
          <w:sz w:val="24"/>
          <w:szCs w:val="24"/>
          <w:lang w:val="en-GB"/>
        </w:rPr>
        <w:t xml:space="preserve"> formed</w:t>
      </w:r>
      <w:r w:rsidR="002121F7" w:rsidRPr="00B7759E">
        <w:rPr>
          <w:rFonts w:asciiTheme="minorHAnsi" w:hAnsiTheme="minorHAnsi" w:cstheme="minorBidi"/>
          <w:sz w:val="24"/>
          <w:szCs w:val="24"/>
          <w:lang w:val="en-GB"/>
        </w:rPr>
        <w:t xml:space="preserve"> correctly. Here </w:t>
      </w:r>
      <w:r w:rsidR="00817C68" w:rsidRPr="002E60C0">
        <w:rPr>
          <w:rFonts w:asciiTheme="minorHAnsi" w:hAnsiTheme="minorHAnsi" w:cstheme="minorBidi"/>
          <w:sz w:val="24"/>
          <w:szCs w:val="24"/>
          <w:lang w:val="en-GB"/>
        </w:rPr>
        <w:t>the</w:t>
      </w:r>
      <w:r w:rsidRPr="00B7759E">
        <w:rPr>
          <w:rFonts w:asciiTheme="minorHAnsi" w:hAnsiTheme="minorHAnsi" w:cstheme="minorBidi"/>
          <w:sz w:val="24"/>
          <w:szCs w:val="24"/>
          <w:lang w:val="en-GB"/>
        </w:rPr>
        <w:t xml:space="preserve"> chemical-physical characteristics </w:t>
      </w:r>
      <w:r w:rsidR="00817C68" w:rsidRPr="002E60C0">
        <w:rPr>
          <w:rFonts w:asciiTheme="minorHAnsi" w:hAnsiTheme="minorHAnsi" w:cstheme="minorBidi"/>
          <w:sz w:val="24"/>
          <w:szCs w:val="24"/>
          <w:lang w:val="en-GB"/>
        </w:rPr>
        <w:t xml:space="preserve">must be verified </w:t>
      </w:r>
      <w:r w:rsidRPr="00B7759E">
        <w:rPr>
          <w:rFonts w:asciiTheme="minorHAnsi" w:hAnsiTheme="minorHAnsi" w:cstheme="minorBidi"/>
          <w:sz w:val="24"/>
          <w:szCs w:val="24"/>
          <w:lang w:val="en-GB"/>
        </w:rPr>
        <w:t>before being discharged with consequent storage at sea.</w:t>
      </w:r>
    </w:p>
    <w:p w14:paraId="32625ABE" w14:textId="269D61F5" w:rsidR="00790F66" w:rsidRDefault="00AC32F6" w:rsidP="00790F66">
      <w:pPr>
        <w:pStyle w:val="Paragrafoelenco"/>
        <w:numPr>
          <w:ilvl w:val="0"/>
          <w:numId w:val="3"/>
        </w:numPr>
        <w:rPr>
          <w:rFonts w:asciiTheme="minorHAnsi" w:hAnsiTheme="minorHAnsi" w:cstheme="minorHAnsi"/>
          <w:color w:val="000000" w:themeColor="text1"/>
          <w:sz w:val="24"/>
          <w:szCs w:val="24"/>
          <w:lang w:val="en-GB"/>
        </w:rPr>
      </w:pPr>
      <w:r w:rsidRPr="00B7759E">
        <w:rPr>
          <w:rFonts w:asciiTheme="minorHAnsi" w:hAnsiTheme="minorHAnsi" w:cstheme="minorHAnsi"/>
          <w:color w:val="000000" w:themeColor="text1"/>
          <w:sz w:val="24"/>
          <w:szCs w:val="24"/>
          <w:lang w:val="en-GB"/>
        </w:rPr>
        <w:t>The pro</w:t>
      </w:r>
      <w:r w:rsidR="00902187" w:rsidRPr="00B7759E">
        <w:rPr>
          <w:rFonts w:asciiTheme="minorHAnsi" w:hAnsiTheme="minorHAnsi" w:cstheme="minorHAnsi"/>
          <w:color w:val="000000" w:themeColor="text1"/>
          <w:sz w:val="24"/>
          <w:szCs w:val="24"/>
          <w:lang w:val="en-GB"/>
        </w:rPr>
        <w:t>ject activit</w:t>
      </w:r>
      <w:r w:rsidR="00B129BE" w:rsidRPr="00B7759E">
        <w:rPr>
          <w:rFonts w:asciiTheme="minorHAnsi" w:hAnsiTheme="minorHAnsi" w:cstheme="minorHAnsi"/>
          <w:color w:val="000000" w:themeColor="text1"/>
          <w:sz w:val="24"/>
          <w:szCs w:val="24"/>
          <w:lang w:val="en-GB"/>
        </w:rPr>
        <w:t>y</w:t>
      </w:r>
      <w:r w:rsidRPr="00B7759E">
        <w:rPr>
          <w:rFonts w:asciiTheme="minorHAnsi" w:hAnsiTheme="minorHAnsi" w:cstheme="minorHAnsi"/>
          <w:color w:val="000000" w:themeColor="text1"/>
          <w:sz w:val="24"/>
          <w:szCs w:val="24"/>
          <w:lang w:val="en-GB"/>
        </w:rPr>
        <w:t xml:space="preserve"> must rely on modelling for downstream monitoring of</w:t>
      </w:r>
      <w:r w:rsidR="000A1641" w:rsidRPr="00B7759E">
        <w:rPr>
          <w:rFonts w:asciiTheme="minorHAnsi" w:hAnsiTheme="minorHAnsi" w:cstheme="minorHAnsi"/>
          <w:color w:val="000000" w:themeColor="text1"/>
          <w:sz w:val="24"/>
          <w:szCs w:val="24"/>
          <w:lang w:val="en-GB"/>
        </w:rPr>
        <w:t xml:space="preserve"> calcium</w:t>
      </w:r>
      <w:r w:rsidRPr="00B7759E">
        <w:rPr>
          <w:rFonts w:asciiTheme="minorHAnsi" w:hAnsiTheme="minorHAnsi" w:cstheme="minorHAnsi"/>
          <w:color w:val="000000" w:themeColor="text1"/>
          <w:sz w:val="24"/>
          <w:szCs w:val="24"/>
          <w:lang w:val="en-GB"/>
        </w:rPr>
        <w:t xml:space="preserve"> bica</w:t>
      </w:r>
      <w:r w:rsidR="000A1641" w:rsidRPr="00B7759E">
        <w:rPr>
          <w:rFonts w:asciiTheme="minorHAnsi" w:hAnsiTheme="minorHAnsi" w:cstheme="minorHAnsi"/>
          <w:color w:val="000000" w:themeColor="text1"/>
          <w:sz w:val="24"/>
          <w:szCs w:val="24"/>
          <w:lang w:val="en-GB"/>
        </w:rPr>
        <w:t>r</w:t>
      </w:r>
      <w:r w:rsidRPr="00B7759E">
        <w:rPr>
          <w:rFonts w:asciiTheme="minorHAnsi" w:hAnsiTheme="minorHAnsi" w:cstheme="minorHAnsi"/>
          <w:color w:val="000000" w:themeColor="text1"/>
          <w:sz w:val="24"/>
          <w:szCs w:val="24"/>
          <w:lang w:val="en-GB"/>
        </w:rPr>
        <w:t xml:space="preserve">bonates into the sea water to </w:t>
      </w:r>
      <w:r w:rsidR="0067135B" w:rsidRPr="00B7759E">
        <w:rPr>
          <w:rFonts w:asciiTheme="minorHAnsi" w:hAnsiTheme="minorHAnsi" w:cstheme="minorHAnsi"/>
          <w:color w:val="000000" w:themeColor="text1"/>
          <w:sz w:val="24"/>
          <w:szCs w:val="24"/>
          <w:lang w:val="en-GB"/>
        </w:rPr>
        <w:t>understand</w:t>
      </w:r>
      <w:r w:rsidR="00ED1751" w:rsidRPr="00B7759E">
        <w:rPr>
          <w:rFonts w:asciiTheme="minorHAnsi" w:hAnsiTheme="minorHAnsi" w:cstheme="minorHAnsi"/>
          <w:color w:val="000000" w:themeColor="text1"/>
          <w:sz w:val="24"/>
          <w:szCs w:val="24"/>
          <w:lang w:val="en-GB"/>
        </w:rPr>
        <w:t xml:space="preserve"> </w:t>
      </w:r>
      <w:r w:rsidR="001C24FC" w:rsidRPr="00B7759E">
        <w:rPr>
          <w:rFonts w:asciiTheme="minorHAnsi" w:hAnsiTheme="minorHAnsi" w:cstheme="minorHAnsi"/>
          <w:color w:val="000000" w:themeColor="text1"/>
          <w:sz w:val="24"/>
          <w:szCs w:val="24"/>
          <w:lang w:val="en-GB"/>
        </w:rPr>
        <w:t>the saturation condition</w:t>
      </w:r>
      <w:r w:rsidR="006D2012" w:rsidRPr="00B7759E">
        <w:rPr>
          <w:rFonts w:asciiTheme="minorHAnsi" w:hAnsiTheme="minorHAnsi" w:cstheme="minorHAnsi"/>
          <w:color w:val="000000" w:themeColor="text1"/>
          <w:sz w:val="24"/>
          <w:szCs w:val="24"/>
          <w:lang w:val="en-GB"/>
        </w:rPr>
        <w:t xml:space="preserve"> level</w:t>
      </w:r>
      <w:r w:rsidR="001C24FC" w:rsidRPr="00B7759E">
        <w:rPr>
          <w:rFonts w:asciiTheme="minorHAnsi" w:hAnsiTheme="minorHAnsi" w:cstheme="minorHAnsi"/>
          <w:color w:val="000000" w:themeColor="text1"/>
          <w:sz w:val="24"/>
          <w:szCs w:val="24"/>
          <w:lang w:val="en-GB"/>
        </w:rPr>
        <w:t xml:space="preserve"> of calcium carbonates by studying the omega aragonite</w:t>
      </w:r>
      <w:r w:rsidR="005811D9" w:rsidRPr="00B7759E">
        <w:rPr>
          <w:rFonts w:asciiTheme="minorHAnsi" w:hAnsiTheme="minorHAnsi" w:cstheme="minorHAnsi"/>
          <w:color w:val="000000" w:themeColor="text1"/>
          <w:sz w:val="24"/>
          <w:szCs w:val="24"/>
          <w:lang w:val="en-GB"/>
        </w:rPr>
        <w:t>/calcite</w:t>
      </w:r>
      <w:r w:rsidR="001C24FC" w:rsidRPr="00B7759E">
        <w:rPr>
          <w:rFonts w:asciiTheme="minorHAnsi" w:hAnsiTheme="minorHAnsi" w:cstheme="minorHAnsi"/>
          <w:color w:val="000000" w:themeColor="text1"/>
          <w:sz w:val="24"/>
          <w:szCs w:val="24"/>
          <w:lang w:val="en-GB"/>
        </w:rPr>
        <w:t xml:space="preserve"> parameter using </w:t>
      </w:r>
      <w:r w:rsidR="00D06840" w:rsidRPr="00B7759E">
        <w:rPr>
          <w:rFonts w:asciiTheme="minorHAnsi" w:hAnsiTheme="minorHAnsi" w:cstheme="minorHAnsi"/>
          <w:color w:val="000000" w:themeColor="text1"/>
          <w:sz w:val="24"/>
          <w:szCs w:val="24"/>
          <w:lang w:val="en-GB"/>
        </w:rPr>
        <w:t>software</w:t>
      </w:r>
      <w:r w:rsidR="004A567E" w:rsidRPr="00B7759E">
        <w:rPr>
          <w:rFonts w:asciiTheme="minorHAnsi" w:hAnsiTheme="minorHAnsi" w:cstheme="minorHAnsi"/>
          <w:color w:val="000000" w:themeColor="text1"/>
          <w:sz w:val="24"/>
          <w:szCs w:val="24"/>
          <w:lang w:val="en-GB"/>
        </w:rPr>
        <w:t>.</w:t>
      </w:r>
      <w:r w:rsidR="00AE7A4E">
        <w:rPr>
          <w:rFonts w:asciiTheme="minorHAnsi" w:hAnsiTheme="minorHAnsi" w:cstheme="minorHAnsi"/>
          <w:color w:val="000000" w:themeColor="text1"/>
          <w:sz w:val="24"/>
          <w:szCs w:val="24"/>
          <w:lang w:val="en-GB"/>
        </w:rPr>
        <w:t xml:space="preserve"> </w:t>
      </w:r>
      <w:r w:rsidR="005E4577">
        <w:rPr>
          <w:rFonts w:asciiTheme="minorHAnsi" w:hAnsiTheme="minorHAnsi" w:cstheme="minorHAnsi"/>
          <w:color w:val="000000" w:themeColor="text1"/>
          <w:sz w:val="24"/>
          <w:szCs w:val="24"/>
          <w:lang w:val="en-GB"/>
        </w:rPr>
        <w:t xml:space="preserve">This is necessary to avoid bicarbonates precipitation </w:t>
      </w:r>
      <w:r w:rsidR="006844F2">
        <w:rPr>
          <w:rFonts w:asciiTheme="minorHAnsi" w:hAnsiTheme="minorHAnsi" w:cstheme="minorHAnsi"/>
          <w:color w:val="000000" w:themeColor="text1"/>
          <w:sz w:val="24"/>
          <w:szCs w:val="24"/>
          <w:lang w:val="en-GB"/>
        </w:rPr>
        <w:t xml:space="preserve">due to different chemical and physical </w:t>
      </w:r>
      <w:r w:rsidR="00E22354">
        <w:rPr>
          <w:rFonts w:asciiTheme="minorHAnsi" w:hAnsiTheme="minorHAnsi" w:cstheme="minorHAnsi"/>
          <w:color w:val="000000" w:themeColor="text1"/>
          <w:sz w:val="24"/>
          <w:szCs w:val="24"/>
          <w:lang w:val="en-GB"/>
        </w:rPr>
        <w:t>characteristics</w:t>
      </w:r>
      <w:r w:rsidR="006844F2">
        <w:rPr>
          <w:rFonts w:asciiTheme="minorHAnsi" w:hAnsiTheme="minorHAnsi" w:cstheme="minorHAnsi"/>
          <w:color w:val="000000" w:themeColor="text1"/>
          <w:sz w:val="24"/>
          <w:szCs w:val="24"/>
          <w:lang w:val="en-GB"/>
        </w:rPr>
        <w:t xml:space="preserve"> specific of the seawater used.</w:t>
      </w:r>
    </w:p>
    <w:p w14:paraId="419EFD7F" w14:textId="2AF71B1A" w:rsidR="005E00FE" w:rsidRPr="00B7759E" w:rsidRDefault="6990FC62" w:rsidP="2628CDAD">
      <w:pPr>
        <w:pStyle w:val="Paragrafoelenco"/>
        <w:numPr>
          <w:ilvl w:val="0"/>
          <w:numId w:val="3"/>
        </w:numPr>
        <w:rPr>
          <w:rFonts w:asciiTheme="minorHAnsi" w:hAnsiTheme="minorHAnsi" w:cstheme="minorBidi"/>
          <w:color w:val="000000" w:themeColor="text1"/>
          <w:sz w:val="24"/>
          <w:szCs w:val="24"/>
          <w:lang w:val="en-GB"/>
        </w:rPr>
      </w:pPr>
      <w:r w:rsidRPr="79A0F706">
        <w:rPr>
          <w:rFonts w:asciiTheme="minorHAnsi" w:hAnsiTheme="minorHAnsi" w:cstheme="minorBidi"/>
          <w:color w:val="000000" w:themeColor="text1"/>
          <w:sz w:val="24"/>
          <w:szCs w:val="24"/>
          <w:lang w:val="en-GB"/>
        </w:rPr>
        <w:t>The CO</w:t>
      </w:r>
      <w:r w:rsidRPr="00B7759E">
        <w:rPr>
          <w:rFonts w:asciiTheme="minorHAnsi" w:hAnsiTheme="minorHAnsi" w:cstheme="minorBidi"/>
          <w:color w:val="000000" w:themeColor="text1"/>
          <w:sz w:val="24"/>
          <w:szCs w:val="24"/>
          <w:vertAlign w:val="subscript"/>
          <w:lang w:val="en-GB"/>
        </w:rPr>
        <w:t>2</w:t>
      </w:r>
      <w:r w:rsidRPr="79A0F706">
        <w:rPr>
          <w:rFonts w:asciiTheme="minorHAnsi" w:hAnsiTheme="minorHAnsi" w:cstheme="minorBidi"/>
          <w:color w:val="000000" w:themeColor="text1"/>
          <w:sz w:val="24"/>
          <w:szCs w:val="24"/>
          <w:lang w:val="en-GB"/>
        </w:rPr>
        <w:t xml:space="preserve"> that </w:t>
      </w:r>
      <w:r w:rsidR="00EF474C">
        <w:rPr>
          <w:rFonts w:asciiTheme="minorHAnsi" w:hAnsiTheme="minorHAnsi" w:cstheme="minorBidi"/>
          <w:color w:val="000000" w:themeColor="text1"/>
          <w:sz w:val="24"/>
          <w:szCs w:val="24"/>
          <w:lang w:val="en-GB"/>
        </w:rPr>
        <w:t>is received</w:t>
      </w:r>
      <w:r w:rsidRPr="79A0F706">
        <w:rPr>
          <w:rFonts w:asciiTheme="minorHAnsi" w:hAnsiTheme="minorHAnsi" w:cstheme="minorBidi"/>
          <w:color w:val="000000" w:themeColor="text1"/>
          <w:sz w:val="24"/>
          <w:szCs w:val="24"/>
          <w:lang w:val="en-GB"/>
        </w:rPr>
        <w:t xml:space="preserve"> from external companies must be accompanied by a certificate</w:t>
      </w:r>
      <w:r w:rsidR="00D85CEA">
        <w:rPr>
          <w:rFonts w:asciiTheme="minorHAnsi" w:hAnsiTheme="minorHAnsi" w:cstheme="minorBidi"/>
          <w:color w:val="000000" w:themeColor="text1"/>
          <w:sz w:val="24"/>
          <w:szCs w:val="24"/>
          <w:lang w:val="en-GB"/>
        </w:rPr>
        <w:t xml:space="preserve"> </w:t>
      </w:r>
      <w:r w:rsidR="00D85CEA" w:rsidRPr="008B0A64">
        <w:rPr>
          <w:rFonts w:asciiTheme="minorHAnsi" w:hAnsiTheme="minorHAnsi" w:cstheme="minorBidi"/>
          <w:color w:val="000000" w:themeColor="text1"/>
          <w:sz w:val="24"/>
          <w:szCs w:val="24"/>
          <w:lang w:val="en-GB"/>
        </w:rPr>
        <w:t>or declaration</w:t>
      </w:r>
      <w:r w:rsidRPr="79A0F706">
        <w:rPr>
          <w:rFonts w:asciiTheme="minorHAnsi" w:hAnsiTheme="minorHAnsi" w:cstheme="minorBidi"/>
          <w:color w:val="000000" w:themeColor="text1"/>
          <w:sz w:val="24"/>
          <w:szCs w:val="24"/>
          <w:lang w:val="en-GB"/>
        </w:rPr>
        <w:t xml:space="preserve"> for the origin of CO</w:t>
      </w:r>
      <w:r w:rsidRPr="00B7759E">
        <w:rPr>
          <w:rFonts w:asciiTheme="minorHAnsi" w:hAnsiTheme="minorHAnsi" w:cstheme="minorBidi"/>
          <w:color w:val="000000" w:themeColor="text1"/>
          <w:sz w:val="24"/>
          <w:szCs w:val="24"/>
          <w:vertAlign w:val="subscript"/>
          <w:lang w:val="en-GB"/>
        </w:rPr>
        <w:t>2</w:t>
      </w:r>
      <w:r w:rsidRPr="79A0F706">
        <w:rPr>
          <w:rFonts w:asciiTheme="minorHAnsi" w:hAnsiTheme="minorHAnsi" w:cstheme="minorBidi"/>
          <w:color w:val="000000" w:themeColor="text1"/>
          <w:sz w:val="24"/>
          <w:szCs w:val="24"/>
          <w:lang w:val="en-GB"/>
        </w:rPr>
        <w:t>: CO</w:t>
      </w:r>
      <w:r w:rsidRPr="00B7759E">
        <w:rPr>
          <w:rFonts w:asciiTheme="minorHAnsi" w:hAnsiTheme="minorHAnsi" w:cstheme="minorBidi"/>
          <w:color w:val="000000" w:themeColor="text1"/>
          <w:sz w:val="24"/>
          <w:szCs w:val="24"/>
          <w:vertAlign w:val="subscript"/>
          <w:lang w:val="en-GB"/>
        </w:rPr>
        <w:t>2</w:t>
      </w:r>
      <w:r w:rsidRPr="79A0F706">
        <w:rPr>
          <w:rFonts w:asciiTheme="minorHAnsi" w:hAnsiTheme="minorHAnsi" w:cstheme="minorBidi"/>
          <w:color w:val="000000" w:themeColor="text1"/>
          <w:sz w:val="24"/>
          <w:szCs w:val="24"/>
          <w:lang w:val="en-GB"/>
        </w:rPr>
        <w:t xml:space="preserve"> of biogenic origin (CO</w:t>
      </w:r>
      <w:r w:rsidRPr="00B7759E">
        <w:rPr>
          <w:rFonts w:asciiTheme="minorHAnsi" w:hAnsiTheme="minorHAnsi" w:cstheme="minorBidi"/>
          <w:color w:val="000000" w:themeColor="text1"/>
          <w:sz w:val="24"/>
          <w:szCs w:val="24"/>
          <w:vertAlign w:val="subscript"/>
          <w:lang w:val="en-GB"/>
        </w:rPr>
        <w:t>2</w:t>
      </w:r>
      <w:r w:rsidRPr="79A0F706">
        <w:rPr>
          <w:rFonts w:asciiTheme="minorHAnsi" w:hAnsiTheme="minorHAnsi" w:cstheme="minorBidi"/>
          <w:color w:val="000000" w:themeColor="text1"/>
          <w:sz w:val="24"/>
          <w:szCs w:val="24"/>
          <w:lang w:val="en-GB"/>
        </w:rPr>
        <w:t xml:space="preserve"> removed) or CO</w:t>
      </w:r>
      <w:r w:rsidRPr="00B7759E">
        <w:rPr>
          <w:rFonts w:asciiTheme="minorHAnsi" w:hAnsiTheme="minorHAnsi" w:cstheme="minorBidi"/>
          <w:color w:val="000000" w:themeColor="text1"/>
          <w:sz w:val="24"/>
          <w:szCs w:val="24"/>
          <w:vertAlign w:val="subscript"/>
          <w:lang w:val="en-GB"/>
        </w:rPr>
        <w:t>2</w:t>
      </w:r>
      <w:r w:rsidRPr="79A0F706">
        <w:rPr>
          <w:rFonts w:asciiTheme="minorHAnsi" w:hAnsiTheme="minorHAnsi" w:cstheme="minorBidi"/>
          <w:color w:val="000000" w:themeColor="text1"/>
          <w:sz w:val="24"/>
          <w:szCs w:val="24"/>
          <w:lang w:val="en-GB"/>
        </w:rPr>
        <w:t xml:space="preserve"> of fossil origin (CO</w:t>
      </w:r>
      <w:r w:rsidRPr="00B7759E">
        <w:rPr>
          <w:rFonts w:asciiTheme="minorHAnsi" w:hAnsiTheme="minorHAnsi" w:cstheme="minorBidi"/>
          <w:color w:val="000000" w:themeColor="text1"/>
          <w:sz w:val="24"/>
          <w:szCs w:val="24"/>
          <w:vertAlign w:val="subscript"/>
          <w:lang w:val="en-GB"/>
        </w:rPr>
        <w:t>2</w:t>
      </w:r>
      <w:r w:rsidRPr="79A0F706">
        <w:rPr>
          <w:rFonts w:asciiTheme="minorHAnsi" w:hAnsiTheme="minorHAnsi" w:cstheme="minorBidi"/>
          <w:color w:val="000000" w:themeColor="text1"/>
          <w:sz w:val="24"/>
          <w:szCs w:val="24"/>
          <w:lang w:val="en-GB"/>
        </w:rPr>
        <w:t xml:space="preserve"> avoided).</w:t>
      </w:r>
    </w:p>
    <w:p w14:paraId="61BE3B06" w14:textId="77777777" w:rsidR="00DB14D8" w:rsidRPr="00B7759E" w:rsidRDefault="00DB14D8">
      <w:pPr>
        <w:rPr>
          <w:rFonts w:eastAsia="Franklin Gothic Medium"/>
          <w:color w:val="000000" w:themeColor="text1"/>
          <w:kern w:val="0"/>
          <w:sz w:val="24"/>
          <w:szCs w:val="24"/>
          <w14:ligatures w14:val="none"/>
        </w:rPr>
      </w:pPr>
      <w:r w:rsidRPr="00233359">
        <w:rPr>
          <w:color w:val="000000" w:themeColor="text1"/>
          <w:sz w:val="24"/>
          <w:szCs w:val="24"/>
        </w:rPr>
        <w:br w:type="page"/>
      </w:r>
    </w:p>
    <w:p w14:paraId="334DCA6E" w14:textId="600CAFB9" w:rsidR="00F64A74" w:rsidRPr="00B7759E" w:rsidRDefault="00F64A74" w:rsidP="6C173B1C">
      <w:pPr>
        <w:pStyle w:val="Paragrafoelenco"/>
        <w:numPr>
          <w:ilvl w:val="0"/>
          <w:numId w:val="3"/>
        </w:numPr>
        <w:rPr>
          <w:rFonts w:asciiTheme="minorHAnsi" w:hAnsiTheme="minorHAnsi" w:cstheme="minorBidi"/>
          <w:sz w:val="24"/>
          <w:szCs w:val="24"/>
          <w:lang w:val="en-GB"/>
        </w:rPr>
      </w:pPr>
      <w:r w:rsidRPr="00B7759E">
        <w:rPr>
          <w:rFonts w:asciiTheme="minorHAnsi" w:hAnsiTheme="minorHAnsi" w:cstheme="minorBidi"/>
          <w:color w:val="000000" w:themeColor="text1"/>
          <w:sz w:val="24"/>
          <w:szCs w:val="24"/>
          <w:lang w:val="en-GB"/>
        </w:rPr>
        <w:lastRenderedPageBreak/>
        <w:t xml:space="preserve">The </w:t>
      </w:r>
      <w:r w:rsidRPr="00B7759E">
        <w:rPr>
          <w:rFonts w:asciiTheme="minorHAnsi" w:hAnsiTheme="minorHAnsi" w:cstheme="minorBidi"/>
          <w:sz w:val="24"/>
          <w:szCs w:val="24"/>
          <w:lang w:val="en-GB"/>
        </w:rPr>
        <w:t xml:space="preserve">electricity emission factor, relating to the amount of electricity needed to operate the storage site and resulting, at least in part, from fossil fuels, can be found in </w:t>
      </w:r>
      <w:r w:rsidR="000D0586" w:rsidRPr="00B7759E">
        <w:rPr>
          <w:rFonts w:asciiTheme="minorHAnsi" w:hAnsiTheme="minorHAnsi" w:cstheme="minorBidi"/>
          <w:sz w:val="24"/>
          <w:szCs w:val="24"/>
          <w:lang w:val="en-GB"/>
        </w:rPr>
        <w:t>two</w:t>
      </w:r>
      <w:r w:rsidRPr="00B7759E">
        <w:rPr>
          <w:rFonts w:asciiTheme="minorHAnsi" w:hAnsiTheme="minorHAnsi" w:cstheme="minorBidi"/>
          <w:sz w:val="24"/>
          <w:szCs w:val="24"/>
          <w:lang w:val="en-GB"/>
        </w:rPr>
        <w:t xml:space="preserve"> different ways:</w:t>
      </w:r>
    </w:p>
    <w:p w14:paraId="457ADED2" w14:textId="77777777" w:rsidR="000D0586" w:rsidRPr="00B7759E" w:rsidRDefault="000D0586" w:rsidP="00757B59">
      <w:pPr>
        <w:pStyle w:val="Paragrafoelenco"/>
        <w:numPr>
          <w:ilvl w:val="0"/>
          <w:numId w:val="12"/>
        </w:numPr>
        <w:rPr>
          <w:rFonts w:asciiTheme="minorHAnsi" w:hAnsiTheme="minorHAnsi" w:cstheme="minorHAnsi"/>
          <w:sz w:val="24"/>
          <w:szCs w:val="24"/>
          <w:lang w:val="en-GB"/>
        </w:rPr>
      </w:pPr>
      <w:r w:rsidRPr="00B7759E">
        <w:rPr>
          <w:rFonts w:asciiTheme="minorHAnsi" w:hAnsiTheme="minorHAnsi" w:cstheme="minorHAnsi"/>
          <w:b/>
          <w:bCs/>
          <w:sz w:val="24"/>
          <w:szCs w:val="24"/>
          <w:lang w:val="en-GB"/>
        </w:rPr>
        <w:t>Market based</w:t>
      </w:r>
      <w:r w:rsidRPr="00B7759E">
        <w:rPr>
          <w:rFonts w:asciiTheme="minorHAnsi" w:hAnsiTheme="minorHAnsi" w:cstheme="minorHAnsi"/>
          <w:sz w:val="24"/>
          <w:szCs w:val="24"/>
          <w:lang w:val="en-GB"/>
        </w:rPr>
        <w:t>, divided in turn:</w:t>
      </w:r>
    </w:p>
    <w:p w14:paraId="1D891E97" w14:textId="706A9FA1" w:rsidR="00F64A74" w:rsidRPr="00B7759E" w:rsidRDefault="00F64A74" w:rsidP="00757B59">
      <w:pPr>
        <w:pStyle w:val="Paragrafoelenco"/>
        <w:numPr>
          <w:ilvl w:val="1"/>
          <w:numId w:val="12"/>
        </w:numPr>
        <w:rPr>
          <w:rFonts w:asciiTheme="minorHAnsi" w:hAnsiTheme="minorHAnsi" w:cstheme="minorHAnsi"/>
          <w:sz w:val="24"/>
          <w:szCs w:val="24"/>
          <w:lang w:val="en-GB"/>
        </w:rPr>
      </w:pPr>
      <w:r w:rsidRPr="00B7759E">
        <w:rPr>
          <w:rFonts w:asciiTheme="minorHAnsi" w:hAnsiTheme="minorHAnsi" w:cstheme="minorHAnsi"/>
          <w:sz w:val="24"/>
          <w:szCs w:val="24"/>
          <w:lang w:val="en-GB"/>
        </w:rPr>
        <w:t>The emission factor of the company supplying the electricity to the storage site is used, which may be present in the bill or in the sustainability report of the supplier company, or which may be requested directly from that company.</w:t>
      </w:r>
    </w:p>
    <w:p w14:paraId="2882C2FA" w14:textId="3A1421B8" w:rsidR="00F64A74" w:rsidRPr="00B7759E" w:rsidRDefault="00F64A74" w:rsidP="00757B59">
      <w:pPr>
        <w:pStyle w:val="Paragrafoelenco"/>
        <w:numPr>
          <w:ilvl w:val="1"/>
          <w:numId w:val="12"/>
        </w:numPr>
        <w:rPr>
          <w:rFonts w:asciiTheme="minorHAnsi" w:hAnsiTheme="minorHAnsi" w:cstheme="minorHAnsi"/>
          <w:sz w:val="24"/>
          <w:szCs w:val="24"/>
          <w:lang w:val="en-GB"/>
        </w:rPr>
      </w:pPr>
      <w:r w:rsidRPr="00B7759E">
        <w:rPr>
          <w:rFonts w:asciiTheme="minorHAnsi" w:hAnsiTheme="minorHAnsi" w:cstheme="minorHAnsi"/>
          <w:sz w:val="24"/>
          <w:szCs w:val="24"/>
          <w:lang w:val="en-GB"/>
        </w:rPr>
        <w:t>If the electricity supplier has not calculated its own emission factor, this factor must be calculated by making a weighted average through the energy mix of the supplier (usually present in the bill) and the national emission factors for each different primary source used to produce electricity (Table 2.26</w:t>
      </w:r>
      <w:r w:rsidR="005E00FE" w:rsidRPr="00B7759E">
        <w:rPr>
          <w:rFonts w:asciiTheme="minorHAnsi" w:hAnsiTheme="minorHAnsi" w:cstheme="minorHAnsi"/>
          <w:sz w:val="24"/>
          <w:szCs w:val="24"/>
          <w:lang w:val="en-GB"/>
        </w:rPr>
        <w:t>a</w:t>
      </w:r>
      <w:r w:rsidRPr="00B7759E">
        <w:rPr>
          <w:rFonts w:asciiTheme="minorHAnsi" w:hAnsiTheme="minorHAnsi" w:cstheme="minorHAnsi"/>
          <w:sz w:val="24"/>
          <w:szCs w:val="24"/>
          <w:lang w:val="en-GB"/>
        </w:rPr>
        <w:t xml:space="preserve"> of the ISPRA Report 363/2022</w:t>
      </w:r>
      <w:r w:rsidR="005E00FE" w:rsidRPr="00B7759E">
        <w:rPr>
          <w:lang w:val="en-GB"/>
        </w:rPr>
        <w:t xml:space="preserve"> </w:t>
      </w:r>
      <w:r w:rsidR="005E00FE" w:rsidRPr="00B7759E">
        <w:rPr>
          <w:rFonts w:asciiTheme="minorHAnsi" w:hAnsiTheme="minorHAnsi" w:cstheme="minorHAnsi"/>
          <w:sz w:val="24"/>
          <w:szCs w:val="24"/>
          <w:lang w:val="en-GB"/>
        </w:rPr>
        <w:t>and subsequent updates</w:t>
      </w:r>
      <w:r w:rsidRPr="00B7759E">
        <w:rPr>
          <w:rFonts w:asciiTheme="minorHAnsi" w:hAnsiTheme="minorHAnsi" w:cstheme="minorHAnsi"/>
          <w:sz w:val="24"/>
          <w:szCs w:val="24"/>
          <w:lang w:val="en-GB"/>
        </w:rPr>
        <w:t>).</w:t>
      </w:r>
    </w:p>
    <w:p w14:paraId="41F38E7D" w14:textId="77777777" w:rsidR="000D0586" w:rsidRPr="00B7759E" w:rsidRDefault="000D0586" w:rsidP="00757B59">
      <w:pPr>
        <w:pStyle w:val="Paragrafoelenco"/>
        <w:numPr>
          <w:ilvl w:val="0"/>
          <w:numId w:val="12"/>
        </w:numPr>
        <w:rPr>
          <w:rFonts w:asciiTheme="minorHAnsi" w:hAnsiTheme="minorHAnsi" w:cstheme="minorHAnsi"/>
          <w:sz w:val="24"/>
          <w:szCs w:val="24"/>
          <w:lang w:val="en-GB"/>
        </w:rPr>
      </w:pPr>
      <w:r w:rsidRPr="00B7759E">
        <w:rPr>
          <w:rFonts w:asciiTheme="minorHAnsi" w:hAnsiTheme="minorHAnsi" w:cstheme="minorHAnsi"/>
          <w:b/>
          <w:bCs/>
          <w:sz w:val="24"/>
          <w:szCs w:val="24"/>
          <w:lang w:val="en-GB"/>
        </w:rPr>
        <w:t>Location based</w:t>
      </w:r>
      <w:r w:rsidRPr="00B7759E">
        <w:rPr>
          <w:rFonts w:asciiTheme="minorHAnsi" w:hAnsiTheme="minorHAnsi" w:cstheme="minorHAnsi"/>
          <w:sz w:val="24"/>
          <w:szCs w:val="24"/>
          <w:lang w:val="en-GB"/>
        </w:rPr>
        <w:t>:</w:t>
      </w:r>
    </w:p>
    <w:p w14:paraId="07F37E9F" w14:textId="3BA4F263" w:rsidR="00F64A74" w:rsidRPr="00B7759E" w:rsidRDefault="00F64A74" w:rsidP="000D0586">
      <w:pPr>
        <w:pStyle w:val="Paragrafoelenco"/>
        <w:ind w:left="1440" w:firstLine="0"/>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If none of the above options can be applied, </w:t>
      </w:r>
      <w:r w:rsidR="005E00FE" w:rsidRPr="00B7759E">
        <w:rPr>
          <w:rFonts w:asciiTheme="minorHAnsi" w:hAnsiTheme="minorHAnsi" w:cstheme="minorHAnsi"/>
          <w:sz w:val="24"/>
          <w:szCs w:val="24"/>
          <w:lang w:val="en-GB"/>
        </w:rPr>
        <w:t>it</w:t>
      </w:r>
      <w:r w:rsidRPr="00B7759E">
        <w:rPr>
          <w:rFonts w:asciiTheme="minorHAnsi" w:hAnsiTheme="minorHAnsi" w:cstheme="minorHAnsi"/>
          <w:sz w:val="24"/>
          <w:szCs w:val="24"/>
          <w:lang w:val="en-GB"/>
        </w:rPr>
        <w:t xml:space="preserve"> should use:</w:t>
      </w:r>
    </w:p>
    <w:p w14:paraId="1FCB659E" w14:textId="4C5350FE" w:rsidR="00F64A74" w:rsidRPr="00B7759E" w:rsidRDefault="00F64A74" w:rsidP="00757B59">
      <w:pPr>
        <w:pStyle w:val="Paragrafoelenco"/>
        <w:numPr>
          <w:ilvl w:val="1"/>
          <w:numId w:val="12"/>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the emission factors present in the most recently updated ISPRA annual report, if the storage site </w:t>
      </w:r>
      <w:r w:rsidR="00352892" w:rsidRPr="00B7759E">
        <w:rPr>
          <w:rFonts w:asciiTheme="minorHAnsi" w:hAnsiTheme="minorHAnsi" w:cstheme="minorHAnsi"/>
          <w:sz w:val="24"/>
          <w:szCs w:val="24"/>
          <w:lang w:val="en-GB"/>
        </w:rPr>
        <w:t>is in</w:t>
      </w:r>
      <w:r w:rsidRPr="00B7759E">
        <w:rPr>
          <w:rFonts w:asciiTheme="minorHAnsi" w:hAnsiTheme="minorHAnsi" w:cstheme="minorHAnsi"/>
          <w:sz w:val="24"/>
          <w:szCs w:val="24"/>
          <w:lang w:val="en-GB"/>
        </w:rPr>
        <w:t xml:space="preserve"> Italy, </w:t>
      </w:r>
    </w:p>
    <w:p w14:paraId="23AEFB79" w14:textId="2B727473" w:rsidR="00F64A74" w:rsidRPr="00B7759E" w:rsidRDefault="00F64A74" w:rsidP="6C173B1C">
      <w:pPr>
        <w:pStyle w:val="Paragrafoelenco"/>
        <w:numPr>
          <w:ilvl w:val="1"/>
          <w:numId w:val="12"/>
        </w:numPr>
        <w:rPr>
          <w:rFonts w:asciiTheme="minorHAnsi" w:hAnsiTheme="minorHAnsi" w:cstheme="minorBidi"/>
          <w:sz w:val="24"/>
          <w:szCs w:val="24"/>
          <w:lang w:val="en-GB"/>
        </w:rPr>
      </w:pPr>
      <w:r w:rsidRPr="00B7759E">
        <w:rPr>
          <w:rFonts w:asciiTheme="minorHAnsi" w:hAnsiTheme="minorHAnsi" w:cstheme="minorBidi"/>
          <w:sz w:val="24"/>
          <w:szCs w:val="24"/>
          <w:lang w:val="en-GB"/>
        </w:rPr>
        <w:t xml:space="preserve">the emission factors relating to the use of low-voltage electricity consumed in the EU, as set out in Commission Implementing Regulation (EU) 2022/996 of 14 June 2022 and </w:t>
      </w:r>
      <w:r w:rsidR="00352892" w:rsidRPr="00B7759E">
        <w:rPr>
          <w:rFonts w:asciiTheme="minorHAnsi" w:hAnsiTheme="minorHAnsi" w:cstheme="minorBidi"/>
          <w:sz w:val="24"/>
          <w:szCs w:val="24"/>
          <w:lang w:val="en-GB"/>
        </w:rPr>
        <w:t>above if</w:t>
      </w:r>
      <w:r w:rsidRPr="00B7759E">
        <w:rPr>
          <w:rFonts w:asciiTheme="minorHAnsi" w:hAnsiTheme="minorHAnsi" w:cstheme="minorBidi"/>
          <w:sz w:val="24"/>
          <w:szCs w:val="24"/>
          <w:lang w:val="en-GB"/>
        </w:rPr>
        <w:t xml:space="preserve"> the storage site </w:t>
      </w:r>
      <w:proofErr w:type="gramStart"/>
      <w:r w:rsidRPr="00B7759E">
        <w:rPr>
          <w:rFonts w:asciiTheme="minorHAnsi" w:hAnsiTheme="minorHAnsi" w:cstheme="minorBidi"/>
          <w:sz w:val="24"/>
          <w:szCs w:val="24"/>
          <w:lang w:val="en-GB"/>
        </w:rPr>
        <w:t>is located in</w:t>
      </w:r>
      <w:proofErr w:type="gramEnd"/>
      <w:r w:rsidRPr="00B7759E">
        <w:rPr>
          <w:rFonts w:asciiTheme="minorHAnsi" w:hAnsiTheme="minorHAnsi" w:cstheme="minorBidi"/>
          <w:sz w:val="24"/>
          <w:szCs w:val="24"/>
          <w:lang w:val="en-GB"/>
        </w:rPr>
        <w:t xml:space="preserve"> Europe.</w:t>
      </w:r>
    </w:p>
    <w:p w14:paraId="252E8583" w14:textId="77777777" w:rsidR="009D7BC4" w:rsidRPr="00B7759E" w:rsidRDefault="009D7BC4" w:rsidP="009D7BC4">
      <w:pPr>
        <w:rPr>
          <w:sz w:val="24"/>
          <w:szCs w:val="24"/>
        </w:rPr>
      </w:pPr>
    </w:p>
    <w:p w14:paraId="1DB6E144" w14:textId="11312393" w:rsidR="46D8701A" w:rsidRPr="00233359" w:rsidRDefault="00F64A74" w:rsidP="009D7BC4">
      <w:pPr>
        <w:rPr>
          <w:sz w:val="24"/>
          <w:szCs w:val="24"/>
        </w:rPr>
      </w:pPr>
      <w:r w:rsidRPr="00B7759E">
        <w:rPr>
          <w:sz w:val="24"/>
          <w:szCs w:val="24"/>
        </w:rPr>
        <w:t xml:space="preserve">The emission factor is expressed in g </w:t>
      </w:r>
      <w:r w:rsidR="00D93AA6" w:rsidRPr="00233359">
        <w:rPr>
          <w:spacing w:val="-4"/>
          <w:sz w:val="24"/>
          <w:szCs w:val="24"/>
        </w:rPr>
        <w:t>CO</w:t>
      </w:r>
      <w:r w:rsidR="00D93AA6" w:rsidRPr="00233359">
        <w:rPr>
          <w:spacing w:val="-4"/>
          <w:sz w:val="24"/>
          <w:szCs w:val="24"/>
          <w:vertAlign w:val="subscript"/>
        </w:rPr>
        <w:t>2</w:t>
      </w:r>
      <w:r w:rsidRPr="00B7759E">
        <w:rPr>
          <w:sz w:val="24"/>
          <w:szCs w:val="24"/>
        </w:rPr>
        <w:t>eq/kWh.</w:t>
      </w:r>
      <w:r w:rsidR="009216EB" w:rsidRPr="00B7759E">
        <w:rPr>
          <w:sz w:val="24"/>
          <w:szCs w:val="24"/>
        </w:rPr>
        <w:t xml:space="preserve"> </w:t>
      </w:r>
      <w:r w:rsidR="46D8701A" w:rsidRPr="00233359">
        <w:rPr>
          <w:sz w:val="24"/>
          <w:szCs w:val="24"/>
        </w:rPr>
        <w:t>Note that if electricity is produced entirely from renewable sources, the emission factor will be 0 gCO</w:t>
      </w:r>
      <w:r w:rsidR="46D8701A" w:rsidRPr="00233359">
        <w:rPr>
          <w:sz w:val="24"/>
          <w:szCs w:val="24"/>
          <w:vertAlign w:val="subscript"/>
        </w:rPr>
        <w:t>2eq</w:t>
      </w:r>
      <w:r w:rsidR="46D8701A" w:rsidRPr="00233359">
        <w:rPr>
          <w:sz w:val="24"/>
          <w:szCs w:val="24"/>
        </w:rPr>
        <w:t xml:space="preserve">/kWh (this in </w:t>
      </w:r>
      <w:r w:rsidR="004C5FA8" w:rsidRPr="00233359">
        <w:rPr>
          <w:sz w:val="24"/>
          <w:szCs w:val="24"/>
        </w:rPr>
        <w:t>the case where</w:t>
      </w:r>
      <w:r w:rsidR="46D8701A" w:rsidRPr="00233359">
        <w:rPr>
          <w:sz w:val="24"/>
          <w:szCs w:val="24"/>
        </w:rPr>
        <w:t xml:space="preserve"> only the generation of electricity is considered, and not the distribution of the same electricity).</w:t>
      </w:r>
    </w:p>
    <w:p w14:paraId="16DAEA0E" w14:textId="65E3C3DE" w:rsidR="00EE5523" w:rsidRPr="00B7759E" w:rsidRDefault="00EE5523" w:rsidP="001C24FC">
      <w:pPr>
        <w:rPr>
          <w:rFonts w:cstheme="minorHAnsi"/>
          <w:strike/>
          <w:sz w:val="24"/>
          <w:szCs w:val="24"/>
          <w:highlight w:val="green"/>
        </w:rPr>
      </w:pPr>
    </w:p>
    <w:p w14:paraId="67880BDF" w14:textId="2EA2E0A3" w:rsidR="3D5F638F" w:rsidRPr="004E7D2D" w:rsidRDefault="3D5F638F" w:rsidP="00B7759E">
      <w:pPr>
        <w:rPr>
          <w:sz w:val="24"/>
          <w:szCs w:val="24"/>
        </w:rPr>
      </w:pPr>
    </w:p>
    <w:p w14:paraId="58043D5C" w14:textId="77777777" w:rsidR="00594812" w:rsidRPr="00B7759E" w:rsidRDefault="00594812" w:rsidP="00594812">
      <w:pPr>
        <w:rPr>
          <w:rFonts w:cstheme="minorHAnsi"/>
          <w:sz w:val="24"/>
          <w:szCs w:val="24"/>
        </w:rPr>
      </w:pPr>
    </w:p>
    <w:p w14:paraId="5B54CB2E" w14:textId="77777777" w:rsidR="00F475C0" w:rsidRPr="00B7759E" w:rsidRDefault="00F475C0">
      <w:pPr>
        <w:rPr>
          <w:rFonts w:eastAsiaTheme="majorEastAsia" w:cstheme="majorBidi"/>
          <w:b/>
          <w:sz w:val="32"/>
          <w:szCs w:val="26"/>
        </w:rPr>
      </w:pPr>
      <w:r w:rsidRPr="00B7759E">
        <w:br w:type="page"/>
      </w:r>
    </w:p>
    <w:p w14:paraId="4BB8A83C" w14:textId="30201F12" w:rsidR="00594812" w:rsidRPr="00B7759E" w:rsidRDefault="00594812" w:rsidP="00594812">
      <w:pPr>
        <w:pStyle w:val="Titolo2"/>
      </w:pPr>
      <w:bookmarkStart w:id="38" w:name="_Toc173326705"/>
      <w:r w:rsidRPr="00B7759E">
        <w:lastRenderedPageBreak/>
        <w:t xml:space="preserve">Limitations of the Calculation </w:t>
      </w:r>
      <w:r w:rsidR="001112B5" w:rsidRPr="00B7759E">
        <w:t>Methodology</w:t>
      </w:r>
      <w:bookmarkEnd w:id="38"/>
    </w:p>
    <w:p w14:paraId="061AD1EE" w14:textId="77777777" w:rsidR="00594812" w:rsidRPr="00B7759E" w:rsidRDefault="00594812" w:rsidP="00594812">
      <w:pPr>
        <w:rPr>
          <w:rFonts w:cstheme="minorHAnsi"/>
          <w:sz w:val="24"/>
          <w:szCs w:val="24"/>
        </w:rPr>
      </w:pPr>
    </w:p>
    <w:p w14:paraId="4DF4398E" w14:textId="3747D964" w:rsidR="00594812" w:rsidRPr="00B7759E" w:rsidRDefault="00594812" w:rsidP="00594812">
      <w:pPr>
        <w:rPr>
          <w:rFonts w:cstheme="minorHAnsi"/>
          <w:sz w:val="24"/>
          <w:szCs w:val="24"/>
        </w:rPr>
      </w:pPr>
      <w:r w:rsidRPr="00B7759E">
        <w:rPr>
          <w:rFonts w:cstheme="minorHAnsi"/>
          <w:sz w:val="24"/>
          <w:szCs w:val="24"/>
        </w:rPr>
        <w:t xml:space="preserve">Please note that for the preparation of this version (First emission) of the </w:t>
      </w:r>
      <w:r w:rsidR="001112B5" w:rsidRPr="00B7759E">
        <w:rPr>
          <w:rFonts w:cstheme="minorHAnsi"/>
          <w:sz w:val="24"/>
          <w:szCs w:val="24"/>
        </w:rPr>
        <w:t>methodology</w:t>
      </w:r>
      <w:r w:rsidRPr="00B7759E">
        <w:rPr>
          <w:rFonts w:cstheme="minorHAnsi"/>
          <w:sz w:val="24"/>
          <w:szCs w:val="24"/>
        </w:rPr>
        <w:t xml:space="preserve"> for calculating the </w:t>
      </w:r>
      <w:r w:rsidR="005D63A3" w:rsidRPr="00B7759E">
        <w:rPr>
          <w:rFonts w:cstheme="minorHAnsi"/>
          <w:spacing w:val="-4"/>
          <w:sz w:val="24"/>
          <w:szCs w:val="24"/>
        </w:rPr>
        <w:t>CO</w:t>
      </w:r>
      <w:r w:rsidR="005D63A3" w:rsidRPr="00B7759E">
        <w:rPr>
          <w:rFonts w:cstheme="minorHAnsi"/>
          <w:spacing w:val="-4"/>
          <w:sz w:val="24"/>
          <w:szCs w:val="24"/>
          <w:vertAlign w:val="subscript"/>
        </w:rPr>
        <w:t>2</w:t>
      </w:r>
      <w:r w:rsidRPr="00B7759E">
        <w:rPr>
          <w:rFonts w:cstheme="minorHAnsi"/>
          <w:sz w:val="24"/>
          <w:szCs w:val="24"/>
        </w:rPr>
        <w:t xml:space="preserve"> stor</w:t>
      </w:r>
      <w:r w:rsidR="00800D46" w:rsidRPr="00B7759E">
        <w:rPr>
          <w:rFonts w:cstheme="minorHAnsi"/>
          <w:sz w:val="24"/>
          <w:szCs w:val="24"/>
        </w:rPr>
        <w:t>ed</w:t>
      </w:r>
      <w:r w:rsidR="007671D3" w:rsidRPr="00B7759E">
        <w:rPr>
          <w:rFonts w:cstheme="minorHAnsi"/>
          <w:sz w:val="24"/>
          <w:szCs w:val="24"/>
        </w:rPr>
        <w:t>,</w:t>
      </w:r>
      <w:r w:rsidRPr="00B7759E">
        <w:rPr>
          <w:rFonts w:cstheme="minorHAnsi"/>
          <w:sz w:val="24"/>
          <w:szCs w:val="24"/>
        </w:rPr>
        <w:t xml:space="preserve"> following the application of </w:t>
      </w:r>
      <w:proofErr w:type="spellStart"/>
      <w:r w:rsidRPr="00B7759E">
        <w:rPr>
          <w:rFonts w:cstheme="minorHAnsi"/>
          <w:sz w:val="24"/>
          <w:szCs w:val="24"/>
        </w:rPr>
        <w:t>Limenet</w:t>
      </w:r>
      <w:proofErr w:type="spellEnd"/>
      <w:r w:rsidRPr="00B7759E">
        <w:rPr>
          <w:rFonts w:cstheme="minorHAnsi"/>
          <w:sz w:val="24"/>
          <w:szCs w:val="24"/>
        </w:rPr>
        <w:t xml:space="preserve"> technology, </w:t>
      </w:r>
      <w:r w:rsidR="00DC52E2" w:rsidRPr="00B7759E">
        <w:rPr>
          <w:rFonts w:cstheme="minorHAnsi"/>
          <w:sz w:val="24"/>
          <w:szCs w:val="24"/>
        </w:rPr>
        <w:t>carbon</w:t>
      </w:r>
      <w:r w:rsidRPr="00B7759E">
        <w:rPr>
          <w:rFonts w:cstheme="minorHAnsi"/>
          <w:sz w:val="24"/>
          <w:szCs w:val="24"/>
        </w:rPr>
        <w:t xml:space="preserve"> emissions </w:t>
      </w:r>
      <w:r w:rsidR="005245D8" w:rsidRPr="00B7759E">
        <w:rPr>
          <w:rFonts w:cstheme="minorHAnsi"/>
          <w:sz w:val="24"/>
          <w:szCs w:val="24"/>
        </w:rPr>
        <w:t xml:space="preserve">not </w:t>
      </w:r>
      <w:r w:rsidR="000E5B62" w:rsidRPr="00B7759E">
        <w:rPr>
          <w:rFonts w:cstheme="minorHAnsi"/>
          <w:sz w:val="24"/>
          <w:szCs w:val="24"/>
        </w:rPr>
        <w:t xml:space="preserve">considered </w:t>
      </w:r>
      <w:r w:rsidR="00A479CA" w:rsidRPr="00B7759E">
        <w:rPr>
          <w:rFonts w:cstheme="minorHAnsi"/>
          <w:sz w:val="24"/>
          <w:szCs w:val="24"/>
        </w:rPr>
        <w:t>are</w:t>
      </w:r>
      <w:r w:rsidR="000E5B62" w:rsidRPr="00B7759E">
        <w:rPr>
          <w:rFonts w:cstheme="minorHAnsi"/>
          <w:sz w:val="24"/>
          <w:szCs w:val="24"/>
        </w:rPr>
        <w:t xml:space="preserve"> those related</w:t>
      </w:r>
      <w:r w:rsidRPr="00B7759E">
        <w:rPr>
          <w:rFonts w:cstheme="minorHAnsi"/>
          <w:sz w:val="24"/>
          <w:szCs w:val="24"/>
        </w:rPr>
        <w:t xml:space="preserve"> to:</w:t>
      </w:r>
    </w:p>
    <w:p w14:paraId="770BFA8E" w14:textId="20A30181" w:rsidR="005245D8" w:rsidRDefault="00EE3A16" w:rsidP="78777397">
      <w:pPr>
        <w:pStyle w:val="Paragrafoelenco"/>
        <w:numPr>
          <w:ilvl w:val="0"/>
          <w:numId w:val="13"/>
        </w:numPr>
        <w:rPr>
          <w:rFonts w:asciiTheme="minorHAnsi" w:hAnsiTheme="minorHAnsi" w:cstheme="minorBidi"/>
          <w:sz w:val="24"/>
          <w:szCs w:val="24"/>
          <w:lang w:val="en-GB"/>
        </w:rPr>
      </w:pPr>
      <w:r>
        <w:rPr>
          <w:rFonts w:asciiTheme="minorHAnsi" w:hAnsiTheme="minorHAnsi" w:cstheme="minorBidi"/>
          <w:sz w:val="24"/>
          <w:szCs w:val="24"/>
          <w:lang w:val="en-GB"/>
        </w:rPr>
        <w:t>e</w:t>
      </w:r>
      <w:r w:rsidR="4FD7B152" w:rsidRPr="78777397">
        <w:rPr>
          <w:rFonts w:asciiTheme="minorHAnsi" w:hAnsiTheme="minorHAnsi" w:cstheme="minorBidi"/>
          <w:sz w:val="24"/>
          <w:szCs w:val="24"/>
          <w:lang w:val="en-GB"/>
        </w:rPr>
        <w:t xml:space="preserve">missions from the construction and disposal of the installation are amortised over the life of the installation, estimated at 25/30 years; they are therefore considered </w:t>
      </w:r>
      <w:proofErr w:type="gramStart"/>
      <w:r w:rsidR="4FD7B152" w:rsidRPr="78777397">
        <w:rPr>
          <w:rFonts w:asciiTheme="minorHAnsi" w:hAnsiTheme="minorHAnsi" w:cstheme="minorBidi"/>
          <w:sz w:val="24"/>
          <w:szCs w:val="24"/>
          <w:lang w:val="en-GB"/>
        </w:rPr>
        <w:t>negligible;</w:t>
      </w:r>
      <w:proofErr w:type="gramEnd"/>
    </w:p>
    <w:p w14:paraId="517404A6" w14:textId="6F0587B0" w:rsidR="00594812" w:rsidRPr="00B7759E" w:rsidRDefault="00594812" w:rsidP="00757B59">
      <w:pPr>
        <w:pStyle w:val="Paragrafoelenco"/>
        <w:numPr>
          <w:ilvl w:val="0"/>
          <w:numId w:val="13"/>
        </w:numPr>
        <w:rPr>
          <w:rFonts w:asciiTheme="minorHAnsi" w:hAnsiTheme="minorHAnsi" w:cstheme="minorBidi"/>
          <w:sz w:val="24"/>
          <w:szCs w:val="24"/>
          <w:lang w:val="en-GB"/>
        </w:rPr>
      </w:pPr>
      <w:r w:rsidRPr="00B7759E">
        <w:rPr>
          <w:rFonts w:asciiTheme="minorHAnsi" w:hAnsiTheme="minorHAnsi" w:cstheme="minorBidi"/>
          <w:sz w:val="24"/>
          <w:szCs w:val="24"/>
          <w:lang w:val="en-GB"/>
        </w:rPr>
        <w:t xml:space="preserve">the stages of production and disposal of the machinery used to carry out the process, since the useful life of such machinery is estimated to be </w:t>
      </w:r>
      <w:r w:rsidR="00404477" w:rsidRPr="00B7759E">
        <w:rPr>
          <w:rFonts w:asciiTheme="minorHAnsi" w:hAnsiTheme="minorHAnsi" w:cstheme="minorBidi"/>
          <w:sz w:val="24"/>
          <w:szCs w:val="24"/>
          <w:lang w:val="en-GB"/>
        </w:rPr>
        <w:t>25/30</w:t>
      </w:r>
      <w:r w:rsidRPr="00B7759E">
        <w:rPr>
          <w:rFonts w:asciiTheme="minorHAnsi" w:hAnsiTheme="minorHAnsi" w:cstheme="minorBidi"/>
          <w:sz w:val="24"/>
          <w:szCs w:val="24"/>
          <w:lang w:val="en-GB"/>
        </w:rPr>
        <w:t xml:space="preserve"> years, and therefore emissions from the production and disposal stages re-proportioned over that period have a low </w:t>
      </w:r>
      <w:proofErr w:type="gramStart"/>
      <w:r w:rsidRPr="00B7759E">
        <w:rPr>
          <w:rFonts w:asciiTheme="minorHAnsi" w:hAnsiTheme="minorHAnsi" w:cstheme="minorBidi"/>
          <w:sz w:val="24"/>
          <w:szCs w:val="24"/>
          <w:lang w:val="en-GB"/>
        </w:rPr>
        <w:t>impact;</w:t>
      </w:r>
      <w:proofErr w:type="gramEnd"/>
    </w:p>
    <w:p w14:paraId="26FB43CC" w14:textId="146C06A5" w:rsidR="00594812" w:rsidRPr="00B7759E" w:rsidRDefault="00594812" w:rsidP="00757B59">
      <w:pPr>
        <w:pStyle w:val="Paragrafoelenco"/>
        <w:numPr>
          <w:ilvl w:val="0"/>
          <w:numId w:val="13"/>
        </w:numPr>
        <w:rPr>
          <w:rFonts w:asciiTheme="minorHAnsi" w:hAnsiTheme="minorHAnsi" w:cstheme="minorHAnsi"/>
          <w:sz w:val="24"/>
          <w:szCs w:val="24"/>
          <w:lang w:val="en-GB"/>
        </w:rPr>
      </w:pPr>
      <w:r w:rsidRPr="00B7759E">
        <w:rPr>
          <w:rFonts w:asciiTheme="minorHAnsi" w:hAnsiTheme="minorHAnsi" w:cstheme="minorBidi"/>
          <w:sz w:val="24"/>
          <w:szCs w:val="24"/>
          <w:lang w:val="en-GB"/>
        </w:rPr>
        <w:t xml:space="preserve">energy consumed to produce raw materials from third-party sources: since such raw materials are not produced specifically for the realization of this process, this step within the boundaries of the </w:t>
      </w:r>
      <w:r w:rsidR="001112B5" w:rsidRPr="00B7759E">
        <w:rPr>
          <w:rFonts w:asciiTheme="minorHAnsi" w:hAnsiTheme="minorHAnsi" w:cstheme="minorBidi"/>
          <w:sz w:val="24"/>
          <w:szCs w:val="24"/>
          <w:lang w:val="en-GB"/>
        </w:rPr>
        <w:t>methodology</w:t>
      </w:r>
      <w:r w:rsidRPr="00B7759E">
        <w:rPr>
          <w:rFonts w:asciiTheme="minorHAnsi" w:hAnsiTheme="minorHAnsi" w:cstheme="minorBidi"/>
          <w:sz w:val="24"/>
          <w:szCs w:val="24"/>
          <w:lang w:val="en-GB"/>
        </w:rPr>
        <w:t xml:space="preserve"> is not </w:t>
      </w:r>
      <w:proofErr w:type="gramStart"/>
      <w:r w:rsidRPr="00B7759E">
        <w:rPr>
          <w:rFonts w:asciiTheme="minorHAnsi" w:hAnsiTheme="minorHAnsi" w:cstheme="minorBidi"/>
          <w:sz w:val="24"/>
          <w:szCs w:val="24"/>
          <w:lang w:val="en-GB"/>
        </w:rPr>
        <w:t>considered</w:t>
      </w:r>
      <w:r w:rsidR="005E00FE" w:rsidRPr="00B7759E">
        <w:rPr>
          <w:rFonts w:asciiTheme="minorHAnsi" w:hAnsiTheme="minorHAnsi" w:cstheme="minorBidi"/>
          <w:sz w:val="24"/>
          <w:szCs w:val="24"/>
          <w:lang w:val="en-GB"/>
        </w:rPr>
        <w:t>;</w:t>
      </w:r>
      <w:proofErr w:type="gramEnd"/>
    </w:p>
    <w:p w14:paraId="1896B707" w14:textId="2F911654" w:rsidR="3D07E38C" w:rsidRPr="00B7759E" w:rsidRDefault="3E934264" w:rsidP="7DD281C7">
      <w:pPr>
        <w:pStyle w:val="Paragrafoelenco"/>
        <w:numPr>
          <w:ilvl w:val="0"/>
          <w:numId w:val="13"/>
        </w:numPr>
        <w:rPr>
          <w:rFonts w:asciiTheme="minorHAnsi" w:hAnsiTheme="minorHAnsi" w:cstheme="minorBidi"/>
          <w:sz w:val="24"/>
          <w:szCs w:val="24"/>
          <w:lang w:val="en-GB"/>
        </w:rPr>
      </w:pPr>
      <w:r w:rsidRPr="00B7759E">
        <w:rPr>
          <w:rFonts w:asciiTheme="minorHAnsi" w:hAnsiTheme="minorHAnsi" w:cstheme="minorBidi"/>
          <w:sz w:val="24"/>
          <w:szCs w:val="24"/>
          <w:lang w:val="en-GB"/>
        </w:rPr>
        <w:t xml:space="preserve">Process emissions related to the production of materials used in the </w:t>
      </w:r>
      <w:proofErr w:type="spellStart"/>
      <w:r w:rsidRPr="00B7759E">
        <w:rPr>
          <w:rFonts w:asciiTheme="minorHAnsi" w:hAnsiTheme="minorHAnsi" w:cstheme="minorBidi"/>
          <w:sz w:val="24"/>
          <w:szCs w:val="24"/>
          <w:lang w:val="en-GB"/>
        </w:rPr>
        <w:t>Limenet</w:t>
      </w:r>
      <w:proofErr w:type="spellEnd"/>
      <w:r w:rsidRPr="00B7759E">
        <w:rPr>
          <w:rFonts w:asciiTheme="minorHAnsi" w:hAnsiTheme="minorHAnsi" w:cstheme="minorBidi"/>
          <w:sz w:val="24"/>
          <w:szCs w:val="24"/>
          <w:lang w:val="en-GB"/>
        </w:rPr>
        <w:t xml:space="preserve"> storage process.</w:t>
      </w:r>
    </w:p>
    <w:p w14:paraId="3200F2E6" w14:textId="4BA04CD5" w:rsidR="00594812" w:rsidRPr="00B7759E" w:rsidRDefault="005E00FE" w:rsidP="0BC6A628">
      <w:pPr>
        <w:pStyle w:val="pf0"/>
        <w:rPr>
          <w:rFonts w:asciiTheme="minorHAnsi" w:eastAsiaTheme="minorEastAsia" w:hAnsiTheme="minorHAnsi" w:cstheme="minorBidi"/>
          <w:kern w:val="2"/>
          <w:lang w:eastAsia="en-US"/>
        </w:rPr>
      </w:pPr>
      <w:r w:rsidRPr="00B7759E">
        <w:rPr>
          <w:rFonts w:asciiTheme="minorHAnsi" w:eastAsiaTheme="minorEastAsia" w:hAnsiTheme="minorHAnsi" w:cstheme="minorBidi"/>
          <w:kern w:val="2"/>
          <w:lang w:eastAsia="en-US"/>
        </w:rPr>
        <w:t xml:space="preserve">However, the emissions from these phases could have an impact on the calculated </w:t>
      </w:r>
      <w:r w:rsidR="00E36D5F" w:rsidRPr="00B7759E">
        <w:rPr>
          <w:rFonts w:asciiTheme="minorHAnsi" w:eastAsiaTheme="minorEastAsia" w:hAnsiTheme="minorHAnsi" w:cstheme="minorBidi"/>
          <w:kern w:val="2"/>
          <w:lang w:eastAsia="en-US"/>
        </w:rPr>
        <w:t>removals</w:t>
      </w:r>
      <w:r w:rsidRPr="00B7759E">
        <w:rPr>
          <w:rFonts w:asciiTheme="minorHAnsi" w:eastAsiaTheme="minorEastAsia" w:hAnsiTheme="minorHAnsi" w:cstheme="minorBidi"/>
          <w:kern w:val="2"/>
          <w:lang w:eastAsia="en-US"/>
        </w:rPr>
        <w:t xml:space="preserve">, that is currently under assessment and a new revision of the </w:t>
      </w:r>
      <w:r w:rsidR="001112B5" w:rsidRPr="00B7759E">
        <w:rPr>
          <w:rFonts w:asciiTheme="minorHAnsi" w:eastAsiaTheme="minorEastAsia" w:hAnsiTheme="minorHAnsi" w:cstheme="minorBidi"/>
          <w:kern w:val="2"/>
          <w:lang w:eastAsia="en-US"/>
        </w:rPr>
        <w:t>methodology</w:t>
      </w:r>
      <w:r w:rsidRPr="00B7759E">
        <w:rPr>
          <w:rFonts w:asciiTheme="minorHAnsi" w:eastAsiaTheme="minorEastAsia" w:hAnsiTheme="minorHAnsi" w:cstheme="minorBidi"/>
          <w:kern w:val="2"/>
          <w:lang w:eastAsia="en-US"/>
        </w:rPr>
        <w:t xml:space="preserve"> will be issued if the impact will result significant.</w:t>
      </w:r>
    </w:p>
    <w:p w14:paraId="5F1B698D" w14:textId="179A64A7" w:rsidR="46781858" w:rsidRPr="00B7759E" w:rsidRDefault="46781858" w:rsidP="46781858">
      <w:pPr>
        <w:pStyle w:val="pf0"/>
        <w:rPr>
          <w:rFonts w:asciiTheme="minorHAnsi" w:eastAsiaTheme="minorEastAsia" w:hAnsiTheme="minorHAnsi" w:cstheme="minorBidi"/>
          <w:lang w:eastAsia="en-US"/>
        </w:rPr>
      </w:pPr>
    </w:p>
    <w:p w14:paraId="03E5ACF0" w14:textId="6A7F0DD1" w:rsidR="00594812" w:rsidRPr="00B7759E" w:rsidRDefault="65E1CAD4" w:rsidP="6FF22D3B">
      <w:pPr>
        <w:pStyle w:val="Titolo2"/>
      </w:pPr>
      <w:bookmarkStart w:id="39" w:name="_Toc173326706"/>
      <w:r w:rsidRPr="00B7759E">
        <w:t>Carbon Leakage Risk Assessment</w:t>
      </w:r>
      <w:bookmarkEnd w:id="39"/>
    </w:p>
    <w:p w14:paraId="1A731CE1" w14:textId="76CA4229" w:rsidR="34D956CA" w:rsidRPr="00B7759E" w:rsidRDefault="6618D5D3" w:rsidP="6E8A0B87">
      <w:pPr>
        <w:rPr>
          <w:sz w:val="24"/>
          <w:szCs w:val="24"/>
        </w:rPr>
      </w:pPr>
      <w:r w:rsidRPr="00B7759E">
        <w:rPr>
          <w:sz w:val="24"/>
          <w:szCs w:val="24"/>
        </w:rPr>
        <w:t>The risk aspect of the Carbon Leakage related to the implementation of the project under examination was considered: this risk was found to be non-existent since the storage of CO</w:t>
      </w:r>
      <w:r w:rsidRPr="00B7759E">
        <w:rPr>
          <w:sz w:val="24"/>
          <w:szCs w:val="24"/>
          <w:vertAlign w:val="subscript"/>
        </w:rPr>
        <w:t>2</w:t>
      </w:r>
      <w:r w:rsidRPr="00B7759E">
        <w:rPr>
          <w:sz w:val="24"/>
          <w:szCs w:val="24"/>
        </w:rPr>
        <w:t xml:space="preserve"> at sea (and the consequent removal and avoidance of emissions) does not lead to the relocation of GHG emissions to other countries. </w:t>
      </w:r>
    </w:p>
    <w:p w14:paraId="120866A0" w14:textId="1D992BF1" w:rsidR="7DD281C7" w:rsidRPr="00B7759E" w:rsidRDefault="7DD281C7" w:rsidP="7DD281C7">
      <w:pPr>
        <w:rPr>
          <w:sz w:val="24"/>
          <w:szCs w:val="24"/>
        </w:rPr>
      </w:pPr>
    </w:p>
    <w:p w14:paraId="204376DD" w14:textId="77777777" w:rsidR="00C92956" w:rsidRPr="00B7759E" w:rsidRDefault="00C92956">
      <w:pPr>
        <w:rPr>
          <w:rFonts w:eastAsia="Verdana" w:cs="Verdana"/>
          <w:b/>
          <w:kern w:val="0"/>
          <w:sz w:val="36"/>
          <w:szCs w:val="48"/>
          <w14:ligatures w14:val="none"/>
        </w:rPr>
      </w:pPr>
      <w:r w:rsidRPr="00233359">
        <w:br w:type="page"/>
      </w:r>
    </w:p>
    <w:p w14:paraId="0498076A" w14:textId="5B26708C" w:rsidR="0045541A" w:rsidRPr="00B7759E" w:rsidRDefault="00E81201" w:rsidP="00B7759E">
      <w:pPr>
        <w:pStyle w:val="Titolo1"/>
        <w:ind w:left="432"/>
        <w:rPr>
          <w:lang w:val="en-GB"/>
        </w:rPr>
      </w:pPr>
      <w:bookmarkStart w:id="40" w:name="_Toc173326707"/>
      <w:r w:rsidRPr="00B7759E">
        <w:rPr>
          <w:lang w:val="en-GB"/>
        </w:rPr>
        <w:lastRenderedPageBreak/>
        <w:t>DETERMINING THE GHG BASELINE</w:t>
      </w:r>
      <w:bookmarkEnd w:id="40"/>
    </w:p>
    <w:p w14:paraId="2BAA8E33" w14:textId="23C91CAD" w:rsidR="00AA1AA4" w:rsidRPr="00D15105" w:rsidRDefault="0094201A" w:rsidP="0094201A">
      <w:pPr>
        <w:rPr>
          <w:sz w:val="24"/>
          <w:szCs w:val="24"/>
        </w:rPr>
      </w:pPr>
      <w:r w:rsidRPr="00B7759E">
        <w:rPr>
          <w:sz w:val="24"/>
          <w:szCs w:val="24"/>
        </w:rPr>
        <w:t xml:space="preserve">The </w:t>
      </w:r>
      <w:r w:rsidRPr="00D15105">
        <w:rPr>
          <w:sz w:val="24"/>
          <w:szCs w:val="24"/>
        </w:rPr>
        <w:t xml:space="preserve">starting baseline is the GHG emissions that would have occurred in the absence of the application of the </w:t>
      </w:r>
      <w:r w:rsidR="002F619A" w:rsidRPr="00D15105">
        <w:rPr>
          <w:spacing w:val="-4"/>
          <w:sz w:val="24"/>
          <w:szCs w:val="24"/>
        </w:rPr>
        <w:t>CO</w:t>
      </w:r>
      <w:r w:rsidR="002F619A" w:rsidRPr="00D15105">
        <w:rPr>
          <w:spacing w:val="-4"/>
          <w:sz w:val="24"/>
          <w:szCs w:val="24"/>
          <w:vertAlign w:val="subscript"/>
        </w:rPr>
        <w:t>2</w:t>
      </w:r>
      <w:r w:rsidRPr="00D15105">
        <w:rPr>
          <w:sz w:val="24"/>
          <w:szCs w:val="24"/>
        </w:rPr>
        <w:t xml:space="preserve"> storage project at sea</w:t>
      </w:r>
      <w:r w:rsidR="001820B0" w:rsidRPr="00D15105">
        <w:rPr>
          <w:sz w:val="24"/>
          <w:szCs w:val="24"/>
        </w:rPr>
        <w:t xml:space="preserve">. </w:t>
      </w:r>
    </w:p>
    <w:p w14:paraId="083C8892" w14:textId="77777777" w:rsidR="00D15105" w:rsidRPr="003E3975" w:rsidRDefault="00871D4B" w:rsidP="0055385F">
      <w:pPr>
        <w:rPr>
          <w:rFonts w:cstheme="minorHAnsi"/>
          <w:sz w:val="24"/>
          <w:szCs w:val="24"/>
        </w:rPr>
      </w:pPr>
      <w:r w:rsidRPr="003E3975">
        <w:rPr>
          <w:sz w:val="24"/>
          <w:szCs w:val="24"/>
        </w:rPr>
        <w:t xml:space="preserve">For this methodology, which is related to the only storage phase of the </w:t>
      </w:r>
      <w:proofErr w:type="spellStart"/>
      <w:r w:rsidRPr="003E3975">
        <w:rPr>
          <w:sz w:val="24"/>
          <w:szCs w:val="24"/>
        </w:rPr>
        <w:t>Limenet</w:t>
      </w:r>
      <w:proofErr w:type="spellEnd"/>
      <w:r w:rsidRPr="003E3975">
        <w:rPr>
          <w:sz w:val="24"/>
          <w:szCs w:val="24"/>
        </w:rPr>
        <w:t xml:space="preserve"> project, </w:t>
      </w:r>
      <w:r w:rsidR="00D15105" w:rsidRPr="003E3975">
        <w:rPr>
          <w:rFonts w:cstheme="minorHAnsi"/>
          <w:sz w:val="24"/>
          <w:szCs w:val="24"/>
        </w:rPr>
        <w:t>t</w:t>
      </w:r>
      <w:r w:rsidR="0055385F" w:rsidRPr="003E3975">
        <w:rPr>
          <w:rFonts w:cstheme="minorHAnsi"/>
          <w:sz w:val="24"/>
          <w:szCs w:val="24"/>
        </w:rPr>
        <w:t>he baseline is all CO</w:t>
      </w:r>
      <w:r w:rsidR="0055385F" w:rsidRPr="003E3975">
        <w:rPr>
          <w:rFonts w:cstheme="minorHAnsi"/>
          <w:sz w:val="24"/>
          <w:szCs w:val="24"/>
          <w:vertAlign w:val="subscript"/>
        </w:rPr>
        <w:t>2</w:t>
      </w:r>
      <w:r w:rsidR="0055385F" w:rsidRPr="003E3975">
        <w:rPr>
          <w:rFonts w:cstheme="minorHAnsi"/>
          <w:sz w:val="24"/>
          <w:szCs w:val="24"/>
        </w:rPr>
        <w:t xml:space="preserve"> that arrives at the </w:t>
      </w:r>
      <w:proofErr w:type="spellStart"/>
      <w:r w:rsidR="0055385F" w:rsidRPr="003E3975">
        <w:rPr>
          <w:rFonts w:cstheme="minorHAnsi"/>
          <w:sz w:val="24"/>
          <w:szCs w:val="24"/>
        </w:rPr>
        <w:t>Limenet</w:t>
      </w:r>
      <w:proofErr w:type="spellEnd"/>
      <w:r w:rsidR="0055385F" w:rsidRPr="003E3975">
        <w:rPr>
          <w:rFonts w:cstheme="minorHAnsi"/>
          <w:sz w:val="24"/>
          <w:szCs w:val="24"/>
        </w:rPr>
        <w:t xml:space="preserve"> storage facility, which will then be stored as calcium bicarbonate inside the sea.</w:t>
      </w:r>
    </w:p>
    <w:p w14:paraId="5C8D2374" w14:textId="53CBCCFC" w:rsidR="0055385F" w:rsidRPr="00D15105" w:rsidRDefault="0055385F" w:rsidP="0055385F">
      <w:pPr>
        <w:rPr>
          <w:sz w:val="24"/>
          <w:szCs w:val="24"/>
        </w:rPr>
      </w:pPr>
      <w:r w:rsidRPr="003E3975">
        <w:rPr>
          <w:sz w:val="24"/>
          <w:szCs w:val="24"/>
        </w:rPr>
        <w:t xml:space="preserve">The emissions related to the transportation of </w:t>
      </w:r>
      <w:proofErr w:type="gramStart"/>
      <w:r w:rsidRPr="003E3975">
        <w:rPr>
          <w:sz w:val="24"/>
          <w:szCs w:val="24"/>
        </w:rPr>
        <w:t>CO</w:t>
      </w:r>
      <w:r w:rsidRPr="003E3975">
        <w:rPr>
          <w:sz w:val="24"/>
          <w:szCs w:val="24"/>
          <w:vertAlign w:val="subscript"/>
        </w:rPr>
        <w:t xml:space="preserve">2 </w:t>
      </w:r>
      <w:r w:rsidRPr="003E3975">
        <w:rPr>
          <w:sz w:val="24"/>
          <w:szCs w:val="24"/>
        </w:rPr>
        <w:t xml:space="preserve"> for</w:t>
      </w:r>
      <w:proofErr w:type="gramEnd"/>
      <w:r w:rsidRPr="003E3975">
        <w:rPr>
          <w:sz w:val="24"/>
          <w:szCs w:val="24"/>
        </w:rPr>
        <w:t xml:space="preserve"> which the supplier of the CO</w:t>
      </w:r>
      <w:r w:rsidRPr="003E3975">
        <w:rPr>
          <w:sz w:val="24"/>
          <w:szCs w:val="24"/>
          <w:vertAlign w:val="subscript"/>
        </w:rPr>
        <w:t>2</w:t>
      </w:r>
      <w:r w:rsidRPr="003E3975">
        <w:rPr>
          <w:sz w:val="24"/>
          <w:szCs w:val="24"/>
        </w:rPr>
        <w:t xml:space="preserve"> is responsible are not accounted as project activity emissions.</w:t>
      </w:r>
    </w:p>
    <w:p w14:paraId="31CD0683" w14:textId="2D95EDA9" w:rsidR="00871D4B" w:rsidRPr="00B7759E" w:rsidRDefault="00871D4B" w:rsidP="00871D4B">
      <w:pPr>
        <w:rPr>
          <w:sz w:val="24"/>
          <w:szCs w:val="24"/>
        </w:rPr>
      </w:pPr>
    </w:p>
    <w:p w14:paraId="082D2722" w14:textId="59C132B5" w:rsidR="009E2578" w:rsidRPr="00B7759E" w:rsidRDefault="009E2578" w:rsidP="0094201A">
      <w:pPr>
        <w:rPr>
          <w:rFonts w:cstheme="minorHAnsi"/>
          <w:sz w:val="24"/>
          <w:szCs w:val="24"/>
        </w:rPr>
      </w:pPr>
    </w:p>
    <w:p w14:paraId="35BFBF97" w14:textId="44C4C36C" w:rsidR="00F56704" w:rsidRDefault="00F56704" w:rsidP="00483365">
      <w:pPr>
        <w:pStyle w:val="Didascalia"/>
        <w:keepNext/>
      </w:pPr>
      <w:r>
        <w:t xml:space="preserve">Table </w:t>
      </w:r>
      <w:r>
        <w:fldChar w:fldCharType="begin"/>
      </w:r>
      <w:r>
        <w:instrText xml:space="preserve"> SEQ Table \* ARABIC </w:instrText>
      </w:r>
      <w:r>
        <w:fldChar w:fldCharType="separate"/>
      </w:r>
      <w:r w:rsidR="0083570D">
        <w:rPr>
          <w:noProof/>
        </w:rPr>
        <w:t>2</w:t>
      </w:r>
      <w:r>
        <w:fldChar w:fldCharType="end"/>
      </w:r>
      <w:r>
        <w:t>: GHG sources included or excluded in baseline scenario</w:t>
      </w:r>
    </w:p>
    <w:tbl>
      <w:tblPr>
        <w:tblStyle w:val="Grigliatabella"/>
        <w:tblW w:w="9044" w:type="dxa"/>
        <w:tblLayout w:type="fixed"/>
        <w:tblLook w:val="04A0" w:firstRow="1" w:lastRow="0" w:firstColumn="1" w:lastColumn="0" w:noHBand="0" w:noVBand="1"/>
      </w:tblPr>
      <w:tblGrid>
        <w:gridCol w:w="994"/>
        <w:gridCol w:w="2111"/>
        <w:gridCol w:w="996"/>
        <w:gridCol w:w="1468"/>
        <w:gridCol w:w="3475"/>
      </w:tblGrid>
      <w:tr w:rsidR="00774313" w14:paraId="0A44A167" w14:textId="77777777" w:rsidTr="00BA77A4">
        <w:trPr>
          <w:trHeight w:val="300"/>
        </w:trPr>
        <w:tc>
          <w:tcPr>
            <w:tcW w:w="994" w:type="dxa"/>
            <w:vMerge w:val="restart"/>
            <w:tcBorders>
              <w:left w:val="single" w:sz="0" w:space="0" w:color="auto"/>
              <w:right w:val="single" w:sz="0" w:space="0" w:color="auto"/>
            </w:tcBorders>
            <w:shd w:val="clear" w:color="auto" w:fill="FFFF00"/>
            <w:vAlign w:val="center"/>
          </w:tcPr>
          <w:p w14:paraId="7A94429C" w14:textId="6E581F84" w:rsidR="00A3639F" w:rsidRPr="00B7759E" w:rsidRDefault="00A3639F" w:rsidP="007A76FF">
            <w:pPr>
              <w:rPr>
                <w:b/>
                <w:bCs/>
                <w:highlight w:val="yellow"/>
              </w:rPr>
            </w:pPr>
            <w:r w:rsidRPr="00B7759E">
              <w:rPr>
                <w:b/>
                <w:bCs/>
                <w:highlight w:val="yellow"/>
              </w:rPr>
              <w:t>Baseline</w:t>
            </w:r>
          </w:p>
        </w:tc>
        <w:tc>
          <w:tcPr>
            <w:tcW w:w="2111" w:type="dxa"/>
            <w:tcBorders>
              <w:top w:val="single" w:sz="8" w:space="0" w:color="auto"/>
              <w:left w:val="nil"/>
              <w:bottom w:val="single" w:sz="8" w:space="0" w:color="auto"/>
              <w:right w:val="single" w:sz="8" w:space="0" w:color="auto"/>
            </w:tcBorders>
            <w:shd w:val="clear" w:color="auto" w:fill="FFFF00"/>
            <w:tcMar>
              <w:left w:w="108" w:type="dxa"/>
              <w:right w:w="108" w:type="dxa"/>
            </w:tcMar>
            <w:vAlign w:val="center"/>
          </w:tcPr>
          <w:p w14:paraId="24CC4EF6" w14:textId="1E71DFF5" w:rsidR="00A3639F" w:rsidRPr="00B7759E" w:rsidRDefault="00A3639F" w:rsidP="007A76FF">
            <w:pPr>
              <w:rPr>
                <w:rFonts w:ascii="Calibri" w:eastAsia="Calibri" w:hAnsi="Calibri" w:cs="Calibri"/>
                <w:sz w:val="24"/>
                <w:szCs w:val="24"/>
                <w:highlight w:val="yellow"/>
                <w:lang w:val="en-US"/>
              </w:rPr>
            </w:pPr>
            <w:r w:rsidRPr="00B7759E">
              <w:rPr>
                <w:rFonts w:ascii="Calibri" w:eastAsia="Calibri" w:hAnsi="Calibri" w:cs="Calibri"/>
                <w:b/>
                <w:bCs/>
                <w:sz w:val="24"/>
                <w:szCs w:val="24"/>
                <w:highlight w:val="yellow"/>
                <w:lang w:val="en-US"/>
              </w:rPr>
              <w:t>Source</w:t>
            </w:r>
          </w:p>
        </w:tc>
        <w:tc>
          <w:tcPr>
            <w:tcW w:w="99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4CFE099C" w14:textId="11A97F64" w:rsidR="00A3639F" w:rsidRPr="00B7759E" w:rsidRDefault="00A3639F" w:rsidP="007A76FF">
            <w:pPr>
              <w:rPr>
                <w:rFonts w:ascii="Calibri" w:eastAsia="Calibri" w:hAnsi="Calibri" w:cs="Calibri"/>
                <w:sz w:val="24"/>
                <w:szCs w:val="24"/>
                <w:highlight w:val="yellow"/>
              </w:rPr>
            </w:pPr>
            <w:r w:rsidRPr="00B7759E">
              <w:rPr>
                <w:rFonts w:ascii="Calibri" w:eastAsia="Calibri" w:hAnsi="Calibri" w:cs="Calibri"/>
                <w:b/>
                <w:bCs/>
                <w:sz w:val="24"/>
                <w:szCs w:val="24"/>
                <w:highlight w:val="yellow"/>
                <w:lang w:val="en-US"/>
              </w:rPr>
              <w:t>GAS</w:t>
            </w:r>
          </w:p>
        </w:tc>
        <w:tc>
          <w:tcPr>
            <w:tcW w:w="1468"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48C38222" w14:textId="2E88DA73" w:rsidR="00A3639F" w:rsidRPr="00B7759E" w:rsidRDefault="00A3639F" w:rsidP="007A76FF">
            <w:pPr>
              <w:rPr>
                <w:rFonts w:ascii="Calibri" w:eastAsia="Calibri" w:hAnsi="Calibri" w:cs="Calibri"/>
                <w:sz w:val="24"/>
                <w:szCs w:val="24"/>
                <w:highlight w:val="yellow"/>
                <w:lang w:val="en-US"/>
              </w:rPr>
            </w:pPr>
            <w:r w:rsidRPr="00B7759E">
              <w:rPr>
                <w:rFonts w:ascii="Calibri" w:eastAsia="Calibri" w:hAnsi="Calibri" w:cs="Calibri"/>
                <w:b/>
                <w:bCs/>
                <w:sz w:val="24"/>
                <w:szCs w:val="24"/>
                <w:highlight w:val="yellow"/>
                <w:lang w:val="en-US"/>
              </w:rPr>
              <w:t>Included?</w:t>
            </w:r>
          </w:p>
        </w:tc>
        <w:tc>
          <w:tcPr>
            <w:tcW w:w="347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F6431BD" w14:textId="53312D51" w:rsidR="00A3639F" w:rsidRPr="00B7759E" w:rsidRDefault="00A3639F" w:rsidP="007A76FF">
            <w:pPr>
              <w:rPr>
                <w:rFonts w:ascii="Calibri" w:eastAsia="Calibri" w:hAnsi="Calibri" w:cs="Calibri"/>
                <w:sz w:val="24"/>
                <w:szCs w:val="24"/>
                <w:highlight w:val="yellow"/>
                <w:lang w:val="en-US"/>
              </w:rPr>
            </w:pPr>
            <w:r w:rsidRPr="00B7759E">
              <w:rPr>
                <w:rFonts w:ascii="Calibri" w:eastAsia="Calibri" w:hAnsi="Calibri" w:cs="Calibri"/>
                <w:b/>
                <w:bCs/>
                <w:sz w:val="24"/>
                <w:szCs w:val="24"/>
                <w:highlight w:val="yellow"/>
              </w:rPr>
              <w:t xml:space="preserve">Justification/Explanation </w:t>
            </w:r>
          </w:p>
        </w:tc>
      </w:tr>
      <w:tr w:rsidR="00774313" w14:paraId="5E728C08" w14:textId="77777777" w:rsidTr="00BA77A4">
        <w:trPr>
          <w:trHeight w:val="300"/>
        </w:trPr>
        <w:tc>
          <w:tcPr>
            <w:tcW w:w="994" w:type="dxa"/>
            <w:vMerge/>
            <w:tcBorders>
              <w:left w:val="single" w:sz="0" w:space="0" w:color="auto"/>
              <w:right w:val="single" w:sz="0" w:space="0" w:color="auto"/>
            </w:tcBorders>
            <w:vAlign w:val="center"/>
          </w:tcPr>
          <w:p w14:paraId="3D649AFF" w14:textId="77777777" w:rsidR="00A3639F" w:rsidRDefault="00A3639F" w:rsidP="00550959"/>
        </w:tc>
        <w:tc>
          <w:tcPr>
            <w:tcW w:w="2111" w:type="dxa"/>
            <w:vMerge w:val="restart"/>
            <w:tcBorders>
              <w:top w:val="single" w:sz="8" w:space="0" w:color="auto"/>
              <w:left w:val="nil"/>
              <w:right w:val="single" w:sz="8" w:space="0" w:color="auto"/>
            </w:tcBorders>
            <w:tcMar>
              <w:left w:w="108" w:type="dxa"/>
              <w:right w:w="108" w:type="dxa"/>
            </w:tcMar>
            <w:vAlign w:val="center"/>
          </w:tcPr>
          <w:p w14:paraId="73C1E67C" w14:textId="737FF7ED" w:rsidR="00A3639F" w:rsidRDefault="00A3639F" w:rsidP="00550959">
            <w:pPr>
              <w:rPr>
                <w:rFonts w:ascii="Calibri" w:eastAsia="Calibri" w:hAnsi="Calibri" w:cs="Calibri"/>
                <w:sz w:val="24"/>
                <w:szCs w:val="24"/>
                <w:lang w:val="en-US"/>
              </w:rPr>
            </w:pPr>
            <w:r w:rsidRPr="5E6F9F1C">
              <w:rPr>
                <w:rFonts w:ascii="Calibri" w:eastAsia="Calibri" w:hAnsi="Calibri" w:cs="Calibri"/>
                <w:sz w:val="24"/>
                <w:szCs w:val="24"/>
                <w:lang w:val="en-US"/>
              </w:rPr>
              <w:t>External companies that supply biogenic CO</w:t>
            </w:r>
            <w:r w:rsidRPr="00B7759E">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 or capture CO</w:t>
            </w:r>
            <w:r w:rsidRPr="00B7759E">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 from the atmosphere</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6F3CAC13" w14:textId="00DB8801" w:rsidR="00A3639F" w:rsidRDefault="00A3639F" w:rsidP="00550959">
            <w:pPr>
              <w:rPr>
                <w:rFonts w:ascii="Calibri" w:eastAsia="Calibri" w:hAnsi="Calibri" w:cs="Calibri"/>
                <w:sz w:val="24"/>
                <w:szCs w:val="24"/>
              </w:rPr>
            </w:pPr>
            <w:r w:rsidRPr="5E6F9F1C">
              <w:rPr>
                <w:rFonts w:ascii="Calibri" w:eastAsia="Calibri" w:hAnsi="Calibri" w:cs="Calibri"/>
                <w:sz w:val="24"/>
                <w:szCs w:val="24"/>
                <w:lang w:val="en-US"/>
              </w:rPr>
              <w:t>CO</w:t>
            </w:r>
            <w:r w:rsidRPr="00D86B2C">
              <w:rPr>
                <w:rFonts w:ascii="Calibri" w:eastAsia="Calibri" w:hAnsi="Calibri" w:cs="Calibri"/>
                <w:sz w:val="24"/>
                <w:szCs w:val="24"/>
                <w:vertAlign w:val="subscript"/>
                <w:lang w:val="en-US"/>
              </w:rPr>
              <w:t>2</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50D17F3" w14:textId="5F55920F" w:rsidR="00A3639F" w:rsidRDefault="00A3639F" w:rsidP="00550959">
            <w:pPr>
              <w:rPr>
                <w:rFonts w:ascii="Calibri" w:eastAsia="Calibri" w:hAnsi="Calibri" w:cs="Calibri"/>
                <w:sz w:val="24"/>
                <w:szCs w:val="24"/>
                <w:lang w:val="en-US"/>
              </w:rPr>
            </w:pPr>
            <w:r w:rsidRPr="5E6F9F1C">
              <w:rPr>
                <w:rFonts w:ascii="Calibri" w:eastAsia="Calibri" w:hAnsi="Calibri" w:cs="Calibri"/>
                <w:sz w:val="24"/>
                <w:szCs w:val="24"/>
                <w:lang w:val="en-US"/>
              </w:rPr>
              <w:t>Yes</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4EE6AFBC" w14:textId="00FD4391"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involved in the removal of CO</w:t>
            </w:r>
            <w:r w:rsidRPr="00D86B2C">
              <w:rPr>
                <w:rFonts w:ascii="Calibri" w:eastAsia="Calibri" w:hAnsi="Calibri" w:cs="Calibri"/>
                <w:sz w:val="24"/>
                <w:szCs w:val="24"/>
                <w:vertAlign w:val="subscript"/>
                <w:lang w:val="en-US"/>
              </w:rPr>
              <w:t>2</w:t>
            </w:r>
            <w:r>
              <w:rPr>
                <w:rFonts w:ascii="Calibri" w:eastAsia="Calibri" w:hAnsi="Calibri" w:cs="Calibri"/>
                <w:sz w:val="24"/>
                <w:szCs w:val="24"/>
                <w:lang w:val="en-US"/>
              </w:rPr>
              <w:t xml:space="preserve"> </w:t>
            </w:r>
            <w:r w:rsidRPr="5E6F9F1C">
              <w:rPr>
                <w:rFonts w:ascii="Calibri" w:eastAsia="Calibri" w:hAnsi="Calibri" w:cs="Calibri"/>
                <w:sz w:val="24"/>
                <w:szCs w:val="24"/>
                <w:lang w:val="en-US"/>
              </w:rPr>
              <w:t xml:space="preserve">emissions </w:t>
            </w:r>
          </w:p>
        </w:tc>
      </w:tr>
      <w:tr w:rsidR="00774313" w14:paraId="4193CA4D" w14:textId="77777777" w:rsidTr="00BA77A4">
        <w:trPr>
          <w:trHeight w:val="300"/>
        </w:trPr>
        <w:tc>
          <w:tcPr>
            <w:tcW w:w="994" w:type="dxa"/>
            <w:vMerge/>
            <w:tcBorders>
              <w:left w:val="single" w:sz="0" w:space="0" w:color="auto"/>
              <w:right w:val="single" w:sz="0" w:space="0" w:color="auto"/>
            </w:tcBorders>
            <w:vAlign w:val="center"/>
          </w:tcPr>
          <w:p w14:paraId="66EC1E24" w14:textId="77777777" w:rsidR="00A3639F" w:rsidRDefault="00A3639F" w:rsidP="00550959"/>
        </w:tc>
        <w:tc>
          <w:tcPr>
            <w:tcW w:w="2111" w:type="dxa"/>
            <w:vMerge/>
            <w:tcBorders>
              <w:left w:val="nil"/>
              <w:right w:val="single" w:sz="8" w:space="0" w:color="auto"/>
            </w:tcBorders>
            <w:vAlign w:val="center"/>
          </w:tcPr>
          <w:p w14:paraId="740C7FB3"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7E9C2E35" w14:textId="0F15C3CF"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CH</w:t>
            </w:r>
            <w:r w:rsidRPr="00D86B2C">
              <w:rPr>
                <w:rFonts w:ascii="Calibri" w:eastAsia="Calibri" w:hAnsi="Calibri" w:cs="Calibri"/>
                <w:sz w:val="24"/>
                <w:szCs w:val="24"/>
                <w:vertAlign w:val="subscript"/>
              </w:rPr>
              <w:t>4</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50F641C4" w14:textId="240560F2" w:rsidR="00A3639F" w:rsidRDefault="00A3639F" w:rsidP="00550959">
            <w:pPr>
              <w:rPr>
                <w:rFonts w:ascii="Calibri" w:eastAsia="Calibri" w:hAnsi="Calibri" w:cs="Calibri"/>
                <w:sz w:val="24"/>
                <w:szCs w:val="24"/>
                <w:lang w:val="en-US"/>
              </w:rPr>
            </w:pPr>
            <w:r w:rsidRPr="5E6F9F1C">
              <w:rPr>
                <w:rFonts w:ascii="Calibri" w:eastAsia="Calibri" w:hAnsi="Calibri" w:cs="Calibri"/>
                <w:sz w:val="24"/>
                <w:szCs w:val="24"/>
                <w:lang w:val="en-US"/>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6918F268" w14:textId="510588AB"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CH</w:t>
            </w:r>
            <w:r w:rsidRPr="00D86B2C">
              <w:rPr>
                <w:rFonts w:ascii="Calibri" w:eastAsia="Calibri" w:hAnsi="Calibri" w:cs="Calibri"/>
                <w:sz w:val="24"/>
                <w:szCs w:val="24"/>
                <w:vertAlign w:val="subscript"/>
                <w:lang w:val="en-US"/>
              </w:rPr>
              <w:t>4</w:t>
            </w:r>
            <w:r w:rsidRPr="5E6F9F1C">
              <w:rPr>
                <w:rFonts w:ascii="Calibri" w:eastAsia="Calibri" w:hAnsi="Calibri" w:cs="Calibri"/>
                <w:sz w:val="24"/>
                <w:szCs w:val="24"/>
                <w:lang w:val="en-US"/>
              </w:rPr>
              <w:t xml:space="preserve"> </w:t>
            </w:r>
          </w:p>
        </w:tc>
      </w:tr>
      <w:tr w:rsidR="00774313" w14:paraId="55AF3745" w14:textId="77777777" w:rsidTr="00BA77A4">
        <w:trPr>
          <w:trHeight w:val="300"/>
        </w:trPr>
        <w:tc>
          <w:tcPr>
            <w:tcW w:w="994" w:type="dxa"/>
            <w:vMerge/>
            <w:tcBorders>
              <w:left w:val="single" w:sz="0" w:space="0" w:color="auto"/>
              <w:right w:val="single" w:sz="0" w:space="0" w:color="auto"/>
            </w:tcBorders>
            <w:vAlign w:val="center"/>
          </w:tcPr>
          <w:p w14:paraId="6A5DBF28" w14:textId="77777777" w:rsidR="00A3639F" w:rsidRDefault="00A3639F" w:rsidP="00550959"/>
        </w:tc>
        <w:tc>
          <w:tcPr>
            <w:tcW w:w="2111" w:type="dxa"/>
            <w:vMerge/>
            <w:tcBorders>
              <w:left w:val="nil"/>
              <w:right w:val="single" w:sz="8" w:space="0" w:color="auto"/>
            </w:tcBorders>
            <w:vAlign w:val="center"/>
          </w:tcPr>
          <w:p w14:paraId="05400B92"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0C972B87" w14:textId="265F9C1A"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w:t>
            </w:r>
            <w:r w:rsidRPr="00B7759E">
              <w:rPr>
                <w:rFonts w:ascii="Calibri" w:eastAsia="Calibri" w:hAnsi="Calibri" w:cs="Calibri"/>
                <w:sz w:val="24"/>
                <w:szCs w:val="24"/>
                <w:vertAlign w:val="subscript"/>
              </w:rPr>
              <w:t>2</w:t>
            </w:r>
            <w:r w:rsidRPr="5E6F9F1C">
              <w:rPr>
                <w:rFonts w:ascii="Calibri" w:eastAsia="Calibri" w:hAnsi="Calibri" w:cs="Calibri"/>
                <w:sz w:val="24"/>
                <w:szCs w:val="24"/>
              </w:rPr>
              <w:t xml:space="preserve">O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499AA55D" w14:textId="1CF87ED7" w:rsidR="00A3639F" w:rsidRDefault="00A3639F" w:rsidP="00550959">
            <w:pPr>
              <w:rPr>
                <w:rFonts w:ascii="Calibri" w:eastAsia="Calibri" w:hAnsi="Calibri" w:cs="Calibri"/>
                <w:sz w:val="24"/>
                <w:szCs w:val="24"/>
                <w:lang w:val="en-US"/>
              </w:rPr>
            </w:pPr>
            <w:r w:rsidRPr="5E6F9F1C">
              <w:rPr>
                <w:rFonts w:ascii="Calibri" w:eastAsia="Calibri" w:hAnsi="Calibri" w:cs="Calibri"/>
                <w:sz w:val="24"/>
                <w:szCs w:val="24"/>
                <w:lang w:val="en-US"/>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11A6C680" w14:textId="5C58D69B"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N</w:t>
            </w:r>
            <w:r w:rsidRPr="00D86B2C">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O </w:t>
            </w:r>
          </w:p>
        </w:tc>
      </w:tr>
      <w:tr w:rsidR="00774313" w14:paraId="6B22B769" w14:textId="77777777" w:rsidTr="00BA77A4">
        <w:trPr>
          <w:trHeight w:val="300"/>
        </w:trPr>
        <w:tc>
          <w:tcPr>
            <w:tcW w:w="994" w:type="dxa"/>
            <w:vMerge/>
            <w:tcBorders>
              <w:left w:val="single" w:sz="0" w:space="0" w:color="auto"/>
              <w:right w:val="single" w:sz="0" w:space="0" w:color="auto"/>
            </w:tcBorders>
            <w:vAlign w:val="center"/>
          </w:tcPr>
          <w:p w14:paraId="5DD3B218" w14:textId="77777777" w:rsidR="00A3639F" w:rsidRDefault="00A3639F" w:rsidP="00550959"/>
        </w:tc>
        <w:tc>
          <w:tcPr>
            <w:tcW w:w="2111" w:type="dxa"/>
            <w:vMerge/>
            <w:tcBorders>
              <w:left w:val="nil"/>
              <w:bottom w:val="single" w:sz="0" w:space="0" w:color="auto"/>
              <w:right w:val="single" w:sz="8" w:space="0" w:color="auto"/>
            </w:tcBorders>
            <w:vAlign w:val="center"/>
          </w:tcPr>
          <w:p w14:paraId="612EAFB5"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74C832FC" w14:textId="3261BEB1"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 xml:space="preserve">Other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E52DC03" w14:textId="2DFF6274" w:rsidR="00A3639F" w:rsidRDefault="00A3639F" w:rsidP="00550959">
            <w:pPr>
              <w:rPr>
                <w:rFonts w:ascii="Calibri" w:eastAsia="Calibri" w:hAnsi="Calibri" w:cs="Calibri"/>
                <w:sz w:val="24"/>
                <w:szCs w:val="24"/>
                <w:lang w:val="en-US"/>
              </w:rPr>
            </w:pPr>
            <w:r w:rsidRPr="5E6F9F1C">
              <w:rPr>
                <w:rFonts w:ascii="Calibri" w:eastAsia="Calibri" w:hAnsi="Calibri" w:cs="Calibri"/>
                <w:sz w:val="24"/>
                <w:szCs w:val="24"/>
                <w:lang w:val="en-US"/>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63EF407D" w14:textId="572DEF98"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other gases</w:t>
            </w:r>
          </w:p>
        </w:tc>
      </w:tr>
      <w:tr w:rsidR="00774313" w14:paraId="79E00E2F" w14:textId="77777777" w:rsidTr="00BA77A4">
        <w:trPr>
          <w:trHeight w:val="300"/>
        </w:trPr>
        <w:tc>
          <w:tcPr>
            <w:tcW w:w="994" w:type="dxa"/>
            <w:vMerge/>
            <w:tcBorders>
              <w:left w:val="single" w:sz="0" w:space="0" w:color="auto"/>
              <w:right w:val="single" w:sz="0" w:space="0" w:color="auto"/>
            </w:tcBorders>
            <w:vAlign w:val="center"/>
          </w:tcPr>
          <w:p w14:paraId="53EAE769" w14:textId="77777777" w:rsidR="00A3639F" w:rsidRDefault="00A3639F" w:rsidP="00550959"/>
        </w:tc>
        <w:tc>
          <w:tcPr>
            <w:tcW w:w="2111" w:type="dxa"/>
            <w:vMerge w:val="restart"/>
            <w:tcBorders>
              <w:top w:val="nil"/>
              <w:left w:val="nil"/>
              <w:right w:val="single" w:sz="8" w:space="0" w:color="auto"/>
            </w:tcBorders>
            <w:tcMar>
              <w:left w:w="108" w:type="dxa"/>
              <w:right w:w="108" w:type="dxa"/>
            </w:tcMar>
            <w:vAlign w:val="center"/>
          </w:tcPr>
          <w:p w14:paraId="0236BE2F" w14:textId="184D7AA7" w:rsidR="00A3639F" w:rsidRDefault="00A3639F" w:rsidP="00550959">
            <w:pPr>
              <w:rPr>
                <w:rFonts w:ascii="Calibri" w:eastAsia="Calibri" w:hAnsi="Calibri" w:cs="Calibri"/>
                <w:sz w:val="24"/>
                <w:szCs w:val="24"/>
                <w:lang w:val="en-US"/>
              </w:rPr>
            </w:pPr>
            <w:r w:rsidRPr="5E6F9F1C">
              <w:rPr>
                <w:rFonts w:ascii="Calibri" w:eastAsia="Calibri" w:hAnsi="Calibri" w:cs="Calibri"/>
                <w:sz w:val="24"/>
                <w:szCs w:val="24"/>
                <w:lang w:val="en-US"/>
              </w:rPr>
              <w:t>External companies providing fossil CO</w:t>
            </w:r>
            <w:r w:rsidRPr="00D86B2C">
              <w:rPr>
                <w:rFonts w:ascii="Calibri" w:eastAsia="Calibri" w:hAnsi="Calibri" w:cs="Calibri"/>
                <w:sz w:val="24"/>
                <w:szCs w:val="24"/>
                <w:vertAlign w:val="subscript"/>
                <w:lang w:val="en-US"/>
              </w:rPr>
              <w:t>2</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46E9DB67" w14:textId="6F6729BD" w:rsidR="00A3639F" w:rsidRDefault="00A3639F" w:rsidP="00550959">
            <w:pPr>
              <w:rPr>
                <w:rFonts w:ascii="Calibri" w:eastAsia="Calibri" w:hAnsi="Calibri" w:cs="Calibri"/>
                <w:sz w:val="24"/>
                <w:szCs w:val="24"/>
              </w:rPr>
            </w:pPr>
            <w:r w:rsidRPr="5E6F9F1C">
              <w:rPr>
                <w:rFonts w:ascii="Calibri" w:eastAsia="Calibri" w:hAnsi="Calibri" w:cs="Calibri"/>
                <w:sz w:val="24"/>
                <w:szCs w:val="24"/>
                <w:lang w:val="en-US"/>
              </w:rPr>
              <w:t>CO</w:t>
            </w:r>
            <w:r w:rsidRPr="00D86B2C">
              <w:rPr>
                <w:rFonts w:ascii="Calibri" w:eastAsia="Calibri" w:hAnsi="Calibri" w:cs="Calibri"/>
                <w:sz w:val="24"/>
                <w:szCs w:val="24"/>
                <w:vertAlign w:val="subscript"/>
                <w:lang w:val="en-US"/>
              </w:rPr>
              <w:t>2</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05FE5B52" w14:textId="6F06D0DB"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Yes</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54D51BCA" w14:textId="63B92607"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involved in the </w:t>
            </w:r>
            <w:r>
              <w:rPr>
                <w:rFonts w:ascii="Calibri" w:eastAsia="Calibri" w:hAnsi="Calibri" w:cs="Calibri"/>
                <w:sz w:val="24"/>
                <w:szCs w:val="24"/>
                <w:lang w:val="en-US"/>
              </w:rPr>
              <w:t>avoidance</w:t>
            </w:r>
            <w:r w:rsidRPr="5E6F9F1C">
              <w:rPr>
                <w:rFonts w:ascii="Calibri" w:eastAsia="Calibri" w:hAnsi="Calibri" w:cs="Calibri"/>
                <w:sz w:val="24"/>
                <w:szCs w:val="24"/>
                <w:lang w:val="en-US"/>
              </w:rPr>
              <w:t xml:space="preserve"> of CO</w:t>
            </w:r>
            <w:r w:rsidRPr="00D86B2C">
              <w:rPr>
                <w:rFonts w:ascii="Calibri" w:eastAsia="Calibri" w:hAnsi="Calibri" w:cs="Calibri"/>
                <w:sz w:val="24"/>
                <w:szCs w:val="24"/>
                <w:vertAlign w:val="subscript"/>
                <w:lang w:val="en-US"/>
              </w:rPr>
              <w:t>2</w:t>
            </w:r>
            <w:r>
              <w:rPr>
                <w:rFonts w:ascii="Calibri" w:eastAsia="Calibri" w:hAnsi="Calibri" w:cs="Calibri"/>
                <w:sz w:val="24"/>
                <w:szCs w:val="24"/>
                <w:lang w:val="en-US"/>
              </w:rPr>
              <w:t xml:space="preserve"> </w:t>
            </w:r>
            <w:r w:rsidRPr="5E6F9F1C">
              <w:rPr>
                <w:rFonts w:ascii="Calibri" w:eastAsia="Calibri" w:hAnsi="Calibri" w:cs="Calibri"/>
                <w:sz w:val="24"/>
                <w:szCs w:val="24"/>
                <w:lang w:val="en-US"/>
              </w:rPr>
              <w:t xml:space="preserve">emissions </w:t>
            </w:r>
          </w:p>
        </w:tc>
      </w:tr>
      <w:tr w:rsidR="00774313" w14:paraId="5DD2967D" w14:textId="77777777" w:rsidTr="00BA77A4">
        <w:trPr>
          <w:trHeight w:val="300"/>
        </w:trPr>
        <w:tc>
          <w:tcPr>
            <w:tcW w:w="994" w:type="dxa"/>
            <w:vMerge/>
            <w:tcBorders>
              <w:left w:val="single" w:sz="0" w:space="0" w:color="auto"/>
              <w:right w:val="single" w:sz="0" w:space="0" w:color="auto"/>
            </w:tcBorders>
            <w:vAlign w:val="center"/>
          </w:tcPr>
          <w:p w14:paraId="75CDC122" w14:textId="77777777" w:rsidR="00A3639F" w:rsidRDefault="00A3639F" w:rsidP="00550959"/>
        </w:tc>
        <w:tc>
          <w:tcPr>
            <w:tcW w:w="2111" w:type="dxa"/>
            <w:vMerge/>
            <w:tcBorders>
              <w:left w:val="nil"/>
              <w:right w:val="single" w:sz="8" w:space="0" w:color="auto"/>
            </w:tcBorders>
            <w:vAlign w:val="center"/>
          </w:tcPr>
          <w:p w14:paraId="454C1078"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60E09464" w14:textId="50F4C9D0"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CH</w:t>
            </w:r>
            <w:r w:rsidRPr="00D86B2C">
              <w:rPr>
                <w:rFonts w:ascii="Calibri" w:eastAsia="Calibri" w:hAnsi="Calibri" w:cs="Calibri"/>
                <w:sz w:val="24"/>
                <w:szCs w:val="24"/>
                <w:vertAlign w:val="subscript"/>
              </w:rPr>
              <w:t>4</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0358C56A" w14:textId="1327AB0D"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07701D4D" w14:textId="59EF0049"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CH</w:t>
            </w:r>
            <w:r w:rsidRPr="00D86B2C">
              <w:rPr>
                <w:rFonts w:ascii="Calibri" w:eastAsia="Calibri" w:hAnsi="Calibri" w:cs="Calibri"/>
                <w:sz w:val="24"/>
                <w:szCs w:val="24"/>
                <w:vertAlign w:val="subscript"/>
                <w:lang w:val="en-US"/>
              </w:rPr>
              <w:t>4</w:t>
            </w:r>
            <w:r w:rsidRPr="5E6F9F1C">
              <w:rPr>
                <w:rFonts w:ascii="Calibri" w:eastAsia="Calibri" w:hAnsi="Calibri" w:cs="Calibri"/>
                <w:sz w:val="24"/>
                <w:szCs w:val="24"/>
                <w:lang w:val="en-US"/>
              </w:rPr>
              <w:t xml:space="preserve"> </w:t>
            </w:r>
          </w:p>
        </w:tc>
      </w:tr>
      <w:tr w:rsidR="00774313" w14:paraId="74DFD98B" w14:textId="77777777" w:rsidTr="00BA77A4">
        <w:trPr>
          <w:trHeight w:val="300"/>
        </w:trPr>
        <w:tc>
          <w:tcPr>
            <w:tcW w:w="994" w:type="dxa"/>
            <w:vMerge/>
            <w:tcBorders>
              <w:left w:val="single" w:sz="0" w:space="0" w:color="auto"/>
              <w:right w:val="single" w:sz="0" w:space="0" w:color="auto"/>
            </w:tcBorders>
            <w:vAlign w:val="center"/>
          </w:tcPr>
          <w:p w14:paraId="5AB9E49E" w14:textId="77777777" w:rsidR="00A3639F" w:rsidRDefault="00A3639F" w:rsidP="00550959"/>
        </w:tc>
        <w:tc>
          <w:tcPr>
            <w:tcW w:w="2111" w:type="dxa"/>
            <w:vMerge/>
            <w:tcBorders>
              <w:left w:val="nil"/>
              <w:right w:val="single" w:sz="8" w:space="0" w:color="auto"/>
            </w:tcBorders>
            <w:vAlign w:val="center"/>
          </w:tcPr>
          <w:p w14:paraId="140AAAA2"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428FC41E" w14:textId="40EAD48D"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w:t>
            </w:r>
            <w:r w:rsidRPr="00D86B2C">
              <w:rPr>
                <w:rFonts w:ascii="Calibri" w:eastAsia="Calibri" w:hAnsi="Calibri" w:cs="Calibri"/>
                <w:sz w:val="24"/>
                <w:szCs w:val="24"/>
                <w:vertAlign w:val="subscript"/>
              </w:rPr>
              <w:t>2</w:t>
            </w:r>
            <w:r w:rsidRPr="5E6F9F1C">
              <w:rPr>
                <w:rFonts w:ascii="Calibri" w:eastAsia="Calibri" w:hAnsi="Calibri" w:cs="Calibri"/>
                <w:sz w:val="24"/>
                <w:szCs w:val="24"/>
              </w:rPr>
              <w:t>O</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14454496" w14:textId="4B59568A"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42909061" w14:textId="0BE8EB82"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N</w:t>
            </w:r>
            <w:r w:rsidRPr="00D86B2C">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O </w:t>
            </w:r>
          </w:p>
        </w:tc>
      </w:tr>
      <w:tr w:rsidR="00774313" w14:paraId="47A81A22" w14:textId="77777777" w:rsidTr="00BA77A4">
        <w:trPr>
          <w:trHeight w:val="300"/>
        </w:trPr>
        <w:tc>
          <w:tcPr>
            <w:tcW w:w="994" w:type="dxa"/>
            <w:vMerge/>
            <w:tcBorders>
              <w:left w:val="single" w:sz="0" w:space="0" w:color="auto"/>
              <w:right w:val="single" w:sz="0" w:space="0" w:color="auto"/>
            </w:tcBorders>
            <w:vAlign w:val="center"/>
          </w:tcPr>
          <w:p w14:paraId="60B215C1" w14:textId="77777777" w:rsidR="00A3639F" w:rsidRDefault="00A3639F" w:rsidP="00550959"/>
        </w:tc>
        <w:tc>
          <w:tcPr>
            <w:tcW w:w="2111" w:type="dxa"/>
            <w:vMerge/>
            <w:tcBorders>
              <w:left w:val="nil"/>
              <w:bottom w:val="single" w:sz="0" w:space="0" w:color="auto"/>
              <w:right w:val="single" w:sz="8" w:space="0" w:color="auto"/>
            </w:tcBorders>
            <w:vAlign w:val="center"/>
          </w:tcPr>
          <w:p w14:paraId="6F2093E3"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3CD52343" w14:textId="4C797399"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 xml:space="preserve">Other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64F25255" w14:textId="5CE007A4"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115D1E58" w14:textId="019F9C3E"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other gases</w:t>
            </w:r>
          </w:p>
        </w:tc>
      </w:tr>
      <w:tr w:rsidR="00774313" w14:paraId="309E70C4" w14:textId="77777777" w:rsidTr="00BA77A4">
        <w:trPr>
          <w:trHeight w:val="300"/>
        </w:trPr>
        <w:tc>
          <w:tcPr>
            <w:tcW w:w="994" w:type="dxa"/>
            <w:vMerge/>
            <w:tcBorders>
              <w:left w:val="single" w:sz="0" w:space="0" w:color="auto"/>
              <w:right w:val="single" w:sz="0" w:space="0" w:color="auto"/>
            </w:tcBorders>
            <w:vAlign w:val="center"/>
          </w:tcPr>
          <w:p w14:paraId="29842CCF" w14:textId="77777777" w:rsidR="00A3639F" w:rsidRDefault="00A3639F" w:rsidP="00550959"/>
        </w:tc>
        <w:tc>
          <w:tcPr>
            <w:tcW w:w="2111" w:type="dxa"/>
            <w:vMerge w:val="restart"/>
            <w:tcBorders>
              <w:top w:val="nil"/>
              <w:left w:val="nil"/>
              <w:right w:val="single" w:sz="8" w:space="0" w:color="auto"/>
            </w:tcBorders>
            <w:tcMar>
              <w:left w:w="108" w:type="dxa"/>
              <w:right w:w="108" w:type="dxa"/>
            </w:tcMar>
            <w:vAlign w:val="center"/>
          </w:tcPr>
          <w:p w14:paraId="73F9E497" w14:textId="1910CD28"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biomass gasification </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4E5BA445" w14:textId="6339AAF9" w:rsidR="00A3639F" w:rsidRDefault="00A3639F" w:rsidP="00550959">
            <w:pPr>
              <w:rPr>
                <w:rFonts w:ascii="Calibri" w:eastAsia="Calibri" w:hAnsi="Calibri" w:cs="Calibri"/>
                <w:sz w:val="24"/>
                <w:szCs w:val="24"/>
              </w:rPr>
            </w:pPr>
            <w:r w:rsidRPr="5E6F9F1C">
              <w:rPr>
                <w:rFonts w:ascii="Calibri" w:eastAsia="Calibri" w:hAnsi="Calibri" w:cs="Calibri"/>
                <w:sz w:val="24"/>
                <w:szCs w:val="24"/>
                <w:lang w:val="en-US"/>
              </w:rPr>
              <w:t>CO</w:t>
            </w:r>
            <w:r w:rsidRPr="00D86B2C">
              <w:rPr>
                <w:rFonts w:ascii="Calibri" w:eastAsia="Calibri" w:hAnsi="Calibri" w:cs="Calibri"/>
                <w:sz w:val="24"/>
                <w:szCs w:val="24"/>
                <w:vertAlign w:val="subscript"/>
                <w:lang w:val="en-US"/>
              </w:rPr>
              <w:t>2</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643F6216" w14:textId="3E1C572F"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Yes</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6036ED38" w14:textId="3660F1FE"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involved in the removal of CO</w:t>
            </w:r>
            <w:r w:rsidRPr="00D86B2C">
              <w:rPr>
                <w:rFonts w:ascii="Calibri" w:eastAsia="Calibri" w:hAnsi="Calibri" w:cs="Calibri"/>
                <w:sz w:val="24"/>
                <w:szCs w:val="24"/>
                <w:vertAlign w:val="subscript"/>
                <w:lang w:val="en-US"/>
              </w:rPr>
              <w:t>2</w:t>
            </w:r>
            <w:r>
              <w:rPr>
                <w:rFonts w:ascii="Calibri" w:eastAsia="Calibri" w:hAnsi="Calibri" w:cs="Calibri"/>
                <w:sz w:val="24"/>
                <w:szCs w:val="24"/>
                <w:lang w:val="en-US"/>
              </w:rPr>
              <w:t xml:space="preserve"> </w:t>
            </w:r>
            <w:r w:rsidRPr="5E6F9F1C">
              <w:rPr>
                <w:rFonts w:ascii="Calibri" w:eastAsia="Calibri" w:hAnsi="Calibri" w:cs="Calibri"/>
                <w:sz w:val="24"/>
                <w:szCs w:val="24"/>
                <w:lang w:val="en-US"/>
              </w:rPr>
              <w:t xml:space="preserve">emissions </w:t>
            </w:r>
          </w:p>
        </w:tc>
      </w:tr>
      <w:tr w:rsidR="00774313" w14:paraId="182F7CD5" w14:textId="77777777" w:rsidTr="00BA77A4">
        <w:trPr>
          <w:trHeight w:val="300"/>
        </w:trPr>
        <w:tc>
          <w:tcPr>
            <w:tcW w:w="994" w:type="dxa"/>
            <w:vMerge/>
            <w:tcBorders>
              <w:left w:val="single" w:sz="0" w:space="0" w:color="auto"/>
              <w:right w:val="single" w:sz="0" w:space="0" w:color="auto"/>
            </w:tcBorders>
            <w:vAlign w:val="center"/>
          </w:tcPr>
          <w:p w14:paraId="2EB6F61B" w14:textId="77777777" w:rsidR="00A3639F" w:rsidRDefault="00A3639F" w:rsidP="00550959"/>
        </w:tc>
        <w:tc>
          <w:tcPr>
            <w:tcW w:w="2111" w:type="dxa"/>
            <w:vMerge/>
            <w:tcBorders>
              <w:left w:val="nil"/>
              <w:right w:val="single" w:sz="8" w:space="0" w:color="auto"/>
            </w:tcBorders>
            <w:vAlign w:val="center"/>
          </w:tcPr>
          <w:p w14:paraId="4BB4117A"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685202B" w14:textId="4D4B887C"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CH</w:t>
            </w:r>
            <w:r w:rsidRPr="00B7759E">
              <w:rPr>
                <w:rFonts w:ascii="Calibri" w:eastAsia="Calibri" w:hAnsi="Calibri" w:cs="Calibri"/>
                <w:sz w:val="24"/>
                <w:szCs w:val="24"/>
                <w:vertAlign w:val="subscript"/>
              </w:rPr>
              <w:t>4</w:t>
            </w:r>
            <w:r w:rsidRPr="5E6F9F1C">
              <w:rPr>
                <w:rFonts w:ascii="Calibri" w:eastAsia="Calibri" w:hAnsi="Calibri" w:cs="Calibri"/>
                <w:sz w:val="24"/>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01B1FAB5" w14:textId="6B42D757"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4D0B93C9" w14:textId="403072EB"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CH</w:t>
            </w:r>
            <w:r w:rsidRPr="00D86B2C">
              <w:rPr>
                <w:rFonts w:ascii="Calibri" w:eastAsia="Calibri" w:hAnsi="Calibri" w:cs="Calibri"/>
                <w:sz w:val="24"/>
                <w:szCs w:val="24"/>
                <w:vertAlign w:val="subscript"/>
                <w:lang w:val="en-US"/>
              </w:rPr>
              <w:t>4</w:t>
            </w:r>
            <w:r w:rsidRPr="5E6F9F1C">
              <w:rPr>
                <w:rFonts w:ascii="Calibri" w:eastAsia="Calibri" w:hAnsi="Calibri" w:cs="Calibri"/>
                <w:sz w:val="24"/>
                <w:szCs w:val="24"/>
                <w:lang w:val="en-US"/>
              </w:rPr>
              <w:t xml:space="preserve"> </w:t>
            </w:r>
          </w:p>
        </w:tc>
      </w:tr>
      <w:tr w:rsidR="00774313" w14:paraId="23E41B17" w14:textId="77777777" w:rsidTr="00BA77A4">
        <w:trPr>
          <w:trHeight w:val="300"/>
        </w:trPr>
        <w:tc>
          <w:tcPr>
            <w:tcW w:w="994" w:type="dxa"/>
            <w:vMerge/>
            <w:tcBorders>
              <w:left w:val="single" w:sz="0" w:space="0" w:color="auto"/>
              <w:right w:val="single" w:sz="0" w:space="0" w:color="auto"/>
            </w:tcBorders>
            <w:vAlign w:val="center"/>
          </w:tcPr>
          <w:p w14:paraId="79434AB2" w14:textId="77777777" w:rsidR="00A3639F" w:rsidRDefault="00A3639F" w:rsidP="00550959"/>
        </w:tc>
        <w:tc>
          <w:tcPr>
            <w:tcW w:w="2111" w:type="dxa"/>
            <w:vMerge/>
            <w:tcBorders>
              <w:left w:val="nil"/>
              <w:right w:val="single" w:sz="8" w:space="0" w:color="auto"/>
            </w:tcBorders>
            <w:vAlign w:val="center"/>
          </w:tcPr>
          <w:p w14:paraId="65E5238E"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31B5C513" w14:textId="1DB56C74"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w:t>
            </w:r>
            <w:r w:rsidRPr="00D86B2C">
              <w:rPr>
                <w:rFonts w:ascii="Calibri" w:eastAsia="Calibri" w:hAnsi="Calibri" w:cs="Calibri"/>
                <w:sz w:val="24"/>
                <w:szCs w:val="24"/>
                <w:vertAlign w:val="subscript"/>
              </w:rPr>
              <w:t>2</w:t>
            </w:r>
            <w:r w:rsidRPr="5E6F9F1C">
              <w:rPr>
                <w:rFonts w:ascii="Calibri" w:eastAsia="Calibri" w:hAnsi="Calibri" w:cs="Calibri"/>
                <w:sz w:val="24"/>
                <w:szCs w:val="24"/>
              </w:rPr>
              <w:t>O</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7C2B409" w14:textId="63C79E4C"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277CA54D" w14:textId="540E51C4"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N</w:t>
            </w:r>
            <w:r w:rsidRPr="00D86B2C">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O </w:t>
            </w:r>
          </w:p>
        </w:tc>
      </w:tr>
      <w:tr w:rsidR="00774313" w14:paraId="029CD273" w14:textId="77777777" w:rsidTr="00BA77A4">
        <w:trPr>
          <w:trHeight w:val="300"/>
        </w:trPr>
        <w:tc>
          <w:tcPr>
            <w:tcW w:w="994" w:type="dxa"/>
            <w:vMerge/>
            <w:tcBorders>
              <w:left w:val="single" w:sz="0" w:space="0" w:color="auto"/>
              <w:right w:val="single" w:sz="0" w:space="0" w:color="auto"/>
            </w:tcBorders>
            <w:vAlign w:val="center"/>
          </w:tcPr>
          <w:p w14:paraId="0A4F7EB2" w14:textId="77777777" w:rsidR="00A3639F" w:rsidRDefault="00A3639F" w:rsidP="00550959"/>
        </w:tc>
        <w:tc>
          <w:tcPr>
            <w:tcW w:w="2111" w:type="dxa"/>
            <w:vMerge/>
            <w:tcBorders>
              <w:left w:val="nil"/>
              <w:bottom w:val="single" w:sz="0" w:space="0" w:color="auto"/>
              <w:right w:val="single" w:sz="8" w:space="0" w:color="auto"/>
            </w:tcBorders>
            <w:vAlign w:val="center"/>
          </w:tcPr>
          <w:p w14:paraId="5A93561E" w14:textId="77777777" w:rsidR="00A3639F" w:rsidRDefault="00A3639F" w:rsidP="00550959"/>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08BCEAAE" w14:textId="7940DF4B"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 xml:space="preserve">Other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2170D2D" w14:textId="63E84D3B" w:rsidR="00A3639F" w:rsidRDefault="00A3639F" w:rsidP="00550959">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13B407D5" w14:textId="4463ABD0" w:rsidR="00A3639F" w:rsidRDefault="00A3639F" w:rsidP="00550959">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other gases</w:t>
            </w:r>
          </w:p>
        </w:tc>
      </w:tr>
      <w:tr w:rsidR="00774313" w14:paraId="41D8CE5D" w14:textId="77777777" w:rsidTr="00BA77A4">
        <w:trPr>
          <w:trHeight w:val="300"/>
        </w:trPr>
        <w:tc>
          <w:tcPr>
            <w:tcW w:w="994" w:type="dxa"/>
            <w:vMerge/>
            <w:tcBorders>
              <w:left w:val="single" w:sz="0" w:space="0" w:color="auto"/>
              <w:right w:val="single" w:sz="0" w:space="0" w:color="auto"/>
            </w:tcBorders>
            <w:vAlign w:val="center"/>
          </w:tcPr>
          <w:p w14:paraId="39CD35F3" w14:textId="77777777" w:rsidR="00A3639F" w:rsidRDefault="00A3639F" w:rsidP="007A76FF"/>
        </w:tc>
        <w:tc>
          <w:tcPr>
            <w:tcW w:w="2111" w:type="dxa"/>
            <w:vMerge w:val="restart"/>
            <w:tcBorders>
              <w:top w:val="nil"/>
              <w:left w:val="nil"/>
              <w:right w:val="single" w:sz="8" w:space="0" w:color="auto"/>
            </w:tcBorders>
            <w:tcMar>
              <w:left w:w="108" w:type="dxa"/>
              <w:right w:w="108" w:type="dxa"/>
            </w:tcMar>
            <w:vAlign w:val="center"/>
          </w:tcPr>
          <w:p w14:paraId="7E637D14" w14:textId="3EC31BB6" w:rsidR="00A3639F" w:rsidRDefault="00A3639F" w:rsidP="007A76FF">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capturing CO</w:t>
            </w:r>
            <w:r w:rsidRPr="00D86B2C">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 from the atmosphere</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5C19D445" w14:textId="5E0AE417" w:rsidR="00A3639F" w:rsidRDefault="00A3639F" w:rsidP="007A76FF">
            <w:pPr>
              <w:rPr>
                <w:rFonts w:ascii="Calibri" w:eastAsia="Calibri" w:hAnsi="Calibri" w:cs="Calibri"/>
                <w:sz w:val="24"/>
                <w:szCs w:val="24"/>
              </w:rPr>
            </w:pPr>
            <w:r w:rsidRPr="5E6F9F1C">
              <w:rPr>
                <w:rFonts w:ascii="Calibri" w:eastAsia="Calibri" w:hAnsi="Calibri" w:cs="Calibri"/>
                <w:sz w:val="24"/>
                <w:szCs w:val="24"/>
                <w:lang w:val="en-US"/>
              </w:rPr>
              <w:t>CO</w:t>
            </w:r>
            <w:r w:rsidRPr="00D86B2C">
              <w:rPr>
                <w:rFonts w:ascii="Calibri" w:eastAsia="Calibri" w:hAnsi="Calibri" w:cs="Calibri"/>
                <w:sz w:val="24"/>
                <w:szCs w:val="24"/>
                <w:vertAlign w:val="subscript"/>
                <w:lang w:val="en-US"/>
              </w:rPr>
              <w:t>2</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D5E2755" w14:textId="04BF4D93"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Yes</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3D9594DE" w14:textId="62DD316D" w:rsidR="00A3639F" w:rsidRDefault="00A3639F" w:rsidP="007A76FF">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involved in the removal of CO</w:t>
            </w:r>
            <w:r w:rsidRPr="00D86B2C">
              <w:rPr>
                <w:rFonts w:ascii="Calibri" w:eastAsia="Calibri" w:hAnsi="Calibri" w:cs="Calibri"/>
                <w:sz w:val="24"/>
                <w:szCs w:val="24"/>
                <w:vertAlign w:val="subscript"/>
                <w:lang w:val="en-US"/>
              </w:rPr>
              <w:t>2</w:t>
            </w:r>
            <w:r>
              <w:rPr>
                <w:rFonts w:ascii="Calibri" w:eastAsia="Calibri" w:hAnsi="Calibri" w:cs="Calibri"/>
                <w:sz w:val="24"/>
                <w:szCs w:val="24"/>
                <w:lang w:val="en-US"/>
              </w:rPr>
              <w:t xml:space="preserve"> </w:t>
            </w:r>
            <w:r w:rsidRPr="5E6F9F1C">
              <w:rPr>
                <w:rFonts w:ascii="Calibri" w:eastAsia="Calibri" w:hAnsi="Calibri" w:cs="Calibri"/>
                <w:sz w:val="24"/>
                <w:szCs w:val="24"/>
                <w:lang w:val="en-US"/>
              </w:rPr>
              <w:t xml:space="preserve">emissions </w:t>
            </w:r>
          </w:p>
        </w:tc>
      </w:tr>
      <w:tr w:rsidR="00774313" w14:paraId="67121C04" w14:textId="77777777" w:rsidTr="00BA77A4">
        <w:trPr>
          <w:trHeight w:val="300"/>
        </w:trPr>
        <w:tc>
          <w:tcPr>
            <w:tcW w:w="994" w:type="dxa"/>
            <w:vMerge/>
            <w:tcBorders>
              <w:left w:val="single" w:sz="0" w:space="0" w:color="auto"/>
              <w:right w:val="single" w:sz="0" w:space="0" w:color="auto"/>
            </w:tcBorders>
            <w:vAlign w:val="center"/>
          </w:tcPr>
          <w:p w14:paraId="36650AEE" w14:textId="77777777" w:rsidR="00A3639F" w:rsidRDefault="00A3639F" w:rsidP="007A76FF"/>
        </w:tc>
        <w:tc>
          <w:tcPr>
            <w:tcW w:w="2111" w:type="dxa"/>
            <w:vMerge/>
            <w:tcBorders>
              <w:left w:val="nil"/>
              <w:right w:val="single" w:sz="8" w:space="0" w:color="auto"/>
            </w:tcBorders>
            <w:vAlign w:val="center"/>
          </w:tcPr>
          <w:p w14:paraId="0C7F3929" w14:textId="77777777" w:rsidR="00A3639F" w:rsidRDefault="00A3639F" w:rsidP="007A76FF"/>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96FCB02" w14:textId="5ABE1217"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CH</w:t>
            </w:r>
            <w:r w:rsidRPr="00D86B2C">
              <w:rPr>
                <w:rFonts w:ascii="Calibri" w:eastAsia="Calibri" w:hAnsi="Calibri" w:cs="Calibri"/>
                <w:sz w:val="24"/>
                <w:szCs w:val="24"/>
                <w:vertAlign w:val="subscript"/>
              </w:rPr>
              <w:t>4</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1B2F6D5D" w14:textId="1D58ECE2"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0CB9E0BD" w14:textId="06C1F685" w:rsidR="00A3639F" w:rsidRDefault="00A3639F" w:rsidP="007A76FF">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CH</w:t>
            </w:r>
            <w:r w:rsidRPr="00B7759E">
              <w:rPr>
                <w:rFonts w:ascii="Calibri" w:eastAsia="Calibri" w:hAnsi="Calibri" w:cs="Calibri"/>
                <w:sz w:val="24"/>
                <w:szCs w:val="24"/>
                <w:vertAlign w:val="subscript"/>
                <w:lang w:val="en-US"/>
              </w:rPr>
              <w:t>4</w:t>
            </w:r>
            <w:r w:rsidRPr="5E6F9F1C">
              <w:rPr>
                <w:rFonts w:ascii="Calibri" w:eastAsia="Calibri" w:hAnsi="Calibri" w:cs="Calibri"/>
                <w:sz w:val="24"/>
                <w:szCs w:val="24"/>
                <w:lang w:val="en-US"/>
              </w:rPr>
              <w:t xml:space="preserve"> </w:t>
            </w:r>
          </w:p>
        </w:tc>
      </w:tr>
      <w:tr w:rsidR="00774313" w14:paraId="2ADE7832" w14:textId="77777777" w:rsidTr="00BA77A4">
        <w:trPr>
          <w:trHeight w:val="300"/>
        </w:trPr>
        <w:tc>
          <w:tcPr>
            <w:tcW w:w="994" w:type="dxa"/>
            <w:vMerge/>
            <w:tcBorders>
              <w:left w:val="single" w:sz="0" w:space="0" w:color="auto"/>
              <w:right w:val="single" w:sz="0" w:space="0" w:color="auto"/>
            </w:tcBorders>
            <w:vAlign w:val="center"/>
          </w:tcPr>
          <w:p w14:paraId="2102799F" w14:textId="77777777" w:rsidR="00A3639F" w:rsidRDefault="00A3639F" w:rsidP="007A76FF"/>
        </w:tc>
        <w:tc>
          <w:tcPr>
            <w:tcW w:w="2111" w:type="dxa"/>
            <w:vMerge/>
            <w:tcBorders>
              <w:left w:val="nil"/>
              <w:right w:val="single" w:sz="8" w:space="0" w:color="auto"/>
            </w:tcBorders>
            <w:vAlign w:val="center"/>
          </w:tcPr>
          <w:p w14:paraId="58DC997A" w14:textId="77777777" w:rsidR="00A3639F" w:rsidRDefault="00A3639F" w:rsidP="007A76FF"/>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54EFD011" w14:textId="48C8E0FC"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N</w:t>
            </w:r>
            <w:r w:rsidRPr="00D86B2C">
              <w:rPr>
                <w:rFonts w:ascii="Calibri" w:eastAsia="Calibri" w:hAnsi="Calibri" w:cs="Calibri"/>
                <w:sz w:val="24"/>
                <w:szCs w:val="24"/>
                <w:vertAlign w:val="subscript"/>
              </w:rPr>
              <w:t>2</w:t>
            </w:r>
            <w:r w:rsidRPr="5E6F9F1C">
              <w:rPr>
                <w:rFonts w:ascii="Calibri" w:eastAsia="Calibri" w:hAnsi="Calibri" w:cs="Calibri"/>
                <w:sz w:val="24"/>
                <w:szCs w:val="24"/>
              </w:rPr>
              <w:t>O</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29A4BFED" w14:textId="2C132F00"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69F9529D" w14:textId="2753BE88" w:rsidR="00A3639F" w:rsidRDefault="00A3639F" w:rsidP="007A76FF">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N</w:t>
            </w:r>
            <w:r w:rsidRPr="00B7759E">
              <w:rPr>
                <w:rFonts w:ascii="Calibri" w:eastAsia="Calibri" w:hAnsi="Calibri" w:cs="Calibri"/>
                <w:sz w:val="24"/>
                <w:szCs w:val="24"/>
                <w:vertAlign w:val="subscript"/>
                <w:lang w:val="en-US"/>
              </w:rPr>
              <w:t>2</w:t>
            </w:r>
            <w:r w:rsidRPr="5E6F9F1C">
              <w:rPr>
                <w:rFonts w:ascii="Calibri" w:eastAsia="Calibri" w:hAnsi="Calibri" w:cs="Calibri"/>
                <w:sz w:val="24"/>
                <w:szCs w:val="24"/>
                <w:lang w:val="en-US"/>
              </w:rPr>
              <w:t xml:space="preserve">O </w:t>
            </w:r>
          </w:p>
        </w:tc>
      </w:tr>
      <w:tr w:rsidR="00774313" w14:paraId="740BE83C" w14:textId="77777777" w:rsidTr="00BA77A4">
        <w:trPr>
          <w:trHeight w:val="300"/>
        </w:trPr>
        <w:tc>
          <w:tcPr>
            <w:tcW w:w="994" w:type="dxa"/>
            <w:vMerge/>
            <w:tcBorders>
              <w:left w:val="single" w:sz="0" w:space="0" w:color="auto"/>
              <w:bottom w:val="single" w:sz="0" w:space="0" w:color="auto"/>
              <w:right w:val="single" w:sz="0" w:space="0" w:color="auto"/>
            </w:tcBorders>
            <w:vAlign w:val="center"/>
          </w:tcPr>
          <w:p w14:paraId="2997CAE1" w14:textId="77777777" w:rsidR="00A3639F" w:rsidRDefault="00A3639F" w:rsidP="007A76FF"/>
        </w:tc>
        <w:tc>
          <w:tcPr>
            <w:tcW w:w="2111" w:type="dxa"/>
            <w:vMerge/>
            <w:tcBorders>
              <w:left w:val="nil"/>
              <w:bottom w:val="single" w:sz="0" w:space="0" w:color="auto"/>
              <w:right w:val="single" w:sz="8" w:space="0" w:color="auto"/>
            </w:tcBorders>
            <w:vAlign w:val="center"/>
          </w:tcPr>
          <w:p w14:paraId="44E3EE0D" w14:textId="77777777" w:rsidR="00A3639F" w:rsidRDefault="00A3639F" w:rsidP="007A76FF"/>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5DE7B385" w14:textId="56BA4A3E"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 xml:space="preserve">Other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6C72599D" w14:textId="6F3AFC97" w:rsidR="00A3639F" w:rsidRDefault="00A3639F" w:rsidP="007A76FF">
            <w:pPr>
              <w:rPr>
                <w:rFonts w:ascii="Calibri" w:eastAsia="Calibri" w:hAnsi="Calibri" w:cs="Calibri"/>
                <w:sz w:val="24"/>
                <w:szCs w:val="24"/>
              </w:rPr>
            </w:pPr>
            <w:r w:rsidRPr="5E6F9F1C">
              <w:rPr>
                <w:rFonts w:ascii="Calibri" w:eastAsia="Calibri" w:hAnsi="Calibri" w:cs="Calibri"/>
                <w:sz w:val="24"/>
                <w:szCs w:val="24"/>
              </w:rPr>
              <w:t>No</w:t>
            </w:r>
          </w:p>
        </w:tc>
        <w:tc>
          <w:tcPr>
            <w:tcW w:w="3475" w:type="dxa"/>
            <w:tcBorders>
              <w:top w:val="single" w:sz="8" w:space="0" w:color="auto"/>
              <w:left w:val="single" w:sz="8" w:space="0" w:color="auto"/>
              <w:bottom w:val="single" w:sz="8" w:space="0" w:color="auto"/>
              <w:right w:val="single" w:sz="8" w:space="0" w:color="auto"/>
            </w:tcBorders>
            <w:tcMar>
              <w:left w:w="108" w:type="dxa"/>
              <w:right w:w="108" w:type="dxa"/>
            </w:tcMar>
          </w:tcPr>
          <w:p w14:paraId="349201DD" w14:textId="09218AF4" w:rsidR="00A3639F" w:rsidRDefault="00A3639F" w:rsidP="007A76FF">
            <w:pPr>
              <w:rPr>
                <w:rFonts w:ascii="Calibri" w:eastAsia="Calibri" w:hAnsi="Calibri" w:cs="Calibri"/>
                <w:sz w:val="24"/>
                <w:szCs w:val="24"/>
                <w:lang w:val="en-US"/>
              </w:rPr>
            </w:pPr>
            <w:proofErr w:type="spellStart"/>
            <w:r w:rsidRPr="5E6F9F1C">
              <w:rPr>
                <w:rFonts w:ascii="Calibri" w:eastAsia="Calibri" w:hAnsi="Calibri" w:cs="Calibri"/>
                <w:sz w:val="24"/>
                <w:szCs w:val="24"/>
                <w:lang w:val="en-US"/>
              </w:rPr>
              <w:t>Limenet</w:t>
            </w:r>
            <w:proofErr w:type="spellEnd"/>
            <w:r w:rsidRPr="5E6F9F1C">
              <w:rPr>
                <w:rFonts w:ascii="Calibri" w:eastAsia="Calibri" w:hAnsi="Calibri" w:cs="Calibri"/>
                <w:sz w:val="24"/>
                <w:szCs w:val="24"/>
                <w:lang w:val="en-US"/>
              </w:rPr>
              <w:t xml:space="preserve"> is not capturing other gases</w:t>
            </w:r>
          </w:p>
        </w:tc>
      </w:tr>
    </w:tbl>
    <w:p w14:paraId="28F99C5B" w14:textId="6200225D" w:rsidR="005430E4" w:rsidRPr="00B7759E" w:rsidRDefault="005430E4" w:rsidP="0094201A">
      <w:pPr>
        <w:rPr>
          <w:sz w:val="24"/>
          <w:szCs w:val="24"/>
        </w:rPr>
      </w:pPr>
    </w:p>
    <w:p w14:paraId="2F2E7CCB" w14:textId="7F5B888D" w:rsidR="000C2D60" w:rsidRPr="00B7759E" w:rsidRDefault="000C2D60" w:rsidP="0BC6A628">
      <w:pPr>
        <w:rPr>
          <w:rFonts w:cstheme="minorHAnsi"/>
          <w:sz w:val="24"/>
          <w:szCs w:val="24"/>
        </w:rPr>
      </w:pPr>
    </w:p>
    <w:p w14:paraId="56873C49" w14:textId="77777777" w:rsidR="00BA77A4" w:rsidRDefault="00BA77A4">
      <w:pPr>
        <w:rPr>
          <w:rFonts w:cstheme="minorHAnsi"/>
          <w:sz w:val="24"/>
          <w:szCs w:val="24"/>
        </w:rPr>
      </w:pPr>
      <w:r>
        <w:rPr>
          <w:rFonts w:cstheme="minorHAnsi"/>
          <w:sz w:val="24"/>
          <w:szCs w:val="24"/>
        </w:rPr>
        <w:br w:type="page"/>
      </w:r>
    </w:p>
    <w:p w14:paraId="41B7C025" w14:textId="5D6BFB36" w:rsidR="000C2D60" w:rsidRPr="00B7759E" w:rsidRDefault="000C2D60">
      <w:pPr>
        <w:rPr>
          <w:rFonts w:cstheme="minorHAnsi"/>
          <w:sz w:val="24"/>
          <w:szCs w:val="24"/>
        </w:rPr>
      </w:pPr>
    </w:p>
    <w:p w14:paraId="1F29010C" w14:textId="77777777" w:rsidR="00763E86" w:rsidRPr="00B7759E" w:rsidRDefault="00763E86" w:rsidP="00B7759E">
      <w:pPr>
        <w:pStyle w:val="Titolo1"/>
        <w:ind w:left="432"/>
        <w:rPr>
          <w:lang w:val="en-GB"/>
        </w:rPr>
      </w:pPr>
      <w:bookmarkStart w:id="41" w:name="_Toc173326708"/>
      <w:r w:rsidRPr="00B7759E">
        <w:rPr>
          <w:lang w:val="en-GB"/>
        </w:rPr>
        <w:t>MODULE BOUNDARY</w:t>
      </w:r>
      <w:bookmarkEnd w:id="41"/>
    </w:p>
    <w:p w14:paraId="0319E203" w14:textId="4C83BD82" w:rsidR="00763E86" w:rsidRDefault="00763E86" w:rsidP="00763E86">
      <w:pPr>
        <w:rPr>
          <w:spacing w:val="1"/>
          <w:sz w:val="24"/>
          <w:szCs w:val="24"/>
        </w:rPr>
      </w:pPr>
      <w:r w:rsidRPr="00B7759E">
        <w:rPr>
          <w:sz w:val="24"/>
          <w:szCs w:val="24"/>
        </w:rPr>
        <w:t>The</w:t>
      </w:r>
      <w:r w:rsidRPr="00B7759E">
        <w:rPr>
          <w:spacing w:val="2"/>
          <w:sz w:val="24"/>
          <w:szCs w:val="24"/>
        </w:rPr>
        <w:t xml:space="preserve"> </w:t>
      </w:r>
      <w:r w:rsidRPr="00B7759E">
        <w:rPr>
          <w:sz w:val="24"/>
          <w:szCs w:val="24"/>
        </w:rPr>
        <w:t>module</w:t>
      </w:r>
      <w:r w:rsidRPr="00B7759E">
        <w:rPr>
          <w:spacing w:val="4"/>
          <w:sz w:val="24"/>
          <w:szCs w:val="24"/>
        </w:rPr>
        <w:t xml:space="preserve"> </w:t>
      </w:r>
      <w:r w:rsidRPr="00B7759E">
        <w:rPr>
          <w:sz w:val="24"/>
          <w:szCs w:val="24"/>
        </w:rPr>
        <w:t>boundary</w:t>
      </w:r>
      <w:r w:rsidR="005869D8">
        <w:rPr>
          <w:sz w:val="24"/>
          <w:szCs w:val="24"/>
        </w:rPr>
        <w:t xml:space="preserve"> includes</w:t>
      </w:r>
      <w:r w:rsidRPr="00B7759E">
        <w:rPr>
          <w:spacing w:val="3"/>
          <w:sz w:val="24"/>
          <w:szCs w:val="24"/>
        </w:rPr>
        <w:t xml:space="preserve"> </w:t>
      </w:r>
      <w:r w:rsidR="00572FBB">
        <w:rPr>
          <w:sz w:val="24"/>
          <w:szCs w:val="24"/>
        </w:rPr>
        <w:t>all the</w:t>
      </w:r>
      <w:r w:rsidRPr="00B7759E">
        <w:rPr>
          <w:spacing w:val="10"/>
          <w:sz w:val="24"/>
          <w:szCs w:val="24"/>
        </w:rPr>
        <w:t xml:space="preserve"> </w:t>
      </w:r>
      <w:r w:rsidRPr="00B7759E">
        <w:rPr>
          <w:sz w:val="24"/>
          <w:szCs w:val="24"/>
        </w:rPr>
        <w:t>facilities</w:t>
      </w:r>
      <w:r w:rsidRPr="00B7759E">
        <w:rPr>
          <w:spacing w:val="1"/>
          <w:sz w:val="24"/>
          <w:szCs w:val="24"/>
        </w:rPr>
        <w:t xml:space="preserve"> </w:t>
      </w:r>
      <w:r w:rsidRPr="00B7759E">
        <w:rPr>
          <w:sz w:val="24"/>
          <w:szCs w:val="24"/>
        </w:rPr>
        <w:t>and equipment</w:t>
      </w:r>
      <w:r w:rsidRPr="00B7759E">
        <w:rPr>
          <w:spacing w:val="2"/>
          <w:sz w:val="24"/>
          <w:szCs w:val="24"/>
        </w:rPr>
        <w:t xml:space="preserve"> </w:t>
      </w:r>
      <w:r w:rsidRPr="00B7759E">
        <w:rPr>
          <w:sz w:val="24"/>
          <w:szCs w:val="24"/>
        </w:rPr>
        <w:t>at</w:t>
      </w:r>
      <w:r w:rsidRPr="00B7759E">
        <w:rPr>
          <w:spacing w:val="2"/>
          <w:sz w:val="24"/>
          <w:szCs w:val="24"/>
        </w:rPr>
        <w:t xml:space="preserve"> </w:t>
      </w:r>
      <w:r w:rsidRPr="00B7759E">
        <w:rPr>
          <w:sz w:val="24"/>
          <w:szCs w:val="24"/>
        </w:rPr>
        <w:t>the storage</w:t>
      </w:r>
      <w:r w:rsidRPr="00B7759E">
        <w:rPr>
          <w:spacing w:val="1"/>
          <w:sz w:val="24"/>
          <w:szCs w:val="24"/>
        </w:rPr>
        <w:t xml:space="preserve"> </w:t>
      </w:r>
      <w:r w:rsidRPr="00B7759E">
        <w:rPr>
          <w:sz w:val="24"/>
          <w:szCs w:val="24"/>
        </w:rPr>
        <w:t xml:space="preserve">site, including the injection and monitoring points and all related equipment. The </w:t>
      </w:r>
      <w:r w:rsidR="007806B2">
        <w:rPr>
          <w:spacing w:val="1"/>
          <w:sz w:val="24"/>
          <w:szCs w:val="24"/>
        </w:rPr>
        <w:t xml:space="preserve">included processes are shown in figure </w:t>
      </w:r>
      <w:r w:rsidR="00E1790E">
        <w:rPr>
          <w:spacing w:val="1"/>
          <w:sz w:val="24"/>
          <w:szCs w:val="24"/>
        </w:rPr>
        <w:t>3</w:t>
      </w:r>
      <w:r w:rsidR="004B1120">
        <w:rPr>
          <w:spacing w:val="1"/>
          <w:sz w:val="24"/>
          <w:szCs w:val="24"/>
        </w:rPr>
        <w:t xml:space="preserve"> within the red dotted line.</w:t>
      </w:r>
    </w:p>
    <w:p w14:paraId="098AB582" w14:textId="4B7001CB" w:rsidR="00763E86" w:rsidRPr="00B7759E" w:rsidRDefault="277F1D68" w:rsidP="00763E86">
      <w:pPr>
        <w:rPr>
          <w:rFonts w:cstheme="minorHAnsi"/>
          <w:sz w:val="24"/>
          <w:szCs w:val="24"/>
        </w:rPr>
      </w:pPr>
      <w:r w:rsidRPr="1538CB87">
        <w:rPr>
          <w:sz w:val="24"/>
          <w:szCs w:val="24"/>
        </w:rPr>
        <w:t>The processes</w:t>
      </w:r>
      <w:r w:rsidR="006F7841">
        <w:rPr>
          <w:sz w:val="24"/>
          <w:szCs w:val="24"/>
        </w:rPr>
        <w:t xml:space="preserve"> </w:t>
      </w:r>
      <w:r w:rsidRPr="1538CB87">
        <w:rPr>
          <w:sz w:val="24"/>
          <w:szCs w:val="24"/>
        </w:rPr>
        <w:t>of the project within the storage phase are:</w:t>
      </w:r>
    </w:p>
    <w:p w14:paraId="2961EEFE" w14:textId="6D3D3DBE" w:rsidR="00763E86" w:rsidRPr="00B7759E" w:rsidRDefault="00763E86" w:rsidP="00757B59">
      <w:pPr>
        <w:pStyle w:val="Paragrafoelenco"/>
        <w:numPr>
          <w:ilvl w:val="0"/>
          <w:numId w:val="5"/>
        </w:numPr>
        <w:rPr>
          <w:rFonts w:asciiTheme="minorHAnsi" w:hAnsiTheme="minorHAnsi" w:cstheme="minorHAnsi"/>
          <w:sz w:val="24"/>
          <w:szCs w:val="24"/>
          <w:lang w:val="en-GB"/>
        </w:rPr>
      </w:pPr>
      <w:r w:rsidRPr="00B7759E">
        <w:rPr>
          <w:rFonts w:asciiTheme="minorHAnsi" w:hAnsiTheme="minorHAnsi" w:cstheme="minorHAnsi"/>
          <w:position w:val="1"/>
          <w:sz w:val="24"/>
          <w:szCs w:val="24"/>
          <w:lang w:val="en-GB"/>
        </w:rPr>
        <w:t>Intermediate</w:t>
      </w:r>
      <w:r w:rsidR="004E20D3">
        <w:rPr>
          <w:rFonts w:asciiTheme="minorHAnsi" w:hAnsiTheme="minorHAnsi" w:cstheme="minorHAnsi"/>
          <w:position w:val="1"/>
          <w:sz w:val="24"/>
          <w:szCs w:val="24"/>
          <w:lang w:val="en-GB"/>
        </w:rPr>
        <w:t>/final</w:t>
      </w:r>
      <w:r w:rsidRPr="00B7759E">
        <w:rPr>
          <w:rFonts w:asciiTheme="minorHAnsi" w:hAnsiTheme="minorHAnsi" w:cstheme="minorHAnsi"/>
          <w:spacing w:val="-4"/>
          <w:position w:val="1"/>
          <w:sz w:val="24"/>
          <w:szCs w:val="24"/>
          <w:lang w:val="en-GB"/>
        </w:rPr>
        <w:t xml:space="preserve"> </w:t>
      </w:r>
      <w:r w:rsidRPr="00B7759E">
        <w:rPr>
          <w:rFonts w:asciiTheme="minorHAnsi" w:hAnsiTheme="minorHAnsi" w:cstheme="minorHAnsi"/>
          <w:position w:val="1"/>
          <w:sz w:val="24"/>
          <w:szCs w:val="24"/>
          <w:lang w:val="en-GB"/>
        </w:rPr>
        <w:t>storage</w:t>
      </w:r>
      <w:r w:rsidRPr="00B7759E">
        <w:rPr>
          <w:rFonts w:asciiTheme="minorHAnsi" w:hAnsiTheme="minorHAnsi" w:cstheme="minorHAnsi"/>
          <w:spacing w:val="-4"/>
          <w:position w:val="1"/>
          <w:sz w:val="24"/>
          <w:szCs w:val="24"/>
          <w:lang w:val="en-GB"/>
        </w:rPr>
        <w:t xml:space="preserve"> </w:t>
      </w:r>
      <w:r w:rsidRPr="00B7759E">
        <w:rPr>
          <w:rFonts w:asciiTheme="minorHAnsi" w:hAnsiTheme="minorHAnsi" w:cstheme="minorHAnsi"/>
          <w:position w:val="1"/>
          <w:sz w:val="24"/>
          <w:szCs w:val="24"/>
          <w:lang w:val="en-GB"/>
        </w:rPr>
        <w:t>of</w:t>
      </w:r>
      <w:r w:rsidRPr="00B7759E">
        <w:rPr>
          <w:rFonts w:asciiTheme="minorHAnsi" w:hAnsiTheme="minorHAnsi" w:cstheme="minorHAnsi"/>
          <w:spacing w:val="-3"/>
          <w:position w:val="1"/>
          <w:sz w:val="24"/>
          <w:szCs w:val="24"/>
          <w:lang w:val="en-GB"/>
        </w:rPr>
        <w:t xml:space="preserve"> </w:t>
      </w:r>
      <w:r w:rsidRPr="00B7759E">
        <w:rPr>
          <w:rFonts w:asciiTheme="minorHAnsi" w:hAnsiTheme="minorHAnsi" w:cstheme="minorHAnsi"/>
          <w:spacing w:val="-4"/>
          <w:sz w:val="24"/>
          <w:szCs w:val="24"/>
          <w:lang w:val="en-GB"/>
        </w:rPr>
        <w:t>CO</w:t>
      </w:r>
      <w:r w:rsidRPr="00B7759E">
        <w:rPr>
          <w:rFonts w:asciiTheme="minorHAnsi" w:hAnsiTheme="minorHAnsi" w:cstheme="minorHAnsi"/>
          <w:spacing w:val="-4"/>
          <w:sz w:val="24"/>
          <w:szCs w:val="24"/>
          <w:vertAlign w:val="subscript"/>
          <w:lang w:val="en-GB"/>
        </w:rPr>
        <w:t>2</w:t>
      </w:r>
      <w:r w:rsidR="0093493E">
        <w:rPr>
          <w:rFonts w:asciiTheme="minorHAnsi" w:hAnsiTheme="minorHAnsi" w:cstheme="minorHAnsi"/>
          <w:spacing w:val="-4"/>
          <w:sz w:val="24"/>
          <w:szCs w:val="24"/>
          <w:lang w:val="en-GB"/>
        </w:rPr>
        <w:t xml:space="preserve"> received</w:t>
      </w:r>
    </w:p>
    <w:p w14:paraId="2D1A4F4B" w14:textId="5526E014" w:rsidR="00763E86" w:rsidRPr="00B7759E" w:rsidRDefault="004E20D3" w:rsidP="00757B59">
      <w:pPr>
        <w:pStyle w:val="Paragrafoelenco"/>
        <w:numPr>
          <w:ilvl w:val="0"/>
          <w:numId w:val="5"/>
        </w:numPr>
        <w:rPr>
          <w:rFonts w:asciiTheme="minorHAnsi" w:hAnsiTheme="minorHAnsi" w:cstheme="minorHAnsi"/>
          <w:sz w:val="24"/>
          <w:szCs w:val="24"/>
          <w:lang w:val="en-GB"/>
        </w:rPr>
      </w:pPr>
      <w:r>
        <w:rPr>
          <w:rFonts w:asciiTheme="minorHAnsi" w:hAnsiTheme="minorHAnsi" w:cstheme="minorHAnsi"/>
          <w:position w:val="1"/>
          <w:sz w:val="24"/>
          <w:szCs w:val="24"/>
          <w:lang w:val="en-GB"/>
        </w:rPr>
        <w:t>Intermediate/f</w:t>
      </w:r>
      <w:r w:rsidR="00763E86" w:rsidRPr="00B7759E">
        <w:rPr>
          <w:rFonts w:asciiTheme="minorHAnsi" w:hAnsiTheme="minorHAnsi" w:cstheme="minorHAnsi"/>
          <w:position w:val="1"/>
          <w:sz w:val="24"/>
          <w:szCs w:val="24"/>
          <w:lang w:val="en-GB"/>
        </w:rPr>
        <w:t>inal</w:t>
      </w:r>
      <w:r w:rsidR="00763E86" w:rsidRPr="00B7759E">
        <w:rPr>
          <w:rFonts w:asciiTheme="minorHAnsi" w:hAnsiTheme="minorHAnsi" w:cstheme="minorHAnsi"/>
          <w:spacing w:val="-1"/>
          <w:position w:val="1"/>
          <w:sz w:val="24"/>
          <w:szCs w:val="24"/>
          <w:lang w:val="en-GB"/>
        </w:rPr>
        <w:t xml:space="preserve"> </w:t>
      </w:r>
      <w:r w:rsidR="00763E86" w:rsidRPr="00B7759E">
        <w:rPr>
          <w:rFonts w:asciiTheme="minorHAnsi" w:hAnsiTheme="minorHAnsi" w:cstheme="minorHAnsi"/>
          <w:position w:val="1"/>
          <w:sz w:val="24"/>
          <w:szCs w:val="24"/>
          <w:lang w:val="en-GB"/>
        </w:rPr>
        <w:t>compression</w:t>
      </w:r>
      <w:r w:rsidR="00763E86" w:rsidRPr="00B7759E">
        <w:rPr>
          <w:rFonts w:asciiTheme="minorHAnsi" w:hAnsiTheme="minorHAnsi" w:cstheme="minorHAnsi"/>
          <w:spacing w:val="1"/>
          <w:position w:val="1"/>
          <w:sz w:val="24"/>
          <w:szCs w:val="24"/>
          <w:lang w:val="en-GB"/>
        </w:rPr>
        <w:t xml:space="preserve"> </w:t>
      </w:r>
      <w:r w:rsidR="00763E86" w:rsidRPr="00B7759E">
        <w:rPr>
          <w:rFonts w:asciiTheme="minorHAnsi" w:hAnsiTheme="minorHAnsi" w:cstheme="minorHAnsi"/>
          <w:position w:val="1"/>
          <w:sz w:val="24"/>
          <w:szCs w:val="24"/>
          <w:lang w:val="en-GB"/>
        </w:rPr>
        <w:t>and/or conditioning</w:t>
      </w:r>
      <w:r w:rsidR="00763E86" w:rsidRPr="00B7759E">
        <w:rPr>
          <w:rFonts w:asciiTheme="minorHAnsi" w:hAnsiTheme="minorHAnsi" w:cstheme="minorHAnsi"/>
          <w:spacing w:val="-1"/>
          <w:position w:val="1"/>
          <w:sz w:val="24"/>
          <w:szCs w:val="24"/>
          <w:lang w:val="en-GB"/>
        </w:rPr>
        <w:t xml:space="preserve"> </w:t>
      </w:r>
      <w:r w:rsidR="00763E86" w:rsidRPr="00B7759E">
        <w:rPr>
          <w:rFonts w:asciiTheme="minorHAnsi" w:hAnsiTheme="minorHAnsi" w:cstheme="minorHAnsi"/>
          <w:position w:val="1"/>
          <w:sz w:val="24"/>
          <w:szCs w:val="24"/>
          <w:lang w:val="en-GB"/>
        </w:rPr>
        <w:t>of</w:t>
      </w:r>
      <w:r w:rsidR="00763E86" w:rsidRPr="00B7759E">
        <w:rPr>
          <w:rFonts w:asciiTheme="minorHAnsi" w:hAnsiTheme="minorHAnsi" w:cstheme="minorHAnsi"/>
          <w:spacing w:val="1"/>
          <w:position w:val="1"/>
          <w:sz w:val="24"/>
          <w:szCs w:val="24"/>
          <w:lang w:val="en-GB"/>
        </w:rPr>
        <w:t xml:space="preserve"> </w:t>
      </w:r>
      <w:r w:rsidR="00763E86" w:rsidRPr="00B7759E">
        <w:rPr>
          <w:rFonts w:asciiTheme="minorHAnsi" w:hAnsiTheme="minorHAnsi" w:cstheme="minorHAnsi"/>
          <w:spacing w:val="-4"/>
          <w:sz w:val="24"/>
          <w:szCs w:val="24"/>
          <w:lang w:val="en-GB"/>
        </w:rPr>
        <w:t>CO</w:t>
      </w:r>
      <w:r w:rsidR="00763E86" w:rsidRPr="00B7759E">
        <w:rPr>
          <w:rFonts w:asciiTheme="minorHAnsi" w:hAnsiTheme="minorHAnsi" w:cstheme="minorHAnsi"/>
          <w:spacing w:val="-4"/>
          <w:sz w:val="24"/>
          <w:szCs w:val="24"/>
          <w:vertAlign w:val="subscript"/>
          <w:lang w:val="en-GB"/>
        </w:rPr>
        <w:t>2</w:t>
      </w:r>
      <w:r w:rsidR="00763E86" w:rsidRPr="00B7759E">
        <w:rPr>
          <w:rFonts w:asciiTheme="minorHAnsi" w:hAnsiTheme="minorHAnsi" w:cstheme="minorHAnsi"/>
          <w:spacing w:val="17"/>
          <w:sz w:val="24"/>
          <w:szCs w:val="24"/>
          <w:lang w:val="en-GB"/>
        </w:rPr>
        <w:t xml:space="preserve"> </w:t>
      </w:r>
      <w:r w:rsidR="00763E86" w:rsidRPr="00B7759E">
        <w:rPr>
          <w:rFonts w:asciiTheme="minorHAnsi" w:hAnsiTheme="minorHAnsi" w:cstheme="minorHAnsi"/>
          <w:position w:val="1"/>
          <w:sz w:val="24"/>
          <w:szCs w:val="24"/>
          <w:lang w:val="en-GB"/>
        </w:rPr>
        <w:t>before injection</w:t>
      </w:r>
      <w:r w:rsidR="005B04C4">
        <w:rPr>
          <w:rFonts w:asciiTheme="minorHAnsi" w:hAnsiTheme="minorHAnsi" w:cstheme="minorHAnsi"/>
          <w:position w:val="1"/>
          <w:sz w:val="24"/>
          <w:szCs w:val="24"/>
          <w:lang w:val="en-GB"/>
        </w:rPr>
        <w:t xml:space="preserve"> into the pipes</w:t>
      </w:r>
    </w:p>
    <w:p w14:paraId="6560B73D" w14:textId="77777777" w:rsidR="00763E86" w:rsidRPr="00B7759E" w:rsidRDefault="00763E86" w:rsidP="00757B59">
      <w:pPr>
        <w:pStyle w:val="Paragrafoelenco"/>
        <w:numPr>
          <w:ilvl w:val="0"/>
          <w:numId w:val="5"/>
        </w:numPr>
        <w:rPr>
          <w:rFonts w:asciiTheme="minorHAnsi" w:hAnsiTheme="minorHAnsi" w:cstheme="minorHAnsi"/>
          <w:sz w:val="24"/>
          <w:szCs w:val="24"/>
          <w:lang w:val="en-GB"/>
        </w:rPr>
      </w:pPr>
      <w:r w:rsidRPr="00B7759E">
        <w:rPr>
          <w:rFonts w:asciiTheme="minorHAnsi" w:hAnsiTheme="minorHAnsi" w:cstheme="minorHAnsi"/>
          <w:sz w:val="24"/>
          <w:szCs w:val="24"/>
          <w:lang w:val="en-GB"/>
        </w:rPr>
        <w:t>Injection</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pipelines,</w:t>
      </w:r>
      <w:r w:rsidRPr="00B7759E">
        <w:rPr>
          <w:rFonts w:asciiTheme="minorHAnsi" w:hAnsiTheme="minorHAnsi" w:cstheme="minorHAnsi"/>
          <w:spacing w:val="-3"/>
          <w:sz w:val="24"/>
          <w:szCs w:val="24"/>
          <w:lang w:val="en-GB"/>
        </w:rPr>
        <w:t xml:space="preserve"> </w:t>
      </w:r>
      <w:r w:rsidRPr="00B7759E">
        <w:rPr>
          <w:rFonts w:asciiTheme="minorHAnsi" w:hAnsiTheme="minorHAnsi" w:cstheme="minorHAnsi"/>
          <w:sz w:val="24"/>
          <w:szCs w:val="24"/>
          <w:lang w:val="en-GB"/>
        </w:rPr>
        <w:t>piping,</w:t>
      </w:r>
      <w:r w:rsidRPr="00B7759E">
        <w:rPr>
          <w:rFonts w:asciiTheme="minorHAnsi" w:hAnsiTheme="minorHAnsi" w:cstheme="minorHAnsi"/>
          <w:spacing w:val="2"/>
          <w:sz w:val="24"/>
          <w:szCs w:val="24"/>
          <w:lang w:val="en-GB"/>
        </w:rPr>
        <w:t xml:space="preserve"> </w:t>
      </w:r>
      <w:r w:rsidRPr="00B7759E">
        <w:rPr>
          <w:rFonts w:asciiTheme="minorHAnsi" w:hAnsiTheme="minorHAnsi" w:cstheme="minorHAnsi"/>
          <w:sz w:val="24"/>
          <w:szCs w:val="24"/>
          <w:lang w:val="en-GB"/>
        </w:rPr>
        <w:t>valves,</w:t>
      </w:r>
      <w:r w:rsidRPr="00B7759E">
        <w:rPr>
          <w:rFonts w:asciiTheme="minorHAnsi" w:hAnsiTheme="minorHAnsi" w:cstheme="minorHAnsi"/>
          <w:spacing w:val="-3"/>
          <w:sz w:val="24"/>
          <w:szCs w:val="24"/>
          <w:lang w:val="en-GB"/>
        </w:rPr>
        <w:t xml:space="preserve"> </w:t>
      </w:r>
      <w:r w:rsidRPr="00B7759E">
        <w:rPr>
          <w:rFonts w:asciiTheme="minorHAnsi" w:hAnsiTheme="minorHAnsi" w:cstheme="minorHAnsi"/>
          <w:sz w:val="24"/>
          <w:szCs w:val="24"/>
          <w:lang w:val="en-GB"/>
        </w:rPr>
        <w:t>and</w:t>
      </w:r>
      <w:r w:rsidRPr="00B7759E">
        <w:rPr>
          <w:rFonts w:asciiTheme="minorHAnsi" w:hAnsiTheme="minorHAnsi" w:cstheme="minorHAnsi"/>
          <w:spacing w:val="-4"/>
          <w:sz w:val="24"/>
          <w:szCs w:val="24"/>
          <w:lang w:val="en-GB"/>
        </w:rPr>
        <w:t xml:space="preserve"> </w:t>
      </w:r>
      <w:r w:rsidRPr="00B7759E">
        <w:rPr>
          <w:rFonts w:asciiTheme="minorHAnsi" w:hAnsiTheme="minorHAnsi" w:cstheme="minorHAnsi"/>
          <w:sz w:val="24"/>
          <w:szCs w:val="24"/>
          <w:lang w:val="en-GB"/>
        </w:rPr>
        <w:t>monitoring</w:t>
      </w:r>
      <w:r w:rsidRPr="00B7759E">
        <w:rPr>
          <w:rFonts w:asciiTheme="minorHAnsi" w:hAnsiTheme="minorHAnsi" w:cstheme="minorHAnsi"/>
          <w:spacing w:val="-1"/>
          <w:sz w:val="24"/>
          <w:szCs w:val="24"/>
          <w:lang w:val="en-GB"/>
        </w:rPr>
        <w:t xml:space="preserve"> </w:t>
      </w:r>
      <w:r w:rsidRPr="00B7759E">
        <w:rPr>
          <w:rFonts w:asciiTheme="minorHAnsi" w:hAnsiTheme="minorHAnsi" w:cstheme="minorHAnsi"/>
          <w:sz w:val="24"/>
          <w:szCs w:val="24"/>
          <w:lang w:val="en-GB"/>
        </w:rPr>
        <w:t>instrumentation</w:t>
      </w:r>
    </w:p>
    <w:p w14:paraId="4A629030" w14:textId="77AF80D5" w:rsidR="00763E86" w:rsidRPr="00B7759E" w:rsidRDefault="00763E86" w:rsidP="00757B59">
      <w:pPr>
        <w:pStyle w:val="Paragrafoelenco"/>
        <w:numPr>
          <w:ilvl w:val="0"/>
          <w:numId w:val="5"/>
        </w:numPr>
        <w:rPr>
          <w:rFonts w:asciiTheme="minorHAnsi" w:hAnsiTheme="minorHAnsi" w:cstheme="minorHAnsi"/>
          <w:sz w:val="24"/>
          <w:szCs w:val="24"/>
          <w:lang w:val="en-GB"/>
        </w:rPr>
      </w:pPr>
      <w:r w:rsidRPr="00B7759E">
        <w:rPr>
          <w:rFonts w:asciiTheme="minorHAnsi" w:hAnsiTheme="minorHAnsi" w:cstheme="minorHAnsi"/>
          <w:w w:val="95"/>
          <w:sz w:val="24"/>
          <w:szCs w:val="24"/>
          <w:lang w:val="en-GB"/>
        </w:rPr>
        <w:t>SCADA</w:t>
      </w:r>
      <w:r w:rsidR="0007454D">
        <w:rPr>
          <w:rFonts w:asciiTheme="minorHAnsi" w:hAnsiTheme="minorHAnsi" w:cstheme="minorHAnsi"/>
          <w:w w:val="95"/>
          <w:sz w:val="24"/>
          <w:szCs w:val="24"/>
          <w:lang w:val="en-GB"/>
        </w:rPr>
        <w:t xml:space="preserve">, </w:t>
      </w:r>
      <w:r w:rsidRPr="00B7759E">
        <w:rPr>
          <w:rFonts w:asciiTheme="minorHAnsi" w:hAnsiTheme="minorHAnsi" w:cstheme="minorHAnsi"/>
          <w:w w:val="95"/>
          <w:sz w:val="24"/>
          <w:szCs w:val="24"/>
          <w:lang w:val="en-GB"/>
        </w:rPr>
        <w:t>communication</w:t>
      </w:r>
      <w:r w:rsidR="00437E4C">
        <w:rPr>
          <w:rFonts w:asciiTheme="minorHAnsi" w:hAnsiTheme="minorHAnsi" w:cstheme="minorHAnsi"/>
          <w:spacing w:val="46"/>
          <w:w w:val="95"/>
          <w:sz w:val="24"/>
          <w:szCs w:val="24"/>
          <w:lang w:val="en-GB"/>
        </w:rPr>
        <w:t xml:space="preserve"> </w:t>
      </w:r>
      <w:r w:rsidRPr="00B7759E">
        <w:rPr>
          <w:rFonts w:asciiTheme="minorHAnsi" w:hAnsiTheme="minorHAnsi" w:cstheme="minorHAnsi"/>
          <w:w w:val="95"/>
          <w:sz w:val="24"/>
          <w:szCs w:val="24"/>
          <w:lang w:val="en-GB"/>
        </w:rPr>
        <w:t>equipment</w:t>
      </w:r>
      <w:r w:rsidR="0007454D">
        <w:rPr>
          <w:rFonts w:asciiTheme="minorHAnsi" w:hAnsiTheme="minorHAnsi" w:cstheme="minorHAnsi"/>
          <w:w w:val="95"/>
          <w:sz w:val="24"/>
          <w:szCs w:val="24"/>
          <w:lang w:val="en-GB"/>
        </w:rPr>
        <w:t xml:space="preserve"> and PLC monitoring</w:t>
      </w:r>
    </w:p>
    <w:p w14:paraId="099D02F9" w14:textId="7B7AF188" w:rsidR="00763E86" w:rsidRPr="00B7759E" w:rsidRDefault="00763E86" w:rsidP="00757B59">
      <w:pPr>
        <w:pStyle w:val="Paragrafoelenco"/>
        <w:numPr>
          <w:ilvl w:val="0"/>
          <w:numId w:val="5"/>
        </w:numPr>
        <w:rPr>
          <w:rFonts w:asciiTheme="minorHAnsi" w:hAnsiTheme="minorHAnsi" w:cstheme="minorBidi"/>
          <w:sz w:val="24"/>
          <w:szCs w:val="24"/>
          <w:lang w:val="en-GB"/>
        </w:rPr>
      </w:pPr>
      <w:r w:rsidRPr="00B7759E">
        <w:rPr>
          <w:rFonts w:asciiTheme="minorHAnsi" w:hAnsiTheme="minorHAnsi" w:cstheme="minorBidi"/>
          <w:spacing w:val="-4"/>
          <w:sz w:val="24"/>
          <w:szCs w:val="24"/>
          <w:lang w:val="en-GB"/>
        </w:rPr>
        <w:t>CO</w:t>
      </w:r>
      <w:r w:rsidRPr="00B7759E">
        <w:rPr>
          <w:rFonts w:asciiTheme="minorHAnsi" w:hAnsiTheme="minorHAnsi" w:cstheme="minorBidi"/>
          <w:spacing w:val="-4"/>
          <w:sz w:val="24"/>
          <w:szCs w:val="24"/>
          <w:vertAlign w:val="subscript"/>
          <w:lang w:val="en-GB"/>
        </w:rPr>
        <w:t>2</w:t>
      </w:r>
      <w:r w:rsidR="00E01EB0">
        <w:rPr>
          <w:rFonts w:asciiTheme="minorHAnsi" w:hAnsiTheme="minorHAnsi" w:cstheme="minorBidi"/>
          <w:position w:val="1"/>
          <w:sz w:val="24"/>
          <w:szCs w:val="24"/>
          <w:lang w:val="en-GB"/>
        </w:rPr>
        <w:t xml:space="preserve">, </w:t>
      </w:r>
      <w:proofErr w:type="gramStart"/>
      <w:r w:rsidR="00E01EB0">
        <w:rPr>
          <w:rFonts w:asciiTheme="minorHAnsi" w:hAnsiTheme="minorHAnsi" w:cstheme="minorBidi"/>
          <w:position w:val="1"/>
          <w:sz w:val="24"/>
          <w:szCs w:val="24"/>
          <w:lang w:val="en-GB"/>
        </w:rPr>
        <w:t>Ca(</w:t>
      </w:r>
      <w:proofErr w:type="gramEnd"/>
      <w:r w:rsidR="00E01EB0">
        <w:rPr>
          <w:rFonts w:asciiTheme="minorHAnsi" w:hAnsiTheme="minorHAnsi" w:cstheme="minorBidi"/>
          <w:position w:val="1"/>
          <w:sz w:val="24"/>
          <w:szCs w:val="24"/>
          <w:lang w:val="en-GB"/>
        </w:rPr>
        <w:t>OH)</w:t>
      </w:r>
      <w:r w:rsidR="00E01EB0" w:rsidRPr="00B7759E">
        <w:rPr>
          <w:rFonts w:asciiTheme="minorHAnsi" w:hAnsiTheme="minorHAnsi" w:cstheme="minorBidi"/>
          <w:position w:val="1"/>
          <w:sz w:val="24"/>
          <w:szCs w:val="24"/>
          <w:vertAlign w:val="subscript"/>
          <w:lang w:val="en-GB"/>
        </w:rPr>
        <w:t>2</w:t>
      </w:r>
      <w:r w:rsidR="00E01EB0">
        <w:rPr>
          <w:rFonts w:asciiTheme="minorHAnsi" w:hAnsiTheme="minorHAnsi" w:cstheme="minorBidi"/>
          <w:position w:val="1"/>
          <w:sz w:val="24"/>
          <w:szCs w:val="24"/>
          <w:vertAlign w:val="subscript"/>
          <w:lang w:val="en-GB"/>
        </w:rPr>
        <w:t xml:space="preserve"> </w:t>
      </w:r>
      <w:r w:rsidR="00E01EB0">
        <w:rPr>
          <w:rFonts w:asciiTheme="minorHAnsi" w:hAnsiTheme="minorHAnsi" w:cstheme="minorBidi"/>
          <w:position w:val="1"/>
          <w:sz w:val="24"/>
          <w:szCs w:val="24"/>
          <w:lang w:val="en-GB"/>
        </w:rPr>
        <w:t>and H</w:t>
      </w:r>
      <w:r w:rsidR="00E01EB0" w:rsidRPr="00B7759E">
        <w:rPr>
          <w:rFonts w:asciiTheme="minorHAnsi" w:hAnsiTheme="minorHAnsi" w:cstheme="minorBidi"/>
          <w:position w:val="1"/>
          <w:sz w:val="24"/>
          <w:szCs w:val="24"/>
          <w:vertAlign w:val="subscript"/>
          <w:lang w:val="en-GB"/>
        </w:rPr>
        <w:t>2</w:t>
      </w:r>
      <w:r w:rsidR="00E01EB0">
        <w:rPr>
          <w:rFonts w:asciiTheme="minorHAnsi" w:hAnsiTheme="minorHAnsi" w:cstheme="minorBidi"/>
          <w:position w:val="1"/>
          <w:sz w:val="24"/>
          <w:szCs w:val="24"/>
          <w:lang w:val="en-GB"/>
        </w:rPr>
        <w:t>O pumps</w:t>
      </w:r>
    </w:p>
    <w:p w14:paraId="6787C44D" w14:textId="727D58A3" w:rsidR="00763E86" w:rsidRPr="00B7759E" w:rsidRDefault="00763E86" w:rsidP="00757B59">
      <w:pPr>
        <w:pStyle w:val="Paragrafoelenco"/>
        <w:numPr>
          <w:ilvl w:val="0"/>
          <w:numId w:val="5"/>
        </w:numPr>
        <w:rPr>
          <w:rFonts w:asciiTheme="minorHAnsi" w:hAnsiTheme="minorHAnsi" w:cstheme="minorBidi"/>
          <w:sz w:val="24"/>
          <w:szCs w:val="24"/>
          <w:lang w:val="en-GB"/>
        </w:rPr>
      </w:pPr>
      <w:r w:rsidRPr="00B7759E">
        <w:rPr>
          <w:rFonts w:asciiTheme="minorHAnsi" w:hAnsiTheme="minorHAnsi" w:cstheme="minorBidi"/>
          <w:spacing w:val="-4"/>
          <w:sz w:val="24"/>
          <w:szCs w:val="24"/>
          <w:lang w:val="en-GB"/>
        </w:rPr>
        <w:t>CO</w:t>
      </w:r>
      <w:r w:rsidRPr="00B7759E">
        <w:rPr>
          <w:rFonts w:asciiTheme="minorHAnsi" w:hAnsiTheme="minorHAnsi" w:cstheme="minorBidi"/>
          <w:spacing w:val="-4"/>
          <w:sz w:val="24"/>
          <w:szCs w:val="24"/>
          <w:vertAlign w:val="subscript"/>
          <w:lang w:val="en-GB"/>
        </w:rPr>
        <w:t>2</w:t>
      </w:r>
      <w:r w:rsidRPr="00B7759E">
        <w:rPr>
          <w:rFonts w:asciiTheme="minorHAnsi" w:hAnsiTheme="minorHAnsi" w:cstheme="minorBidi"/>
          <w:spacing w:val="1"/>
          <w:sz w:val="24"/>
          <w:szCs w:val="24"/>
          <w:lang w:val="en-GB"/>
        </w:rPr>
        <w:t xml:space="preserve"> </w:t>
      </w:r>
      <w:r w:rsidRPr="00B7759E">
        <w:rPr>
          <w:rFonts w:asciiTheme="minorHAnsi" w:hAnsiTheme="minorHAnsi" w:cstheme="minorBidi"/>
          <w:position w:val="1"/>
          <w:sz w:val="24"/>
          <w:szCs w:val="24"/>
          <w:lang w:val="en-GB"/>
        </w:rPr>
        <w:t>compression with interstage cooling</w:t>
      </w:r>
      <w:r w:rsidR="00947B5B">
        <w:rPr>
          <w:rFonts w:asciiTheme="minorHAnsi" w:hAnsiTheme="minorHAnsi" w:cstheme="minorBidi"/>
          <w:position w:val="1"/>
          <w:sz w:val="24"/>
          <w:szCs w:val="24"/>
          <w:lang w:val="en-GB"/>
        </w:rPr>
        <w:t xml:space="preserve"> </w:t>
      </w:r>
      <w:r w:rsidR="3117F889" w:rsidRPr="1538CB87">
        <w:rPr>
          <w:rFonts w:asciiTheme="minorHAnsi" w:hAnsiTheme="minorHAnsi" w:cstheme="minorBidi"/>
          <w:position w:val="1"/>
          <w:sz w:val="24"/>
          <w:szCs w:val="24"/>
          <w:lang w:val="en-GB"/>
        </w:rPr>
        <w:t>(</w:t>
      </w:r>
      <w:r w:rsidRPr="00B7759E">
        <w:rPr>
          <w:rFonts w:asciiTheme="minorHAnsi" w:hAnsiTheme="minorHAnsi" w:cstheme="minorBidi"/>
          <w:position w:val="1"/>
          <w:sz w:val="24"/>
          <w:szCs w:val="24"/>
          <w:lang w:val="en-GB"/>
        </w:rPr>
        <w:t xml:space="preserve">valve/seal losses, and electricity consumption or </w:t>
      </w:r>
      <w:r w:rsidRPr="00B7759E">
        <w:rPr>
          <w:rFonts w:asciiTheme="minorHAnsi" w:hAnsiTheme="minorHAnsi" w:cstheme="minorBidi"/>
          <w:sz w:val="24"/>
          <w:szCs w:val="24"/>
          <w:lang w:val="en-GB"/>
        </w:rPr>
        <w:t>fuel</w:t>
      </w:r>
      <w:r w:rsidRPr="00B7759E">
        <w:rPr>
          <w:rFonts w:asciiTheme="minorHAnsi" w:hAnsiTheme="minorHAnsi" w:cstheme="minorBidi"/>
          <w:spacing w:val="2"/>
          <w:sz w:val="24"/>
          <w:szCs w:val="24"/>
          <w:lang w:val="en-GB"/>
        </w:rPr>
        <w:t xml:space="preserve"> </w:t>
      </w:r>
      <w:r w:rsidRPr="00B7759E">
        <w:rPr>
          <w:rFonts w:asciiTheme="minorHAnsi" w:hAnsiTheme="minorHAnsi" w:cstheme="minorBidi"/>
          <w:sz w:val="24"/>
          <w:szCs w:val="24"/>
          <w:lang w:val="en-GB"/>
        </w:rPr>
        <w:t>use</w:t>
      </w:r>
      <w:r w:rsidR="577ADD9D" w:rsidRPr="1538CB87">
        <w:rPr>
          <w:rFonts w:asciiTheme="minorHAnsi" w:hAnsiTheme="minorHAnsi" w:cstheme="minorBidi"/>
          <w:sz w:val="24"/>
          <w:szCs w:val="24"/>
          <w:lang w:val="en-GB"/>
        </w:rPr>
        <w:t>)</w:t>
      </w:r>
    </w:p>
    <w:p w14:paraId="5E82A080" w14:textId="388DF990" w:rsidR="00763E86" w:rsidRDefault="00763E86" w:rsidP="6E8A0B87">
      <w:pPr>
        <w:pStyle w:val="Paragrafoelenco"/>
        <w:numPr>
          <w:ilvl w:val="0"/>
          <w:numId w:val="5"/>
        </w:numPr>
        <w:rPr>
          <w:rFonts w:asciiTheme="minorHAnsi" w:hAnsiTheme="minorHAnsi" w:cstheme="minorBidi"/>
          <w:position w:val="1"/>
          <w:sz w:val="24"/>
          <w:szCs w:val="24"/>
          <w:lang w:val="en-GB"/>
        </w:rPr>
      </w:pPr>
      <w:r w:rsidRPr="00B7759E">
        <w:rPr>
          <w:rFonts w:asciiTheme="minorHAnsi" w:hAnsiTheme="minorHAnsi" w:cstheme="minorBidi"/>
          <w:position w:val="1"/>
          <w:sz w:val="24"/>
          <w:szCs w:val="24"/>
          <w:lang w:val="en-GB"/>
        </w:rPr>
        <w:t xml:space="preserve">the transport of raw materials necessary for the production process (excluding </w:t>
      </w:r>
      <w:r w:rsidR="001D0A3B" w:rsidRPr="00B7759E">
        <w:rPr>
          <w:rFonts w:asciiTheme="minorHAnsi" w:hAnsiTheme="minorHAnsi" w:cstheme="minorBidi"/>
          <w:position w:val="1"/>
          <w:sz w:val="24"/>
          <w:szCs w:val="24"/>
          <w:lang w:val="en-GB"/>
        </w:rPr>
        <w:t xml:space="preserve">the transport of </w:t>
      </w:r>
      <w:r w:rsidRPr="00B7759E">
        <w:rPr>
          <w:rFonts w:asciiTheme="minorHAnsi" w:hAnsiTheme="minorHAnsi" w:cstheme="minorBidi"/>
          <w:position w:val="1"/>
          <w:sz w:val="24"/>
          <w:szCs w:val="24"/>
          <w:lang w:val="en-GB"/>
        </w:rPr>
        <w:t>captured CO</w:t>
      </w:r>
      <w:r w:rsidRPr="00B7759E">
        <w:rPr>
          <w:rFonts w:asciiTheme="minorHAnsi" w:hAnsiTheme="minorHAnsi" w:cstheme="minorBidi"/>
          <w:position w:val="1"/>
          <w:sz w:val="24"/>
          <w:szCs w:val="24"/>
          <w:vertAlign w:val="subscript"/>
          <w:lang w:val="en-GB"/>
        </w:rPr>
        <w:t>2</w:t>
      </w:r>
      <w:r w:rsidRPr="00B7759E">
        <w:rPr>
          <w:rFonts w:asciiTheme="minorHAnsi" w:hAnsiTheme="minorHAnsi" w:cstheme="minorBidi"/>
          <w:position w:val="1"/>
          <w:sz w:val="24"/>
          <w:szCs w:val="24"/>
          <w:lang w:val="en-GB"/>
        </w:rPr>
        <w:t>)</w:t>
      </w:r>
    </w:p>
    <w:p w14:paraId="307C55AE" w14:textId="77777777" w:rsidR="00C2497B" w:rsidRPr="00C2497B" w:rsidRDefault="00C2497B" w:rsidP="00B7759E">
      <w:pPr>
        <w:rPr>
          <w:position w:val="1"/>
          <w:sz w:val="24"/>
          <w:szCs w:val="24"/>
        </w:rPr>
      </w:pPr>
    </w:p>
    <w:p w14:paraId="5454493B" w14:textId="7509F585" w:rsidR="00763E86" w:rsidRPr="00B7759E" w:rsidRDefault="008D46E4" w:rsidP="00763E86">
      <w:pPr>
        <w:rPr>
          <w:sz w:val="24"/>
          <w:szCs w:val="24"/>
        </w:rPr>
      </w:pPr>
      <w:r w:rsidRPr="00B7759E">
        <w:rPr>
          <w:sz w:val="24"/>
          <w:szCs w:val="24"/>
        </w:rPr>
        <w:t>The</w:t>
      </w:r>
      <w:r w:rsidRPr="00B7759E">
        <w:rPr>
          <w:spacing w:val="1"/>
          <w:sz w:val="24"/>
          <w:szCs w:val="24"/>
        </w:rPr>
        <w:t xml:space="preserve"> </w:t>
      </w:r>
      <w:r w:rsidRPr="00B7759E">
        <w:rPr>
          <w:sz w:val="24"/>
          <w:szCs w:val="24"/>
        </w:rPr>
        <w:t>physical</w:t>
      </w:r>
      <w:r w:rsidRPr="00B7759E">
        <w:rPr>
          <w:spacing w:val="3"/>
          <w:sz w:val="24"/>
          <w:szCs w:val="24"/>
        </w:rPr>
        <w:t xml:space="preserve"> </w:t>
      </w:r>
      <w:r w:rsidRPr="00B7759E">
        <w:rPr>
          <w:sz w:val="24"/>
          <w:szCs w:val="24"/>
        </w:rPr>
        <w:t>boundary</w:t>
      </w:r>
      <w:r w:rsidRPr="00B7759E">
        <w:rPr>
          <w:spacing w:val="2"/>
          <w:sz w:val="24"/>
          <w:szCs w:val="24"/>
        </w:rPr>
        <w:t xml:space="preserve"> </w:t>
      </w:r>
      <w:r w:rsidRPr="00B7759E">
        <w:rPr>
          <w:sz w:val="24"/>
          <w:szCs w:val="24"/>
        </w:rPr>
        <w:t>of the</w:t>
      </w:r>
      <w:r w:rsidRPr="00B7759E">
        <w:rPr>
          <w:spacing w:val="1"/>
          <w:sz w:val="24"/>
          <w:szCs w:val="24"/>
        </w:rPr>
        <w:t xml:space="preserve"> </w:t>
      </w:r>
      <w:r w:rsidRPr="00B7759E">
        <w:rPr>
          <w:sz w:val="24"/>
          <w:szCs w:val="24"/>
        </w:rPr>
        <w:t>module</w:t>
      </w:r>
      <w:r w:rsidRPr="00B7759E">
        <w:rPr>
          <w:spacing w:val="3"/>
          <w:sz w:val="24"/>
          <w:szCs w:val="24"/>
        </w:rPr>
        <w:t xml:space="preserve"> </w:t>
      </w:r>
      <w:r w:rsidRPr="00B7759E">
        <w:rPr>
          <w:sz w:val="24"/>
          <w:szCs w:val="24"/>
        </w:rPr>
        <w:t>is shown</w:t>
      </w:r>
      <w:r w:rsidRPr="00B7759E">
        <w:rPr>
          <w:spacing w:val="2"/>
          <w:sz w:val="24"/>
          <w:szCs w:val="24"/>
        </w:rPr>
        <w:t xml:space="preserve"> </w:t>
      </w:r>
      <w:r w:rsidRPr="00B7759E">
        <w:rPr>
          <w:sz w:val="24"/>
          <w:szCs w:val="24"/>
        </w:rPr>
        <w:t>in</w:t>
      </w:r>
      <w:r w:rsidRPr="00B7759E">
        <w:rPr>
          <w:spacing w:val="10"/>
          <w:sz w:val="24"/>
          <w:szCs w:val="24"/>
        </w:rPr>
        <w:t xml:space="preserve"> </w:t>
      </w:r>
      <w:hyperlink w:anchor="_bookmark6" w:history="1">
        <w:r w:rsidRPr="00B7759E">
          <w:rPr>
            <w:sz w:val="24"/>
            <w:szCs w:val="24"/>
          </w:rPr>
          <w:t>Figure</w:t>
        </w:r>
        <w:r w:rsidRPr="00B7759E">
          <w:rPr>
            <w:spacing w:val="3"/>
            <w:sz w:val="24"/>
            <w:szCs w:val="24"/>
          </w:rPr>
          <w:t xml:space="preserve"> </w:t>
        </w:r>
        <w:r w:rsidR="00E1790E">
          <w:rPr>
            <w:sz w:val="24"/>
            <w:szCs w:val="24"/>
          </w:rPr>
          <w:t>3</w:t>
        </w:r>
        <w:r w:rsidRPr="00B7759E">
          <w:rPr>
            <w:sz w:val="24"/>
            <w:szCs w:val="24"/>
          </w:rPr>
          <w:t>.</w:t>
        </w:r>
      </w:hyperlink>
    </w:p>
    <w:p w14:paraId="408A4A81" w14:textId="0951FB81" w:rsidR="00763E86" w:rsidRPr="00233359" w:rsidRDefault="2A4801AE" w:rsidP="5BF3BBF8">
      <w:pPr>
        <w:keepNext/>
        <w:jc w:val="center"/>
      </w:pPr>
      <w:r w:rsidRPr="00C92B20">
        <w:rPr>
          <w:noProof/>
        </w:rPr>
        <w:drawing>
          <wp:inline distT="0" distB="0" distL="0" distR="0" wp14:anchorId="55D793BE" wp14:editId="63BBE271">
            <wp:extent cx="6124575" cy="3483352"/>
            <wp:effectExtent l="0" t="0" r="0" b="0"/>
            <wp:docPr id="1541991491" name="Picture 154199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91491" name="Picture 154199149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4575" cy="3483352"/>
                    </a:xfrm>
                    <a:prstGeom prst="rect">
                      <a:avLst/>
                    </a:prstGeom>
                  </pic:spPr>
                </pic:pic>
              </a:graphicData>
            </a:graphic>
          </wp:inline>
        </w:drawing>
      </w:r>
    </w:p>
    <w:p w14:paraId="427CB97A" w14:textId="42ADD3E4" w:rsidR="00B12940" w:rsidRPr="00D576AD" w:rsidRDefault="00E171D6" w:rsidP="00483365">
      <w:pPr>
        <w:jc w:val="center"/>
        <w:rPr>
          <w:i/>
          <w:iCs/>
          <w:color w:val="44546A" w:themeColor="text2"/>
          <w:sz w:val="18"/>
          <w:szCs w:val="18"/>
        </w:rPr>
      </w:pPr>
      <w:r w:rsidRPr="00483365">
        <w:rPr>
          <w:sz w:val="18"/>
          <w:szCs w:val="18"/>
        </w:rPr>
        <w:t xml:space="preserve">Figure </w:t>
      </w:r>
      <w:r w:rsidRPr="00483365">
        <w:rPr>
          <w:sz w:val="18"/>
          <w:szCs w:val="18"/>
        </w:rPr>
        <w:fldChar w:fldCharType="begin"/>
      </w:r>
      <w:r w:rsidRPr="00483365">
        <w:rPr>
          <w:sz w:val="18"/>
          <w:szCs w:val="18"/>
        </w:rPr>
        <w:instrText xml:space="preserve"> SEQ Figure \* ARABIC </w:instrText>
      </w:r>
      <w:r w:rsidRPr="00483365">
        <w:rPr>
          <w:sz w:val="18"/>
          <w:szCs w:val="18"/>
        </w:rPr>
        <w:fldChar w:fldCharType="separate"/>
      </w:r>
      <w:r w:rsidRPr="00483365">
        <w:rPr>
          <w:noProof/>
          <w:sz w:val="18"/>
          <w:szCs w:val="18"/>
        </w:rPr>
        <w:t>3</w:t>
      </w:r>
      <w:r w:rsidRPr="00483365">
        <w:rPr>
          <w:sz w:val="18"/>
          <w:szCs w:val="18"/>
        </w:rPr>
        <w:fldChar w:fldCharType="end"/>
      </w:r>
      <w:r w:rsidRPr="00483365">
        <w:rPr>
          <w:sz w:val="18"/>
          <w:szCs w:val="18"/>
        </w:rPr>
        <w:t>: Module boundary for CO2 storage in seawater</w:t>
      </w:r>
    </w:p>
    <w:p w14:paraId="5A7E9A69" w14:textId="413C1C41" w:rsidR="00D576AD" w:rsidRDefault="00D576AD">
      <w:pPr>
        <w:rPr>
          <w:i/>
          <w:iCs/>
          <w:color w:val="44546A" w:themeColor="text2"/>
          <w:sz w:val="18"/>
          <w:szCs w:val="18"/>
        </w:rPr>
      </w:pPr>
      <w:r>
        <w:br w:type="page"/>
      </w:r>
    </w:p>
    <w:p w14:paraId="117591B8" w14:textId="384B2CCE" w:rsidR="00763E86" w:rsidRPr="00233359" w:rsidRDefault="00763E86" w:rsidP="00763E86">
      <w:pPr>
        <w:pStyle w:val="Titolo2"/>
      </w:pPr>
      <w:bookmarkStart w:id="42" w:name="_Toc173326709"/>
      <w:r w:rsidRPr="00233359">
        <w:lastRenderedPageBreak/>
        <w:t>Block diagram</w:t>
      </w:r>
      <w:bookmarkEnd w:id="42"/>
    </w:p>
    <w:p w14:paraId="6663ED79" w14:textId="77777777" w:rsidR="00763E86" w:rsidRPr="00233359" w:rsidRDefault="00763E86" w:rsidP="00763E86">
      <w:pPr>
        <w:contextualSpacing/>
        <w:rPr>
          <w:rFonts w:cstheme="minorHAnsi"/>
          <w:sz w:val="24"/>
          <w:szCs w:val="24"/>
        </w:rPr>
      </w:pPr>
    </w:p>
    <w:p w14:paraId="0FABDECA" w14:textId="60438767" w:rsidR="00763E86" w:rsidRPr="00B7759E" w:rsidRDefault="00763E86" w:rsidP="00B7759E">
      <w:pPr>
        <w:numPr>
          <w:ilvl w:val="0"/>
          <w:numId w:val="6"/>
        </w:numPr>
        <w:contextualSpacing/>
        <w:rPr>
          <w:rFonts w:cstheme="minorHAnsi"/>
          <w:sz w:val="24"/>
          <w:szCs w:val="24"/>
        </w:rPr>
      </w:pPr>
      <w:r w:rsidRPr="00B7759E">
        <w:rPr>
          <w:rFonts w:cstheme="minorHAnsi"/>
          <w:b/>
          <w:bCs/>
          <w:sz w:val="24"/>
          <w:szCs w:val="24"/>
        </w:rPr>
        <w:t>CO</w:t>
      </w:r>
      <w:r w:rsidRPr="00B7759E">
        <w:rPr>
          <w:rFonts w:cstheme="minorHAnsi"/>
          <w:b/>
          <w:bCs/>
          <w:sz w:val="24"/>
          <w:szCs w:val="24"/>
          <w:vertAlign w:val="subscript"/>
        </w:rPr>
        <w:t>2</w:t>
      </w:r>
      <w:r w:rsidRPr="00B7759E">
        <w:rPr>
          <w:rFonts w:cstheme="minorHAnsi"/>
          <w:b/>
          <w:bCs/>
          <w:sz w:val="24"/>
          <w:szCs w:val="24"/>
        </w:rPr>
        <w:t xml:space="preserve"> CAPTURE FACILITIES</w:t>
      </w:r>
      <w:r w:rsidRPr="00B7759E">
        <w:rPr>
          <w:rFonts w:eastAsia="Franklin Gothic Medium" w:cstheme="minorHAnsi"/>
          <w:kern w:val="0"/>
          <w:sz w:val="24"/>
          <w:szCs w:val="24"/>
          <w14:ligatures w14:val="none"/>
        </w:rPr>
        <w:t xml:space="preserve">: </w:t>
      </w:r>
      <w:r w:rsidRPr="00B7759E">
        <w:rPr>
          <w:rFonts w:cstheme="minorHAnsi"/>
          <w:sz w:val="24"/>
          <w:szCs w:val="24"/>
        </w:rPr>
        <w:t>The capture facility includes mainly the CO</w:t>
      </w:r>
      <w:r w:rsidRPr="00B7759E">
        <w:rPr>
          <w:rFonts w:cstheme="minorHAnsi"/>
          <w:sz w:val="24"/>
          <w:szCs w:val="24"/>
          <w:vertAlign w:val="subscript"/>
        </w:rPr>
        <w:t>2</w:t>
      </w:r>
      <w:r w:rsidRPr="00B7759E">
        <w:rPr>
          <w:rFonts w:cstheme="minorHAnsi"/>
          <w:sz w:val="24"/>
          <w:szCs w:val="24"/>
        </w:rPr>
        <w:t xml:space="preserve"> separation and capture process (e.g., by absorption, adsorption, membrane, electro-chemical or cryogenic process) and typically a CO</w:t>
      </w:r>
      <w:r w:rsidRPr="00B7759E">
        <w:rPr>
          <w:rFonts w:cstheme="minorHAnsi"/>
          <w:sz w:val="24"/>
          <w:szCs w:val="24"/>
          <w:vertAlign w:val="subscript"/>
        </w:rPr>
        <w:t>2</w:t>
      </w:r>
      <w:r w:rsidRPr="00B7759E">
        <w:rPr>
          <w:rFonts w:cstheme="minorHAnsi"/>
          <w:sz w:val="24"/>
          <w:szCs w:val="24"/>
        </w:rPr>
        <w:t xml:space="preserve"> conditioning process. A capture facility may consist of several independent capture units applying the same or different processes. Such units may share some auxiliary equipment but the main CO</w:t>
      </w:r>
      <w:r w:rsidRPr="00B7759E">
        <w:rPr>
          <w:rFonts w:cstheme="minorHAnsi"/>
          <w:sz w:val="24"/>
          <w:szCs w:val="24"/>
          <w:vertAlign w:val="subscript"/>
        </w:rPr>
        <w:t>2</w:t>
      </w:r>
      <w:r w:rsidRPr="00B7759E">
        <w:rPr>
          <w:rFonts w:cstheme="minorHAnsi"/>
          <w:sz w:val="24"/>
          <w:szCs w:val="24"/>
        </w:rPr>
        <w:t xml:space="preserve"> separation and the capture process (e.g., the absorber column) would not be shared.</w:t>
      </w:r>
    </w:p>
    <w:p w14:paraId="4F8E9C63" w14:textId="53BD2D4A" w:rsidR="00763E86" w:rsidRPr="00B7759E" w:rsidRDefault="00763E86" w:rsidP="00757B59">
      <w:pPr>
        <w:numPr>
          <w:ilvl w:val="0"/>
          <w:numId w:val="6"/>
        </w:numPr>
        <w:contextualSpacing/>
        <w:rPr>
          <w:sz w:val="24"/>
          <w:szCs w:val="24"/>
        </w:rPr>
      </w:pPr>
      <w:r w:rsidRPr="00B7759E">
        <w:rPr>
          <w:b/>
          <w:sz w:val="24"/>
          <w:szCs w:val="24"/>
        </w:rPr>
        <w:t>CO</w:t>
      </w:r>
      <w:r w:rsidRPr="00B7759E">
        <w:rPr>
          <w:b/>
          <w:sz w:val="24"/>
          <w:szCs w:val="24"/>
          <w:vertAlign w:val="subscript"/>
        </w:rPr>
        <w:t>2</w:t>
      </w:r>
      <w:r w:rsidRPr="00B7759E">
        <w:rPr>
          <w:b/>
          <w:sz w:val="24"/>
          <w:szCs w:val="24"/>
        </w:rPr>
        <w:t xml:space="preserve"> CAPTURED AT NON-LIMENET FACILITIES</w:t>
      </w:r>
      <w:r w:rsidRPr="00B7759E">
        <w:rPr>
          <w:sz w:val="24"/>
          <w:szCs w:val="24"/>
        </w:rPr>
        <w:t>: The CO</w:t>
      </w:r>
      <w:r w:rsidRPr="00B7759E">
        <w:rPr>
          <w:sz w:val="24"/>
          <w:szCs w:val="24"/>
          <w:vertAlign w:val="subscript"/>
        </w:rPr>
        <w:t>2</w:t>
      </w:r>
      <w:r w:rsidRPr="00B7759E">
        <w:rPr>
          <w:sz w:val="24"/>
          <w:szCs w:val="24"/>
        </w:rPr>
        <w:t xml:space="preserve"> captured outside the project boundary of a</w:t>
      </w:r>
      <w:r w:rsidR="006233CA">
        <w:rPr>
          <w:sz w:val="24"/>
          <w:szCs w:val="24"/>
        </w:rPr>
        <w:t xml:space="preserve"> </w:t>
      </w:r>
      <w:r w:rsidRPr="00B7759E">
        <w:rPr>
          <w:sz w:val="24"/>
          <w:szCs w:val="24"/>
        </w:rPr>
        <w:t xml:space="preserve">project activity registered under LIMENET that is conditioned, transported, or stored using (some of) the facilities of the </w:t>
      </w:r>
      <w:proofErr w:type="gramStart"/>
      <w:r w:rsidRPr="00B7759E">
        <w:rPr>
          <w:sz w:val="24"/>
          <w:szCs w:val="24"/>
        </w:rPr>
        <w:t>registered  project</w:t>
      </w:r>
      <w:proofErr w:type="gramEnd"/>
      <w:r w:rsidRPr="00B7759E">
        <w:rPr>
          <w:sz w:val="24"/>
          <w:szCs w:val="24"/>
        </w:rPr>
        <w:t xml:space="preserve"> activity.</w:t>
      </w:r>
    </w:p>
    <w:p w14:paraId="2D1253DD" w14:textId="77777777" w:rsidR="00763E86" w:rsidRPr="00B7759E" w:rsidRDefault="00763E86" w:rsidP="00763E86">
      <w:pPr>
        <w:ind w:left="720"/>
        <w:contextualSpacing/>
        <w:rPr>
          <w:rFonts w:cstheme="minorHAnsi"/>
          <w:sz w:val="24"/>
          <w:szCs w:val="24"/>
        </w:rPr>
      </w:pPr>
    </w:p>
    <w:p w14:paraId="33280D38" w14:textId="77777777" w:rsidR="00763E86" w:rsidRPr="00B7759E" w:rsidRDefault="00763E86" w:rsidP="00757B59">
      <w:pPr>
        <w:widowControl w:val="0"/>
        <w:numPr>
          <w:ilvl w:val="0"/>
          <w:numId w:val="6"/>
        </w:numPr>
        <w:autoSpaceDE w:val="0"/>
        <w:autoSpaceDN w:val="0"/>
        <w:spacing w:after="0" w:line="240" w:lineRule="auto"/>
        <w:rPr>
          <w:rFonts w:cstheme="minorHAnsi"/>
          <w:sz w:val="24"/>
          <w:szCs w:val="24"/>
        </w:rPr>
      </w:pPr>
      <w:r w:rsidRPr="00B7759E">
        <w:rPr>
          <w:rFonts w:cstheme="minorHAnsi"/>
          <w:b/>
          <w:bCs/>
          <w:sz w:val="24"/>
          <w:szCs w:val="24"/>
        </w:rPr>
        <w:t>MODE OF TRANSPORT</w:t>
      </w:r>
      <w:r w:rsidRPr="00B7759E">
        <w:rPr>
          <w:rFonts w:cstheme="minorHAnsi"/>
          <w:sz w:val="24"/>
          <w:szCs w:val="24"/>
        </w:rPr>
        <w:t>: Refers to how CO</w:t>
      </w:r>
      <w:r w:rsidRPr="00B7759E">
        <w:rPr>
          <w:rFonts w:cstheme="minorHAnsi"/>
          <w:sz w:val="24"/>
          <w:szCs w:val="24"/>
          <w:vertAlign w:val="subscript"/>
        </w:rPr>
        <w:t>2</w:t>
      </w:r>
      <w:r w:rsidRPr="00B7759E">
        <w:rPr>
          <w:rFonts w:cstheme="minorHAnsi"/>
          <w:sz w:val="24"/>
          <w:szCs w:val="24"/>
        </w:rPr>
        <w:t xml:space="preserve"> can be moved from an entry point (e.g., a capture site) to a point of delivery (e.g., other modes of transport or storage). This typically includes CO</w:t>
      </w:r>
      <w:r w:rsidRPr="00B7759E">
        <w:rPr>
          <w:rFonts w:cstheme="minorHAnsi"/>
          <w:sz w:val="24"/>
          <w:szCs w:val="24"/>
          <w:vertAlign w:val="subscript"/>
        </w:rPr>
        <w:t>2</w:t>
      </w:r>
      <w:r w:rsidRPr="00B7759E">
        <w:rPr>
          <w:rFonts w:cstheme="minorHAnsi"/>
          <w:sz w:val="24"/>
          <w:szCs w:val="24"/>
        </w:rPr>
        <w:t xml:space="preserve"> transport by pipelines, ships/barges, rail and/or trucks.</w:t>
      </w:r>
    </w:p>
    <w:p w14:paraId="228FDF35" w14:textId="77777777" w:rsidR="00763E86" w:rsidRPr="00B7759E" w:rsidRDefault="00763E86" w:rsidP="00763E86">
      <w:pPr>
        <w:widowControl w:val="0"/>
        <w:autoSpaceDE w:val="0"/>
        <w:autoSpaceDN w:val="0"/>
        <w:spacing w:after="0" w:line="240" w:lineRule="auto"/>
        <w:ind w:left="720"/>
        <w:rPr>
          <w:rFonts w:cstheme="minorHAnsi"/>
          <w:sz w:val="24"/>
          <w:szCs w:val="24"/>
        </w:rPr>
      </w:pPr>
    </w:p>
    <w:p w14:paraId="0472C122" w14:textId="1B7F4F32" w:rsidR="00763E86" w:rsidRPr="00B7759E" w:rsidRDefault="00763E86" w:rsidP="00757B59">
      <w:pPr>
        <w:pStyle w:val="Corpotesto"/>
        <w:numPr>
          <w:ilvl w:val="0"/>
          <w:numId w:val="6"/>
        </w:numPr>
        <w:rPr>
          <w:rFonts w:asciiTheme="minorHAnsi" w:eastAsiaTheme="minorHAnsi" w:hAnsiTheme="minorHAnsi" w:cstheme="minorHAnsi"/>
          <w:kern w:val="2"/>
          <w:sz w:val="24"/>
          <w:szCs w:val="24"/>
          <w:lang w:val="en-GB"/>
          <w14:ligatures w14:val="standardContextual"/>
        </w:rPr>
      </w:pPr>
      <w:r w:rsidRPr="00B7759E">
        <w:rPr>
          <w:rFonts w:asciiTheme="minorHAnsi" w:eastAsiaTheme="minorHAnsi" w:hAnsiTheme="minorHAnsi" w:cstheme="minorHAnsi"/>
          <w:b/>
          <w:bCs/>
          <w:kern w:val="2"/>
          <w:sz w:val="24"/>
          <w:szCs w:val="24"/>
          <w:lang w:val="en-GB"/>
          <w14:ligatures w14:val="standardContextual"/>
        </w:rPr>
        <w:t>CO</w:t>
      </w:r>
      <w:r w:rsidRPr="00B7759E">
        <w:rPr>
          <w:rFonts w:asciiTheme="minorHAnsi" w:eastAsiaTheme="minorHAnsi" w:hAnsiTheme="minorHAnsi" w:cstheme="minorHAnsi"/>
          <w:b/>
          <w:bCs/>
          <w:kern w:val="2"/>
          <w:sz w:val="24"/>
          <w:szCs w:val="24"/>
          <w:vertAlign w:val="subscript"/>
          <w:lang w:val="en-GB"/>
          <w14:ligatures w14:val="standardContextual"/>
        </w:rPr>
        <w:t>2</w:t>
      </w:r>
      <w:r w:rsidRPr="00B7759E">
        <w:rPr>
          <w:rFonts w:asciiTheme="minorHAnsi" w:eastAsiaTheme="minorHAnsi" w:hAnsiTheme="minorHAnsi" w:cstheme="minorHAnsi"/>
          <w:b/>
          <w:bCs/>
          <w:kern w:val="2"/>
          <w:sz w:val="24"/>
          <w:szCs w:val="24"/>
          <w:lang w:val="en-GB"/>
          <w14:ligatures w14:val="standardContextual"/>
        </w:rPr>
        <w:t xml:space="preserve"> CONDITIONING</w:t>
      </w:r>
      <w:r w:rsidRPr="00B7759E">
        <w:rPr>
          <w:rFonts w:asciiTheme="minorHAnsi" w:eastAsiaTheme="minorHAnsi" w:hAnsiTheme="minorHAnsi" w:cstheme="minorHAnsi"/>
          <w:kern w:val="2"/>
          <w:sz w:val="24"/>
          <w:szCs w:val="24"/>
          <w:lang w:val="en-GB"/>
          <w14:ligatures w14:val="standardContextual"/>
        </w:rPr>
        <w:t>:</w:t>
      </w:r>
      <w:r w:rsidRPr="00B7759E">
        <w:rPr>
          <w:rFonts w:asciiTheme="minorHAnsi" w:hAnsiTheme="minorHAnsi" w:cstheme="minorHAnsi"/>
          <w:sz w:val="24"/>
          <w:szCs w:val="24"/>
          <w:lang w:val="en-GB"/>
        </w:rPr>
        <w:t xml:space="preserve"> </w:t>
      </w:r>
      <w:r w:rsidRPr="00B7759E">
        <w:rPr>
          <w:rFonts w:asciiTheme="minorHAnsi" w:eastAsiaTheme="minorHAnsi" w:hAnsiTheme="minorHAnsi" w:cstheme="minorHAnsi"/>
          <w:kern w:val="2"/>
          <w:sz w:val="24"/>
          <w:szCs w:val="24"/>
          <w:lang w:val="en-GB"/>
          <w14:ligatures w14:val="standardContextual"/>
        </w:rPr>
        <w:t xml:space="preserve">The process of treatment of an incoming </w:t>
      </w:r>
      <w:r w:rsidRPr="00B7759E">
        <w:rPr>
          <w:rFonts w:asciiTheme="minorHAnsi" w:hAnsiTheme="minorHAnsi" w:cstheme="minorHAnsi"/>
          <w:sz w:val="24"/>
          <w:szCs w:val="24"/>
          <w:lang w:val="en-GB"/>
        </w:rPr>
        <w:t>CO</w:t>
      </w:r>
      <w:r w:rsidRPr="00B7759E">
        <w:rPr>
          <w:rFonts w:asciiTheme="minorHAnsi" w:hAnsiTheme="minorHAnsi" w:cstheme="minorHAnsi"/>
          <w:sz w:val="24"/>
          <w:szCs w:val="24"/>
          <w:vertAlign w:val="subscript"/>
          <w:lang w:val="en-GB"/>
        </w:rPr>
        <w:t>2</w:t>
      </w:r>
      <w:r w:rsidRPr="00B7759E">
        <w:rPr>
          <w:rFonts w:asciiTheme="minorHAnsi" w:eastAsiaTheme="minorHAnsi" w:hAnsiTheme="minorHAnsi" w:cstheme="minorHAnsi"/>
          <w:kern w:val="2"/>
          <w:sz w:val="24"/>
          <w:szCs w:val="24"/>
          <w:lang w:val="en-GB"/>
          <w14:ligatures w14:val="standardContextual"/>
        </w:rPr>
        <w:t xml:space="preserve"> stream to achieve the required conditions for transport and/or injection and storage of the </w:t>
      </w:r>
      <w:r w:rsidRPr="00B7759E">
        <w:rPr>
          <w:rFonts w:asciiTheme="minorHAnsi" w:hAnsiTheme="minorHAnsi" w:cstheme="minorHAnsi"/>
          <w:sz w:val="24"/>
          <w:szCs w:val="24"/>
          <w:lang w:val="en-GB"/>
        </w:rPr>
        <w:t>CO</w:t>
      </w:r>
      <w:r w:rsidRPr="00B7759E">
        <w:rPr>
          <w:rFonts w:asciiTheme="minorHAnsi" w:hAnsiTheme="minorHAnsi" w:cstheme="minorHAnsi"/>
          <w:sz w:val="24"/>
          <w:szCs w:val="24"/>
          <w:vertAlign w:val="subscript"/>
          <w:lang w:val="en-GB"/>
        </w:rPr>
        <w:t>2</w:t>
      </w:r>
      <w:r w:rsidRPr="00B7759E">
        <w:rPr>
          <w:rFonts w:asciiTheme="minorHAnsi" w:eastAsiaTheme="minorHAnsi" w:hAnsiTheme="minorHAnsi" w:cstheme="minorHAnsi"/>
          <w:kern w:val="2"/>
          <w:sz w:val="24"/>
          <w:szCs w:val="24"/>
          <w:lang w:val="en-GB"/>
          <w14:ligatures w14:val="standardContextual"/>
        </w:rPr>
        <w:t xml:space="preserve"> in CCS project activity.</w:t>
      </w:r>
    </w:p>
    <w:p w14:paraId="4167F6C4" w14:textId="77777777" w:rsidR="00763E86" w:rsidRPr="00B7759E" w:rsidRDefault="00763E86" w:rsidP="00763E86">
      <w:pPr>
        <w:pStyle w:val="Paragrafoelenco"/>
        <w:ind w:left="1068"/>
        <w:rPr>
          <w:rFonts w:asciiTheme="minorHAnsi" w:eastAsiaTheme="minorHAnsi" w:hAnsiTheme="minorHAnsi" w:cstheme="minorHAnsi"/>
          <w:kern w:val="2"/>
          <w:sz w:val="24"/>
          <w:szCs w:val="24"/>
          <w:lang w:val="en-GB"/>
          <w14:ligatures w14:val="standardContextual"/>
        </w:rPr>
      </w:pPr>
    </w:p>
    <w:p w14:paraId="4C7286A2" w14:textId="77777777" w:rsidR="00763E86" w:rsidRPr="00B7759E" w:rsidRDefault="00763E86" w:rsidP="6E8A0B87">
      <w:pPr>
        <w:pStyle w:val="Corpotesto"/>
        <w:numPr>
          <w:ilvl w:val="0"/>
          <w:numId w:val="6"/>
        </w:numPr>
        <w:rPr>
          <w:rFonts w:asciiTheme="minorHAnsi" w:eastAsiaTheme="minorEastAsia" w:hAnsiTheme="minorHAnsi" w:cstheme="minorBidi"/>
          <w:kern w:val="2"/>
          <w:sz w:val="24"/>
          <w:szCs w:val="24"/>
          <w:lang w:val="en-GB"/>
          <w14:ligatures w14:val="standardContextual"/>
        </w:rPr>
      </w:pPr>
      <w:r w:rsidRPr="00B7759E">
        <w:rPr>
          <w:rFonts w:asciiTheme="minorHAnsi" w:eastAsiaTheme="minorEastAsia" w:hAnsiTheme="minorHAnsi" w:cstheme="minorBidi"/>
          <w:b/>
          <w:bCs/>
          <w:kern w:val="2"/>
          <w:sz w:val="24"/>
          <w:szCs w:val="24"/>
          <w:lang w:val="en-GB"/>
          <w14:ligatures w14:val="standardContextual"/>
        </w:rPr>
        <w:t>STORAGE FACILITY</w:t>
      </w:r>
      <w:r w:rsidRPr="00B7759E">
        <w:rPr>
          <w:rFonts w:asciiTheme="minorHAnsi" w:eastAsiaTheme="minorEastAsia" w:hAnsiTheme="minorHAnsi" w:cstheme="minorBidi"/>
          <w:kern w:val="2"/>
          <w:sz w:val="24"/>
          <w:szCs w:val="24"/>
          <w:lang w:val="en-GB"/>
          <w14:ligatures w14:val="standardContextual"/>
        </w:rPr>
        <w:t xml:space="preserve">: Any facility used for storage of </w:t>
      </w:r>
      <w:r w:rsidRPr="00B7759E">
        <w:rPr>
          <w:rFonts w:asciiTheme="minorHAnsi" w:hAnsiTheme="minorHAnsi" w:cstheme="minorBidi"/>
          <w:sz w:val="24"/>
          <w:szCs w:val="24"/>
          <w:lang w:val="en-GB"/>
        </w:rPr>
        <w:t>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w:t>
      </w:r>
    </w:p>
    <w:p w14:paraId="60A3CEFD" w14:textId="77777777" w:rsidR="00763E86" w:rsidRPr="00B7759E" w:rsidRDefault="00763E86" w:rsidP="00763E86">
      <w:pPr>
        <w:pStyle w:val="Paragrafoelenco"/>
        <w:ind w:left="1068"/>
        <w:rPr>
          <w:rFonts w:asciiTheme="minorHAnsi" w:eastAsiaTheme="minorHAnsi" w:hAnsiTheme="minorHAnsi" w:cstheme="minorBidi"/>
          <w:kern w:val="2"/>
          <w:lang w:val="en-GB"/>
          <w14:ligatures w14:val="standardContextual"/>
        </w:rPr>
      </w:pPr>
    </w:p>
    <w:p w14:paraId="0748AD76" w14:textId="77777777" w:rsidR="00763E86" w:rsidRPr="00B7759E" w:rsidRDefault="00763E86" w:rsidP="00757B59">
      <w:pPr>
        <w:pStyle w:val="Paragrafoelenco"/>
        <w:numPr>
          <w:ilvl w:val="0"/>
          <w:numId w:val="6"/>
        </w:numPr>
        <w:rPr>
          <w:rFonts w:asciiTheme="minorHAnsi" w:hAnsiTheme="minorHAnsi" w:cstheme="minorHAnsi"/>
          <w:position w:val="1"/>
          <w:sz w:val="24"/>
          <w:szCs w:val="24"/>
          <w:lang w:val="en-GB"/>
        </w:rPr>
      </w:pPr>
      <w:r w:rsidRPr="00B7759E">
        <w:rPr>
          <w:rFonts w:asciiTheme="minorHAnsi" w:hAnsiTheme="minorHAnsi" w:cstheme="minorHAnsi"/>
          <w:b/>
          <w:bCs/>
          <w:sz w:val="24"/>
          <w:szCs w:val="24"/>
          <w:lang w:val="en-GB"/>
        </w:rPr>
        <w:t>BICARBONATES FORMATION</w:t>
      </w:r>
      <w:r w:rsidRPr="00B7759E">
        <w:rPr>
          <w:rFonts w:asciiTheme="minorHAnsi" w:hAnsiTheme="minorHAnsi" w:cstheme="minorHAnsi"/>
          <w:sz w:val="24"/>
          <w:szCs w:val="24"/>
          <w:lang w:val="en-GB"/>
        </w:rPr>
        <w:t>: free slaked lime is used to store CO₂ from external sources in the form of calcium bicarbonates.</w:t>
      </w:r>
    </w:p>
    <w:p w14:paraId="0A332A6A" w14:textId="77777777" w:rsidR="00763E86" w:rsidRPr="00B7759E" w:rsidRDefault="00763E86" w:rsidP="00763E86">
      <w:pPr>
        <w:rPr>
          <w:position w:val="1"/>
          <w:sz w:val="24"/>
          <w:szCs w:val="24"/>
        </w:rPr>
      </w:pPr>
    </w:p>
    <w:p w14:paraId="7582C4D4" w14:textId="7DA08B8C" w:rsidR="00763E86" w:rsidRPr="00B7759E" w:rsidRDefault="008D46E4" w:rsidP="5BF3BBF8">
      <w:pPr>
        <w:rPr>
          <w:sz w:val="24"/>
          <w:szCs w:val="24"/>
        </w:rPr>
      </w:pPr>
      <w:r w:rsidRPr="00B7759E">
        <w:rPr>
          <w:position w:val="1"/>
          <w:sz w:val="24"/>
          <w:szCs w:val="24"/>
        </w:rPr>
        <w:t>Emission</w:t>
      </w:r>
      <w:r w:rsidRPr="00B7759E">
        <w:rPr>
          <w:spacing w:val="8"/>
          <w:position w:val="1"/>
          <w:sz w:val="24"/>
          <w:szCs w:val="24"/>
        </w:rPr>
        <w:t xml:space="preserve"> </w:t>
      </w:r>
      <w:r w:rsidRPr="00B7759E">
        <w:rPr>
          <w:position w:val="1"/>
          <w:sz w:val="24"/>
          <w:szCs w:val="24"/>
        </w:rPr>
        <w:t>sources,</w:t>
      </w:r>
      <w:r w:rsidRPr="00B7759E">
        <w:rPr>
          <w:spacing w:val="8"/>
          <w:position w:val="1"/>
          <w:sz w:val="24"/>
          <w:szCs w:val="24"/>
        </w:rPr>
        <w:t xml:space="preserve"> </w:t>
      </w:r>
      <w:r w:rsidRPr="00B7759E">
        <w:rPr>
          <w:position w:val="1"/>
          <w:sz w:val="24"/>
          <w:szCs w:val="24"/>
        </w:rPr>
        <w:t>including</w:t>
      </w:r>
      <w:r w:rsidRPr="00B7759E">
        <w:rPr>
          <w:spacing w:val="5"/>
          <w:position w:val="1"/>
          <w:sz w:val="24"/>
          <w:szCs w:val="24"/>
        </w:rPr>
        <w:t xml:space="preserve"> </w:t>
      </w:r>
      <w:r w:rsidRPr="00B7759E">
        <w:rPr>
          <w:position w:val="1"/>
          <w:sz w:val="24"/>
          <w:szCs w:val="24"/>
        </w:rPr>
        <w:t xml:space="preserve">both primary </w:t>
      </w:r>
      <w:r w:rsidRPr="00B7759E">
        <w:rPr>
          <w:sz w:val="24"/>
          <w:szCs w:val="24"/>
        </w:rPr>
        <w:t>and</w:t>
      </w:r>
      <w:r w:rsidRPr="00B7759E">
        <w:rPr>
          <w:spacing w:val="2"/>
          <w:sz w:val="24"/>
          <w:szCs w:val="24"/>
        </w:rPr>
        <w:t xml:space="preserve"> </w:t>
      </w:r>
      <w:r w:rsidRPr="00B7759E">
        <w:rPr>
          <w:sz w:val="24"/>
          <w:szCs w:val="24"/>
        </w:rPr>
        <w:t>secondary</w:t>
      </w:r>
      <w:r w:rsidRPr="00B7759E">
        <w:rPr>
          <w:spacing w:val="1"/>
          <w:sz w:val="24"/>
          <w:szCs w:val="24"/>
        </w:rPr>
        <w:t xml:space="preserve"> </w:t>
      </w:r>
      <w:r w:rsidRPr="00B7759E">
        <w:rPr>
          <w:sz w:val="24"/>
          <w:szCs w:val="24"/>
        </w:rPr>
        <w:t>effects</w:t>
      </w:r>
      <w:r w:rsidRPr="00B7759E">
        <w:rPr>
          <w:spacing w:val="10"/>
          <w:sz w:val="24"/>
          <w:szCs w:val="24"/>
        </w:rPr>
        <w:t xml:space="preserve"> </w:t>
      </w:r>
      <w:r w:rsidRPr="00B7759E">
        <w:rPr>
          <w:sz w:val="24"/>
          <w:szCs w:val="24"/>
        </w:rPr>
        <w:t>included</w:t>
      </w:r>
      <w:r w:rsidRPr="00B7759E">
        <w:rPr>
          <w:spacing w:val="1"/>
          <w:sz w:val="24"/>
          <w:szCs w:val="24"/>
        </w:rPr>
        <w:t xml:space="preserve"> </w:t>
      </w:r>
      <w:r w:rsidRPr="00B7759E">
        <w:rPr>
          <w:sz w:val="24"/>
          <w:szCs w:val="24"/>
        </w:rPr>
        <w:t>in</w:t>
      </w:r>
      <w:r w:rsidRPr="00B7759E">
        <w:rPr>
          <w:spacing w:val="3"/>
          <w:sz w:val="24"/>
          <w:szCs w:val="24"/>
        </w:rPr>
        <w:t xml:space="preserve"> </w:t>
      </w:r>
      <w:r w:rsidRPr="00B7759E">
        <w:rPr>
          <w:sz w:val="24"/>
          <w:szCs w:val="24"/>
        </w:rPr>
        <w:t>this</w:t>
      </w:r>
      <w:r w:rsidRPr="00B7759E">
        <w:rPr>
          <w:spacing w:val="3"/>
          <w:sz w:val="24"/>
          <w:szCs w:val="24"/>
        </w:rPr>
        <w:t xml:space="preserve"> </w:t>
      </w:r>
      <w:r w:rsidRPr="00B7759E">
        <w:rPr>
          <w:sz w:val="24"/>
          <w:szCs w:val="24"/>
        </w:rPr>
        <w:t>module</w:t>
      </w:r>
      <w:r w:rsidRPr="00B7759E">
        <w:rPr>
          <w:spacing w:val="5"/>
          <w:sz w:val="24"/>
          <w:szCs w:val="24"/>
        </w:rPr>
        <w:t xml:space="preserve"> </w:t>
      </w:r>
      <w:r w:rsidRPr="00B7759E">
        <w:rPr>
          <w:sz w:val="24"/>
          <w:szCs w:val="24"/>
        </w:rPr>
        <w:t>are shown</w:t>
      </w:r>
      <w:r w:rsidRPr="00B7759E">
        <w:rPr>
          <w:spacing w:val="10"/>
          <w:sz w:val="24"/>
          <w:szCs w:val="24"/>
        </w:rPr>
        <w:t xml:space="preserve"> </w:t>
      </w:r>
      <w:r w:rsidRPr="00B7759E">
        <w:rPr>
          <w:sz w:val="24"/>
          <w:szCs w:val="24"/>
        </w:rPr>
        <w:t>in</w:t>
      </w:r>
      <w:r w:rsidRPr="00B7759E">
        <w:rPr>
          <w:spacing w:val="1"/>
          <w:sz w:val="24"/>
          <w:szCs w:val="24"/>
        </w:rPr>
        <w:t xml:space="preserve"> </w:t>
      </w:r>
      <w:r w:rsidRPr="00B7759E">
        <w:rPr>
          <w:sz w:val="24"/>
          <w:szCs w:val="24"/>
        </w:rPr>
        <w:t>Figure</w:t>
      </w:r>
      <w:r w:rsidRPr="00B7759E">
        <w:rPr>
          <w:spacing w:val="4"/>
          <w:sz w:val="24"/>
          <w:szCs w:val="24"/>
        </w:rPr>
        <w:t xml:space="preserve"> </w:t>
      </w:r>
      <w:r w:rsidR="005A0545">
        <w:rPr>
          <w:sz w:val="24"/>
          <w:szCs w:val="24"/>
        </w:rPr>
        <w:t>4.</w:t>
      </w:r>
    </w:p>
    <w:p w14:paraId="275BDB0E" w14:textId="77777777" w:rsidR="00961276" w:rsidRDefault="00E90C90" w:rsidP="00961276">
      <w:pPr>
        <w:keepNext/>
      </w:pPr>
      <w:r>
        <w:rPr>
          <w:noProof/>
          <w:sz w:val="24"/>
          <w:szCs w:val="24"/>
        </w:rPr>
        <w:lastRenderedPageBreak/>
        <w:drawing>
          <wp:inline distT="0" distB="0" distL="0" distR="0" wp14:anchorId="0B6B8120" wp14:editId="005026C0">
            <wp:extent cx="6102056" cy="3532626"/>
            <wp:effectExtent l="0" t="0" r="0" b="0"/>
            <wp:docPr id="10577535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08591" cy="3536409"/>
                    </a:xfrm>
                    <a:prstGeom prst="rect">
                      <a:avLst/>
                    </a:prstGeom>
                    <a:noFill/>
                  </pic:spPr>
                </pic:pic>
              </a:graphicData>
            </a:graphic>
          </wp:inline>
        </w:drawing>
      </w:r>
    </w:p>
    <w:p w14:paraId="3DD5C58B" w14:textId="775D347A" w:rsidR="00763E86" w:rsidRPr="00B7759E" w:rsidRDefault="00961276" w:rsidP="00483365">
      <w:pPr>
        <w:pStyle w:val="Didascalia"/>
        <w:jc w:val="center"/>
        <w:rPr>
          <w:sz w:val="24"/>
          <w:szCs w:val="24"/>
        </w:rPr>
      </w:pPr>
      <w:r>
        <w:t xml:space="preserve">figure </w:t>
      </w:r>
      <w:r>
        <w:fldChar w:fldCharType="begin"/>
      </w:r>
      <w:r>
        <w:instrText xml:space="preserve"> SEQ figure \* ARABIC </w:instrText>
      </w:r>
      <w:r>
        <w:fldChar w:fldCharType="separate"/>
      </w:r>
      <w:r>
        <w:rPr>
          <w:noProof/>
        </w:rPr>
        <w:t>4</w:t>
      </w:r>
      <w:r>
        <w:fldChar w:fldCharType="end"/>
      </w:r>
      <w:r>
        <w:t xml:space="preserve">: </w:t>
      </w:r>
      <w:r w:rsidRPr="004B75F1">
        <w:t>Boundary for Primary and Secondary Project Activity Effects</w:t>
      </w:r>
    </w:p>
    <w:p w14:paraId="18D23FB7" w14:textId="31912413" w:rsidR="0011372B" w:rsidRPr="00233359" w:rsidRDefault="0011372B" w:rsidP="0011372B"/>
    <w:p w14:paraId="1771B0EF" w14:textId="1BFC4762" w:rsidR="00763E86" w:rsidRPr="00233359" w:rsidRDefault="00763E86" w:rsidP="00763E86">
      <w:pPr>
        <w:pStyle w:val="Titolo2"/>
      </w:pPr>
      <w:bookmarkStart w:id="43" w:name="_Toc173326710"/>
      <w:r w:rsidRPr="00233359">
        <w:t>Leakages</w:t>
      </w:r>
      <w:bookmarkEnd w:id="43"/>
    </w:p>
    <w:p w14:paraId="35E9766A" w14:textId="77777777" w:rsidR="00763E86" w:rsidRPr="00B7759E" w:rsidRDefault="00763E86" w:rsidP="00757B59">
      <w:pPr>
        <w:pStyle w:val="Corpotesto"/>
        <w:numPr>
          <w:ilvl w:val="0"/>
          <w:numId w:val="7"/>
        </w:numPr>
        <w:spacing w:before="215" w:line="312" w:lineRule="auto"/>
        <w:ind w:right="931"/>
        <w:rPr>
          <w:rFonts w:asciiTheme="minorHAnsi" w:eastAsiaTheme="minorHAnsi" w:hAnsiTheme="minorHAnsi" w:cstheme="minorHAnsi"/>
          <w:w w:val="95"/>
          <w:kern w:val="2"/>
          <w:sz w:val="24"/>
          <w:szCs w:val="24"/>
          <w:lang w:val="en-GB"/>
          <w14:ligatures w14:val="standardContextual"/>
        </w:rPr>
      </w:pPr>
      <w:r w:rsidRPr="00B7759E">
        <w:rPr>
          <w:rFonts w:asciiTheme="minorHAnsi" w:eastAsiaTheme="minorHAnsi" w:hAnsiTheme="minorHAnsi" w:cstheme="minorHAnsi"/>
          <w:b/>
          <w:bCs/>
          <w:kern w:val="2"/>
          <w:sz w:val="24"/>
          <w:szCs w:val="24"/>
          <w:lang w:val="en-GB"/>
          <w14:ligatures w14:val="standardContextual"/>
        </w:rPr>
        <w:t>UNINTENTIONAL DISCHARGES FROM SURFACE FACILITIES</w:t>
      </w:r>
      <w:r w:rsidRPr="00B7759E">
        <w:rPr>
          <w:rFonts w:asciiTheme="minorHAnsi" w:eastAsiaTheme="minorHAnsi" w:hAnsiTheme="minorHAnsi" w:cstheme="minorHAnsi"/>
          <w:kern w:val="2"/>
          <w:sz w:val="24"/>
          <w:szCs w:val="24"/>
          <w:lang w:val="en-GB"/>
          <w14:ligatures w14:val="standardContextual"/>
        </w:rPr>
        <w:t>:</w:t>
      </w:r>
      <w:r w:rsidRPr="00B7759E">
        <w:rPr>
          <w:rFonts w:asciiTheme="minorHAnsi" w:eastAsiaTheme="minorHAnsi" w:hAnsiTheme="minorHAnsi" w:cstheme="minorHAnsi"/>
          <w:w w:val="95"/>
          <w:kern w:val="2"/>
          <w:sz w:val="24"/>
          <w:szCs w:val="24"/>
          <w:lang w:val="en-GB"/>
          <w14:ligatures w14:val="standardContextual"/>
        </w:rPr>
        <w:t xml:space="preserve"> The potential emission sources for unintentional discharges of </w:t>
      </w:r>
      <w:r w:rsidRPr="00B7759E">
        <w:rPr>
          <w:rFonts w:asciiTheme="minorHAnsi" w:hAnsiTheme="minorHAnsi" w:cstheme="minorHAnsi"/>
          <w:sz w:val="24"/>
          <w:szCs w:val="24"/>
          <w:lang w:val="en-GB"/>
        </w:rPr>
        <w:t>CO</w:t>
      </w:r>
      <w:r w:rsidRPr="00B7759E">
        <w:rPr>
          <w:rFonts w:asciiTheme="minorHAnsi" w:hAnsiTheme="minorHAnsi" w:cstheme="minorHAnsi"/>
          <w:sz w:val="24"/>
          <w:szCs w:val="24"/>
          <w:vertAlign w:val="subscript"/>
          <w:lang w:val="en-GB"/>
        </w:rPr>
        <w:t>2</w:t>
      </w:r>
      <w:r w:rsidRPr="00B7759E">
        <w:rPr>
          <w:rFonts w:asciiTheme="minorHAnsi" w:eastAsiaTheme="minorHAnsi" w:hAnsiTheme="minorHAnsi" w:cstheme="minorHAnsi"/>
          <w:w w:val="95"/>
          <w:kern w:val="2"/>
          <w:sz w:val="24"/>
          <w:szCs w:val="24"/>
          <w:lang w:val="en-GB"/>
          <w14:ligatures w14:val="standardContextual"/>
        </w:rPr>
        <w:t xml:space="preserve"> include but are not limited to: </w:t>
      </w:r>
    </w:p>
    <w:p w14:paraId="58708F42" w14:textId="77777777" w:rsidR="00763E86" w:rsidRPr="00233359" w:rsidRDefault="00763E86" w:rsidP="00757B59">
      <w:pPr>
        <w:pStyle w:val="Corpotesto"/>
        <w:numPr>
          <w:ilvl w:val="0"/>
          <w:numId w:val="9"/>
        </w:numPr>
        <w:spacing w:before="215" w:line="312" w:lineRule="auto"/>
        <w:ind w:right="931"/>
        <w:rPr>
          <w:rFonts w:asciiTheme="minorHAnsi" w:eastAsiaTheme="minorEastAsia" w:hAnsiTheme="minorHAnsi" w:cstheme="minorBidi"/>
          <w:w w:val="95"/>
          <w:kern w:val="2"/>
          <w:sz w:val="24"/>
          <w:szCs w:val="24"/>
          <w14:ligatures w14:val="standardContextual"/>
        </w:rPr>
      </w:pPr>
      <w:r w:rsidRPr="431738BA">
        <w:rPr>
          <w:rFonts w:asciiTheme="minorHAnsi" w:eastAsiaTheme="minorEastAsia" w:hAnsiTheme="minorHAnsi" w:cstheme="minorBidi"/>
          <w:b/>
          <w:w w:val="95"/>
          <w:kern w:val="2"/>
          <w:sz w:val="24"/>
          <w:szCs w:val="24"/>
          <w14:ligatures w14:val="standardContextual"/>
        </w:rPr>
        <w:t>Components</w:t>
      </w:r>
      <w:r w:rsidRPr="431738BA">
        <w:rPr>
          <w:rFonts w:asciiTheme="minorHAnsi" w:eastAsiaTheme="minorEastAsia" w:hAnsiTheme="minorHAnsi" w:cstheme="minorBidi"/>
          <w:w w:val="95"/>
          <w:kern w:val="2"/>
          <w:sz w:val="24"/>
          <w:szCs w:val="24"/>
          <w14:ligatures w14:val="standardContextual"/>
        </w:rPr>
        <w:t xml:space="preserve"> (such as valves, connectors, open-ended pipes, pressure relief valves, flanges, meters and instruments</w:t>
      </w:r>
      <w:proofErr w:type="gramStart"/>
      <w:r w:rsidRPr="431738BA">
        <w:rPr>
          <w:rFonts w:asciiTheme="minorHAnsi" w:eastAsiaTheme="minorEastAsia" w:hAnsiTheme="minorHAnsi" w:cstheme="minorBidi"/>
          <w:w w:val="95"/>
          <w:kern w:val="2"/>
          <w:sz w:val="24"/>
          <w:szCs w:val="24"/>
          <w14:ligatures w14:val="standardContextual"/>
        </w:rPr>
        <w:t>);</w:t>
      </w:r>
      <w:proofErr w:type="gramEnd"/>
    </w:p>
    <w:p w14:paraId="7134AD24" w14:textId="77777777" w:rsidR="00763E86" w:rsidRPr="00B7759E" w:rsidRDefault="00763E86" w:rsidP="00757B59">
      <w:pPr>
        <w:pStyle w:val="Corpotesto"/>
        <w:numPr>
          <w:ilvl w:val="0"/>
          <w:numId w:val="9"/>
        </w:numPr>
        <w:spacing w:before="215" w:line="312" w:lineRule="auto"/>
        <w:ind w:right="931"/>
        <w:rPr>
          <w:rFonts w:asciiTheme="minorHAnsi" w:eastAsiaTheme="minorHAnsi" w:hAnsiTheme="minorHAnsi" w:cstheme="minorHAnsi"/>
          <w:w w:val="95"/>
          <w:kern w:val="2"/>
          <w:sz w:val="24"/>
          <w:szCs w:val="24"/>
          <w:lang w:val="en-GB"/>
          <w14:ligatures w14:val="standardContextual"/>
        </w:rPr>
      </w:pPr>
      <w:r w:rsidRPr="00B7759E">
        <w:rPr>
          <w:rFonts w:asciiTheme="minorHAnsi" w:eastAsiaTheme="minorHAnsi" w:hAnsiTheme="minorHAnsi" w:cstheme="minorHAnsi"/>
          <w:b/>
          <w:bCs/>
          <w:w w:val="95"/>
          <w:kern w:val="2"/>
          <w:sz w:val="24"/>
          <w:szCs w:val="24"/>
          <w:lang w:val="en-GB"/>
          <w14:ligatures w14:val="standardContextual"/>
        </w:rPr>
        <w:t>Pipelines</w:t>
      </w:r>
      <w:r w:rsidRPr="00B7759E">
        <w:rPr>
          <w:rFonts w:asciiTheme="minorHAnsi" w:eastAsiaTheme="minorHAnsi" w:hAnsiTheme="minorHAnsi" w:cstheme="minorHAnsi"/>
          <w:w w:val="95"/>
          <w:kern w:val="2"/>
          <w:sz w:val="24"/>
          <w:szCs w:val="24"/>
          <w:lang w:val="en-GB"/>
          <w14:ligatures w14:val="standardContextual"/>
        </w:rPr>
        <w:t>. (such as pipe fittings)</w:t>
      </w:r>
    </w:p>
    <w:p w14:paraId="0CE339F0" w14:textId="77777777" w:rsidR="00763E86" w:rsidRPr="00B7759E" w:rsidRDefault="00763E86" w:rsidP="00757B59">
      <w:pPr>
        <w:pStyle w:val="Paragrafoelenco"/>
        <w:numPr>
          <w:ilvl w:val="0"/>
          <w:numId w:val="7"/>
        </w:numPr>
        <w:rPr>
          <w:rFonts w:asciiTheme="minorHAnsi" w:eastAsiaTheme="minorHAnsi" w:hAnsiTheme="minorHAnsi" w:cstheme="minorHAnsi"/>
          <w:kern w:val="2"/>
          <w:sz w:val="24"/>
          <w:szCs w:val="24"/>
          <w:lang w:val="en-GB"/>
          <w14:ligatures w14:val="standardContextual"/>
        </w:rPr>
      </w:pPr>
      <w:r w:rsidRPr="00B7759E">
        <w:rPr>
          <w:rFonts w:asciiTheme="minorHAnsi" w:eastAsiaTheme="minorHAnsi" w:hAnsiTheme="minorHAnsi" w:cstheme="minorHAnsi"/>
          <w:b/>
          <w:bCs/>
          <w:kern w:val="2"/>
          <w:sz w:val="24"/>
          <w:szCs w:val="24"/>
          <w:lang w:val="en-GB"/>
          <w14:ligatures w14:val="standardContextual"/>
        </w:rPr>
        <w:t>UNINTENTIONAL LEAKAGE FROM THE SEA</w:t>
      </w:r>
      <w:r w:rsidRPr="00B7759E">
        <w:rPr>
          <w:rFonts w:asciiTheme="minorHAnsi" w:eastAsiaTheme="minorHAnsi" w:hAnsiTheme="minorHAnsi" w:cstheme="minorHAnsi"/>
          <w:kern w:val="2"/>
          <w:sz w:val="24"/>
          <w:szCs w:val="24"/>
          <w:lang w:val="en-GB"/>
          <w14:ligatures w14:val="standardContextual"/>
        </w:rPr>
        <w:t>:</w:t>
      </w:r>
    </w:p>
    <w:p w14:paraId="04326968" w14:textId="77777777" w:rsidR="00763E86" w:rsidRPr="00B7759E" w:rsidRDefault="00763E86" w:rsidP="00763E86">
      <w:pPr>
        <w:pStyle w:val="Paragrafoelenco"/>
        <w:ind w:left="720" w:firstLine="0"/>
        <w:rPr>
          <w:rFonts w:asciiTheme="minorHAnsi" w:eastAsiaTheme="minorHAnsi" w:hAnsiTheme="minorHAnsi" w:cstheme="minorHAnsi"/>
          <w:kern w:val="2"/>
          <w:sz w:val="24"/>
          <w:szCs w:val="24"/>
          <w:lang w:val="en-GB"/>
          <w14:ligatures w14:val="standardContextual"/>
        </w:rPr>
      </w:pPr>
    </w:p>
    <w:p w14:paraId="1D027D9F" w14:textId="77777777" w:rsidR="00763E86" w:rsidRPr="00B7759E" w:rsidRDefault="00763E86" w:rsidP="00757B59">
      <w:pPr>
        <w:numPr>
          <w:ilvl w:val="0"/>
          <w:numId w:val="20"/>
        </w:numPr>
        <w:contextualSpacing/>
        <w:rPr>
          <w:rFonts w:cstheme="minorHAnsi"/>
          <w:sz w:val="24"/>
          <w:szCs w:val="24"/>
        </w:rPr>
      </w:pPr>
      <w:r w:rsidRPr="00B7759E">
        <w:rPr>
          <w:rFonts w:cstheme="minorHAnsi"/>
          <w:b/>
          <w:bCs/>
          <w:sz w:val="24"/>
          <w:szCs w:val="24"/>
        </w:rPr>
        <w:t>ABIOTIC PRECIPITATION</w:t>
      </w:r>
      <w:r w:rsidRPr="00B7759E">
        <w:rPr>
          <w:rFonts w:cstheme="minorHAnsi"/>
          <w:sz w:val="24"/>
          <w:szCs w:val="24"/>
        </w:rPr>
        <w:t>: The abiotic precipitation of calcium bicarbonates in seawater refers to the chemical process by which calcium bicarbonate (</w:t>
      </w:r>
      <w:proofErr w:type="gramStart"/>
      <w:r w:rsidRPr="00B7759E">
        <w:rPr>
          <w:rFonts w:cstheme="minorHAnsi"/>
          <w:sz w:val="24"/>
          <w:szCs w:val="24"/>
        </w:rPr>
        <w:t>Ca(</w:t>
      </w:r>
      <w:proofErr w:type="gramEnd"/>
      <w:r w:rsidRPr="00B7759E">
        <w:rPr>
          <w:rFonts w:cstheme="minorHAnsi"/>
          <w:sz w:val="24"/>
          <w:szCs w:val="24"/>
        </w:rPr>
        <w:t>HCO</w:t>
      </w:r>
      <w:r w:rsidRPr="00B7759E">
        <w:rPr>
          <w:rFonts w:cstheme="minorHAnsi"/>
          <w:sz w:val="24"/>
          <w:szCs w:val="24"/>
          <w:vertAlign w:val="subscript"/>
        </w:rPr>
        <w:t>3</w:t>
      </w:r>
      <w:r w:rsidRPr="00B7759E">
        <w:rPr>
          <w:rFonts w:cstheme="minorHAnsi"/>
          <w:sz w:val="24"/>
          <w:szCs w:val="24"/>
        </w:rPr>
        <w:t>)</w:t>
      </w:r>
      <w:r w:rsidRPr="00B7759E">
        <w:rPr>
          <w:rFonts w:cstheme="minorHAnsi"/>
          <w:sz w:val="24"/>
          <w:szCs w:val="24"/>
          <w:vertAlign w:val="subscript"/>
        </w:rPr>
        <w:t>2</w:t>
      </w:r>
      <w:r w:rsidRPr="00B7759E">
        <w:rPr>
          <w:rFonts w:cstheme="minorHAnsi"/>
          <w:sz w:val="24"/>
          <w:szCs w:val="24"/>
        </w:rPr>
        <w:t>) compounds form as a result of physical and chemical factors, rather than through biological processes involving marine organisms like corals. Here's an explanation of the abiotic precipitation of calcium bicarbonates.</w:t>
      </w:r>
    </w:p>
    <w:p w14:paraId="6D04CC50" w14:textId="77777777" w:rsidR="00AB354E" w:rsidRDefault="00763E86" w:rsidP="00412894">
      <w:pPr>
        <w:ind w:left="709"/>
        <w:contextualSpacing/>
        <w:rPr>
          <w:sz w:val="24"/>
          <w:szCs w:val="24"/>
        </w:rPr>
      </w:pPr>
      <w:r w:rsidRPr="00B7759E">
        <w:rPr>
          <w:sz w:val="24"/>
          <w:szCs w:val="24"/>
        </w:rPr>
        <w:t>In seawater, there are naturally calcium ions (Ca</w:t>
      </w:r>
      <w:r w:rsidRPr="00B7759E">
        <w:rPr>
          <w:sz w:val="24"/>
          <w:szCs w:val="24"/>
          <w:vertAlign w:val="superscript"/>
        </w:rPr>
        <w:t>2+</w:t>
      </w:r>
      <w:r w:rsidRPr="00B7759E">
        <w:rPr>
          <w:sz w:val="24"/>
          <w:szCs w:val="24"/>
        </w:rPr>
        <w:t>) and bicarbonate ions (HCO</w:t>
      </w:r>
      <w:r w:rsidRPr="00B7759E">
        <w:rPr>
          <w:sz w:val="24"/>
          <w:szCs w:val="24"/>
          <w:vertAlign w:val="subscript"/>
        </w:rPr>
        <w:t>3</w:t>
      </w:r>
      <w:r w:rsidRPr="00B7759E">
        <w:rPr>
          <w:sz w:val="24"/>
          <w:szCs w:val="24"/>
          <w:vertAlign w:val="superscript"/>
        </w:rPr>
        <w:t>-</w:t>
      </w:r>
      <w:r w:rsidRPr="00B7759E">
        <w:rPr>
          <w:sz w:val="24"/>
          <w:szCs w:val="24"/>
        </w:rPr>
        <w:t>). Calcium carbonate (CaCO</w:t>
      </w:r>
      <w:r w:rsidRPr="00B7759E">
        <w:rPr>
          <w:sz w:val="24"/>
          <w:szCs w:val="24"/>
          <w:vertAlign w:val="subscript"/>
        </w:rPr>
        <w:t>3</w:t>
      </w:r>
      <w:r w:rsidRPr="00B7759E">
        <w:rPr>
          <w:sz w:val="24"/>
          <w:szCs w:val="24"/>
        </w:rPr>
        <w:t>) minerals, such as calcite and aragonite, are also present in marine sediments and rocks. Carbon dioxide (CO</w:t>
      </w:r>
      <w:r w:rsidRPr="00B7759E">
        <w:rPr>
          <w:sz w:val="24"/>
          <w:szCs w:val="24"/>
          <w:vertAlign w:val="subscript"/>
        </w:rPr>
        <w:t>2</w:t>
      </w:r>
      <w:r w:rsidRPr="00B7759E">
        <w:rPr>
          <w:sz w:val="24"/>
          <w:szCs w:val="24"/>
        </w:rPr>
        <w:t>) from the atmosphere can dissolve in seawater and it combines with water (H</w:t>
      </w:r>
      <w:r w:rsidRPr="00B7759E">
        <w:rPr>
          <w:sz w:val="24"/>
          <w:szCs w:val="24"/>
          <w:vertAlign w:val="subscript"/>
        </w:rPr>
        <w:t>2</w:t>
      </w:r>
      <w:r w:rsidRPr="00B7759E">
        <w:rPr>
          <w:sz w:val="24"/>
          <w:szCs w:val="24"/>
        </w:rPr>
        <w:t>O) to form carbonic acid (H</w:t>
      </w:r>
      <w:r w:rsidRPr="00B7759E">
        <w:rPr>
          <w:sz w:val="24"/>
          <w:szCs w:val="24"/>
          <w:vertAlign w:val="subscript"/>
        </w:rPr>
        <w:t>2</w:t>
      </w:r>
      <w:r w:rsidRPr="00B7759E">
        <w:rPr>
          <w:sz w:val="24"/>
          <w:szCs w:val="24"/>
        </w:rPr>
        <w:t>CO</w:t>
      </w:r>
      <w:r w:rsidRPr="00B7759E">
        <w:rPr>
          <w:sz w:val="24"/>
          <w:szCs w:val="24"/>
          <w:vertAlign w:val="subscript"/>
        </w:rPr>
        <w:t>3</w:t>
      </w:r>
      <w:r w:rsidRPr="00B7759E">
        <w:rPr>
          <w:sz w:val="24"/>
          <w:szCs w:val="24"/>
        </w:rPr>
        <w:t>), which can further dissociate into bicarbonate ions (HCO</w:t>
      </w:r>
      <w:r w:rsidRPr="00B7759E">
        <w:rPr>
          <w:sz w:val="24"/>
          <w:szCs w:val="24"/>
          <w:vertAlign w:val="subscript"/>
        </w:rPr>
        <w:t>3</w:t>
      </w:r>
      <w:r w:rsidRPr="00B7759E">
        <w:rPr>
          <w:sz w:val="24"/>
          <w:szCs w:val="24"/>
          <w:vertAlign w:val="superscript"/>
        </w:rPr>
        <w:t>-</w:t>
      </w:r>
      <w:r w:rsidRPr="00B7759E">
        <w:rPr>
          <w:sz w:val="24"/>
          <w:szCs w:val="24"/>
        </w:rPr>
        <w:t>) and carbonate ions (CO</w:t>
      </w:r>
      <w:r w:rsidRPr="00B7759E">
        <w:rPr>
          <w:sz w:val="24"/>
          <w:szCs w:val="24"/>
          <w:vertAlign w:val="subscript"/>
        </w:rPr>
        <w:t>3</w:t>
      </w:r>
      <w:r w:rsidRPr="00B7759E">
        <w:rPr>
          <w:sz w:val="24"/>
          <w:szCs w:val="24"/>
          <w:vertAlign w:val="superscript"/>
        </w:rPr>
        <w:t>2-</w:t>
      </w:r>
      <w:r w:rsidRPr="00B7759E">
        <w:rPr>
          <w:sz w:val="24"/>
          <w:szCs w:val="24"/>
        </w:rPr>
        <w:t>). As more CO</w:t>
      </w:r>
      <w:r w:rsidRPr="00B7759E">
        <w:rPr>
          <w:sz w:val="24"/>
          <w:szCs w:val="24"/>
          <w:vertAlign w:val="subscript"/>
        </w:rPr>
        <w:t>2</w:t>
      </w:r>
      <w:r w:rsidRPr="00B7759E">
        <w:rPr>
          <w:sz w:val="24"/>
          <w:szCs w:val="24"/>
        </w:rPr>
        <w:t xml:space="preserve"> dissolves in seawater, the concentration of bicarbonate ions (HCO</w:t>
      </w:r>
      <w:r w:rsidRPr="00B7759E">
        <w:rPr>
          <w:sz w:val="24"/>
          <w:szCs w:val="24"/>
          <w:vertAlign w:val="subscript"/>
        </w:rPr>
        <w:t>3</w:t>
      </w:r>
      <w:r w:rsidRPr="00B7759E">
        <w:rPr>
          <w:sz w:val="24"/>
          <w:szCs w:val="24"/>
          <w:vertAlign w:val="superscript"/>
        </w:rPr>
        <w:t>-</w:t>
      </w:r>
      <w:r w:rsidRPr="00B7759E">
        <w:rPr>
          <w:sz w:val="24"/>
          <w:szCs w:val="24"/>
        </w:rPr>
        <w:t>) and carbonate ions (CO</w:t>
      </w:r>
      <w:r w:rsidRPr="00B7759E">
        <w:rPr>
          <w:sz w:val="24"/>
          <w:szCs w:val="24"/>
          <w:vertAlign w:val="subscript"/>
        </w:rPr>
        <w:t>3</w:t>
      </w:r>
      <w:r w:rsidRPr="00B7759E">
        <w:rPr>
          <w:sz w:val="24"/>
          <w:szCs w:val="24"/>
          <w:vertAlign w:val="superscript"/>
        </w:rPr>
        <w:t>2-</w:t>
      </w:r>
      <w:r w:rsidRPr="00B7759E">
        <w:rPr>
          <w:sz w:val="24"/>
          <w:szCs w:val="24"/>
        </w:rPr>
        <w:t xml:space="preserve">) increases. This increase in bicarbonate ions raises the alkalinity of seawater. </w:t>
      </w:r>
    </w:p>
    <w:p w14:paraId="0399F124" w14:textId="11CC7DDA" w:rsidR="00763E86" w:rsidRPr="00B7759E" w:rsidRDefault="00763E86" w:rsidP="00412894">
      <w:pPr>
        <w:ind w:left="709"/>
        <w:contextualSpacing/>
        <w:rPr>
          <w:sz w:val="24"/>
          <w:szCs w:val="24"/>
        </w:rPr>
      </w:pPr>
      <w:r w:rsidRPr="00B7759E">
        <w:rPr>
          <w:sz w:val="24"/>
          <w:szCs w:val="24"/>
        </w:rPr>
        <w:lastRenderedPageBreak/>
        <w:t>When the alkalinity of seawater is sufficiently high, it can react with the calcium ions (Ca</w:t>
      </w:r>
      <w:r w:rsidRPr="00B7759E">
        <w:rPr>
          <w:sz w:val="24"/>
          <w:szCs w:val="24"/>
          <w:vertAlign w:val="superscript"/>
        </w:rPr>
        <w:t>2+</w:t>
      </w:r>
      <w:r w:rsidRPr="00B7759E">
        <w:rPr>
          <w:sz w:val="24"/>
          <w:szCs w:val="24"/>
        </w:rPr>
        <w:t>) present in seawater to form calcium bicarbonate compounds Ca</w:t>
      </w:r>
      <w:r w:rsidRPr="00B7759E">
        <w:rPr>
          <w:sz w:val="24"/>
          <w:szCs w:val="24"/>
          <w:vertAlign w:val="superscript"/>
        </w:rPr>
        <w:t>2+</w:t>
      </w:r>
      <w:r w:rsidRPr="00B7759E">
        <w:rPr>
          <w:sz w:val="24"/>
          <w:szCs w:val="24"/>
        </w:rPr>
        <w:t>+ 2HCO</w:t>
      </w:r>
      <w:r w:rsidRPr="00B7759E">
        <w:rPr>
          <w:sz w:val="24"/>
          <w:szCs w:val="24"/>
          <w:vertAlign w:val="subscript"/>
        </w:rPr>
        <w:t>3</w:t>
      </w:r>
      <w:r w:rsidRPr="00B7759E">
        <w:rPr>
          <w:sz w:val="24"/>
          <w:szCs w:val="24"/>
          <w:vertAlign w:val="superscript"/>
        </w:rPr>
        <w:t>-</w:t>
      </w:r>
      <w:r w:rsidRPr="00B7759E">
        <w:rPr>
          <w:sz w:val="24"/>
          <w:szCs w:val="24"/>
        </w:rPr>
        <w:t xml:space="preserve"> </w:t>
      </w:r>
      <w:r w:rsidRPr="00B7759E">
        <w:rPr>
          <w:rFonts w:ascii="Cambria Math" w:hAnsi="Cambria Math" w:cs="Cambria Math"/>
          <w:sz w:val="24"/>
          <w:szCs w:val="24"/>
        </w:rPr>
        <w:t>⇌</w:t>
      </w:r>
      <w:r w:rsidRPr="00B7759E">
        <w:rPr>
          <w:sz w:val="24"/>
          <w:szCs w:val="24"/>
        </w:rPr>
        <w:t xml:space="preserve"> </w:t>
      </w:r>
      <w:proofErr w:type="gramStart"/>
      <w:r w:rsidRPr="00B7759E">
        <w:rPr>
          <w:sz w:val="24"/>
          <w:szCs w:val="24"/>
        </w:rPr>
        <w:t>Ca(</w:t>
      </w:r>
      <w:proofErr w:type="gramEnd"/>
      <w:r w:rsidRPr="00B7759E">
        <w:rPr>
          <w:sz w:val="24"/>
          <w:szCs w:val="24"/>
        </w:rPr>
        <w:t>HCO</w:t>
      </w:r>
      <w:r w:rsidRPr="00B7759E">
        <w:rPr>
          <w:sz w:val="24"/>
          <w:szCs w:val="24"/>
          <w:vertAlign w:val="subscript"/>
        </w:rPr>
        <w:t>3</w:t>
      </w:r>
      <w:r w:rsidRPr="00B7759E">
        <w:rPr>
          <w:sz w:val="24"/>
          <w:szCs w:val="24"/>
        </w:rPr>
        <w:t>)</w:t>
      </w:r>
      <w:r w:rsidRPr="00B7759E">
        <w:rPr>
          <w:sz w:val="24"/>
          <w:szCs w:val="24"/>
          <w:vertAlign w:val="subscript"/>
        </w:rPr>
        <w:t>2</w:t>
      </w:r>
      <w:r w:rsidRPr="00B7759E">
        <w:rPr>
          <w:sz w:val="24"/>
          <w:szCs w:val="24"/>
        </w:rPr>
        <w:t>.</w:t>
      </w:r>
    </w:p>
    <w:p w14:paraId="43C4A448" w14:textId="370B75CB" w:rsidR="00763E86" w:rsidRPr="00B7759E" w:rsidRDefault="00763E86" w:rsidP="00412894">
      <w:pPr>
        <w:ind w:left="709"/>
        <w:contextualSpacing/>
        <w:rPr>
          <w:sz w:val="24"/>
          <w:szCs w:val="24"/>
        </w:rPr>
      </w:pPr>
      <w:r w:rsidRPr="00B7759E">
        <w:rPr>
          <w:sz w:val="24"/>
          <w:szCs w:val="24"/>
        </w:rPr>
        <w:t>The calcium bicarbonate compounds can further react and precipitate as solid calcium carbonate minerals. These minerals may form crystals or precipitate onto surfaces, such as rocks, shells, or other substrates in the marine environment. The abiotic precipitation of calcium bicarbonates in seawater occurs due to the interplay of chemical reactions driven by factors like alkalinity, temperature, pressure, and the concentration of dissolved ions.</w:t>
      </w:r>
    </w:p>
    <w:p w14:paraId="69DF2C74" w14:textId="6AE45C6C" w:rsidR="00763E86" w:rsidRPr="00B7759E" w:rsidRDefault="00763E86" w:rsidP="00757B59">
      <w:pPr>
        <w:numPr>
          <w:ilvl w:val="0"/>
          <w:numId w:val="20"/>
        </w:numPr>
        <w:contextualSpacing/>
        <w:rPr>
          <w:sz w:val="24"/>
          <w:szCs w:val="24"/>
        </w:rPr>
      </w:pPr>
      <w:r w:rsidRPr="00B7759E">
        <w:rPr>
          <w:b/>
          <w:sz w:val="24"/>
          <w:szCs w:val="24"/>
        </w:rPr>
        <w:t>BIOTIC PRECIPITATION</w:t>
      </w:r>
      <w:r w:rsidRPr="00B7759E">
        <w:rPr>
          <w:sz w:val="24"/>
          <w:szCs w:val="24"/>
        </w:rPr>
        <w:t xml:space="preserve">: The biotic precipitation of calcium bicarbonates is crucial for the formation and growth of ecosystems such as coral reefs. However, </w:t>
      </w:r>
      <w:r w:rsidR="003712CA">
        <w:rPr>
          <w:sz w:val="24"/>
          <w:szCs w:val="24"/>
        </w:rPr>
        <w:t>it is</w:t>
      </w:r>
      <w:r w:rsidRPr="00B7759E">
        <w:rPr>
          <w:sz w:val="24"/>
          <w:szCs w:val="24"/>
        </w:rPr>
        <w:t xml:space="preserve"> important to note that these organisms are sensitive to environmental conditions, such as ocean acidification caused by increased atmospheric carbon dioxide, which can negatively affect their calcification ability and survival. </w:t>
      </w:r>
      <w:r w:rsidRPr="19FEE187">
        <w:rPr>
          <w:sz w:val="24"/>
          <w:szCs w:val="24"/>
        </w:rPr>
        <w:t xml:space="preserve"> </w:t>
      </w:r>
      <w:r w:rsidR="4F5A2EA8" w:rsidRPr="19FEE187">
        <w:rPr>
          <w:sz w:val="24"/>
          <w:szCs w:val="24"/>
        </w:rPr>
        <w:t>The biotic precipitation of calcium bicarbonates in seawater is a process involving marine organisms, in particular corals and other calcifying organisms, in the formation of calcium carbonate (</w:t>
      </w:r>
      <w:r w:rsidR="4F5A2EA8" w:rsidRPr="1A167C22">
        <w:rPr>
          <w:sz w:val="24"/>
          <w:szCs w:val="24"/>
        </w:rPr>
        <w:t>Ca</w:t>
      </w:r>
      <w:r w:rsidR="4F5A2EA8" w:rsidRPr="00B7759E">
        <w:rPr>
          <w:sz w:val="24"/>
          <w:szCs w:val="24"/>
        </w:rPr>
        <w:t>CO</w:t>
      </w:r>
      <w:r w:rsidR="4F5A2EA8" w:rsidRPr="00B7759E">
        <w:rPr>
          <w:sz w:val="24"/>
          <w:szCs w:val="24"/>
          <w:vertAlign w:val="subscript"/>
        </w:rPr>
        <w:t>3</w:t>
      </w:r>
      <w:r w:rsidR="4F5A2EA8" w:rsidRPr="19FEE187">
        <w:rPr>
          <w:sz w:val="24"/>
          <w:szCs w:val="24"/>
        </w:rPr>
        <w:t>): these absorb bicarbonate ions (HCO</w:t>
      </w:r>
      <w:r w:rsidR="4F5A2EA8" w:rsidRPr="00B7759E">
        <w:rPr>
          <w:sz w:val="24"/>
          <w:szCs w:val="24"/>
          <w:vertAlign w:val="subscript"/>
        </w:rPr>
        <w:t>3</w:t>
      </w:r>
      <w:r w:rsidR="4F5A2EA8" w:rsidRPr="00B7759E">
        <w:rPr>
          <w:sz w:val="24"/>
          <w:szCs w:val="24"/>
          <w:vertAlign w:val="superscript"/>
        </w:rPr>
        <w:t>-</w:t>
      </w:r>
      <w:r w:rsidR="4F5A2EA8" w:rsidRPr="19FEE187">
        <w:rPr>
          <w:sz w:val="24"/>
          <w:szCs w:val="24"/>
        </w:rPr>
        <w:t>) and calcium ions (Ca</w:t>
      </w:r>
      <w:r w:rsidR="4F5A2EA8" w:rsidRPr="00B7759E">
        <w:rPr>
          <w:sz w:val="24"/>
          <w:szCs w:val="24"/>
          <w:vertAlign w:val="superscript"/>
        </w:rPr>
        <w:t>2+</w:t>
      </w:r>
      <w:r w:rsidR="4F5A2EA8" w:rsidRPr="19FEE187">
        <w:rPr>
          <w:sz w:val="24"/>
          <w:szCs w:val="24"/>
        </w:rPr>
        <w:t>) from the surrounding seawater through their tissues, within which the bicarbonate ions are converted into carbonate ions (CO</w:t>
      </w:r>
      <w:r w:rsidR="4F5A2EA8" w:rsidRPr="00B7759E">
        <w:rPr>
          <w:sz w:val="24"/>
          <w:szCs w:val="24"/>
          <w:vertAlign w:val="subscript"/>
        </w:rPr>
        <w:t>3</w:t>
      </w:r>
      <w:r w:rsidR="4F5A2EA8" w:rsidRPr="00B7759E">
        <w:rPr>
          <w:sz w:val="24"/>
          <w:szCs w:val="24"/>
          <w:vertAlign w:val="superscript"/>
        </w:rPr>
        <w:t>2-</w:t>
      </w:r>
      <w:r w:rsidR="4F5A2EA8" w:rsidRPr="19FEE187">
        <w:rPr>
          <w:sz w:val="24"/>
          <w:szCs w:val="24"/>
        </w:rPr>
        <w:t>).</w:t>
      </w:r>
      <w:r w:rsidRPr="00B7759E">
        <w:rPr>
          <w:sz w:val="24"/>
          <w:szCs w:val="24"/>
        </w:rPr>
        <w:t xml:space="preserve"> Once bicarbonate ions have been converted into carbonate ions inside the organisms, they react with calcium ions present within the tissues to form solid calcium carbonate: Ca</w:t>
      </w:r>
      <w:r w:rsidRPr="00B7759E">
        <w:rPr>
          <w:sz w:val="24"/>
          <w:szCs w:val="24"/>
          <w:vertAlign w:val="superscript"/>
        </w:rPr>
        <w:t>2+</w:t>
      </w:r>
      <w:r w:rsidRPr="00B7759E">
        <w:rPr>
          <w:sz w:val="24"/>
          <w:szCs w:val="24"/>
        </w:rPr>
        <w:t>+ CO</w:t>
      </w:r>
      <w:r w:rsidRPr="00B7759E">
        <w:rPr>
          <w:sz w:val="24"/>
          <w:szCs w:val="24"/>
          <w:vertAlign w:val="subscript"/>
        </w:rPr>
        <w:t>3</w:t>
      </w:r>
      <w:r w:rsidRPr="00B7759E">
        <w:rPr>
          <w:sz w:val="24"/>
          <w:szCs w:val="24"/>
          <w:vertAlign w:val="superscript"/>
        </w:rPr>
        <w:t>2-</w:t>
      </w:r>
      <w:r w:rsidRPr="00B7759E">
        <w:rPr>
          <w:sz w:val="24"/>
          <w:szCs w:val="24"/>
        </w:rPr>
        <w:t xml:space="preserve"> -&gt; CaCO</w:t>
      </w:r>
      <w:r w:rsidRPr="00B7759E">
        <w:rPr>
          <w:sz w:val="24"/>
          <w:szCs w:val="24"/>
          <w:vertAlign w:val="subscript"/>
        </w:rPr>
        <w:t>3</w:t>
      </w:r>
      <w:r w:rsidRPr="00B7759E">
        <w:rPr>
          <w:sz w:val="24"/>
          <w:szCs w:val="24"/>
        </w:rPr>
        <w:t>. Organisms use the solid calcium carbonate to build their skeletons or calcareous structures.</w:t>
      </w:r>
    </w:p>
    <w:p w14:paraId="31B9573A" w14:textId="77777777" w:rsidR="00763E86" w:rsidRPr="00B7759E" w:rsidRDefault="00763E86" w:rsidP="00757B59">
      <w:pPr>
        <w:numPr>
          <w:ilvl w:val="0"/>
          <w:numId w:val="20"/>
        </w:numPr>
        <w:contextualSpacing/>
        <w:rPr>
          <w:rFonts w:cstheme="minorHAnsi"/>
          <w:sz w:val="24"/>
          <w:szCs w:val="24"/>
        </w:rPr>
      </w:pPr>
      <w:r w:rsidRPr="00B7759E">
        <w:rPr>
          <w:rFonts w:cstheme="minorHAnsi"/>
          <w:b/>
          <w:bCs/>
          <w:sz w:val="24"/>
          <w:szCs w:val="24"/>
        </w:rPr>
        <w:t>MARINE CARBONATE PRECIPITATION</w:t>
      </w:r>
      <w:r w:rsidRPr="00B7759E">
        <w:rPr>
          <w:rFonts w:cstheme="minorHAnsi"/>
          <w:sz w:val="24"/>
          <w:szCs w:val="24"/>
        </w:rPr>
        <w:t xml:space="preserve">: Calcium bicarbonates in seawater are known to last between 10k and 100k years. It is also known that, if </w:t>
      </w:r>
      <w:proofErr w:type="spellStart"/>
      <w:r w:rsidRPr="00B7759E">
        <w:rPr>
          <w:rFonts w:cstheme="minorHAnsi"/>
          <w:sz w:val="24"/>
          <w:szCs w:val="24"/>
        </w:rPr>
        <w:t>Ωar</w:t>
      </w:r>
      <w:proofErr w:type="spellEnd"/>
      <w:r w:rsidRPr="00B7759E">
        <w:rPr>
          <w:rFonts w:cstheme="minorHAnsi"/>
          <w:sz w:val="24"/>
          <w:szCs w:val="24"/>
        </w:rPr>
        <w:t xml:space="preserve"> in seawater is kept below 5-7, no marine carbonate precipitation will occur: the storage of CO₂ in the form of calcium bicarbonates in marine waters can be considered a stable deposition of carbon. This uncertainty can be considered negligible.</w:t>
      </w:r>
    </w:p>
    <w:p w14:paraId="0309B71F" w14:textId="77777777" w:rsidR="006F41A6" w:rsidRPr="00233359" w:rsidRDefault="006F41A6" w:rsidP="006F41A6">
      <w:pPr>
        <w:contextualSpacing/>
        <w:rPr>
          <w:rFonts w:cstheme="minorHAnsi"/>
          <w:sz w:val="24"/>
          <w:szCs w:val="24"/>
        </w:rPr>
      </w:pPr>
    </w:p>
    <w:p w14:paraId="08EB7ED4" w14:textId="5E91A3C2" w:rsidR="000F3BD6" w:rsidRPr="00B7759E" w:rsidRDefault="00763E86" w:rsidP="00686EDF">
      <w:pPr>
        <w:contextualSpacing/>
      </w:pPr>
      <w:r w:rsidRPr="00B7759E">
        <w:rPr>
          <w:sz w:val="24"/>
          <w:szCs w:val="24"/>
        </w:rPr>
        <w:t>The GHGs included or excluded from the</w:t>
      </w:r>
      <w:r w:rsidRPr="00B7759E">
        <w:t xml:space="preserve"> module boundary are detailed in </w:t>
      </w:r>
      <w:hyperlink w:anchor="_bookmark7" w:history="1">
        <w:r w:rsidRPr="00B7759E">
          <w:t xml:space="preserve">Table </w:t>
        </w:r>
        <w:r w:rsidR="004E5463">
          <w:t>3</w:t>
        </w:r>
        <w:r w:rsidRPr="00B7759E">
          <w:t>.</w:t>
        </w:r>
      </w:hyperlink>
    </w:p>
    <w:p w14:paraId="203CA295" w14:textId="77777777" w:rsidR="000F3BD6" w:rsidRPr="00B7759E" w:rsidRDefault="000F3BD6" w:rsidP="00686EDF">
      <w:pPr>
        <w:contextualSpacing/>
      </w:pPr>
    </w:p>
    <w:p w14:paraId="49B7100E" w14:textId="346AA2E5" w:rsidR="00763E86" w:rsidRPr="00B7759E" w:rsidRDefault="00763E86" w:rsidP="00CB58DA">
      <w:pPr>
        <w:contextualSpacing/>
        <w:jc w:val="center"/>
      </w:pPr>
    </w:p>
    <w:p w14:paraId="0572A4B0" w14:textId="5347FF53" w:rsidR="00E74556" w:rsidRDefault="00E74556" w:rsidP="00483365">
      <w:pPr>
        <w:pStyle w:val="Didascalia"/>
        <w:keepNext/>
      </w:pPr>
      <w:r>
        <w:t xml:space="preserve">Table </w:t>
      </w:r>
      <w:r>
        <w:fldChar w:fldCharType="begin"/>
      </w:r>
      <w:r>
        <w:instrText xml:space="preserve"> SEQ Table \* ARABIC </w:instrText>
      </w:r>
      <w:r>
        <w:fldChar w:fldCharType="separate"/>
      </w:r>
      <w:r w:rsidR="0083570D">
        <w:rPr>
          <w:noProof/>
        </w:rPr>
        <w:t>3</w:t>
      </w:r>
      <w:r>
        <w:fldChar w:fldCharType="end"/>
      </w:r>
      <w:r>
        <w:t xml:space="preserve">: </w:t>
      </w:r>
      <w:r w:rsidRPr="00DE0A90">
        <w:t>GHG Sources Included or Excluded in the Project Boundary</w:t>
      </w:r>
    </w:p>
    <w:tbl>
      <w:tblPr>
        <w:tblStyle w:val="Grigliatabella"/>
        <w:tblW w:w="9635" w:type="dxa"/>
        <w:tblInd w:w="-426" w:type="dxa"/>
        <w:tblLook w:val="04A0" w:firstRow="1" w:lastRow="0" w:firstColumn="1" w:lastColumn="0" w:noHBand="0" w:noVBand="1"/>
      </w:tblPr>
      <w:tblGrid>
        <w:gridCol w:w="2289"/>
        <w:gridCol w:w="1251"/>
        <w:gridCol w:w="1417"/>
        <w:gridCol w:w="4678"/>
      </w:tblGrid>
      <w:tr w:rsidR="00C50944" w:rsidRPr="00233359" w14:paraId="0D55555D" w14:textId="77777777" w:rsidTr="00B7759E">
        <w:tc>
          <w:tcPr>
            <w:tcW w:w="9635" w:type="dxa"/>
            <w:gridSpan w:val="4"/>
            <w:shd w:val="clear" w:color="auto" w:fill="FFFF00"/>
          </w:tcPr>
          <w:p w14:paraId="2EFF25AE" w14:textId="28CDED42" w:rsidR="00AA57D3" w:rsidRPr="00233359" w:rsidRDefault="00AA57D3">
            <w:pPr>
              <w:jc w:val="center"/>
              <w:rPr>
                <w:rFonts w:cstheme="minorHAnsi"/>
                <w:b/>
                <w:sz w:val="24"/>
                <w:szCs w:val="24"/>
              </w:rPr>
            </w:pPr>
            <w:r w:rsidRPr="00233359">
              <w:rPr>
                <w:rFonts w:cstheme="minorHAnsi"/>
                <w:b/>
                <w:sz w:val="24"/>
                <w:szCs w:val="24"/>
              </w:rPr>
              <w:t>CO</w:t>
            </w:r>
            <w:r w:rsidRPr="00233359">
              <w:rPr>
                <w:rFonts w:cstheme="minorHAnsi"/>
                <w:b/>
                <w:sz w:val="24"/>
                <w:szCs w:val="24"/>
                <w:vertAlign w:val="subscript"/>
              </w:rPr>
              <w:t>2</w:t>
            </w:r>
            <w:r w:rsidR="00B3416B" w:rsidRPr="00233359">
              <w:rPr>
                <w:rFonts w:cstheme="minorHAnsi"/>
                <w:b/>
                <w:sz w:val="24"/>
                <w:szCs w:val="24"/>
                <w:vertAlign w:val="subscript"/>
              </w:rPr>
              <w:t>eq.</w:t>
            </w:r>
            <w:r w:rsidRPr="00233359">
              <w:rPr>
                <w:rFonts w:cstheme="minorHAnsi"/>
                <w:b/>
                <w:sz w:val="24"/>
                <w:szCs w:val="24"/>
              </w:rPr>
              <w:t xml:space="preserve"> STORAGE</w:t>
            </w:r>
          </w:p>
        </w:tc>
      </w:tr>
      <w:tr w:rsidR="00AA57D3" w:rsidRPr="00233359" w14:paraId="51F541F8" w14:textId="77777777" w:rsidTr="00B7759E">
        <w:tc>
          <w:tcPr>
            <w:tcW w:w="2289" w:type="dxa"/>
          </w:tcPr>
          <w:p w14:paraId="1DB87966" w14:textId="77777777" w:rsidR="00AA57D3" w:rsidRPr="00233359" w:rsidRDefault="00AA57D3">
            <w:pPr>
              <w:rPr>
                <w:rFonts w:cstheme="minorHAnsi"/>
                <w:b/>
                <w:sz w:val="24"/>
                <w:szCs w:val="24"/>
              </w:rPr>
            </w:pPr>
            <w:r w:rsidRPr="00233359">
              <w:rPr>
                <w:rFonts w:cstheme="minorHAnsi"/>
                <w:b/>
                <w:sz w:val="24"/>
                <w:szCs w:val="24"/>
              </w:rPr>
              <w:t>SOURCE</w:t>
            </w:r>
          </w:p>
        </w:tc>
        <w:tc>
          <w:tcPr>
            <w:tcW w:w="1251" w:type="dxa"/>
          </w:tcPr>
          <w:p w14:paraId="491602C4" w14:textId="77777777" w:rsidR="00AA57D3" w:rsidRPr="00233359" w:rsidRDefault="00AA57D3">
            <w:pPr>
              <w:rPr>
                <w:rFonts w:cstheme="minorHAnsi"/>
                <w:b/>
                <w:sz w:val="24"/>
                <w:szCs w:val="24"/>
              </w:rPr>
            </w:pPr>
            <w:r w:rsidRPr="00233359">
              <w:rPr>
                <w:rFonts w:cstheme="minorHAnsi"/>
                <w:b/>
                <w:sz w:val="24"/>
                <w:szCs w:val="24"/>
              </w:rPr>
              <w:t>GAS</w:t>
            </w:r>
          </w:p>
        </w:tc>
        <w:tc>
          <w:tcPr>
            <w:tcW w:w="1417" w:type="dxa"/>
          </w:tcPr>
          <w:p w14:paraId="6C74E255" w14:textId="77777777" w:rsidR="00AA57D3" w:rsidRPr="00233359" w:rsidRDefault="00AA57D3">
            <w:pPr>
              <w:rPr>
                <w:rFonts w:cstheme="minorHAnsi"/>
                <w:b/>
                <w:sz w:val="24"/>
                <w:szCs w:val="24"/>
              </w:rPr>
            </w:pPr>
            <w:r w:rsidRPr="00233359">
              <w:rPr>
                <w:rFonts w:cstheme="minorHAnsi"/>
                <w:b/>
                <w:sz w:val="24"/>
                <w:szCs w:val="24"/>
              </w:rPr>
              <w:t>INCLUDED?</w:t>
            </w:r>
          </w:p>
        </w:tc>
        <w:tc>
          <w:tcPr>
            <w:tcW w:w="4678" w:type="dxa"/>
          </w:tcPr>
          <w:p w14:paraId="5B1BBB82" w14:textId="77777777" w:rsidR="00AA57D3" w:rsidRPr="00233359" w:rsidRDefault="00AA57D3">
            <w:pPr>
              <w:rPr>
                <w:rFonts w:cstheme="minorHAnsi"/>
                <w:b/>
                <w:sz w:val="24"/>
                <w:szCs w:val="24"/>
              </w:rPr>
            </w:pPr>
            <w:r w:rsidRPr="00233359">
              <w:rPr>
                <w:rFonts w:cstheme="minorHAnsi"/>
                <w:b/>
                <w:sz w:val="24"/>
                <w:szCs w:val="24"/>
              </w:rPr>
              <w:t>JUSTIFICATION/EXPLANATION</w:t>
            </w:r>
          </w:p>
        </w:tc>
      </w:tr>
      <w:tr w:rsidR="007B57C7" w:rsidRPr="00233359" w14:paraId="66A47994" w14:textId="77777777" w:rsidTr="00B7759E">
        <w:tc>
          <w:tcPr>
            <w:tcW w:w="2289" w:type="dxa"/>
            <w:vMerge w:val="restart"/>
            <w:vAlign w:val="center"/>
          </w:tcPr>
          <w:p w14:paraId="48F09578" w14:textId="77777777" w:rsidR="00AA57D3" w:rsidRPr="00233359" w:rsidRDefault="00AA57D3">
            <w:pPr>
              <w:jc w:val="center"/>
              <w:rPr>
                <w:rFonts w:cstheme="minorHAnsi"/>
                <w:bCs/>
                <w:sz w:val="24"/>
                <w:szCs w:val="24"/>
              </w:rPr>
            </w:pPr>
            <w:r w:rsidRPr="00233359">
              <w:rPr>
                <w:rFonts w:cstheme="minorHAnsi"/>
                <w:bCs/>
                <w:sz w:val="24"/>
                <w:szCs w:val="24"/>
              </w:rPr>
              <w:t>Electricity consumption</w:t>
            </w:r>
          </w:p>
        </w:tc>
        <w:tc>
          <w:tcPr>
            <w:tcW w:w="1251" w:type="dxa"/>
          </w:tcPr>
          <w:p w14:paraId="50A2F648" w14:textId="77777777" w:rsidR="00AA57D3" w:rsidRPr="00233359" w:rsidRDefault="00AA57D3">
            <w:pPr>
              <w:rPr>
                <w:rFonts w:cstheme="minorHAnsi"/>
                <w:bCs/>
                <w:sz w:val="24"/>
                <w:szCs w:val="24"/>
              </w:rPr>
            </w:pPr>
            <w:r w:rsidRPr="00233359">
              <w:rPr>
                <w:rFonts w:cstheme="minorHAnsi"/>
                <w:bCs/>
                <w:sz w:val="24"/>
                <w:szCs w:val="24"/>
              </w:rPr>
              <w:t>CO</w:t>
            </w:r>
            <w:r w:rsidRPr="00233359">
              <w:rPr>
                <w:rFonts w:cstheme="minorHAnsi"/>
                <w:bCs/>
                <w:sz w:val="24"/>
                <w:szCs w:val="24"/>
                <w:vertAlign w:val="subscript"/>
              </w:rPr>
              <w:t>2</w:t>
            </w:r>
          </w:p>
        </w:tc>
        <w:tc>
          <w:tcPr>
            <w:tcW w:w="1417" w:type="dxa"/>
          </w:tcPr>
          <w:p w14:paraId="16CF1242" w14:textId="77777777" w:rsidR="00AA57D3" w:rsidRPr="00233359" w:rsidRDefault="00AA57D3">
            <w:pPr>
              <w:rPr>
                <w:rFonts w:cstheme="minorHAnsi"/>
                <w:bCs/>
                <w:sz w:val="24"/>
                <w:szCs w:val="24"/>
              </w:rPr>
            </w:pPr>
            <w:r w:rsidRPr="00233359">
              <w:rPr>
                <w:rFonts w:cstheme="minorHAnsi"/>
                <w:bCs/>
                <w:sz w:val="24"/>
                <w:szCs w:val="24"/>
              </w:rPr>
              <w:t>Yes</w:t>
            </w:r>
          </w:p>
        </w:tc>
        <w:tc>
          <w:tcPr>
            <w:tcW w:w="4678" w:type="dxa"/>
          </w:tcPr>
          <w:p w14:paraId="20FC293F" w14:textId="77777777" w:rsidR="00AA57D3" w:rsidRPr="00233359" w:rsidRDefault="00AA57D3">
            <w:pPr>
              <w:rPr>
                <w:rFonts w:ascii="Calibri" w:hAnsi="Calibri" w:cs="Calibri"/>
                <w:color w:val="000000"/>
              </w:rPr>
            </w:pPr>
            <w:r w:rsidRPr="00233359">
              <w:rPr>
                <w:rFonts w:ascii="Calibri" w:hAnsi="Calibri" w:cs="Calibri"/>
                <w:color w:val="000000"/>
              </w:rPr>
              <w:t>Major emission source</w:t>
            </w:r>
          </w:p>
          <w:p w14:paraId="04C7235E" w14:textId="77777777" w:rsidR="00AA57D3" w:rsidRPr="00233359" w:rsidRDefault="00AA57D3">
            <w:pPr>
              <w:rPr>
                <w:rFonts w:cstheme="minorHAnsi"/>
                <w:bCs/>
                <w:sz w:val="24"/>
                <w:szCs w:val="24"/>
              </w:rPr>
            </w:pPr>
          </w:p>
        </w:tc>
      </w:tr>
      <w:tr w:rsidR="00AA57D3" w:rsidRPr="00233359" w14:paraId="5873DD22" w14:textId="77777777" w:rsidTr="00B7759E">
        <w:tc>
          <w:tcPr>
            <w:tcW w:w="2289" w:type="dxa"/>
            <w:vMerge/>
          </w:tcPr>
          <w:p w14:paraId="4ED917F4" w14:textId="77777777" w:rsidR="00AA57D3" w:rsidRPr="00233359" w:rsidRDefault="00AA57D3">
            <w:pPr>
              <w:rPr>
                <w:rFonts w:cstheme="minorHAnsi"/>
                <w:b/>
                <w:sz w:val="24"/>
                <w:szCs w:val="24"/>
              </w:rPr>
            </w:pPr>
          </w:p>
        </w:tc>
        <w:tc>
          <w:tcPr>
            <w:tcW w:w="1251" w:type="dxa"/>
          </w:tcPr>
          <w:p w14:paraId="7978C8C6" w14:textId="77777777" w:rsidR="00AA57D3" w:rsidRPr="00233359" w:rsidRDefault="00AA57D3">
            <w:pPr>
              <w:rPr>
                <w:rFonts w:cstheme="minorHAnsi"/>
                <w:bCs/>
                <w:sz w:val="24"/>
                <w:szCs w:val="24"/>
              </w:rPr>
            </w:pPr>
            <w:r w:rsidRPr="00233359">
              <w:rPr>
                <w:rFonts w:cstheme="minorHAnsi"/>
                <w:bCs/>
                <w:sz w:val="24"/>
                <w:szCs w:val="24"/>
              </w:rPr>
              <w:t>CH</w:t>
            </w:r>
            <w:r w:rsidRPr="00233359">
              <w:rPr>
                <w:rFonts w:cstheme="minorHAnsi"/>
                <w:bCs/>
                <w:sz w:val="24"/>
                <w:szCs w:val="24"/>
                <w:vertAlign w:val="subscript"/>
              </w:rPr>
              <w:t>4</w:t>
            </w:r>
          </w:p>
        </w:tc>
        <w:tc>
          <w:tcPr>
            <w:tcW w:w="1417" w:type="dxa"/>
          </w:tcPr>
          <w:p w14:paraId="29BB4BAB"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11529CCA"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2955B7AB" w14:textId="77777777" w:rsidR="00AA57D3" w:rsidRPr="00B7759E" w:rsidRDefault="00AA57D3">
            <w:pPr>
              <w:rPr>
                <w:rFonts w:cstheme="minorHAnsi"/>
                <w:bCs/>
                <w:sz w:val="24"/>
                <w:szCs w:val="24"/>
              </w:rPr>
            </w:pPr>
          </w:p>
        </w:tc>
      </w:tr>
      <w:tr w:rsidR="00AA57D3" w:rsidRPr="00233359" w14:paraId="5FCABD30" w14:textId="77777777" w:rsidTr="00B7759E">
        <w:tc>
          <w:tcPr>
            <w:tcW w:w="2289" w:type="dxa"/>
            <w:vMerge/>
          </w:tcPr>
          <w:p w14:paraId="6FF73C29" w14:textId="77777777" w:rsidR="00AA57D3" w:rsidRPr="00B7759E" w:rsidRDefault="00AA57D3">
            <w:pPr>
              <w:rPr>
                <w:rFonts w:cstheme="minorHAnsi"/>
                <w:b/>
                <w:sz w:val="24"/>
                <w:szCs w:val="24"/>
              </w:rPr>
            </w:pPr>
          </w:p>
        </w:tc>
        <w:tc>
          <w:tcPr>
            <w:tcW w:w="1251" w:type="dxa"/>
          </w:tcPr>
          <w:p w14:paraId="7ACBF6CA" w14:textId="77777777" w:rsidR="00AA57D3" w:rsidRPr="00233359" w:rsidRDefault="00AA57D3">
            <w:pPr>
              <w:rPr>
                <w:rFonts w:cstheme="minorHAnsi"/>
                <w:bCs/>
                <w:sz w:val="24"/>
                <w:szCs w:val="24"/>
              </w:rPr>
            </w:pPr>
            <w:r w:rsidRPr="00233359">
              <w:rPr>
                <w:rFonts w:cstheme="minorHAnsi"/>
                <w:bCs/>
                <w:sz w:val="24"/>
                <w:szCs w:val="24"/>
              </w:rPr>
              <w:t>N</w:t>
            </w:r>
            <w:r w:rsidRPr="00233359">
              <w:rPr>
                <w:rFonts w:cstheme="minorHAnsi"/>
                <w:bCs/>
                <w:sz w:val="24"/>
                <w:szCs w:val="24"/>
                <w:vertAlign w:val="subscript"/>
              </w:rPr>
              <w:t>2</w:t>
            </w:r>
            <w:r w:rsidRPr="00233359">
              <w:rPr>
                <w:rFonts w:cstheme="minorHAnsi"/>
                <w:bCs/>
                <w:sz w:val="24"/>
                <w:szCs w:val="24"/>
              </w:rPr>
              <w:t>O</w:t>
            </w:r>
          </w:p>
        </w:tc>
        <w:tc>
          <w:tcPr>
            <w:tcW w:w="1417" w:type="dxa"/>
          </w:tcPr>
          <w:p w14:paraId="7DC793FF"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6C859E23"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5D109255" w14:textId="77777777" w:rsidR="00AA57D3" w:rsidRPr="00B7759E" w:rsidRDefault="00AA57D3">
            <w:pPr>
              <w:rPr>
                <w:rFonts w:cstheme="minorHAnsi"/>
                <w:bCs/>
                <w:sz w:val="24"/>
                <w:szCs w:val="24"/>
              </w:rPr>
            </w:pPr>
          </w:p>
        </w:tc>
      </w:tr>
      <w:tr w:rsidR="00AA57D3" w:rsidRPr="00233359" w14:paraId="7EE3C51B" w14:textId="77777777" w:rsidTr="00B7759E">
        <w:tc>
          <w:tcPr>
            <w:tcW w:w="2289" w:type="dxa"/>
            <w:vMerge/>
          </w:tcPr>
          <w:p w14:paraId="7FC8D35E" w14:textId="77777777" w:rsidR="00AA57D3" w:rsidRPr="00B7759E" w:rsidRDefault="00AA57D3">
            <w:pPr>
              <w:rPr>
                <w:rFonts w:cstheme="minorHAnsi"/>
                <w:b/>
                <w:sz w:val="24"/>
                <w:szCs w:val="24"/>
              </w:rPr>
            </w:pPr>
          </w:p>
        </w:tc>
        <w:tc>
          <w:tcPr>
            <w:tcW w:w="1251" w:type="dxa"/>
          </w:tcPr>
          <w:p w14:paraId="5661C3CB" w14:textId="77777777" w:rsidR="00AA57D3" w:rsidRPr="00233359" w:rsidRDefault="00AA57D3">
            <w:pPr>
              <w:rPr>
                <w:rFonts w:cstheme="minorHAnsi"/>
                <w:bCs/>
                <w:sz w:val="24"/>
                <w:szCs w:val="24"/>
              </w:rPr>
            </w:pPr>
            <w:r w:rsidRPr="00233359">
              <w:rPr>
                <w:rFonts w:cstheme="minorHAnsi"/>
                <w:bCs/>
                <w:sz w:val="24"/>
                <w:szCs w:val="24"/>
              </w:rPr>
              <w:t>Other</w:t>
            </w:r>
          </w:p>
        </w:tc>
        <w:tc>
          <w:tcPr>
            <w:tcW w:w="1417" w:type="dxa"/>
          </w:tcPr>
          <w:p w14:paraId="7FA12C51"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652E1D01"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351B99B0" w14:textId="77777777" w:rsidR="00AA57D3" w:rsidRPr="00B7759E" w:rsidRDefault="00AA57D3">
            <w:pPr>
              <w:rPr>
                <w:rFonts w:cstheme="minorHAnsi"/>
                <w:bCs/>
                <w:sz w:val="24"/>
                <w:szCs w:val="24"/>
              </w:rPr>
            </w:pPr>
          </w:p>
        </w:tc>
      </w:tr>
      <w:tr w:rsidR="007B57C7" w:rsidRPr="00233359" w14:paraId="6913E98E" w14:textId="77777777" w:rsidTr="00B7759E">
        <w:tc>
          <w:tcPr>
            <w:tcW w:w="2289" w:type="dxa"/>
            <w:vMerge w:val="restart"/>
            <w:vAlign w:val="center"/>
          </w:tcPr>
          <w:p w14:paraId="030DAAA7" w14:textId="411F6854" w:rsidR="00AA57D3" w:rsidRPr="00233359" w:rsidRDefault="00AA57D3">
            <w:pPr>
              <w:jc w:val="center"/>
              <w:rPr>
                <w:rFonts w:cstheme="minorHAnsi"/>
                <w:bCs/>
                <w:sz w:val="24"/>
                <w:szCs w:val="24"/>
              </w:rPr>
            </w:pPr>
            <w:r w:rsidRPr="00233359">
              <w:rPr>
                <w:rFonts w:cstheme="minorHAnsi"/>
                <w:bCs/>
                <w:sz w:val="24"/>
                <w:szCs w:val="24"/>
              </w:rPr>
              <w:t>Fuel consum</w:t>
            </w:r>
            <w:r w:rsidR="00B3416B" w:rsidRPr="00233359">
              <w:rPr>
                <w:rFonts w:cstheme="minorHAnsi"/>
                <w:bCs/>
                <w:sz w:val="24"/>
                <w:szCs w:val="24"/>
              </w:rPr>
              <w:t>ed in transport</w:t>
            </w:r>
          </w:p>
        </w:tc>
        <w:tc>
          <w:tcPr>
            <w:tcW w:w="1251" w:type="dxa"/>
          </w:tcPr>
          <w:p w14:paraId="3E58764D" w14:textId="77777777" w:rsidR="00AA57D3" w:rsidRPr="00233359" w:rsidRDefault="00AA57D3">
            <w:pPr>
              <w:rPr>
                <w:rFonts w:cstheme="minorHAnsi"/>
                <w:bCs/>
                <w:sz w:val="24"/>
                <w:szCs w:val="24"/>
              </w:rPr>
            </w:pPr>
            <w:r w:rsidRPr="00233359">
              <w:rPr>
                <w:rFonts w:cstheme="minorHAnsi"/>
                <w:bCs/>
                <w:sz w:val="24"/>
                <w:szCs w:val="24"/>
              </w:rPr>
              <w:t>CO</w:t>
            </w:r>
            <w:r w:rsidRPr="00233359">
              <w:rPr>
                <w:rFonts w:cstheme="minorHAnsi"/>
                <w:bCs/>
                <w:sz w:val="24"/>
                <w:szCs w:val="24"/>
                <w:vertAlign w:val="subscript"/>
              </w:rPr>
              <w:t>2</w:t>
            </w:r>
          </w:p>
        </w:tc>
        <w:tc>
          <w:tcPr>
            <w:tcW w:w="1417" w:type="dxa"/>
          </w:tcPr>
          <w:p w14:paraId="62BF3334" w14:textId="77777777" w:rsidR="00AA57D3" w:rsidRPr="00233359" w:rsidRDefault="00AA57D3">
            <w:pPr>
              <w:rPr>
                <w:rFonts w:cstheme="minorHAnsi"/>
                <w:bCs/>
                <w:sz w:val="24"/>
                <w:szCs w:val="24"/>
              </w:rPr>
            </w:pPr>
            <w:r w:rsidRPr="00233359">
              <w:rPr>
                <w:rFonts w:cstheme="minorHAnsi"/>
                <w:bCs/>
                <w:sz w:val="24"/>
                <w:szCs w:val="24"/>
              </w:rPr>
              <w:t>Yes</w:t>
            </w:r>
          </w:p>
        </w:tc>
        <w:tc>
          <w:tcPr>
            <w:tcW w:w="4678" w:type="dxa"/>
          </w:tcPr>
          <w:p w14:paraId="5C1C2A74" w14:textId="77777777" w:rsidR="00AA57D3" w:rsidRPr="00233359" w:rsidRDefault="00AA57D3">
            <w:pPr>
              <w:rPr>
                <w:rFonts w:ascii="Calibri" w:hAnsi="Calibri" w:cs="Calibri"/>
                <w:color w:val="000000"/>
              </w:rPr>
            </w:pPr>
            <w:r w:rsidRPr="00233359">
              <w:rPr>
                <w:rFonts w:ascii="Calibri" w:hAnsi="Calibri" w:cs="Calibri"/>
                <w:color w:val="000000"/>
              </w:rPr>
              <w:t>Major emission source</w:t>
            </w:r>
          </w:p>
          <w:p w14:paraId="3F9598CE" w14:textId="77777777" w:rsidR="00AA57D3" w:rsidRPr="00233359" w:rsidRDefault="00AA57D3">
            <w:pPr>
              <w:rPr>
                <w:rFonts w:cstheme="minorHAnsi"/>
                <w:bCs/>
                <w:sz w:val="24"/>
                <w:szCs w:val="24"/>
              </w:rPr>
            </w:pPr>
          </w:p>
        </w:tc>
      </w:tr>
      <w:tr w:rsidR="00AA57D3" w:rsidRPr="00233359" w14:paraId="5B7FCA77" w14:textId="77777777" w:rsidTr="00B7759E">
        <w:tc>
          <w:tcPr>
            <w:tcW w:w="2289" w:type="dxa"/>
            <w:vMerge/>
          </w:tcPr>
          <w:p w14:paraId="3BF3DACE" w14:textId="77777777" w:rsidR="00AA57D3" w:rsidRPr="00233359" w:rsidRDefault="00AA57D3">
            <w:pPr>
              <w:rPr>
                <w:rFonts w:cstheme="minorHAnsi"/>
                <w:bCs/>
                <w:sz w:val="24"/>
                <w:szCs w:val="24"/>
              </w:rPr>
            </w:pPr>
          </w:p>
        </w:tc>
        <w:tc>
          <w:tcPr>
            <w:tcW w:w="1251" w:type="dxa"/>
          </w:tcPr>
          <w:p w14:paraId="151DF219" w14:textId="77777777" w:rsidR="00AA57D3" w:rsidRPr="00233359" w:rsidRDefault="00AA57D3">
            <w:pPr>
              <w:rPr>
                <w:rFonts w:cstheme="minorHAnsi"/>
                <w:bCs/>
                <w:sz w:val="24"/>
                <w:szCs w:val="24"/>
              </w:rPr>
            </w:pPr>
            <w:r w:rsidRPr="00233359">
              <w:rPr>
                <w:rFonts w:cstheme="minorHAnsi"/>
                <w:bCs/>
                <w:sz w:val="24"/>
                <w:szCs w:val="24"/>
              </w:rPr>
              <w:t>CH</w:t>
            </w:r>
            <w:r w:rsidRPr="00233359">
              <w:rPr>
                <w:rFonts w:cstheme="minorHAnsi"/>
                <w:bCs/>
                <w:sz w:val="24"/>
                <w:szCs w:val="24"/>
                <w:vertAlign w:val="subscript"/>
              </w:rPr>
              <w:t>4</w:t>
            </w:r>
          </w:p>
        </w:tc>
        <w:tc>
          <w:tcPr>
            <w:tcW w:w="1417" w:type="dxa"/>
          </w:tcPr>
          <w:p w14:paraId="38DD53B8"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1DE17AE2"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6E33FD0D" w14:textId="77777777" w:rsidR="00AA57D3" w:rsidRPr="00B7759E" w:rsidRDefault="00AA57D3">
            <w:pPr>
              <w:rPr>
                <w:rFonts w:cstheme="minorHAnsi"/>
                <w:bCs/>
                <w:sz w:val="24"/>
                <w:szCs w:val="24"/>
              </w:rPr>
            </w:pPr>
          </w:p>
        </w:tc>
      </w:tr>
      <w:tr w:rsidR="00AA57D3" w:rsidRPr="00233359" w14:paraId="15511E1C" w14:textId="77777777" w:rsidTr="00B7759E">
        <w:tc>
          <w:tcPr>
            <w:tcW w:w="2289" w:type="dxa"/>
            <w:vMerge/>
          </w:tcPr>
          <w:p w14:paraId="5087230D" w14:textId="77777777" w:rsidR="00AA57D3" w:rsidRPr="00B7759E" w:rsidRDefault="00AA57D3">
            <w:pPr>
              <w:rPr>
                <w:rFonts w:cstheme="minorHAnsi"/>
                <w:bCs/>
                <w:sz w:val="24"/>
                <w:szCs w:val="24"/>
              </w:rPr>
            </w:pPr>
          </w:p>
        </w:tc>
        <w:tc>
          <w:tcPr>
            <w:tcW w:w="1251" w:type="dxa"/>
          </w:tcPr>
          <w:p w14:paraId="6B58922C" w14:textId="77777777" w:rsidR="00AA57D3" w:rsidRPr="00233359" w:rsidRDefault="00AA57D3">
            <w:pPr>
              <w:rPr>
                <w:rFonts w:cstheme="minorHAnsi"/>
                <w:bCs/>
                <w:sz w:val="24"/>
                <w:szCs w:val="24"/>
              </w:rPr>
            </w:pPr>
            <w:r w:rsidRPr="00233359">
              <w:rPr>
                <w:rFonts w:cstheme="minorHAnsi"/>
                <w:bCs/>
                <w:sz w:val="24"/>
                <w:szCs w:val="24"/>
              </w:rPr>
              <w:t>N</w:t>
            </w:r>
            <w:r w:rsidRPr="00233359">
              <w:rPr>
                <w:rFonts w:cstheme="minorHAnsi"/>
                <w:bCs/>
                <w:sz w:val="24"/>
                <w:szCs w:val="24"/>
                <w:vertAlign w:val="subscript"/>
              </w:rPr>
              <w:t>2</w:t>
            </w:r>
            <w:r w:rsidRPr="00233359">
              <w:rPr>
                <w:rFonts w:cstheme="minorHAnsi"/>
                <w:bCs/>
                <w:sz w:val="24"/>
                <w:szCs w:val="24"/>
              </w:rPr>
              <w:t>O</w:t>
            </w:r>
          </w:p>
        </w:tc>
        <w:tc>
          <w:tcPr>
            <w:tcW w:w="1417" w:type="dxa"/>
          </w:tcPr>
          <w:p w14:paraId="3FEC83C4"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6F87D1B0"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488444D3" w14:textId="77777777" w:rsidR="00AA57D3" w:rsidRPr="00B7759E" w:rsidRDefault="00AA57D3">
            <w:pPr>
              <w:rPr>
                <w:rFonts w:cstheme="minorHAnsi"/>
                <w:bCs/>
                <w:sz w:val="24"/>
                <w:szCs w:val="24"/>
              </w:rPr>
            </w:pPr>
          </w:p>
        </w:tc>
      </w:tr>
      <w:tr w:rsidR="00AA57D3" w:rsidRPr="00233359" w14:paraId="6ACCA2E4" w14:textId="77777777" w:rsidTr="00B7759E">
        <w:tc>
          <w:tcPr>
            <w:tcW w:w="2289" w:type="dxa"/>
            <w:vMerge/>
          </w:tcPr>
          <w:p w14:paraId="63FCC846" w14:textId="77777777" w:rsidR="00AA57D3" w:rsidRPr="00B7759E" w:rsidRDefault="00AA57D3">
            <w:pPr>
              <w:rPr>
                <w:rFonts w:cstheme="minorHAnsi"/>
                <w:bCs/>
                <w:sz w:val="24"/>
                <w:szCs w:val="24"/>
              </w:rPr>
            </w:pPr>
          </w:p>
        </w:tc>
        <w:tc>
          <w:tcPr>
            <w:tcW w:w="1251" w:type="dxa"/>
          </w:tcPr>
          <w:p w14:paraId="739C16CB" w14:textId="77777777" w:rsidR="00AA57D3" w:rsidRPr="00233359" w:rsidRDefault="00AA57D3">
            <w:pPr>
              <w:rPr>
                <w:rFonts w:cstheme="minorHAnsi"/>
                <w:bCs/>
                <w:sz w:val="24"/>
                <w:szCs w:val="24"/>
              </w:rPr>
            </w:pPr>
            <w:r w:rsidRPr="00233359">
              <w:rPr>
                <w:rFonts w:cstheme="minorHAnsi"/>
                <w:bCs/>
                <w:sz w:val="24"/>
                <w:szCs w:val="24"/>
              </w:rPr>
              <w:t>Other</w:t>
            </w:r>
          </w:p>
        </w:tc>
        <w:tc>
          <w:tcPr>
            <w:tcW w:w="1417" w:type="dxa"/>
          </w:tcPr>
          <w:p w14:paraId="46236321"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569ECCB7"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25207F9E" w14:textId="77777777" w:rsidR="00AA57D3" w:rsidRPr="00B7759E" w:rsidRDefault="00AA57D3">
            <w:pPr>
              <w:rPr>
                <w:rFonts w:cstheme="minorHAnsi"/>
                <w:bCs/>
                <w:sz w:val="24"/>
                <w:szCs w:val="24"/>
              </w:rPr>
            </w:pPr>
          </w:p>
        </w:tc>
      </w:tr>
      <w:tr w:rsidR="007B57C7" w:rsidRPr="00233359" w14:paraId="53E0A911" w14:textId="77777777" w:rsidTr="00B7759E">
        <w:tc>
          <w:tcPr>
            <w:tcW w:w="2289" w:type="dxa"/>
            <w:vMerge w:val="restart"/>
            <w:vAlign w:val="center"/>
          </w:tcPr>
          <w:p w14:paraId="47920481" w14:textId="77777777" w:rsidR="00AA57D3" w:rsidRPr="00233359" w:rsidRDefault="00AA57D3">
            <w:pPr>
              <w:jc w:val="center"/>
              <w:rPr>
                <w:rFonts w:cstheme="minorHAnsi"/>
                <w:bCs/>
                <w:sz w:val="24"/>
                <w:szCs w:val="24"/>
              </w:rPr>
            </w:pPr>
            <w:r w:rsidRPr="00233359">
              <w:rPr>
                <w:rFonts w:cstheme="minorHAnsi"/>
                <w:bCs/>
                <w:sz w:val="24"/>
                <w:szCs w:val="24"/>
              </w:rPr>
              <w:t>CO</w:t>
            </w:r>
            <w:r w:rsidRPr="00233359">
              <w:rPr>
                <w:rFonts w:cstheme="minorHAnsi"/>
                <w:bCs/>
                <w:sz w:val="24"/>
                <w:szCs w:val="24"/>
                <w:vertAlign w:val="subscript"/>
              </w:rPr>
              <w:t xml:space="preserve">2 </w:t>
            </w:r>
            <w:r w:rsidRPr="00233359">
              <w:rPr>
                <w:rFonts w:cstheme="minorHAnsi"/>
                <w:bCs/>
                <w:sz w:val="24"/>
                <w:szCs w:val="24"/>
              </w:rPr>
              <w:t>Stream processing</w:t>
            </w:r>
          </w:p>
        </w:tc>
        <w:tc>
          <w:tcPr>
            <w:tcW w:w="1251" w:type="dxa"/>
          </w:tcPr>
          <w:p w14:paraId="47C3B67C" w14:textId="77777777" w:rsidR="00AA57D3" w:rsidRPr="00233359" w:rsidRDefault="00AA57D3">
            <w:pPr>
              <w:rPr>
                <w:rFonts w:cstheme="minorHAnsi"/>
                <w:bCs/>
                <w:sz w:val="24"/>
                <w:szCs w:val="24"/>
              </w:rPr>
            </w:pPr>
            <w:r w:rsidRPr="00233359">
              <w:rPr>
                <w:rFonts w:cstheme="minorHAnsi"/>
                <w:bCs/>
                <w:sz w:val="24"/>
                <w:szCs w:val="24"/>
              </w:rPr>
              <w:t>CO</w:t>
            </w:r>
            <w:r w:rsidRPr="00233359">
              <w:rPr>
                <w:rFonts w:cstheme="minorHAnsi"/>
                <w:bCs/>
                <w:sz w:val="24"/>
                <w:szCs w:val="24"/>
                <w:vertAlign w:val="subscript"/>
              </w:rPr>
              <w:t>2</w:t>
            </w:r>
          </w:p>
        </w:tc>
        <w:tc>
          <w:tcPr>
            <w:tcW w:w="1417" w:type="dxa"/>
          </w:tcPr>
          <w:p w14:paraId="3A3C82EC" w14:textId="714BFC0E" w:rsidR="00AA57D3" w:rsidRPr="00233359" w:rsidRDefault="000F77B2">
            <w:pPr>
              <w:rPr>
                <w:rFonts w:cstheme="minorHAnsi"/>
                <w:bCs/>
                <w:sz w:val="24"/>
                <w:szCs w:val="24"/>
              </w:rPr>
            </w:pPr>
            <w:r>
              <w:rPr>
                <w:rFonts w:cstheme="minorHAnsi"/>
                <w:bCs/>
                <w:sz w:val="24"/>
                <w:szCs w:val="24"/>
              </w:rPr>
              <w:t>Yes</w:t>
            </w:r>
          </w:p>
        </w:tc>
        <w:tc>
          <w:tcPr>
            <w:tcW w:w="4678" w:type="dxa"/>
          </w:tcPr>
          <w:p w14:paraId="3E776356" w14:textId="3EFDD563" w:rsidR="00AA57D3" w:rsidRPr="00B7759E" w:rsidRDefault="00AA57D3">
            <w:pPr>
              <w:rPr>
                <w:rFonts w:ascii="Calibri" w:hAnsi="Calibri" w:cs="Calibri"/>
                <w:color w:val="000000"/>
              </w:rPr>
            </w:pPr>
            <w:r w:rsidRPr="00B7759E">
              <w:rPr>
                <w:rFonts w:ascii="Calibri" w:hAnsi="Calibri" w:cs="Calibri"/>
                <w:color w:val="000000"/>
              </w:rPr>
              <w:t>Any loss of CO</w:t>
            </w:r>
            <w:r w:rsidRPr="00B7759E">
              <w:rPr>
                <w:rFonts w:ascii="Calibri" w:hAnsi="Calibri" w:cs="Calibri"/>
                <w:color w:val="000000"/>
                <w:vertAlign w:val="subscript"/>
              </w:rPr>
              <w:t xml:space="preserve">2 </w:t>
            </w:r>
            <w:r w:rsidRPr="00B7759E">
              <w:rPr>
                <w:rFonts w:ascii="Calibri" w:hAnsi="Calibri" w:cs="Calibri"/>
                <w:color w:val="000000"/>
              </w:rPr>
              <w:t xml:space="preserve">due to fugitive or venting </w:t>
            </w:r>
            <w:r w:rsidR="00135F22">
              <w:rPr>
                <w:rFonts w:ascii="Calibri" w:hAnsi="Calibri" w:cs="Calibri"/>
                <w:color w:val="000000"/>
              </w:rPr>
              <w:t xml:space="preserve">emissions </w:t>
            </w:r>
            <w:r w:rsidRPr="00B7759E">
              <w:rPr>
                <w:rFonts w:ascii="Calibri" w:hAnsi="Calibri" w:cs="Calibri"/>
                <w:color w:val="000000"/>
              </w:rPr>
              <w:t xml:space="preserve">during </w:t>
            </w:r>
            <w:r w:rsidR="005A3A5A">
              <w:rPr>
                <w:rFonts w:ascii="Calibri" w:hAnsi="Calibri" w:cs="Calibri"/>
                <w:color w:val="000000"/>
              </w:rPr>
              <w:t>bicarbonates</w:t>
            </w:r>
            <w:r w:rsidR="00F0429C">
              <w:rPr>
                <w:rFonts w:ascii="Calibri" w:hAnsi="Calibri" w:cs="Calibri"/>
                <w:color w:val="000000"/>
              </w:rPr>
              <w:t xml:space="preserve"> formation will be limited and near to zero thanks to a correct operativity of the plant.</w:t>
            </w:r>
          </w:p>
          <w:p w14:paraId="052ABEA6" w14:textId="77777777" w:rsidR="00AA57D3" w:rsidRPr="00B7759E" w:rsidRDefault="00AA57D3">
            <w:pPr>
              <w:rPr>
                <w:rFonts w:cstheme="minorHAnsi"/>
                <w:bCs/>
                <w:sz w:val="24"/>
                <w:szCs w:val="24"/>
              </w:rPr>
            </w:pPr>
          </w:p>
        </w:tc>
      </w:tr>
      <w:tr w:rsidR="007B57C7" w:rsidRPr="00233359" w14:paraId="3671FC7D" w14:textId="77777777" w:rsidTr="00B7759E">
        <w:tc>
          <w:tcPr>
            <w:tcW w:w="2289" w:type="dxa"/>
            <w:vMerge/>
            <w:vAlign w:val="center"/>
          </w:tcPr>
          <w:p w14:paraId="6CC2C4F1" w14:textId="77777777" w:rsidR="00AA57D3" w:rsidRPr="00B7759E" w:rsidRDefault="00AA57D3">
            <w:pPr>
              <w:jc w:val="center"/>
              <w:rPr>
                <w:rFonts w:cstheme="minorHAnsi"/>
                <w:bCs/>
                <w:sz w:val="24"/>
                <w:szCs w:val="24"/>
              </w:rPr>
            </w:pPr>
          </w:p>
        </w:tc>
        <w:tc>
          <w:tcPr>
            <w:tcW w:w="1251" w:type="dxa"/>
          </w:tcPr>
          <w:p w14:paraId="070A549B" w14:textId="77777777" w:rsidR="00AA57D3" w:rsidRPr="00233359" w:rsidRDefault="00AA57D3">
            <w:pPr>
              <w:rPr>
                <w:rFonts w:cstheme="minorHAnsi"/>
                <w:bCs/>
                <w:sz w:val="24"/>
                <w:szCs w:val="24"/>
              </w:rPr>
            </w:pPr>
            <w:r w:rsidRPr="00233359">
              <w:rPr>
                <w:rFonts w:cstheme="minorHAnsi"/>
                <w:bCs/>
                <w:sz w:val="24"/>
                <w:szCs w:val="24"/>
              </w:rPr>
              <w:t>CH</w:t>
            </w:r>
            <w:r w:rsidRPr="00233359">
              <w:rPr>
                <w:rFonts w:cstheme="minorHAnsi"/>
                <w:bCs/>
                <w:sz w:val="24"/>
                <w:szCs w:val="24"/>
                <w:vertAlign w:val="subscript"/>
              </w:rPr>
              <w:t>4</w:t>
            </w:r>
          </w:p>
        </w:tc>
        <w:tc>
          <w:tcPr>
            <w:tcW w:w="1417" w:type="dxa"/>
          </w:tcPr>
          <w:p w14:paraId="325C65F2"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1DBFD221"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62ECEDF7" w14:textId="77777777" w:rsidR="00AA57D3" w:rsidRPr="00B7759E" w:rsidRDefault="00AA57D3">
            <w:pPr>
              <w:rPr>
                <w:rFonts w:cstheme="minorHAnsi"/>
                <w:bCs/>
                <w:sz w:val="24"/>
                <w:szCs w:val="24"/>
              </w:rPr>
            </w:pPr>
          </w:p>
        </w:tc>
      </w:tr>
      <w:tr w:rsidR="007B57C7" w:rsidRPr="00233359" w14:paraId="028C08B6" w14:textId="77777777" w:rsidTr="00B7759E">
        <w:tc>
          <w:tcPr>
            <w:tcW w:w="2289" w:type="dxa"/>
            <w:vMerge/>
            <w:vAlign w:val="center"/>
          </w:tcPr>
          <w:p w14:paraId="4DF0267E" w14:textId="77777777" w:rsidR="00AA57D3" w:rsidRPr="00B7759E" w:rsidRDefault="00AA57D3">
            <w:pPr>
              <w:jc w:val="center"/>
              <w:rPr>
                <w:rFonts w:cstheme="minorHAnsi"/>
                <w:bCs/>
                <w:sz w:val="24"/>
                <w:szCs w:val="24"/>
              </w:rPr>
            </w:pPr>
          </w:p>
        </w:tc>
        <w:tc>
          <w:tcPr>
            <w:tcW w:w="1251" w:type="dxa"/>
          </w:tcPr>
          <w:p w14:paraId="11019CDF" w14:textId="77777777" w:rsidR="00AA57D3" w:rsidRPr="00233359" w:rsidRDefault="00AA57D3">
            <w:pPr>
              <w:rPr>
                <w:rFonts w:cstheme="minorHAnsi"/>
                <w:bCs/>
                <w:sz w:val="24"/>
                <w:szCs w:val="24"/>
              </w:rPr>
            </w:pPr>
            <w:r w:rsidRPr="00233359">
              <w:rPr>
                <w:rFonts w:cstheme="minorHAnsi"/>
                <w:bCs/>
                <w:sz w:val="24"/>
                <w:szCs w:val="24"/>
              </w:rPr>
              <w:t>N</w:t>
            </w:r>
            <w:r w:rsidRPr="00233359">
              <w:rPr>
                <w:rFonts w:cstheme="minorHAnsi"/>
                <w:bCs/>
                <w:sz w:val="24"/>
                <w:szCs w:val="24"/>
                <w:vertAlign w:val="subscript"/>
              </w:rPr>
              <w:t>2</w:t>
            </w:r>
            <w:r w:rsidRPr="00233359">
              <w:rPr>
                <w:rFonts w:cstheme="minorHAnsi"/>
                <w:bCs/>
                <w:sz w:val="24"/>
                <w:szCs w:val="24"/>
              </w:rPr>
              <w:t>O</w:t>
            </w:r>
          </w:p>
        </w:tc>
        <w:tc>
          <w:tcPr>
            <w:tcW w:w="1417" w:type="dxa"/>
          </w:tcPr>
          <w:p w14:paraId="05EBDC79"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4475D00B"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76BB17C6" w14:textId="77777777" w:rsidR="00AA57D3" w:rsidRPr="00B7759E" w:rsidRDefault="00AA57D3">
            <w:pPr>
              <w:rPr>
                <w:rFonts w:cstheme="minorHAnsi"/>
                <w:bCs/>
                <w:sz w:val="24"/>
                <w:szCs w:val="24"/>
              </w:rPr>
            </w:pPr>
          </w:p>
        </w:tc>
      </w:tr>
      <w:tr w:rsidR="007B57C7" w:rsidRPr="00233359" w14:paraId="0B2D4C10" w14:textId="77777777" w:rsidTr="00B7759E">
        <w:tc>
          <w:tcPr>
            <w:tcW w:w="2289" w:type="dxa"/>
            <w:vMerge/>
            <w:vAlign w:val="center"/>
          </w:tcPr>
          <w:p w14:paraId="5136D24F" w14:textId="77777777" w:rsidR="00AA57D3" w:rsidRPr="00B7759E" w:rsidRDefault="00AA57D3">
            <w:pPr>
              <w:jc w:val="center"/>
              <w:rPr>
                <w:rFonts w:cstheme="minorHAnsi"/>
                <w:bCs/>
                <w:sz w:val="24"/>
                <w:szCs w:val="24"/>
              </w:rPr>
            </w:pPr>
          </w:p>
        </w:tc>
        <w:tc>
          <w:tcPr>
            <w:tcW w:w="1251" w:type="dxa"/>
          </w:tcPr>
          <w:p w14:paraId="3F2EF047" w14:textId="77777777" w:rsidR="00AA57D3" w:rsidRPr="00233359" w:rsidRDefault="00AA57D3">
            <w:pPr>
              <w:rPr>
                <w:rFonts w:cstheme="minorHAnsi"/>
                <w:bCs/>
                <w:sz w:val="24"/>
                <w:szCs w:val="24"/>
              </w:rPr>
            </w:pPr>
            <w:r w:rsidRPr="00233359">
              <w:rPr>
                <w:rFonts w:cstheme="minorHAnsi"/>
                <w:bCs/>
                <w:sz w:val="24"/>
                <w:szCs w:val="24"/>
              </w:rPr>
              <w:t>Other</w:t>
            </w:r>
          </w:p>
        </w:tc>
        <w:tc>
          <w:tcPr>
            <w:tcW w:w="1417" w:type="dxa"/>
          </w:tcPr>
          <w:p w14:paraId="06C49A87"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3F68F280"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382C00F3" w14:textId="77777777" w:rsidR="00AA57D3" w:rsidRPr="00B7759E" w:rsidRDefault="00AA57D3">
            <w:pPr>
              <w:rPr>
                <w:rFonts w:cstheme="minorHAnsi"/>
                <w:bCs/>
                <w:sz w:val="24"/>
                <w:szCs w:val="24"/>
              </w:rPr>
            </w:pPr>
          </w:p>
        </w:tc>
      </w:tr>
      <w:tr w:rsidR="007B57C7" w:rsidRPr="00233359" w14:paraId="4CC49F8C" w14:textId="77777777" w:rsidTr="00B7759E">
        <w:tc>
          <w:tcPr>
            <w:tcW w:w="2289" w:type="dxa"/>
            <w:vMerge w:val="restart"/>
            <w:vAlign w:val="center"/>
          </w:tcPr>
          <w:p w14:paraId="63CBB6DC" w14:textId="77777777" w:rsidR="00AA57D3" w:rsidRPr="00B7759E" w:rsidRDefault="00AA57D3">
            <w:pPr>
              <w:jc w:val="center"/>
              <w:rPr>
                <w:rFonts w:cstheme="minorHAnsi"/>
                <w:bCs/>
                <w:sz w:val="24"/>
                <w:szCs w:val="24"/>
              </w:rPr>
            </w:pPr>
            <w:r w:rsidRPr="00B7759E">
              <w:rPr>
                <w:rFonts w:cstheme="minorHAnsi"/>
                <w:bCs/>
                <w:sz w:val="24"/>
                <w:szCs w:val="24"/>
              </w:rPr>
              <w:t>Leaks of CO</w:t>
            </w:r>
            <w:r w:rsidRPr="00B7759E">
              <w:rPr>
                <w:rFonts w:cstheme="minorHAnsi"/>
                <w:bCs/>
                <w:sz w:val="24"/>
                <w:szCs w:val="24"/>
                <w:vertAlign w:val="subscript"/>
              </w:rPr>
              <w:t>2</w:t>
            </w:r>
            <w:r w:rsidRPr="00B7759E">
              <w:rPr>
                <w:rFonts w:cstheme="minorHAnsi"/>
                <w:bCs/>
                <w:sz w:val="24"/>
                <w:szCs w:val="24"/>
              </w:rPr>
              <w:t xml:space="preserve"> from the storage site (intentional and unintentional discharge from surface and subsurface)</w:t>
            </w:r>
          </w:p>
        </w:tc>
        <w:tc>
          <w:tcPr>
            <w:tcW w:w="1251" w:type="dxa"/>
          </w:tcPr>
          <w:p w14:paraId="193306D7" w14:textId="77777777" w:rsidR="00AA57D3" w:rsidRPr="00233359" w:rsidRDefault="00AA57D3">
            <w:pPr>
              <w:rPr>
                <w:rFonts w:cstheme="minorHAnsi"/>
                <w:bCs/>
                <w:sz w:val="24"/>
                <w:szCs w:val="24"/>
              </w:rPr>
            </w:pPr>
            <w:r w:rsidRPr="00233359">
              <w:rPr>
                <w:rFonts w:cstheme="minorHAnsi"/>
                <w:bCs/>
                <w:sz w:val="24"/>
                <w:szCs w:val="24"/>
              </w:rPr>
              <w:t>CO</w:t>
            </w:r>
            <w:r w:rsidRPr="00233359">
              <w:rPr>
                <w:rFonts w:cstheme="minorHAnsi"/>
                <w:bCs/>
                <w:sz w:val="24"/>
                <w:szCs w:val="24"/>
                <w:vertAlign w:val="subscript"/>
              </w:rPr>
              <w:t>2</w:t>
            </w:r>
          </w:p>
        </w:tc>
        <w:tc>
          <w:tcPr>
            <w:tcW w:w="1417" w:type="dxa"/>
          </w:tcPr>
          <w:p w14:paraId="559A35AE" w14:textId="77777777" w:rsidR="00AA57D3" w:rsidRPr="00233359" w:rsidRDefault="00AA57D3">
            <w:pPr>
              <w:rPr>
                <w:rFonts w:cstheme="minorHAnsi"/>
                <w:bCs/>
                <w:sz w:val="24"/>
                <w:szCs w:val="24"/>
              </w:rPr>
            </w:pPr>
            <w:r w:rsidRPr="00233359">
              <w:rPr>
                <w:rFonts w:cstheme="minorHAnsi"/>
                <w:bCs/>
                <w:sz w:val="24"/>
                <w:szCs w:val="24"/>
              </w:rPr>
              <w:t>Yes</w:t>
            </w:r>
          </w:p>
        </w:tc>
        <w:tc>
          <w:tcPr>
            <w:tcW w:w="4678" w:type="dxa"/>
          </w:tcPr>
          <w:p w14:paraId="180A2A4E" w14:textId="2AEFFB27" w:rsidR="00AA57D3" w:rsidRPr="00233359" w:rsidRDefault="00583505">
            <w:pPr>
              <w:rPr>
                <w:rFonts w:ascii="Calibri" w:hAnsi="Calibri" w:cs="Calibri"/>
                <w:color w:val="000000"/>
              </w:rPr>
            </w:pPr>
            <w:r>
              <w:rPr>
                <w:rFonts w:ascii="Calibri" w:hAnsi="Calibri" w:cs="Calibri"/>
                <w:color w:val="000000"/>
              </w:rPr>
              <w:t>Minimal</w:t>
            </w:r>
            <w:r w:rsidRPr="00233359">
              <w:rPr>
                <w:rFonts w:ascii="Calibri" w:hAnsi="Calibri" w:cs="Calibri"/>
                <w:color w:val="000000"/>
              </w:rPr>
              <w:t xml:space="preserve"> </w:t>
            </w:r>
            <w:r w:rsidR="00AA57D3" w:rsidRPr="00233359">
              <w:rPr>
                <w:rFonts w:ascii="Calibri" w:hAnsi="Calibri" w:cs="Calibri"/>
                <w:color w:val="000000"/>
              </w:rPr>
              <w:t>emission source</w:t>
            </w:r>
          </w:p>
          <w:p w14:paraId="5905C0DC" w14:textId="77777777" w:rsidR="00AA57D3" w:rsidRPr="00233359" w:rsidRDefault="00AA57D3">
            <w:pPr>
              <w:rPr>
                <w:rFonts w:cstheme="minorHAnsi"/>
                <w:bCs/>
                <w:sz w:val="24"/>
                <w:szCs w:val="24"/>
              </w:rPr>
            </w:pPr>
          </w:p>
        </w:tc>
      </w:tr>
      <w:tr w:rsidR="00AA57D3" w:rsidRPr="00233359" w14:paraId="76ACD0B5" w14:textId="77777777" w:rsidTr="00B7759E">
        <w:tc>
          <w:tcPr>
            <w:tcW w:w="2289" w:type="dxa"/>
            <w:vMerge/>
          </w:tcPr>
          <w:p w14:paraId="2E299FB8" w14:textId="77777777" w:rsidR="00AA57D3" w:rsidRPr="00233359" w:rsidRDefault="00AA57D3">
            <w:pPr>
              <w:rPr>
                <w:rFonts w:cstheme="minorHAnsi"/>
                <w:bCs/>
                <w:sz w:val="24"/>
                <w:szCs w:val="24"/>
              </w:rPr>
            </w:pPr>
          </w:p>
        </w:tc>
        <w:tc>
          <w:tcPr>
            <w:tcW w:w="1251" w:type="dxa"/>
          </w:tcPr>
          <w:p w14:paraId="0DE111DD" w14:textId="77777777" w:rsidR="00AA57D3" w:rsidRPr="00233359" w:rsidRDefault="00AA57D3">
            <w:pPr>
              <w:rPr>
                <w:rFonts w:cstheme="minorHAnsi"/>
                <w:bCs/>
                <w:sz w:val="24"/>
                <w:szCs w:val="24"/>
              </w:rPr>
            </w:pPr>
            <w:r w:rsidRPr="00233359">
              <w:rPr>
                <w:rFonts w:cstheme="minorHAnsi"/>
                <w:bCs/>
                <w:sz w:val="24"/>
                <w:szCs w:val="24"/>
              </w:rPr>
              <w:t>CH</w:t>
            </w:r>
            <w:r w:rsidRPr="00233359">
              <w:rPr>
                <w:rFonts w:cstheme="minorHAnsi"/>
                <w:bCs/>
                <w:sz w:val="24"/>
                <w:szCs w:val="24"/>
                <w:vertAlign w:val="subscript"/>
              </w:rPr>
              <w:t>4</w:t>
            </w:r>
          </w:p>
        </w:tc>
        <w:tc>
          <w:tcPr>
            <w:tcW w:w="1417" w:type="dxa"/>
          </w:tcPr>
          <w:p w14:paraId="0E7711B9"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08EF8FCC"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696C3151" w14:textId="77777777" w:rsidR="00AA57D3" w:rsidRPr="00B7759E" w:rsidRDefault="00AA57D3">
            <w:pPr>
              <w:rPr>
                <w:rFonts w:cstheme="minorHAnsi"/>
                <w:bCs/>
                <w:sz w:val="24"/>
                <w:szCs w:val="24"/>
              </w:rPr>
            </w:pPr>
          </w:p>
        </w:tc>
      </w:tr>
      <w:tr w:rsidR="00AA57D3" w:rsidRPr="00233359" w14:paraId="4556962B" w14:textId="77777777" w:rsidTr="00B7759E">
        <w:tc>
          <w:tcPr>
            <w:tcW w:w="2289" w:type="dxa"/>
            <w:vMerge/>
          </w:tcPr>
          <w:p w14:paraId="5ECF9940" w14:textId="77777777" w:rsidR="00AA57D3" w:rsidRPr="00B7759E" w:rsidRDefault="00AA57D3">
            <w:pPr>
              <w:rPr>
                <w:rFonts w:cstheme="minorHAnsi"/>
                <w:bCs/>
                <w:sz w:val="24"/>
                <w:szCs w:val="24"/>
              </w:rPr>
            </w:pPr>
          </w:p>
        </w:tc>
        <w:tc>
          <w:tcPr>
            <w:tcW w:w="1251" w:type="dxa"/>
          </w:tcPr>
          <w:p w14:paraId="5D3722DC" w14:textId="77777777" w:rsidR="00AA57D3" w:rsidRPr="00233359" w:rsidRDefault="00AA57D3">
            <w:pPr>
              <w:rPr>
                <w:rFonts w:cstheme="minorHAnsi"/>
                <w:bCs/>
                <w:sz w:val="24"/>
                <w:szCs w:val="24"/>
              </w:rPr>
            </w:pPr>
            <w:r w:rsidRPr="00233359">
              <w:rPr>
                <w:rFonts w:cstheme="minorHAnsi"/>
                <w:bCs/>
                <w:sz w:val="24"/>
                <w:szCs w:val="24"/>
              </w:rPr>
              <w:t>N</w:t>
            </w:r>
            <w:r w:rsidRPr="00233359">
              <w:rPr>
                <w:rFonts w:cstheme="minorHAnsi"/>
                <w:bCs/>
                <w:sz w:val="24"/>
                <w:szCs w:val="24"/>
                <w:vertAlign w:val="subscript"/>
              </w:rPr>
              <w:t>2</w:t>
            </w:r>
            <w:r w:rsidRPr="00233359">
              <w:rPr>
                <w:rFonts w:cstheme="minorHAnsi"/>
                <w:bCs/>
                <w:sz w:val="24"/>
                <w:szCs w:val="24"/>
              </w:rPr>
              <w:t>O</w:t>
            </w:r>
          </w:p>
        </w:tc>
        <w:tc>
          <w:tcPr>
            <w:tcW w:w="1417" w:type="dxa"/>
          </w:tcPr>
          <w:p w14:paraId="2741405E"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0D4F25F3" w14:textId="77777777" w:rsidR="00AA57D3" w:rsidRPr="00B7759E" w:rsidRDefault="00AA57D3">
            <w:pPr>
              <w:rPr>
                <w:rFonts w:ascii="Calibri" w:hAnsi="Calibri" w:cs="Calibri"/>
                <w:color w:val="000000"/>
              </w:rPr>
            </w:pPr>
            <w:r w:rsidRPr="00B7759E">
              <w:rPr>
                <w:rFonts w:ascii="Calibri" w:hAnsi="Calibri" w:cs="Calibri"/>
                <w:color w:val="000000"/>
              </w:rPr>
              <w:t>Excluded for simplicity, emissions are considered negligible.</w:t>
            </w:r>
          </w:p>
          <w:p w14:paraId="306F9FEA" w14:textId="77777777" w:rsidR="00AA57D3" w:rsidRPr="00B7759E" w:rsidRDefault="00AA57D3">
            <w:pPr>
              <w:rPr>
                <w:rFonts w:cstheme="minorHAnsi"/>
                <w:bCs/>
                <w:sz w:val="24"/>
                <w:szCs w:val="24"/>
              </w:rPr>
            </w:pPr>
          </w:p>
        </w:tc>
      </w:tr>
      <w:tr w:rsidR="00AA57D3" w:rsidRPr="00233359" w14:paraId="2EAA21C8" w14:textId="77777777" w:rsidTr="00B7759E">
        <w:tc>
          <w:tcPr>
            <w:tcW w:w="2289" w:type="dxa"/>
            <w:vMerge/>
          </w:tcPr>
          <w:p w14:paraId="25CBD85F" w14:textId="77777777" w:rsidR="00AA57D3" w:rsidRPr="00B7759E" w:rsidRDefault="00AA57D3">
            <w:pPr>
              <w:rPr>
                <w:rFonts w:cstheme="minorHAnsi"/>
                <w:bCs/>
                <w:sz w:val="24"/>
                <w:szCs w:val="24"/>
              </w:rPr>
            </w:pPr>
          </w:p>
        </w:tc>
        <w:tc>
          <w:tcPr>
            <w:tcW w:w="1251" w:type="dxa"/>
          </w:tcPr>
          <w:p w14:paraId="18388BCE" w14:textId="77777777" w:rsidR="00AA57D3" w:rsidRPr="00233359" w:rsidRDefault="00AA57D3">
            <w:pPr>
              <w:rPr>
                <w:rFonts w:cstheme="minorHAnsi"/>
                <w:bCs/>
                <w:sz w:val="24"/>
                <w:szCs w:val="24"/>
              </w:rPr>
            </w:pPr>
            <w:r w:rsidRPr="00233359">
              <w:rPr>
                <w:rFonts w:cstheme="minorHAnsi"/>
                <w:bCs/>
                <w:sz w:val="24"/>
                <w:szCs w:val="24"/>
              </w:rPr>
              <w:t>Other</w:t>
            </w:r>
          </w:p>
        </w:tc>
        <w:tc>
          <w:tcPr>
            <w:tcW w:w="1417" w:type="dxa"/>
          </w:tcPr>
          <w:p w14:paraId="4C5828C4" w14:textId="77777777" w:rsidR="00AA57D3" w:rsidRPr="00233359" w:rsidRDefault="00AA57D3">
            <w:pPr>
              <w:rPr>
                <w:rFonts w:cstheme="minorHAnsi"/>
                <w:bCs/>
                <w:sz w:val="24"/>
                <w:szCs w:val="24"/>
              </w:rPr>
            </w:pPr>
            <w:r w:rsidRPr="00233359">
              <w:rPr>
                <w:rFonts w:cstheme="minorHAnsi"/>
                <w:bCs/>
                <w:sz w:val="24"/>
                <w:szCs w:val="24"/>
              </w:rPr>
              <w:t>No</w:t>
            </w:r>
          </w:p>
        </w:tc>
        <w:tc>
          <w:tcPr>
            <w:tcW w:w="4678" w:type="dxa"/>
          </w:tcPr>
          <w:p w14:paraId="3E87A0F1" w14:textId="0349DA30" w:rsidR="3391D891" w:rsidRPr="00B7759E" w:rsidRDefault="3391D891" w:rsidP="6E8A0B87">
            <w:pPr>
              <w:rPr>
                <w:rFonts w:ascii="Calibri" w:hAnsi="Calibri" w:cs="Calibri"/>
                <w:color w:val="000000" w:themeColor="text1"/>
              </w:rPr>
            </w:pPr>
            <w:r w:rsidRPr="00B7759E">
              <w:rPr>
                <w:rFonts w:ascii="Calibri" w:hAnsi="Calibri" w:cs="Calibri"/>
                <w:color w:val="000000" w:themeColor="text1"/>
              </w:rPr>
              <w:t>Excluded for simplicity, emissions are considered negligible.</w:t>
            </w:r>
          </w:p>
          <w:p w14:paraId="1A89AC77" w14:textId="77777777" w:rsidR="00AA57D3" w:rsidRPr="00B7759E" w:rsidRDefault="00AA57D3">
            <w:pPr>
              <w:rPr>
                <w:rFonts w:cstheme="minorHAnsi"/>
                <w:bCs/>
                <w:sz w:val="24"/>
                <w:szCs w:val="24"/>
              </w:rPr>
            </w:pPr>
          </w:p>
        </w:tc>
      </w:tr>
    </w:tbl>
    <w:p w14:paraId="5A10A60A" w14:textId="77777777" w:rsidR="009A550A" w:rsidRPr="00B7759E" w:rsidRDefault="009A550A" w:rsidP="00EA5C24">
      <w:pPr>
        <w:rPr>
          <w:rFonts w:cstheme="minorHAnsi"/>
          <w:sz w:val="24"/>
          <w:szCs w:val="24"/>
        </w:rPr>
      </w:pPr>
    </w:p>
    <w:p w14:paraId="0C59D7C9" w14:textId="77777777" w:rsidR="001605E1" w:rsidRPr="00B7759E" w:rsidRDefault="001605E1">
      <w:pPr>
        <w:rPr>
          <w:rFonts w:eastAsia="Verdana" w:cs="Verdana"/>
          <w:b/>
          <w:kern w:val="0"/>
          <w:sz w:val="36"/>
          <w:szCs w:val="48"/>
          <w:highlight w:val="lightGray"/>
          <w14:ligatures w14:val="none"/>
        </w:rPr>
      </w:pPr>
      <w:r w:rsidRPr="00233359">
        <w:rPr>
          <w:highlight w:val="lightGray"/>
        </w:rPr>
        <w:br w:type="page"/>
      </w:r>
    </w:p>
    <w:p w14:paraId="1C2A0B15" w14:textId="354AA99E" w:rsidR="00996E13" w:rsidRPr="00B80B48" w:rsidRDefault="00996E13" w:rsidP="00B7759E">
      <w:pPr>
        <w:pStyle w:val="Titolo2"/>
      </w:pPr>
      <w:bookmarkStart w:id="44" w:name="_Toc173326711"/>
      <w:r w:rsidRPr="00B80B48">
        <w:lastRenderedPageBreak/>
        <w:t>IDENTIFICATION OF RELEVANT GHG SSR</w:t>
      </w:r>
      <w:bookmarkEnd w:id="44"/>
    </w:p>
    <w:p w14:paraId="133DDE2B" w14:textId="1A41C73E" w:rsidR="00D516EA" w:rsidRPr="00B7759E" w:rsidRDefault="00D516EA" w:rsidP="00D516EA">
      <w:pPr>
        <w:rPr>
          <w:rFonts w:cstheme="minorHAnsi"/>
          <w:sz w:val="24"/>
          <w:szCs w:val="24"/>
        </w:rPr>
      </w:pPr>
      <w:r w:rsidRPr="00B7759E">
        <w:rPr>
          <w:rFonts w:cstheme="minorHAnsi"/>
          <w:sz w:val="24"/>
          <w:szCs w:val="24"/>
        </w:rPr>
        <w:t xml:space="preserve">Sources, </w:t>
      </w:r>
      <w:r w:rsidR="00475BC0" w:rsidRPr="00B7759E">
        <w:rPr>
          <w:rFonts w:cstheme="minorHAnsi"/>
          <w:sz w:val="24"/>
          <w:szCs w:val="24"/>
        </w:rPr>
        <w:t>S</w:t>
      </w:r>
      <w:r w:rsidRPr="00B7759E">
        <w:rPr>
          <w:rFonts w:cstheme="minorHAnsi"/>
          <w:sz w:val="24"/>
          <w:szCs w:val="24"/>
        </w:rPr>
        <w:t xml:space="preserve">inks and </w:t>
      </w:r>
      <w:r w:rsidR="00475BC0" w:rsidRPr="00B7759E">
        <w:rPr>
          <w:rFonts w:cstheme="minorHAnsi"/>
          <w:sz w:val="24"/>
          <w:szCs w:val="24"/>
        </w:rPr>
        <w:t>R</w:t>
      </w:r>
      <w:r w:rsidRPr="00B7759E">
        <w:rPr>
          <w:rFonts w:cstheme="minorHAnsi"/>
          <w:sz w:val="24"/>
          <w:szCs w:val="24"/>
        </w:rPr>
        <w:t xml:space="preserve">eserves (SSRs) of </w:t>
      </w:r>
      <w:r w:rsidR="00C2092B" w:rsidRPr="00B7759E">
        <w:rPr>
          <w:rFonts w:cstheme="minorHAnsi"/>
          <w:sz w:val="24"/>
          <w:szCs w:val="24"/>
        </w:rPr>
        <w:t>GHG</w:t>
      </w:r>
      <w:r w:rsidRPr="00B7759E">
        <w:rPr>
          <w:rFonts w:cstheme="minorHAnsi"/>
          <w:sz w:val="24"/>
          <w:szCs w:val="24"/>
        </w:rPr>
        <w:t xml:space="preserve"> have been selected </w:t>
      </w:r>
      <w:proofErr w:type="gramStart"/>
      <w:r w:rsidRPr="00B7759E">
        <w:rPr>
          <w:rFonts w:cstheme="minorHAnsi"/>
          <w:sz w:val="24"/>
          <w:szCs w:val="24"/>
        </w:rPr>
        <w:t>on the basis of</w:t>
      </w:r>
      <w:proofErr w:type="gramEnd"/>
      <w:r w:rsidRPr="00B7759E">
        <w:rPr>
          <w:rFonts w:cstheme="minorHAnsi"/>
          <w:sz w:val="24"/>
          <w:szCs w:val="24"/>
        </w:rPr>
        <w:t xml:space="preserve"> the guidelines provided by the decision diagram in </w:t>
      </w:r>
      <w:r w:rsidR="00212F84">
        <w:rPr>
          <w:rFonts w:cstheme="minorHAnsi"/>
          <w:sz w:val="24"/>
          <w:szCs w:val="24"/>
        </w:rPr>
        <w:t>a</w:t>
      </w:r>
      <w:r w:rsidRPr="00B7759E">
        <w:rPr>
          <w:rFonts w:cstheme="minorHAnsi"/>
          <w:sz w:val="24"/>
          <w:szCs w:val="24"/>
        </w:rPr>
        <w:t xml:space="preserve">nnex </w:t>
      </w:r>
      <w:r w:rsidR="001605E1" w:rsidRPr="00B7759E">
        <w:rPr>
          <w:rFonts w:cstheme="minorHAnsi"/>
          <w:sz w:val="24"/>
          <w:szCs w:val="24"/>
        </w:rPr>
        <w:t>1</w:t>
      </w:r>
      <w:r w:rsidR="00C60D3C" w:rsidRPr="00B7759E">
        <w:rPr>
          <w:rFonts w:cstheme="minorHAnsi"/>
          <w:sz w:val="24"/>
          <w:szCs w:val="24"/>
        </w:rPr>
        <w:t xml:space="preserve"> – SSR identification</w:t>
      </w:r>
      <w:r w:rsidRPr="00B7759E">
        <w:rPr>
          <w:rFonts w:cstheme="minorHAnsi"/>
          <w:sz w:val="24"/>
          <w:szCs w:val="24"/>
        </w:rPr>
        <w:t xml:space="preserve"> taken from ISO 14064-2.</w:t>
      </w:r>
    </w:p>
    <w:p w14:paraId="31FD0DA5" w14:textId="58BA9BF4" w:rsidR="00996E13" w:rsidRPr="00B7759E" w:rsidRDefault="00D516EA" w:rsidP="00D516EA">
      <w:pPr>
        <w:rPr>
          <w:rFonts w:cstheme="minorHAnsi"/>
          <w:sz w:val="24"/>
          <w:szCs w:val="24"/>
        </w:rPr>
      </w:pPr>
      <w:r w:rsidRPr="00B7759E">
        <w:rPr>
          <w:rFonts w:cstheme="minorHAnsi"/>
          <w:sz w:val="24"/>
          <w:szCs w:val="24"/>
        </w:rPr>
        <w:t>The SSRs involved in the project are the Sources and Sinks (for the type of project under consideration there are no Reserves), and have been divided into the following categories:</w:t>
      </w:r>
    </w:p>
    <w:p w14:paraId="3604C662" w14:textId="6DC9E6F6" w:rsidR="001C0B2E" w:rsidRDefault="001C0B2E" w:rsidP="00483365">
      <w:pPr>
        <w:pStyle w:val="Didascalia"/>
      </w:pPr>
      <w:r>
        <w:t xml:space="preserve">Table </w:t>
      </w:r>
      <w:r>
        <w:fldChar w:fldCharType="begin"/>
      </w:r>
      <w:r>
        <w:instrText xml:space="preserve"> SEQ Table \* ARABIC </w:instrText>
      </w:r>
      <w:r>
        <w:fldChar w:fldCharType="separate"/>
      </w:r>
      <w:r>
        <w:rPr>
          <w:noProof/>
        </w:rPr>
        <w:t>4</w:t>
      </w:r>
      <w:r>
        <w:fldChar w:fldCharType="end"/>
      </w:r>
      <w:r>
        <w:t xml:space="preserve">: </w:t>
      </w:r>
      <w:r w:rsidRPr="00AF2884">
        <w:t>Relevant GHG SSR</w:t>
      </w:r>
    </w:p>
    <w:tbl>
      <w:tblPr>
        <w:tblStyle w:val="Grigliatabella"/>
        <w:tblW w:w="6799" w:type="dxa"/>
        <w:jc w:val="center"/>
        <w:tblLook w:val="04A0" w:firstRow="1" w:lastRow="0" w:firstColumn="1" w:lastColumn="0" w:noHBand="0" w:noVBand="1"/>
      </w:tblPr>
      <w:tblGrid>
        <w:gridCol w:w="1650"/>
        <w:gridCol w:w="3307"/>
        <w:gridCol w:w="1842"/>
      </w:tblGrid>
      <w:tr w:rsidR="00F021C1" w:rsidRPr="00233359" w14:paraId="487E92BE" w14:textId="77777777" w:rsidTr="00B7759E">
        <w:trPr>
          <w:trHeight w:val="354"/>
          <w:jc w:val="center"/>
        </w:trPr>
        <w:tc>
          <w:tcPr>
            <w:tcW w:w="1650" w:type="dxa"/>
            <w:shd w:val="clear" w:color="auto" w:fill="1549C5"/>
            <w:vAlign w:val="center"/>
          </w:tcPr>
          <w:p w14:paraId="4B5369A9" w14:textId="73BDED20" w:rsidR="00F021C1" w:rsidRPr="00B7759E" w:rsidRDefault="00F021C1" w:rsidP="00475BC0">
            <w:pPr>
              <w:widowControl w:val="0"/>
              <w:spacing w:line="360" w:lineRule="auto"/>
              <w:jc w:val="center"/>
              <w:rPr>
                <w:rFonts w:ascii="Gill Sans MT" w:hAnsi="Gill Sans MT"/>
                <w:b/>
                <w:color w:val="FFFFFF" w:themeColor="background1"/>
                <w:sz w:val="24"/>
                <w:szCs w:val="24"/>
              </w:rPr>
            </w:pPr>
            <w:r w:rsidRPr="00B7759E">
              <w:rPr>
                <w:rFonts w:ascii="Gill Sans MT" w:hAnsi="Gill Sans MT"/>
                <w:b/>
                <w:color w:val="FFFFFF" w:themeColor="background1"/>
                <w:sz w:val="24"/>
                <w:szCs w:val="24"/>
              </w:rPr>
              <w:t>AFFECTED</w:t>
            </w:r>
          </w:p>
        </w:tc>
        <w:tc>
          <w:tcPr>
            <w:tcW w:w="3307" w:type="dxa"/>
            <w:shd w:val="clear" w:color="auto" w:fill="1549C5"/>
            <w:vAlign w:val="center"/>
          </w:tcPr>
          <w:p w14:paraId="5A09481E" w14:textId="2C89C0D8" w:rsidR="00F021C1" w:rsidRPr="00B7759E" w:rsidRDefault="00F021C1" w:rsidP="00475BC0">
            <w:pPr>
              <w:widowControl w:val="0"/>
              <w:spacing w:line="360" w:lineRule="auto"/>
              <w:jc w:val="center"/>
              <w:rPr>
                <w:rFonts w:ascii="Gill Sans MT" w:hAnsi="Gill Sans MT"/>
                <w:b/>
                <w:color w:val="FFFFFF" w:themeColor="background1"/>
                <w:sz w:val="24"/>
                <w:szCs w:val="24"/>
              </w:rPr>
            </w:pPr>
            <w:r w:rsidRPr="00B7759E">
              <w:rPr>
                <w:rFonts w:ascii="Gill Sans MT" w:hAnsi="Gill Sans MT"/>
                <w:b/>
                <w:color w:val="FFFFFF" w:themeColor="background1"/>
                <w:sz w:val="24"/>
                <w:szCs w:val="24"/>
              </w:rPr>
              <w:t>CONTROLLED</w:t>
            </w:r>
          </w:p>
        </w:tc>
        <w:tc>
          <w:tcPr>
            <w:tcW w:w="1842" w:type="dxa"/>
            <w:shd w:val="clear" w:color="auto" w:fill="1549C5"/>
            <w:vAlign w:val="center"/>
          </w:tcPr>
          <w:p w14:paraId="31208AEE" w14:textId="7D110E01" w:rsidR="00F021C1" w:rsidRPr="00B7759E" w:rsidRDefault="00F021C1" w:rsidP="00475BC0">
            <w:pPr>
              <w:widowControl w:val="0"/>
              <w:spacing w:line="360" w:lineRule="auto"/>
              <w:jc w:val="center"/>
              <w:rPr>
                <w:rFonts w:ascii="Gill Sans MT" w:hAnsi="Gill Sans MT"/>
                <w:b/>
                <w:color w:val="FFFFFF" w:themeColor="background1"/>
                <w:sz w:val="24"/>
                <w:szCs w:val="24"/>
              </w:rPr>
            </w:pPr>
            <w:r w:rsidRPr="00B7759E">
              <w:rPr>
                <w:rFonts w:ascii="Gill Sans MT" w:hAnsi="Gill Sans MT"/>
                <w:b/>
                <w:color w:val="FFFFFF" w:themeColor="background1"/>
                <w:sz w:val="24"/>
                <w:szCs w:val="24"/>
              </w:rPr>
              <w:t>RELATED</w:t>
            </w:r>
          </w:p>
        </w:tc>
      </w:tr>
      <w:tr w:rsidR="00F021C1" w:rsidRPr="00233359" w14:paraId="2AC77B41" w14:textId="77777777" w:rsidTr="00B7759E">
        <w:trPr>
          <w:trHeight w:val="300"/>
          <w:jc w:val="center"/>
        </w:trPr>
        <w:tc>
          <w:tcPr>
            <w:tcW w:w="1650" w:type="dxa"/>
            <w:vAlign w:val="center"/>
          </w:tcPr>
          <w:p w14:paraId="3AD06B66" w14:textId="0CCA844C" w:rsidR="00F021C1" w:rsidRPr="00B7759E" w:rsidRDefault="00F021C1" w:rsidP="00475BC0">
            <w:pPr>
              <w:widowControl w:val="0"/>
              <w:jc w:val="center"/>
              <w:rPr>
                <w:rFonts w:cstheme="minorHAnsi"/>
                <w:bCs/>
              </w:rPr>
            </w:pPr>
          </w:p>
        </w:tc>
        <w:tc>
          <w:tcPr>
            <w:tcW w:w="3307" w:type="dxa"/>
            <w:vAlign w:val="center"/>
          </w:tcPr>
          <w:p w14:paraId="68B502DE" w14:textId="32107859" w:rsidR="00F021C1" w:rsidRPr="00B7759E" w:rsidRDefault="00C2092B" w:rsidP="00475BC0">
            <w:pPr>
              <w:widowControl w:val="0"/>
              <w:jc w:val="center"/>
              <w:rPr>
                <w:rFonts w:cstheme="minorHAnsi"/>
                <w:bCs/>
              </w:rPr>
            </w:pPr>
            <w:r w:rsidRPr="00B7759E">
              <w:rPr>
                <w:rFonts w:cstheme="minorHAnsi"/>
                <w:bCs/>
              </w:rPr>
              <w:t>Instrumentation and various machines used inside the plant</w:t>
            </w:r>
          </w:p>
        </w:tc>
        <w:tc>
          <w:tcPr>
            <w:tcW w:w="1842" w:type="dxa"/>
            <w:vAlign w:val="center"/>
          </w:tcPr>
          <w:p w14:paraId="033BDE30" w14:textId="1D1424A2" w:rsidR="00F021C1" w:rsidRPr="00B7759E" w:rsidRDefault="003E5851" w:rsidP="00475BC0">
            <w:pPr>
              <w:pStyle w:val="Paragrafoelenco"/>
              <w:ind w:left="0"/>
              <w:jc w:val="center"/>
              <w:rPr>
                <w:rFonts w:asciiTheme="minorHAnsi" w:eastAsiaTheme="minorHAnsi" w:hAnsiTheme="minorHAnsi" w:cstheme="minorHAnsi"/>
                <w:bCs/>
                <w:kern w:val="2"/>
                <w:lang w:val="en-GB"/>
                <w14:ligatures w14:val="standardContextual"/>
              </w:rPr>
            </w:pPr>
            <w:r w:rsidRPr="00B7759E">
              <w:rPr>
                <w:rFonts w:asciiTheme="minorHAnsi" w:eastAsiaTheme="minorHAnsi" w:hAnsiTheme="minorHAnsi" w:cstheme="minorHAnsi"/>
                <w:bCs/>
                <w:kern w:val="2"/>
                <w:lang w:val="en-GB"/>
                <w14:ligatures w14:val="standardContextual"/>
              </w:rPr>
              <w:t>Sea/Ocean</w:t>
            </w:r>
          </w:p>
        </w:tc>
      </w:tr>
      <w:tr w:rsidR="008D53DB" w:rsidRPr="00233359" w14:paraId="393D217B" w14:textId="77777777" w:rsidTr="00B7759E">
        <w:trPr>
          <w:trHeight w:val="300"/>
          <w:jc w:val="center"/>
        </w:trPr>
        <w:tc>
          <w:tcPr>
            <w:tcW w:w="1650" w:type="dxa"/>
            <w:vAlign w:val="center"/>
          </w:tcPr>
          <w:p w14:paraId="00FCFFCC" w14:textId="77777777" w:rsidR="008D53DB" w:rsidRPr="00B7759E" w:rsidRDefault="008D53DB" w:rsidP="00475BC0">
            <w:pPr>
              <w:widowControl w:val="0"/>
              <w:jc w:val="center"/>
              <w:rPr>
                <w:rFonts w:cstheme="minorHAnsi"/>
                <w:bCs/>
              </w:rPr>
            </w:pPr>
          </w:p>
        </w:tc>
        <w:tc>
          <w:tcPr>
            <w:tcW w:w="3307" w:type="dxa"/>
            <w:vAlign w:val="center"/>
          </w:tcPr>
          <w:p w14:paraId="04EDF6C0" w14:textId="7B6CA3E0" w:rsidR="008D53DB" w:rsidRPr="00B7759E" w:rsidRDefault="002F619A" w:rsidP="00475BC0">
            <w:pPr>
              <w:widowControl w:val="0"/>
              <w:jc w:val="center"/>
              <w:rPr>
                <w:rFonts w:cstheme="minorHAnsi"/>
                <w:bCs/>
              </w:rPr>
            </w:pPr>
            <w:r w:rsidRPr="00B7759E">
              <w:rPr>
                <w:rFonts w:cstheme="minorHAnsi"/>
                <w:spacing w:val="-4"/>
                <w:sz w:val="24"/>
                <w:szCs w:val="24"/>
              </w:rPr>
              <w:t>CO</w:t>
            </w:r>
            <w:r w:rsidRPr="00B7759E">
              <w:rPr>
                <w:rFonts w:cstheme="minorHAnsi"/>
                <w:spacing w:val="-4"/>
                <w:sz w:val="24"/>
                <w:szCs w:val="24"/>
                <w:vertAlign w:val="subscript"/>
              </w:rPr>
              <w:t>2</w:t>
            </w:r>
            <w:r w:rsidR="008D53DB" w:rsidRPr="00B7759E">
              <w:rPr>
                <w:rFonts w:cstheme="minorHAnsi"/>
                <w:bCs/>
              </w:rPr>
              <w:t xml:space="preserve"> emissions from the plants of the various companies that will transport the </w:t>
            </w:r>
            <w:r w:rsidRPr="00B7759E">
              <w:rPr>
                <w:rFonts w:cstheme="minorHAnsi"/>
                <w:spacing w:val="-4"/>
                <w:sz w:val="24"/>
                <w:szCs w:val="24"/>
              </w:rPr>
              <w:t>CO</w:t>
            </w:r>
            <w:r w:rsidRPr="00B7759E">
              <w:rPr>
                <w:rFonts w:cstheme="minorHAnsi"/>
                <w:spacing w:val="-4"/>
                <w:sz w:val="24"/>
                <w:szCs w:val="24"/>
                <w:vertAlign w:val="subscript"/>
              </w:rPr>
              <w:t>2</w:t>
            </w:r>
            <w:r w:rsidR="008D53DB" w:rsidRPr="00B7759E">
              <w:rPr>
                <w:rFonts w:cstheme="minorHAnsi"/>
                <w:bCs/>
              </w:rPr>
              <w:t xml:space="preserve"> produced to the storage site</w:t>
            </w:r>
          </w:p>
        </w:tc>
        <w:tc>
          <w:tcPr>
            <w:tcW w:w="1842" w:type="dxa"/>
            <w:vAlign w:val="center"/>
          </w:tcPr>
          <w:p w14:paraId="381FDBB9" w14:textId="77777777" w:rsidR="008D53DB" w:rsidRPr="00B7759E" w:rsidRDefault="008D53DB" w:rsidP="00475BC0">
            <w:pPr>
              <w:pStyle w:val="Paragrafoelenco"/>
              <w:ind w:left="0"/>
              <w:jc w:val="center"/>
              <w:rPr>
                <w:rFonts w:asciiTheme="minorHAnsi" w:eastAsiaTheme="minorHAnsi" w:hAnsiTheme="minorHAnsi" w:cstheme="minorHAnsi"/>
                <w:bCs/>
                <w:kern w:val="2"/>
                <w:lang w:val="en-GB"/>
                <w14:ligatures w14:val="standardContextual"/>
              </w:rPr>
            </w:pPr>
          </w:p>
        </w:tc>
      </w:tr>
      <w:tr w:rsidR="00FC6F63" w:rsidRPr="00233359" w14:paraId="296CDE09" w14:textId="77777777" w:rsidTr="00B7759E">
        <w:trPr>
          <w:trHeight w:val="300"/>
          <w:jc w:val="center"/>
        </w:trPr>
        <w:tc>
          <w:tcPr>
            <w:tcW w:w="1650" w:type="dxa"/>
            <w:vAlign w:val="center"/>
          </w:tcPr>
          <w:p w14:paraId="2AD88294" w14:textId="77777777" w:rsidR="00FC6F63" w:rsidRPr="00B7759E" w:rsidRDefault="00FC6F63" w:rsidP="00475BC0">
            <w:pPr>
              <w:widowControl w:val="0"/>
              <w:jc w:val="center"/>
              <w:rPr>
                <w:rFonts w:cstheme="minorHAnsi"/>
                <w:bCs/>
              </w:rPr>
            </w:pPr>
          </w:p>
        </w:tc>
        <w:tc>
          <w:tcPr>
            <w:tcW w:w="3307" w:type="dxa"/>
            <w:vAlign w:val="center"/>
          </w:tcPr>
          <w:p w14:paraId="4F163444" w14:textId="64A3A537" w:rsidR="00FC6F63" w:rsidRPr="00B7759E" w:rsidRDefault="5A661A0B" w:rsidP="6E8A0B87">
            <w:pPr>
              <w:widowControl w:val="0"/>
              <w:jc w:val="center"/>
            </w:pPr>
            <w:r w:rsidRPr="00B7759E">
              <w:rPr>
                <w:spacing w:val="-4"/>
                <w:sz w:val="24"/>
                <w:szCs w:val="24"/>
              </w:rPr>
              <w:t>CO</w:t>
            </w:r>
            <w:r w:rsidRPr="00B7759E">
              <w:rPr>
                <w:spacing w:val="-4"/>
                <w:sz w:val="24"/>
                <w:szCs w:val="24"/>
                <w:vertAlign w:val="subscript"/>
              </w:rPr>
              <w:t>2</w:t>
            </w:r>
            <w:r w:rsidR="0393F6E7" w:rsidRPr="00B7759E">
              <w:t xml:space="preserve"> collected through capture instruments from </w:t>
            </w:r>
            <w:proofErr w:type="spellStart"/>
            <w:r w:rsidR="0393F6E7" w:rsidRPr="00B7759E">
              <w:t>Limenet</w:t>
            </w:r>
            <w:proofErr w:type="spellEnd"/>
          </w:p>
        </w:tc>
        <w:tc>
          <w:tcPr>
            <w:tcW w:w="1842" w:type="dxa"/>
            <w:vAlign w:val="center"/>
          </w:tcPr>
          <w:p w14:paraId="21E00001" w14:textId="77777777" w:rsidR="00FC6F63" w:rsidRPr="00B7759E" w:rsidRDefault="00FC6F63" w:rsidP="00475BC0">
            <w:pPr>
              <w:pStyle w:val="Paragrafoelenco"/>
              <w:ind w:left="0"/>
              <w:jc w:val="center"/>
              <w:rPr>
                <w:rFonts w:asciiTheme="minorHAnsi" w:eastAsiaTheme="minorHAnsi" w:hAnsiTheme="minorHAnsi" w:cstheme="minorHAnsi"/>
                <w:bCs/>
                <w:kern w:val="2"/>
                <w:lang w:val="en-GB"/>
                <w14:ligatures w14:val="standardContextual"/>
              </w:rPr>
            </w:pPr>
          </w:p>
        </w:tc>
      </w:tr>
      <w:tr w:rsidR="001945F7" w:rsidRPr="00233359" w14:paraId="456561E3" w14:textId="77777777" w:rsidTr="00B7759E">
        <w:trPr>
          <w:trHeight w:val="300"/>
          <w:jc w:val="center"/>
        </w:trPr>
        <w:tc>
          <w:tcPr>
            <w:tcW w:w="1650" w:type="dxa"/>
            <w:vAlign w:val="center"/>
          </w:tcPr>
          <w:p w14:paraId="57C20BCE" w14:textId="77777777" w:rsidR="001945F7" w:rsidRPr="00B7759E" w:rsidRDefault="001945F7" w:rsidP="00475BC0">
            <w:pPr>
              <w:widowControl w:val="0"/>
              <w:jc w:val="center"/>
              <w:rPr>
                <w:rFonts w:cstheme="minorHAnsi"/>
                <w:bCs/>
              </w:rPr>
            </w:pPr>
          </w:p>
        </w:tc>
        <w:tc>
          <w:tcPr>
            <w:tcW w:w="3307" w:type="dxa"/>
            <w:vAlign w:val="center"/>
          </w:tcPr>
          <w:p w14:paraId="4A4BC8AF" w14:textId="39D8D528" w:rsidR="001945F7" w:rsidRPr="00B7759E" w:rsidRDefault="001945F7" w:rsidP="00475BC0">
            <w:pPr>
              <w:widowControl w:val="0"/>
              <w:jc w:val="center"/>
              <w:rPr>
                <w:rFonts w:cstheme="minorHAnsi"/>
                <w:spacing w:val="-4"/>
              </w:rPr>
            </w:pPr>
            <w:r w:rsidRPr="00B7759E">
              <w:rPr>
                <w:rFonts w:cstheme="minorHAnsi"/>
                <w:spacing w:val="-4"/>
              </w:rPr>
              <w:t>CO</w:t>
            </w:r>
            <w:r w:rsidRPr="00B7759E">
              <w:rPr>
                <w:rFonts w:cstheme="minorHAnsi"/>
                <w:spacing w:val="-4"/>
                <w:vertAlign w:val="subscript"/>
              </w:rPr>
              <w:t>2</w:t>
            </w:r>
            <w:r w:rsidRPr="00B7759E">
              <w:rPr>
                <w:rFonts w:cstheme="minorHAnsi"/>
                <w:spacing w:val="-4"/>
              </w:rPr>
              <w:t xml:space="preserve"> emissions due to the transport of raw materials necessary for the production process (excluding </w:t>
            </w:r>
            <w:r w:rsidR="00B3416B" w:rsidRPr="00B7759E">
              <w:rPr>
                <w:rFonts w:cstheme="minorHAnsi"/>
                <w:spacing w:val="-4"/>
              </w:rPr>
              <w:t xml:space="preserve">the transport of </w:t>
            </w:r>
            <w:r w:rsidRPr="00B7759E">
              <w:rPr>
                <w:rFonts w:cstheme="minorHAnsi"/>
                <w:spacing w:val="-4"/>
              </w:rPr>
              <w:t>captured CO</w:t>
            </w:r>
            <w:r w:rsidRPr="00B7759E">
              <w:rPr>
                <w:rFonts w:cstheme="minorHAnsi"/>
                <w:spacing w:val="-4"/>
                <w:vertAlign w:val="subscript"/>
              </w:rPr>
              <w:t>2</w:t>
            </w:r>
            <w:r w:rsidRPr="00B7759E">
              <w:rPr>
                <w:rFonts w:cstheme="minorHAnsi"/>
                <w:spacing w:val="-4"/>
              </w:rPr>
              <w:t>)</w:t>
            </w:r>
          </w:p>
        </w:tc>
        <w:tc>
          <w:tcPr>
            <w:tcW w:w="1842" w:type="dxa"/>
            <w:vAlign w:val="center"/>
          </w:tcPr>
          <w:p w14:paraId="585EBC29" w14:textId="77777777" w:rsidR="001945F7" w:rsidRPr="00B7759E" w:rsidRDefault="001945F7" w:rsidP="00475BC0">
            <w:pPr>
              <w:pStyle w:val="Paragrafoelenco"/>
              <w:ind w:left="0"/>
              <w:jc w:val="center"/>
              <w:rPr>
                <w:rFonts w:asciiTheme="minorHAnsi" w:eastAsiaTheme="minorHAnsi" w:hAnsiTheme="minorHAnsi" w:cstheme="minorHAnsi"/>
                <w:bCs/>
                <w:kern w:val="2"/>
                <w:lang w:val="en-GB"/>
                <w14:ligatures w14:val="standardContextual"/>
              </w:rPr>
            </w:pPr>
          </w:p>
        </w:tc>
      </w:tr>
    </w:tbl>
    <w:p w14:paraId="0FB0B43E" w14:textId="77777777" w:rsidR="00F021C1" w:rsidRPr="00B7759E" w:rsidRDefault="00F021C1" w:rsidP="00D516EA">
      <w:pPr>
        <w:rPr>
          <w:rFonts w:cstheme="minorHAnsi"/>
          <w:sz w:val="24"/>
          <w:szCs w:val="24"/>
        </w:rPr>
      </w:pPr>
    </w:p>
    <w:p w14:paraId="4475F61B" w14:textId="77777777" w:rsidR="005851F2" w:rsidRPr="00B7759E" w:rsidRDefault="005851F2" w:rsidP="005851F2">
      <w:pPr>
        <w:rPr>
          <w:rFonts w:cstheme="minorHAnsi"/>
          <w:sz w:val="24"/>
          <w:szCs w:val="24"/>
        </w:rPr>
      </w:pPr>
      <w:r w:rsidRPr="00B7759E">
        <w:rPr>
          <w:rFonts w:cstheme="minorHAnsi"/>
          <w:sz w:val="24"/>
          <w:szCs w:val="24"/>
        </w:rPr>
        <w:t>All the SSRs relevant to the project are:</w:t>
      </w:r>
    </w:p>
    <w:p w14:paraId="40D9D7A9" w14:textId="70433D26" w:rsidR="005851F2" w:rsidRPr="00B7759E" w:rsidRDefault="005851F2" w:rsidP="00757B59">
      <w:pPr>
        <w:pStyle w:val="Paragrafoelenco"/>
        <w:numPr>
          <w:ilvl w:val="0"/>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all the instruments and machines used in the various phases, powered by electricity, necessary to achieve the storage of </w:t>
      </w:r>
      <w:r w:rsidR="004B2C01" w:rsidRPr="00B7759E">
        <w:rPr>
          <w:rFonts w:asciiTheme="minorHAnsi" w:hAnsiTheme="minorHAnsi" w:cstheme="minorHAnsi"/>
          <w:spacing w:val="-4"/>
          <w:sz w:val="24"/>
          <w:szCs w:val="24"/>
          <w:lang w:val="en-GB"/>
        </w:rPr>
        <w:t>CO</w:t>
      </w:r>
      <w:r w:rsidR="004B2C01"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sz w:val="24"/>
          <w:szCs w:val="24"/>
          <w:lang w:val="en-GB"/>
        </w:rPr>
        <w:t xml:space="preserve"> at </w:t>
      </w:r>
      <w:proofErr w:type="gramStart"/>
      <w:r w:rsidRPr="00B7759E">
        <w:rPr>
          <w:rFonts w:asciiTheme="minorHAnsi" w:hAnsiTheme="minorHAnsi" w:cstheme="minorHAnsi"/>
          <w:sz w:val="24"/>
          <w:szCs w:val="24"/>
          <w:lang w:val="en-GB"/>
        </w:rPr>
        <w:t>sea;</w:t>
      </w:r>
      <w:proofErr w:type="gramEnd"/>
    </w:p>
    <w:p w14:paraId="36932C46" w14:textId="441CDAB6" w:rsidR="00CB1707" w:rsidRPr="00B7759E" w:rsidRDefault="55E9D6B4" w:rsidP="49CF878B">
      <w:pPr>
        <w:pStyle w:val="Paragrafoelenco"/>
        <w:numPr>
          <w:ilvl w:val="0"/>
          <w:numId w:val="16"/>
        </w:numPr>
        <w:rPr>
          <w:rFonts w:asciiTheme="minorHAnsi" w:hAnsiTheme="minorHAnsi" w:cstheme="minorBidi"/>
          <w:sz w:val="24"/>
          <w:szCs w:val="24"/>
          <w:lang w:val="en-GB"/>
        </w:rPr>
      </w:pPr>
      <w:r w:rsidRPr="49CF878B">
        <w:rPr>
          <w:rFonts w:asciiTheme="minorHAnsi" w:hAnsiTheme="minorHAnsi" w:cstheme="minorBidi"/>
          <w:sz w:val="24"/>
          <w:szCs w:val="24"/>
          <w:lang w:val="en-GB"/>
        </w:rPr>
        <w:t xml:space="preserve"> the CO</w:t>
      </w:r>
      <w:r w:rsidRPr="00B7759E">
        <w:rPr>
          <w:rFonts w:asciiTheme="minorHAnsi" w:hAnsiTheme="minorHAnsi" w:cstheme="minorBidi"/>
          <w:sz w:val="24"/>
          <w:szCs w:val="24"/>
          <w:vertAlign w:val="subscript"/>
          <w:lang w:val="en-GB"/>
        </w:rPr>
        <w:t>2</w:t>
      </w:r>
      <w:r w:rsidRPr="49CF878B">
        <w:rPr>
          <w:rFonts w:asciiTheme="minorHAnsi" w:hAnsiTheme="minorHAnsi" w:cstheme="minorBidi"/>
          <w:sz w:val="24"/>
          <w:szCs w:val="24"/>
          <w:lang w:val="en-GB"/>
        </w:rPr>
        <w:t xml:space="preserve"> produced by companies representing stakeholders will be captured/conveyed and transported to the storage </w:t>
      </w:r>
      <w:proofErr w:type="gramStart"/>
      <w:r w:rsidRPr="49CF878B">
        <w:rPr>
          <w:rFonts w:asciiTheme="minorHAnsi" w:hAnsiTheme="minorHAnsi" w:cstheme="minorBidi"/>
          <w:sz w:val="24"/>
          <w:szCs w:val="24"/>
          <w:lang w:val="en-GB"/>
        </w:rPr>
        <w:t>site;</w:t>
      </w:r>
      <w:proofErr w:type="gramEnd"/>
    </w:p>
    <w:p w14:paraId="26656FD9" w14:textId="56A87E3D" w:rsidR="002E609E" w:rsidRPr="00B7759E" w:rsidRDefault="002E609E" w:rsidP="6E8A0B87">
      <w:pPr>
        <w:pStyle w:val="Paragrafoelenco"/>
        <w:numPr>
          <w:ilvl w:val="0"/>
          <w:numId w:val="16"/>
        </w:numPr>
        <w:rPr>
          <w:rFonts w:asciiTheme="minorHAnsi" w:hAnsiTheme="minorHAnsi" w:cstheme="minorBidi"/>
          <w:sz w:val="24"/>
          <w:szCs w:val="24"/>
          <w:lang w:val="en-GB"/>
        </w:rPr>
      </w:pPr>
      <w:r w:rsidRPr="00B7759E">
        <w:rPr>
          <w:rFonts w:asciiTheme="minorHAnsi" w:hAnsiTheme="minorHAnsi" w:cstheme="minorBidi"/>
          <w:sz w:val="24"/>
          <w:szCs w:val="24"/>
          <w:lang w:val="en-GB"/>
        </w:rPr>
        <w:t xml:space="preserve">the </w:t>
      </w:r>
      <w:r w:rsidR="004B2C01" w:rsidRPr="00B7759E">
        <w:rPr>
          <w:rFonts w:asciiTheme="minorHAnsi" w:hAnsiTheme="minorHAnsi" w:cstheme="minorBidi"/>
          <w:spacing w:val="-4"/>
          <w:sz w:val="24"/>
          <w:szCs w:val="24"/>
          <w:lang w:val="en-GB"/>
        </w:rPr>
        <w:t>CO</w:t>
      </w:r>
      <w:r w:rsidR="004B2C01" w:rsidRPr="00B7759E">
        <w:rPr>
          <w:rFonts w:asciiTheme="minorHAnsi" w:hAnsiTheme="minorHAnsi" w:cstheme="minorBidi"/>
          <w:spacing w:val="-4"/>
          <w:sz w:val="24"/>
          <w:szCs w:val="24"/>
          <w:vertAlign w:val="subscript"/>
          <w:lang w:val="en-GB"/>
        </w:rPr>
        <w:t>2</w:t>
      </w:r>
      <w:r w:rsidRPr="00B7759E">
        <w:rPr>
          <w:rFonts w:asciiTheme="minorHAnsi" w:hAnsiTheme="minorHAnsi" w:cstheme="minorBidi"/>
          <w:sz w:val="24"/>
          <w:szCs w:val="24"/>
          <w:lang w:val="en-GB"/>
        </w:rPr>
        <w:t xml:space="preserve"> collected through capture instruments</w:t>
      </w:r>
      <w:r w:rsidR="00A459ED" w:rsidRPr="00B7759E">
        <w:rPr>
          <w:rFonts w:asciiTheme="minorHAnsi" w:hAnsiTheme="minorHAnsi" w:cstheme="minorBidi"/>
          <w:sz w:val="24"/>
          <w:szCs w:val="24"/>
          <w:lang w:val="en-GB"/>
        </w:rPr>
        <w:t xml:space="preserve">, </w:t>
      </w:r>
      <w:r w:rsidRPr="00B7759E">
        <w:rPr>
          <w:rFonts w:asciiTheme="minorHAnsi" w:hAnsiTheme="minorHAnsi" w:cstheme="minorBidi"/>
          <w:sz w:val="24"/>
          <w:szCs w:val="24"/>
          <w:lang w:val="en-GB"/>
        </w:rPr>
        <w:t>such as</w:t>
      </w:r>
      <w:r w:rsidR="00CB0F3A" w:rsidRPr="00B7759E">
        <w:rPr>
          <w:rFonts w:asciiTheme="minorHAnsi" w:hAnsiTheme="minorHAnsi" w:cstheme="minorBidi"/>
          <w:sz w:val="24"/>
          <w:szCs w:val="24"/>
          <w:lang w:val="en-GB"/>
        </w:rPr>
        <w:t xml:space="preserve"> Gasifiers</w:t>
      </w:r>
      <w:r w:rsidR="00E73DF5" w:rsidRPr="00B7759E">
        <w:rPr>
          <w:rFonts w:asciiTheme="minorHAnsi" w:hAnsiTheme="minorHAnsi" w:cstheme="minorBidi"/>
          <w:sz w:val="24"/>
          <w:szCs w:val="24"/>
          <w:lang w:val="en-GB"/>
        </w:rPr>
        <w:t xml:space="preserve"> or</w:t>
      </w:r>
      <w:r w:rsidR="00CB0F3A" w:rsidRPr="00B7759E">
        <w:rPr>
          <w:rFonts w:asciiTheme="minorHAnsi" w:hAnsiTheme="minorHAnsi" w:cstheme="minorBidi"/>
          <w:sz w:val="24"/>
          <w:szCs w:val="24"/>
          <w:lang w:val="en-GB"/>
        </w:rPr>
        <w:t xml:space="preserve"> </w:t>
      </w:r>
      <w:r w:rsidRPr="00B7759E">
        <w:rPr>
          <w:rFonts w:asciiTheme="minorHAnsi" w:hAnsiTheme="minorHAnsi" w:cstheme="minorBidi"/>
          <w:sz w:val="24"/>
          <w:szCs w:val="24"/>
          <w:lang w:val="en-GB"/>
        </w:rPr>
        <w:t>DAC</w:t>
      </w:r>
      <w:r w:rsidR="00CB0F3A" w:rsidRPr="00B7759E">
        <w:rPr>
          <w:rFonts w:asciiTheme="minorHAnsi" w:hAnsiTheme="minorHAnsi" w:cstheme="minorBidi"/>
          <w:sz w:val="24"/>
          <w:szCs w:val="24"/>
          <w:lang w:val="en-GB"/>
        </w:rPr>
        <w:t xml:space="preserve"> systems</w:t>
      </w:r>
      <w:r w:rsidR="00E73DF5" w:rsidRPr="00B7759E">
        <w:rPr>
          <w:rFonts w:asciiTheme="minorHAnsi" w:hAnsiTheme="minorHAnsi" w:cstheme="minorBidi"/>
          <w:sz w:val="24"/>
          <w:szCs w:val="24"/>
          <w:lang w:val="en-GB"/>
        </w:rPr>
        <w:t xml:space="preserve"> and </w:t>
      </w:r>
      <w:r w:rsidR="004B4473" w:rsidRPr="00B7759E">
        <w:rPr>
          <w:rFonts w:asciiTheme="minorHAnsi" w:hAnsiTheme="minorHAnsi" w:cstheme="minorBidi"/>
          <w:sz w:val="24"/>
          <w:szCs w:val="24"/>
          <w:lang w:val="en-GB"/>
        </w:rPr>
        <w:t>from flue gases</w:t>
      </w:r>
      <w:r w:rsidRPr="00B7759E">
        <w:rPr>
          <w:rFonts w:asciiTheme="minorHAnsi" w:hAnsiTheme="minorHAnsi" w:cstheme="minorBidi"/>
          <w:sz w:val="24"/>
          <w:szCs w:val="24"/>
          <w:lang w:val="en-GB"/>
        </w:rPr>
        <w:t>, which will then be fed into the plant and finally stored at sea</w:t>
      </w:r>
      <w:r w:rsidR="00A459ED" w:rsidRPr="00B7759E">
        <w:rPr>
          <w:rFonts w:asciiTheme="minorHAnsi" w:hAnsiTheme="minorHAnsi" w:cstheme="minorBidi"/>
          <w:sz w:val="24"/>
          <w:szCs w:val="24"/>
          <w:lang w:val="en-GB"/>
        </w:rPr>
        <w:t xml:space="preserve">. </w:t>
      </w:r>
      <w:proofErr w:type="gramStart"/>
      <w:r w:rsidR="00A459ED" w:rsidRPr="00B7759E">
        <w:rPr>
          <w:rFonts w:asciiTheme="minorHAnsi" w:hAnsiTheme="minorHAnsi" w:cstheme="minorBidi"/>
          <w:sz w:val="24"/>
          <w:szCs w:val="24"/>
          <w:lang w:val="en-GB"/>
        </w:rPr>
        <w:t>Gasifier</w:t>
      </w:r>
      <w:proofErr w:type="gramEnd"/>
      <w:r w:rsidR="00A459ED" w:rsidRPr="00B7759E">
        <w:rPr>
          <w:rFonts w:asciiTheme="minorHAnsi" w:hAnsiTheme="minorHAnsi" w:cstheme="minorBidi"/>
          <w:sz w:val="24"/>
          <w:szCs w:val="24"/>
          <w:lang w:val="en-GB"/>
        </w:rPr>
        <w:t xml:space="preserve"> </w:t>
      </w:r>
      <w:r w:rsidR="00FF6892" w:rsidRPr="00B7759E">
        <w:rPr>
          <w:rFonts w:asciiTheme="minorHAnsi" w:hAnsiTheme="minorHAnsi" w:cstheme="minorBidi"/>
          <w:sz w:val="24"/>
          <w:szCs w:val="24"/>
          <w:lang w:val="en-GB"/>
        </w:rPr>
        <w:t xml:space="preserve">generate a syngas </w:t>
      </w:r>
      <w:r w:rsidR="004C0A92" w:rsidRPr="00B7759E">
        <w:rPr>
          <w:rFonts w:asciiTheme="minorHAnsi" w:hAnsiTheme="minorHAnsi" w:cstheme="minorBidi"/>
          <w:sz w:val="24"/>
          <w:szCs w:val="24"/>
          <w:lang w:val="en-GB"/>
        </w:rPr>
        <w:t>(H</w:t>
      </w:r>
      <w:r w:rsidR="004C0A92" w:rsidRPr="00B7759E">
        <w:rPr>
          <w:rFonts w:asciiTheme="minorHAnsi" w:hAnsiTheme="minorHAnsi" w:cstheme="minorBidi"/>
          <w:sz w:val="24"/>
          <w:szCs w:val="24"/>
          <w:vertAlign w:val="subscript"/>
          <w:lang w:val="en-GB"/>
        </w:rPr>
        <w:t>2</w:t>
      </w:r>
      <w:r w:rsidR="004C0A92" w:rsidRPr="00B7759E">
        <w:rPr>
          <w:rFonts w:asciiTheme="minorHAnsi" w:hAnsiTheme="minorHAnsi" w:cstheme="minorBidi"/>
          <w:sz w:val="24"/>
          <w:szCs w:val="24"/>
          <w:lang w:val="en-GB"/>
        </w:rPr>
        <w:t>, CH</w:t>
      </w:r>
      <w:r w:rsidR="004C0A92" w:rsidRPr="00B7759E">
        <w:rPr>
          <w:rFonts w:asciiTheme="minorHAnsi" w:hAnsiTheme="minorHAnsi" w:cstheme="minorBidi"/>
          <w:sz w:val="24"/>
          <w:szCs w:val="24"/>
          <w:vertAlign w:val="subscript"/>
          <w:lang w:val="en-GB"/>
        </w:rPr>
        <w:t>4</w:t>
      </w:r>
      <w:r w:rsidR="004C0A92" w:rsidRPr="00B7759E">
        <w:rPr>
          <w:rFonts w:asciiTheme="minorHAnsi" w:hAnsiTheme="minorHAnsi" w:cstheme="minorBidi"/>
          <w:sz w:val="24"/>
          <w:szCs w:val="24"/>
          <w:lang w:val="en-GB"/>
        </w:rPr>
        <w:t>, CO, CO</w:t>
      </w:r>
      <w:r w:rsidR="004C0A92" w:rsidRPr="00B7759E">
        <w:rPr>
          <w:rFonts w:asciiTheme="minorHAnsi" w:hAnsiTheme="minorHAnsi" w:cstheme="minorBidi"/>
          <w:sz w:val="24"/>
          <w:szCs w:val="24"/>
          <w:vertAlign w:val="subscript"/>
          <w:lang w:val="en-GB"/>
        </w:rPr>
        <w:t>2</w:t>
      </w:r>
      <w:r w:rsidR="004C0A92" w:rsidRPr="00B7759E">
        <w:rPr>
          <w:rFonts w:asciiTheme="minorHAnsi" w:hAnsiTheme="minorHAnsi" w:cstheme="minorBidi"/>
          <w:sz w:val="24"/>
          <w:szCs w:val="24"/>
          <w:lang w:val="en-GB"/>
        </w:rPr>
        <w:t xml:space="preserve">) </w:t>
      </w:r>
      <w:r w:rsidR="00FF6892" w:rsidRPr="00B7759E">
        <w:rPr>
          <w:rFonts w:asciiTheme="minorHAnsi" w:hAnsiTheme="minorHAnsi" w:cstheme="minorBidi"/>
          <w:sz w:val="24"/>
          <w:szCs w:val="24"/>
          <w:lang w:val="en-GB"/>
        </w:rPr>
        <w:t xml:space="preserve">that </w:t>
      </w:r>
      <w:r w:rsidR="004C0A92" w:rsidRPr="00B7759E">
        <w:rPr>
          <w:rFonts w:asciiTheme="minorHAnsi" w:hAnsiTheme="minorHAnsi" w:cstheme="minorBidi"/>
          <w:sz w:val="24"/>
          <w:szCs w:val="24"/>
          <w:lang w:val="en-GB"/>
        </w:rPr>
        <w:t>can be used as combustible in the calciner, after the combustion a pure flow of CO</w:t>
      </w:r>
      <w:r w:rsidR="004C0A92" w:rsidRPr="00B7759E">
        <w:rPr>
          <w:rFonts w:asciiTheme="minorHAnsi" w:hAnsiTheme="minorHAnsi" w:cstheme="minorBidi"/>
          <w:sz w:val="24"/>
          <w:szCs w:val="24"/>
          <w:vertAlign w:val="subscript"/>
          <w:lang w:val="en-GB"/>
        </w:rPr>
        <w:t>2</w:t>
      </w:r>
      <w:r w:rsidR="004C0A92" w:rsidRPr="00B7759E">
        <w:rPr>
          <w:rFonts w:asciiTheme="minorHAnsi" w:hAnsiTheme="minorHAnsi" w:cstheme="minorBidi"/>
          <w:sz w:val="24"/>
          <w:szCs w:val="24"/>
          <w:lang w:val="en-GB"/>
        </w:rPr>
        <w:t xml:space="preserve"> </w:t>
      </w:r>
      <w:r w:rsidR="008436D9" w:rsidRPr="00B7759E">
        <w:rPr>
          <w:rFonts w:asciiTheme="minorHAnsi" w:hAnsiTheme="minorHAnsi" w:cstheme="minorBidi"/>
          <w:sz w:val="24"/>
          <w:szCs w:val="24"/>
          <w:lang w:val="en-GB"/>
        </w:rPr>
        <w:t>is obtained</w:t>
      </w:r>
      <w:r w:rsidRPr="00B7759E">
        <w:rPr>
          <w:rFonts w:asciiTheme="minorHAnsi" w:hAnsiTheme="minorHAnsi" w:cstheme="minorBidi"/>
          <w:sz w:val="24"/>
          <w:szCs w:val="24"/>
          <w:lang w:val="en-GB"/>
        </w:rPr>
        <w:t>;</w:t>
      </w:r>
    </w:p>
    <w:p w14:paraId="56D23017" w14:textId="76B87295" w:rsidR="005851F2" w:rsidRPr="00B7759E" w:rsidRDefault="005851F2" w:rsidP="00757B59">
      <w:pPr>
        <w:pStyle w:val="Paragrafoelenco"/>
        <w:numPr>
          <w:ilvl w:val="0"/>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the sea/ocean, as they are the tanks that will accumulate and store for tens of thousands of years the </w:t>
      </w:r>
      <w:r w:rsidR="004B2C01" w:rsidRPr="00B7759E">
        <w:rPr>
          <w:rFonts w:asciiTheme="minorHAnsi" w:hAnsiTheme="minorHAnsi" w:cstheme="minorHAnsi"/>
          <w:spacing w:val="-4"/>
          <w:sz w:val="24"/>
          <w:szCs w:val="24"/>
          <w:lang w:val="en-GB"/>
        </w:rPr>
        <w:t>CO</w:t>
      </w:r>
      <w:r w:rsidR="004B2C01"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sz w:val="24"/>
          <w:szCs w:val="24"/>
          <w:lang w:val="en-GB"/>
        </w:rPr>
        <w:t xml:space="preserve"> stored in the form of calcium </w:t>
      </w:r>
      <w:proofErr w:type="gramStart"/>
      <w:r w:rsidRPr="00B7759E">
        <w:rPr>
          <w:rFonts w:asciiTheme="minorHAnsi" w:hAnsiTheme="minorHAnsi" w:cstheme="minorHAnsi"/>
          <w:sz w:val="24"/>
          <w:szCs w:val="24"/>
          <w:lang w:val="en-GB"/>
        </w:rPr>
        <w:t>bicarbonates</w:t>
      </w:r>
      <w:r w:rsidR="00CB1707" w:rsidRPr="00B7759E">
        <w:rPr>
          <w:rFonts w:asciiTheme="minorHAnsi" w:hAnsiTheme="minorHAnsi" w:cstheme="minorHAnsi"/>
          <w:sz w:val="24"/>
          <w:szCs w:val="24"/>
          <w:lang w:val="en-GB"/>
        </w:rPr>
        <w:t>;</w:t>
      </w:r>
      <w:proofErr w:type="gramEnd"/>
    </w:p>
    <w:p w14:paraId="26CA0FF9" w14:textId="3DB844DC" w:rsidR="00CB1707" w:rsidRPr="00B7759E" w:rsidRDefault="00CB1707" w:rsidP="00757B59">
      <w:pPr>
        <w:pStyle w:val="Paragrafoelenco"/>
        <w:numPr>
          <w:ilvl w:val="0"/>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the CO</w:t>
      </w:r>
      <w:r w:rsidRPr="00B7759E">
        <w:rPr>
          <w:rFonts w:asciiTheme="minorHAnsi" w:hAnsiTheme="minorHAnsi" w:cstheme="minorHAnsi"/>
          <w:sz w:val="24"/>
          <w:szCs w:val="24"/>
          <w:vertAlign w:val="subscript"/>
          <w:lang w:val="en-GB"/>
        </w:rPr>
        <w:t>2</w:t>
      </w:r>
      <w:r w:rsidRPr="00B7759E">
        <w:rPr>
          <w:rFonts w:asciiTheme="minorHAnsi" w:hAnsiTheme="minorHAnsi" w:cstheme="minorHAnsi"/>
          <w:sz w:val="24"/>
          <w:szCs w:val="24"/>
          <w:lang w:val="en-GB"/>
        </w:rPr>
        <w:t xml:space="preserve"> produced by transport of raw materials necessary for the production process (excluding </w:t>
      </w:r>
      <w:r w:rsidR="00DE3869" w:rsidRPr="00B7759E">
        <w:rPr>
          <w:rFonts w:asciiTheme="minorHAnsi" w:hAnsiTheme="minorHAnsi" w:cstheme="minorHAnsi"/>
          <w:sz w:val="24"/>
          <w:szCs w:val="24"/>
          <w:lang w:val="en-GB"/>
        </w:rPr>
        <w:t xml:space="preserve">the transport of </w:t>
      </w:r>
      <w:r w:rsidRPr="00B7759E">
        <w:rPr>
          <w:rFonts w:asciiTheme="minorHAnsi" w:hAnsiTheme="minorHAnsi" w:cstheme="minorHAnsi"/>
          <w:sz w:val="24"/>
          <w:szCs w:val="24"/>
          <w:lang w:val="en-GB"/>
        </w:rPr>
        <w:t>captured CO</w:t>
      </w:r>
      <w:r w:rsidRPr="00B7759E">
        <w:rPr>
          <w:rFonts w:asciiTheme="minorHAnsi" w:hAnsiTheme="minorHAnsi" w:cstheme="minorHAnsi"/>
          <w:sz w:val="24"/>
          <w:szCs w:val="24"/>
          <w:vertAlign w:val="subscript"/>
          <w:lang w:val="en-GB"/>
        </w:rPr>
        <w:t>2</w:t>
      </w:r>
      <w:r w:rsidRPr="00B7759E">
        <w:rPr>
          <w:rFonts w:asciiTheme="minorHAnsi" w:hAnsiTheme="minorHAnsi" w:cstheme="minorHAnsi"/>
          <w:sz w:val="24"/>
          <w:szCs w:val="24"/>
          <w:lang w:val="en-GB"/>
        </w:rPr>
        <w:t>).</w:t>
      </w:r>
    </w:p>
    <w:p w14:paraId="3FF529D6" w14:textId="77777777" w:rsidR="005C4C0A" w:rsidRPr="00233359" w:rsidRDefault="005C4C0A" w:rsidP="005C4C0A">
      <w:pPr>
        <w:rPr>
          <w:rFonts w:cstheme="minorHAnsi"/>
          <w:sz w:val="24"/>
          <w:szCs w:val="24"/>
        </w:rPr>
      </w:pPr>
    </w:p>
    <w:p w14:paraId="7F353B55" w14:textId="120D1457" w:rsidR="00D76744" w:rsidRDefault="005851F2" w:rsidP="00D76744">
      <w:pPr>
        <w:rPr>
          <w:sz w:val="24"/>
          <w:szCs w:val="24"/>
        </w:rPr>
      </w:pPr>
      <w:r w:rsidRPr="00B7759E">
        <w:rPr>
          <w:sz w:val="24"/>
          <w:szCs w:val="24"/>
        </w:rPr>
        <w:t>In the following paragraphs, the SSRs</w:t>
      </w:r>
      <w:r w:rsidR="146B68AF" w:rsidRPr="0BC6A628">
        <w:rPr>
          <w:sz w:val="24"/>
          <w:szCs w:val="24"/>
        </w:rPr>
        <w:t xml:space="preserve"> were broken down according to the stakeholders in the project.</w:t>
      </w:r>
    </w:p>
    <w:p w14:paraId="4706A291" w14:textId="77777777" w:rsidR="00D76744" w:rsidRDefault="00D76744">
      <w:pPr>
        <w:rPr>
          <w:sz w:val="24"/>
          <w:szCs w:val="24"/>
        </w:rPr>
      </w:pPr>
      <w:r w:rsidRPr="0BC6A628">
        <w:rPr>
          <w:sz w:val="24"/>
          <w:szCs w:val="24"/>
        </w:rPr>
        <w:br w:type="page"/>
      </w:r>
    </w:p>
    <w:p w14:paraId="0ACFC2EE" w14:textId="77777777" w:rsidR="005851F2" w:rsidRPr="00B7759E" w:rsidRDefault="005851F2" w:rsidP="00D76744">
      <w:pPr>
        <w:rPr>
          <w:sz w:val="24"/>
          <w:szCs w:val="24"/>
        </w:rPr>
      </w:pPr>
    </w:p>
    <w:p w14:paraId="5E09BC76" w14:textId="3E963C5E" w:rsidR="007350C0" w:rsidRPr="00B7759E" w:rsidRDefault="00E64BB9" w:rsidP="008B4AD9">
      <w:pPr>
        <w:pStyle w:val="Titolo2"/>
      </w:pPr>
      <w:r w:rsidRPr="00B7759E">
        <w:t xml:space="preserve"> </w:t>
      </w:r>
      <w:bookmarkStart w:id="45" w:name="_Toc173326712"/>
      <w:r w:rsidR="008B4AD9" w:rsidRPr="00B7759E">
        <w:t xml:space="preserve">GHG SSR RELEVANT TO </w:t>
      </w:r>
      <w:r w:rsidR="00CE4E68" w:rsidRPr="00B7759E">
        <w:t xml:space="preserve">INTERESTED </w:t>
      </w:r>
      <w:r w:rsidR="008D53DB" w:rsidRPr="00B7759E">
        <w:t>PARTIES, CASE 1</w:t>
      </w:r>
      <w:bookmarkEnd w:id="45"/>
    </w:p>
    <w:p w14:paraId="76FE932E" w14:textId="0D5D69B5" w:rsidR="0062293A" w:rsidRPr="00B7759E" w:rsidRDefault="008D53DB" w:rsidP="00F62BC0">
      <w:pPr>
        <w:rPr>
          <w:rFonts w:cstheme="minorHAnsi"/>
          <w:sz w:val="24"/>
          <w:szCs w:val="24"/>
        </w:rPr>
      </w:pPr>
      <w:r w:rsidRPr="00B7759E">
        <w:rPr>
          <w:rFonts w:cstheme="minorHAnsi"/>
          <w:sz w:val="24"/>
          <w:szCs w:val="24"/>
        </w:rPr>
        <w:t xml:space="preserve">If the interested parties to the </w:t>
      </w:r>
      <w:r w:rsidR="001112B5" w:rsidRPr="00B7759E">
        <w:rPr>
          <w:rFonts w:cstheme="minorHAnsi"/>
          <w:sz w:val="24"/>
          <w:szCs w:val="24"/>
        </w:rPr>
        <w:t>methodology</w:t>
      </w:r>
      <w:r w:rsidRPr="00B7759E">
        <w:rPr>
          <w:rFonts w:cstheme="minorHAnsi"/>
          <w:sz w:val="24"/>
          <w:szCs w:val="24"/>
        </w:rPr>
        <w:t xml:space="preserve"> are companies in the ETS or companies that carry out their annual sustainability or neutrality report, </w:t>
      </w:r>
      <w:r w:rsidR="00F62BC0" w:rsidRPr="00B7759E">
        <w:rPr>
          <w:rFonts w:cstheme="minorHAnsi"/>
          <w:sz w:val="24"/>
          <w:szCs w:val="24"/>
        </w:rPr>
        <w:t>the relevant SSRs are the same as in the previous paragraph</w:t>
      </w:r>
      <w:r w:rsidR="002E609E" w:rsidRPr="00B7759E">
        <w:rPr>
          <w:rFonts w:cstheme="minorHAnsi"/>
          <w:sz w:val="24"/>
          <w:szCs w:val="24"/>
        </w:rPr>
        <w:t xml:space="preserve">, without considering the </w:t>
      </w:r>
      <w:r w:rsidR="004B2C01" w:rsidRPr="00B7759E">
        <w:rPr>
          <w:rFonts w:cstheme="minorHAnsi"/>
          <w:spacing w:val="-4"/>
          <w:sz w:val="24"/>
          <w:szCs w:val="24"/>
        </w:rPr>
        <w:t>CO</w:t>
      </w:r>
      <w:r w:rsidR="004B2C01" w:rsidRPr="00B7759E">
        <w:rPr>
          <w:rFonts w:cstheme="minorHAnsi"/>
          <w:spacing w:val="-4"/>
          <w:sz w:val="24"/>
          <w:szCs w:val="24"/>
          <w:vertAlign w:val="subscript"/>
        </w:rPr>
        <w:t>2</w:t>
      </w:r>
      <w:r w:rsidR="002E609E" w:rsidRPr="00B7759E">
        <w:rPr>
          <w:rFonts w:cstheme="minorHAnsi"/>
          <w:sz w:val="24"/>
          <w:szCs w:val="24"/>
        </w:rPr>
        <w:t xml:space="preserve"> collected through capture instruments from </w:t>
      </w:r>
      <w:proofErr w:type="spellStart"/>
      <w:r w:rsidR="002E609E" w:rsidRPr="00B7759E">
        <w:rPr>
          <w:rFonts w:cstheme="minorHAnsi"/>
          <w:sz w:val="24"/>
          <w:szCs w:val="24"/>
        </w:rPr>
        <w:t>Limenet</w:t>
      </w:r>
      <w:proofErr w:type="spellEnd"/>
      <w:r w:rsidR="0062293A" w:rsidRPr="00B7759E">
        <w:rPr>
          <w:rFonts w:cstheme="minorHAnsi"/>
          <w:sz w:val="24"/>
          <w:szCs w:val="24"/>
        </w:rPr>
        <w:t>.</w:t>
      </w:r>
    </w:p>
    <w:p w14:paraId="64BE91A4" w14:textId="77777777" w:rsidR="0062293A" w:rsidRPr="00B7759E" w:rsidRDefault="0062293A" w:rsidP="00F62BC0">
      <w:pPr>
        <w:rPr>
          <w:rFonts w:cstheme="minorHAnsi"/>
          <w:sz w:val="24"/>
          <w:szCs w:val="24"/>
        </w:rPr>
      </w:pPr>
      <w:r w:rsidRPr="00B7759E">
        <w:rPr>
          <w:rFonts w:cstheme="minorHAnsi"/>
          <w:sz w:val="24"/>
          <w:szCs w:val="24"/>
        </w:rPr>
        <w:t>SSRs are then divided into:</w:t>
      </w:r>
    </w:p>
    <w:p w14:paraId="6BE34C04" w14:textId="03D41152" w:rsidR="00F62BC0" w:rsidRPr="00B7759E" w:rsidRDefault="0062293A" w:rsidP="00757B59">
      <w:pPr>
        <w:pStyle w:val="Paragrafoelenco"/>
        <w:numPr>
          <w:ilvl w:val="0"/>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those </w:t>
      </w:r>
      <w:r w:rsidRPr="00B7759E">
        <w:rPr>
          <w:rFonts w:asciiTheme="minorHAnsi" w:hAnsiTheme="minorHAnsi" w:cstheme="minorHAnsi"/>
          <w:b/>
          <w:bCs/>
          <w:sz w:val="24"/>
          <w:szCs w:val="24"/>
          <w:lang w:val="en-GB"/>
        </w:rPr>
        <w:t>relevant to the baseline scenario</w:t>
      </w:r>
      <w:r w:rsidRPr="00B7759E">
        <w:rPr>
          <w:rFonts w:asciiTheme="minorHAnsi" w:hAnsiTheme="minorHAnsi" w:cstheme="minorHAnsi"/>
          <w:sz w:val="24"/>
          <w:szCs w:val="24"/>
          <w:lang w:val="en-GB"/>
        </w:rPr>
        <w:t>, which are:</w:t>
      </w:r>
    </w:p>
    <w:p w14:paraId="18A4C2DB" w14:textId="14F511FD" w:rsidR="0062293A" w:rsidRPr="00B80B48" w:rsidRDefault="6D372A7B" w:rsidP="00757B59">
      <w:pPr>
        <w:pStyle w:val="Paragrafoelenco"/>
        <w:numPr>
          <w:ilvl w:val="1"/>
          <w:numId w:val="16"/>
        </w:numPr>
        <w:rPr>
          <w:rFonts w:asciiTheme="minorHAnsi" w:hAnsiTheme="minorHAnsi" w:cstheme="minorHAnsi"/>
          <w:sz w:val="24"/>
          <w:szCs w:val="24"/>
          <w:lang w:val="en-GB"/>
        </w:rPr>
      </w:pPr>
      <w:r w:rsidRPr="1DE47125">
        <w:rPr>
          <w:rFonts w:asciiTheme="minorHAnsi" w:hAnsiTheme="minorHAnsi" w:cstheme="minorBidi"/>
          <w:sz w:val="24"/>
          <w:szCs w:val="24"/>
          <w:lang w:val="en-GB"/>
        </w:rPr>
        <w:t xml:space="preserve"> the CO</w:t>
      </w:r>
      <w:r w:rsidRPr="1DE47125">
        <w:rPr>
          <w:rFonts w:asciiTheme="minorHAnsi" w:hAnsiTheme="minorHAnsi" w:cstheme="minorBidi"/>
          <w:sz w:val="24"/>
          <w:szCs w:val="24"/>
          <w:vertAlign w:val="subscript"/>
          <w:lang w:val="en-GB"/>
        </w:rPr>
        <w:t>2</w:t>
      </w:r>
      <w:r w:rsidRPr="1DE47125">
        <w:rPr>
          <w:rFonts w:asciiTheme="minorHAnsi" w:hAnsiTheme="minorHAnsi" w:cstheme="minorBidi"/>
          <w:sz w:val="24"/>
          <w:szCs w:val="24"/>
          <w:lang w:val="en-GB"/>
        </w:rPr>
        <w:t xml:space="preserve"> produced by companies representing stakeholders will be captured/conveyed and transported to the storage </w:t>
      </w:r>
      <w:proofErr w:type="gramStart"/>
      <w:r w:rsidRPr="1DE47125">
        <w:rPr>
          <w:rFonts w:asciiTheme="minorHAnsi" w:hAnsiTheme="minorHAnsi" w:cstheme="minorBidi"/>
          <w:sz w:val="24"/>
          <w:szCs w:val="24"/>
          <w:lang w:val="en-GB"/>
        </w:rPr>
        <w:t>site;</w:t>
      </w:r>
      <w:proofErr w:type="gramEnd"/>
    </w:p>
    <w:p w14:paraId="74D7DF77" w14:textId="4DB7B053" w:rsidR="0062293A" w:rsidRPr="00B7759E" w:rsidRDefault="0062293A" w:rsidP="00757B59">
      <w:pPr>
        <w:pStyle w:val="Paragrafoelenco"/>
        <w:numPr>
          <w:ilvl w:val="0"/>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those </w:t>
      </w:r>
      <w:r w:rsidRPr="00B7759E">
        <w:rPr>
          <w:rFonts w:asciiTheme="minorHAnsi" w:hAnsiTheme="minorHAnsi" w:cstheme="minorHAnsi"/>
          <w:b/>
          <w:bCs/>
          <w:sz w:val="24"/>
          <w:szCs w:val="24"/>
          <w:lang w:val="en-GB"/>
        </w:rPr>
        <w:t>relevant to the CO</w:t>
      </w:r>
      <w:r w:rsidRPr="00B7759E">
        <w:rPr>
          <w:rFonts w:asciiTheme="minorHAnsi" w:hAnsiTheme="minorHAnsi" w:cstheme="minorHAnsi"/>
          <w:b/>
          <w:bCs/>
          <w:sz w:val="24"/>
          <w:szCs w:val="24"/>
          <w:vertAlign w:val="subscript"/>
          <w:lang w:val="en-GB"/>
        </w:rPr>
        <w:t>2</w:t>
      </w:r>
      <w:r w:rsidRPr="00B7759E">
        <w:rPr>
          <w:rFonts w:asciiTheme="minorHAnsi" w:hAnsiTheme="minorHAnsi" w:cstheme="minorHAnsi"/>
          <w:b/>
          <w:bCs/>
          <w:sz w:val="24"/>
          <w:szCs w:val="24"/>
          <w:lang w:val="en-GB"/>
        </w:rPr>
        <w:t xml:space="preserve"> storage phase</w:t>
      </w:r>
      <w:r w:rsidRPr="00B7759E">
        <w:rPr>
          <w:rFonts w:asciiTheme="minorHAnsi" w:hAnsiTheme="minorHAnsi" w:cstheme="minorHAnsi"/>
          <w:sz w:val="24"/>
          <w:szCs w:val="24"/>
          <w:lang w:val="en-GB"/>
        </w:rPr>
        <w:t>, which are:</w:t>
      </w:r>
    </w:p>
    <w:p w14:paraId="09E82A6B" w14:textId="60B01418" w:rsidR="00F62BC0" w:rsidRPr="00B7759E" w:rsidRDefault="00F62BC0" w:rsidP="00757B59">
      <w:pPr>
        <w:pStyle w:val="Paragrafoelenco"/>
        <w:numPr>
          <w:ilvl w:val="1"/>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all the instruments and machines used in the various phases, powered by electricity, necessary to achieve the storage of </w:t>
      </w:r>
      <w:r w:rsidR="004B2C01" w:rsidRPr="00B7759E">
        <w:rPr>
          <w:rFonts w:asciiTheme="minorHAnsi" w:hAnsiTheme="minorHAnsi" w:cstheme="minorHAnsi"/>
          <w:spacing w:val="-4"/>
          <w:sz w:val="24"/>
          <w:szCs w:val="24"/>
          <w:lang w:val="en-GB"/>
        </w:rPr>
        <w:t>CO</w:t>
      </w:r>
      <w:r w:rsidR="004B2C01"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sz w:val="24"/>
          <w:szCs w:val="24"/>
          <w:lang w:val="en-GB"/>
        </w:rPr>
        <w:t xml:space="preserve"> at </w:t>
      </w:r>
      <w:proofErr w:type="gramStart"/>
      <w:r w:rsidRPr="00B7759E">
        <w:rPr>
          <w:rFonts w:asciiTheme="minorHAnsi" w:hAnsiTheme="minorHAnsi" w:cstheme="minorHAnsi"/>
          <w:sz w:val="24"/>
          <w:szCs w:val="24"/>
          <w:lang w:val="en-GB"/>
        </w:rPr>
        <w:t>sea;</w:t>
      </w:r>
      <w:proofErr w:type="gramEnd"/>
    </w:p>
    <w:p w14:paraId="3FDC8A0D" w14:textId="1072F823" w:rsidR="00F62BC0" w:rsidRPr="00B7759E" w:rsidRDefault="00F62BC0" w:rsidP="00757B59">
      <w:pPr>
        <w:pStyle w:val="Paragrafoelenco"/>
        <w:numPr>
          <w:ilvl w:val="1"/>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the sea/ocean, as they are the tanks that will accumulate and store for tens of thousands of years the </w:t>
      </w:r>
      <w:r w:rsidR="004B2C01" w:rsidRPr="00B7759E">
        <w:rPr>
          <w:rFonts w:asciiTheme="minorHAnsi" w:hAnsiTheme="minorHAnsi" w:cstheme="minorHAnsi"/>
          <w:spacing w:val="-4"/>
          <w:sz w:val="24"/>
          <w:szCs w:val="24"/>
          <w:lang w:val="en-GB"/>
        </w:rPr>
        <w:t>CO</w:t>
      </w:r>
      <w:r w:rsidR="004B2C01"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sz w:val="24"/>
          <w:szCs w:val="24"/>
          <w:lang w:val="en-GB"/>
        </w:rPr>
        <w:t xml:space="preserve"> stored in the form of calcium </w:t>
      </w:r>
      <w:proofErr w:type="gramStart"/>
      <w:r w:rsidRPr="00B7759E">
        <w:rPr>
          <w:rFonts w:asciiTheme="minorHAnsi" w:hAnsiTheme="minorHAnsi" w:cstheme="minorHAnsi"/>
          <w:sz w:val="24"/>
          <w:szCs w:val="24"/>
          <w:lang w:val="en-GB"/>
        </w:rPr>
        <w:t>bicarbonates</w:t>
      </w:r>
      <w:r w:rsidR="00CB1707" w:rsidRPr="00B7759E">
        <w:rPr>
          <w:rFonts w:asciiTheme="minorHAnsi" w:hAnsiTheme="minorHAnsi" w:cstheme="minorHAnsi"/>
          <w:sz w:val="24"/>
          <w:szCs w:val="24"/>
          <w:lang w:val="en-GB"/>
        </w:rPr>
        <w:t>;</w:t>
      </w:r>
      <w:proofErr w:type="gramEnd"/>
    </w:p>
    <w:p w14:paraId="6EBF2FE1" w14:textId="2F12FAE2" w:rsidR="00CB1707" w:rsidRPr="00B7759E" w:rsidRDefault="0C8F8C83" w:rsidP="1B572EEF">
      <w:pPr>
        <w:pStyle w:val="Paragrafoelenco"/>
        <w:numPr>
          <w:ilvl w:val="1"/>
          <w:numId w:val="16"/>
        </w:numPr>
        <w:rPr>
          <w:rFonts w:asciiTheme="minorHAnsi" w:hAnsiTheme="minorHAnsi" w:cstheme="minorBidi"/>
          <w:sz w:val="24"/>
          <w:szCs w:val="24"/>
          <w:lang w:val="en-GB"/>
        </w:rPr>
      </w:pPr>
      <w:r w:rsidRPr="00B7759E">
        <w:rPr>
          <w:rFonts w:asciiTheme="minorHAnsi" w:hAnsiTheme="minorHAnsi" w:cstheme="minorBidi"/>
          <w:sz w:val="24"/>
          <w:szCs w:val="24"/>
          <w:lang w:val="en-GB"/>
        </w:rPr>
        <w:t>the 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 xml:space="preserve"> produced by transport of raw materials necessary for the production process (excluding captured CO</w:t>
      </w:r>
      <w:r w:rsidRPr="00B7759E">
        <w:rPr>
          <w:rFonts w:asciiTheme="minorHAnsi" w:hAnsiTheme="minorHAnsi" w:cstheme="minorBidi"/>
          <w:sz w:val="24"/>
          <w:szCs w:val="24"/>
          <w:vertAlign w:val="subscript"/>
          <w:lang w:val="en-GB"/>
        </w:rPr>
        <w:t>2</w:t>
      </w:r>
      <w:r w:rsidR="3653790C" w:rsidRPr="00B7759E">
        <w:rPr>
          <w:rFonts w:asciiTheme="minorHAnsi" w:hAnsiTheme="minorHAnsi" w:cstheme="minorBidi"/>
          <w:sz w:val="24"/>
          <w:szCs w:val="24"/>
          <w:lang w:val="en-GB"/>
        </w:rPr>
        <w:t xml:space="preserve"> </w:t>
      </w:r>
      <w:r w:rsidR="2B7E3B7C" w:rsidRPr="00B7759E">
        <w:rPr>
          <w:rFonts w:asciiTheme="minorHAnsi" w:hAnsiTheme="minorHAnsi" w:cstheme="minorBidi"/>
          <w:sz w:val="24"/>
          <w:szCs w:val="24"/>
          <w:lang w:val="en-GB"/>
        </w:rPr>
        <w:t>transportation</w:t>
      </w:r>
      <w:r w:rsidRPr="00B7759E">
        <w:rPr>
          <w:rFonts w:asciiTheme="minorHAnsi" w:hAnsiTheme="minorHAnsi" w:cstheme="minorBidi"/>
          <w:sz w:val="24"/>
          <w:szCs w:val="24"/>
          <w:lang w:val="en-GB"/>
        </w:rPr>
        <w:t>).</w:t>
      </w:r>
    </w:p>
    <w:p w14:paraId="1AF7C93E" w14:textId="2496B745" w:rsidR="00CE4E68" w:rsidRPr="00B7759E" w:rsidRDefault="00E64BB9" w:rsidP="00CE4E68">
      <w:pPr>
        <w:pStyle w:val="Titolo2"/>
      </w:pPr>
      <w:r w:rsidRPr="00B7759E">
        <w:t xml:space="preserve"> </w:t>
      </w:r>
      <w:bookmarkStart w:id="46" w:name="_Toc173326713"/>
      <w:r w:rsidR="00CE4E68" w:rsidRPr="00B7759E">
        <w:t>GHG SSR RELEVANT TO INTERESTED PARTIES, CASE 2</w:t>
      </w:r>
      <w:bookmarkEnd w:id="46"/>
    </w:p>
    <w:p w14:paraId="5107F860" w14:textId="2F31704B" w:rsidR="00CE4E68" w:rsidRPr="00B7759E" w:rsidRDefault="0062293A" w:rsidP="0062293A">
      <w:pPr>
        <w:rPr>
          <w:rFonts w:cstheme="minorHAnsi"/>
          <w:sz w:val="24"/>
          <w:szCs w:val="24"/>
        </w:rPr>
      </w:pPr>
      <w:r w:rsidRPr="00B7759E">
        <w:rPr>
          <w:rFonts w:cstheme="minorHAnsi"/>
          <w:sz w:val="24"/>
          <w:szCs w:val="24"/>
        </w:rPr>
        <w:t xml:space="preserve">If the interested party to the </w:t>
      </w:r>
      <w:r w:rsidR="001112B5" w:rsidRPr="00B7759E">
        <w:rPr>
          <w:rFonts w:cstheme="minorHAnsi"/>
          <w:sz w:val="24"/>
          <w:szCs w:val="24"/>
        </w:rPr>
        <w:t>methodology</w:t>
      </w:r>
      <w:r w:rsidRPr="00B7759E">
        <w:rPr>
          <w:rFonts w:cstheme="minorHAnsi"/>
          <w:sz w:val="24"/>
          <w:szCs w:val="24"/>
        </w:rPr>
        <w:t xml:space="preserve"> is </w:t>
      </w:r>
      <w:proofErr w:type="spellStart"/>
      <w:r w:rsidRPr="00B7759E">
        <w:rPr>
          <w:rFonts w:cstheme="minorHAnsi"/>
          <w:sz w:val="24"/>
          <w:szCs w:val="24"/>
        </w:rPr>
        <w:t>Limenet</w:t>
      </w:r>
      <w:proofErr w:type="spellEnd"/>
      <w:r w:rsidRPr="00B7759E">
        <w:rPr>
          <w:rFonts w:cstheme="minorHAnsi"/>
          <w:sz w:val="24"/>
          <w:szCs w:val="24"/>
        </w:rPr>
        <w:t xml:space="preserve">, </w:t>
      </w:r>
      <w:r w:rsidR="002E609E" w:rsidRPr="00B7759E">
        <w:rPr>
          <w:rFonts w:cstheme="minorHAnsi"/>
          <w:sz w:val="24"/>
          <w:szCs w:val="24"/>
        </w:rPr>
        <w:t>the relevant SSRs shall be divided into</w:t>
      </w:r>
      <w:r w:rsidRPr="00B7759E">
        <w:rPr>
          <w:rFonts w:cstheme="minorHAnsi"/>
          <w:sz w:val="24"/>
          <w:szCs w:val="24"/>
        </w:rPr>
        <w:t>:</w:t>
      </w:r>
    </w:p>
    <w:p w14:paraId="0FC595CA" w14:textId="2A102121" w:rsidR="002E609E" w:rsidRPr="00B7759E" w:rsidRDefault="002E609E" w:rsidP="00757B59">
      <w:pPr>
        <w:pStyle w:val="Paragrafoelenco"/>
        <w:numPr>
          <w:ilvl w:val="0"/>
          <w:numId w:val="16"/>
        </w:numPr>
        <w:rPr>
          <w:rFonts w:cstheme="minorHAnsi"/>
          <w:sz w:val="24"/>
          <w:szCs w:val="24"/>
          <w:lang w:val="en-GB"/>
        </w:rPr>
      </w:pPr>
      <w:r w:rsidRPr="00B7759E">
        <w:rPr>
          <w:rFonts w:asciiTheme="minorHAnsi" w:hAnsiTheme="minorHAnsi" w:cstheme="minorHAnsi"/>
          <w:sz w:val="24"/>
          <w:szCs w:val="24"/>
          <w:lang w:val="en-GB"/>
        </w:rPr>
        <w:t xml:space="preserve">those </w:t>
      </w:r>
      <w:r w:rsidRPr="00B7759E">
        <w:rPr>
          <w:rFonts w:asciiTheme="minorHAnsi" w:hAnsiTheme="minorHAnsi" w:cstheme="minorHAnsi"/>
          <w:b/>
          <w:bCs/>
          <w:sz w:val="24"/>
          <w:szCs w:val="24"/>
          <w:lang w:val="en-GB"/>
        </w:rPr>
        <w:t>relevant to the baseline scenario</w:t>
      </w:r>
      <w:r w:rsidRPr="00B7759E">
        <w:rPr>
          <w:rFonts w:asciiTheme="minorHAnsi" w:hAnsiTheme="minorHAnsi" w:cstheme="minorHAnsi"/>
          <w:sz w:val="24"/>
          <w:szCs w:val="24"/>
          <w:lang w:val="en-GB"/>
        </w:rPr>
        <w:t>, which are:</w:t>
      </w:r>
    </w:p>
    <w:p w14:paraId="1603AA36" w14:textId="56655604" w:rsidR="002E609E" w:rsidRPr="00B7759E" w:rsidRDefault="002E609E" w:rsidP="6E8A0B87">
      <w:pPr>
        <w:pStyle w:val="Paragrafoelenco"/>
        <w:numPr>
          <w:ilvl w:val="1"/>
          <w:numId w:val="16"/>
        </w:numPr>
        <w:rPr>
          <w:rFonts w:asciiTheme="minorHAnsi" w:hAnsiTheme="minorHAnsi" w:cstheme="minorBidi"/>
          <w:sz w:val="24"/>
          <w:szCs w:val="24"/>
          <w:lang w:val="en-GB"/>
        </w:rPr>
      </w:pPr>
      <w:r w:rsidRPr="00B7759E">
        <w:rPr>
          <w:rFonts w:asciiTheme="minorHAnsi" w:hAnsiTheme="minorHAnsi" w:cstheme="minorBidi"/>
          <w:sz w:val="24"/>
          <w:szCs w:val="24"/>
          <w:lang w:val="en-GB"/>
        </w:rPr>
        <w:t xml:space="preserve">the </w:t>
      </w:r>
      <w:r w:rsidR="004B2C01" w:rsidRPr="00B7759E">
        <w:rPr>
          <w:rFonts w:asciiTheme="minorHAnsi" w:hAnsiTheme="minorHAnsi" w:cstheme="minorBidi"/>
          <w:spacing w:val="-4"/>
          <w:sz w:val="24"/>
          <w:szCs w:val="24"/>
          <w:lang w:val="en-GB"/>
        </w:rPr>
        <w:t>CO</w:t>
      </w:r>
      <w:r w:rsidR="004B2C01" w:rsidRPr="00B7759E">
        <w:rPr>
          <w:rFonts w:asciiTheme="minorHAnsi" w:hAnsiTheme="minorHAnsi" w:cstheme="minorBidi"/>
          <w:spacing w:val="-4"/>
          <w:sz w:val="24"/>
          <w:szCs w:val="24"/>
          <w:vertAlign w:val="subscript"/>
          <w:lang w:val="en-GB"/>
        </w:rPr>
        <w:t>2</w:t>
      </w:r>
      <w:r w:rsidRPr="00B7759E">
        <w:rPr>
          <w:rFonts w:asciiTheme="minorHAnsi" w:hAnsiTheme="minorHAnsi" w:cstheme="minorBidi"/>
          <w:sz w:val="24"/>
          <w:szCs w:val="24"/>
          <w:lang w:val="en-GB"/>
        </w:rPr>
        <w:t xml:space="preserve"> collected through capture instruments</w:t>
      </w:r>
      <w:r w:rsidR="0089441B" w:rsidRPr="00B7759E">
        <w:rPr>
          <w:rFonts w:asciiTheme="minorHAnsi" w:hAnsiTheme="minorHAnsi" w:cstheme="minorBidi"/>
          <w:sz w:val="24"/>
          <w:szCs w:val="24"/>
          <w:lang w:val="en-GB"/>
        </w:rPr>
        <w:t>,</w:t>
      </w:r>
      <w:r w:rsidRPr="00B7759E">
        <w:rPr>
          <w:rFonts w:asciiTheme="minorHAnsi" w:hAnsiTheme="minorHAnsi" w:cstheme="minorBidi"/>
          <w:sz w:val="24"/>
          <w:szCs w:val="24"/>
          <w:lang w:val="en-GB"/>
        </w:rPr>
        <w:t xml:space="preserve"> which will then be fed into the plant and finally stored at </w:t>
      </w:r>
      <w:proofErr w:type="gramStart"/>
      <w:r w:rsidRPr="00B7759E">
        <w:rPr>
          <w:rFonts w:asciiTheme="minorHAnsi" w:hAnsiTheme="minorHAnsi" w:cstheme="minorBidi"/>
          <w:sz w:val="24"/>
          <w:szCs w:val="24"/>
          <w:lang w:val="en-GB"/>
        </w:rPr>
        <w:t>sea;</w:t>
      </w:r>
      <w:proofErr w:type="gramEnd"/>
    </w:p>
    <w:p w14:paraId="0D3A4651" w14:textId="48A1FA1B" w:rsidR="002E609E" w:rsidRPr="00B7759E" w:rsidRDefault="002E609E" w:rsidP="00757B59">
      <w:pPr>
        <w:pStyle w:val="Paragrafoelenco"/>
        <w:numPr>
          <w:ilvl w:val="0"/>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those </w:t>
      </w:r>
      <w:r w:rsidRPr="00B7759E">
        <w:rPr>
          <w:rFonts w:asciiTheme="minorHAnsi" w:hAnsiTheme="minorHAnsi" w:cstheme="minorHAnsi"/>
          <w:b/>
          <w:bCs/>
          <w:sz w:val="24"/>
          <w:szCs w:val="24"/>
          <w:lang w:val="en-GB"/>
        </w:rPr>
        <w:t>relevant to the CO</w:t>
      </w:r>
      <w:r w:rsidRPr="00B7759E">
        <w:rPr>
          <w:rFonts w:asciiTheme="minorHAnsi" w:hAnsiTheme="minorHAnsi" w:cstheme="minorHAnsi"/>
          <w:b/>
          <w:bCs/>
          <w:sz w:val="24"/>
          <w:szCs w:val="24"/>
          <w:vertAlign w:val="subscript"/>
          <w:lang w:val="en-GB"/>
        </w:rPr>
        <w:t>2</w:t>
      </w:r>
      <w:r w:rsidRPr="00B7759E">
        <w:rPr>
          <w:rFonts w:asciiTheme="minorHAnsi" w:hAnsiTheme="minorHAnsi" w:cstheme="minorHAnsi"/>
          <w:b/>
          <w:bCs/>
          <w:sz w:val="24"/>
          <w:szCs w:val="24"/>
          <w:lang w:val="en-GB"/>
        </w:rPr>
        <w:t xml:space="preserve"> storage phase</w:t>
      </w:r>
      <w:r w:rsidRPr="00B7759E">
        <w:rPr>
          <w:rFonts w:asciiTheme="minorHAnsi" w:hAnsiTheme="minorHAnsi" w:cstheme="minorHAnsi"/>
          <w:sz w:val="24"/>
          <w:szCs w:val="24"/>
          <w:lang w:val="en-GB"/>
        </w:rPr>
        <w:t>, which are:</w:t>
      </w:r>
    </w:p>
    <w:p w14:paraId="503FC6DE" w14:textId="3C220C94" w:rsidR="0062293A" w:rsidRPr="00B7759E" w:rsidRDefault="0062293A" w:rsidP="00757B59">
      <w:pPr>
        <w:pStyle w:val="Paragrafoelenco"/>
        <w:numPr>
          <w:ilvl w:val="1"/>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all the instruments and machines used in the various phases, powered by electricity, necessary to achieve the storage of </w:t>
      </w:r>
      <w:r w:rsidR="004B2C01" w:rsidRPr="00B7759E">
        <w:rPr>
          <w:rFonts w:asciiTheme="minorHAnsi" w:hAnsiTheme="minorHAnsi" w:cstheme="minorHAnsi"/>
          <w:spacing w:val="-4"/>
          <w:sz w:val="24"/>
          <w:szCs w:val="24"/>
          <w:lang w:val="en-GB"/>
        </w:rPr>
        <w:t>CO</w:t>
      </w:r>
      <w:r w:rsidR="004B2C01"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sz w:val="24"/>
          <w:szCs w:val="24"/>
          <w:lang w:val="en-GB"/>
        </w:rPr>
        <w:t xml:space="preserve"> at </w:t>
      </w:r>
      <w:proofErr w:type="gramStart"/>
      <w:r w:rsidRPr="00B7759E">
        <w:rPr>
          <w:rFonts w:asciiTheme="minorHAnsi" w:hAnsiTheme="minorHAnsi" w:cstheme="minorHAnsi"/>
          <w:sz w:val="24"/>
          <w:szCs w:val="24"/>
          <w:lang w:val="en-GB"/>
        </w:rPr>
        <w:t>sea;</w:t>
      </w:r>
      <w:proofErr w:type="gramEnd"/>
    </w:p>
    <w:p w14:paraId="145F9469" w14:textId="77777777" w:rsidR="00CB1707" w:rsidRPr="00B7759E" w:rsidRDefault="0062293A" w:rsidP="00757B59">
      <w:pPr>
        <w:pStyle w:val="Paragrafoelenco"/>
        <w:numPr>
          <w:ilvl w:val="1"/>
          <w:numId w:val="16"/>
        </w:numPr>
        <w:rPr>
          <w:rFonts w:asciiTheme="minorHAnsi" w:hAnsiTheme="minorHAnsi" w:cstheme="minorHAnsi"/>
          <w:sz w:val="24"/>
          <w:szCs w:val="24"/>
          <w:lang w:val="en-GB"/>
        </w:rPr>
      </w:pPr>
      <w:r w:rsidRPr="00B7759E">
        <w:rPr>
          <w:rFonts w:asciiTheme="minorHAnsi" w:hAnsiTheme="minorHAnsi" w:cstheme="minorHAnsi"/>
          <w:sz w:val="24"/>
          <w:szCs w:val="24"/>
          <w:lang w:val="en-GB"/>
        </w:rPr>
        <w:t xml:space="preserve">the sea/ocean, as they are the tanks that will accumulate and store for tens of thousands of years the </w:t>
      </w:r>
      <w:r w:rsidR="004B2C01" w:rsidRPr="00B7759E">
        <w:rPr>
          <w:rFonts w:asciiTheme="minorHAnsi" w:hAnsiTheme="minorHAnsi" w:cstheme="minorHAnsi"/>
          <w:spacing w:val="-4"/>
          <w:sz w:val="24"/>
          <w:szCs w:val="24"/>
          <w:lang w:val="en-GB"/>
        </w:rPr>
        <w:t>CO</w:t>
      </w:r>
      <w:r w:rsidR="004B2C01"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sz w:val="24"/>
          <w:szCs w:val="24"/>
          <w:lang w:val="en-GB"/>
        </w:rPr>
        <w:t xml:space="preserve"> stored in the form of calcium </w:t>
      </w:r>
      <w:proofErr w:type="gramStart"/>
      <w:r w:rsidRPr="00B7759E">
        <w:rPr>
          <w:rFonts w:asciiTheme="minorHAnsi" w:hAnsiTheme="minorHAnsi" w:cstheme="minorHAnsi"/>
          <w:sz w:val="24"/>
          <w:szCs w:val="24"/>
          <w:lang w:val="en-GB"/>
        </w:rPr>
        <w:t>bicarbonates</w:t>
      </w:r>
      <w:r w:rsidR="00CB1707" w:rsidRPr="00B7759E">
        <w:rPr>
          <w:rFonts w:asciiTheme="minorHAnsi" w:hAnsiTheme="minorHAnsi" w:cstheme="minorHAnsi"/>
          <w:sz w:val="24"/>
          <w:szCs w:val="24"/>
          <w:lang w:val="en-GB"/>
        </w:rPr>
        <w:t>;</w:t>
      </w:r>
      <w:proofErr w:type="gramEnd"/>
    </w:p>
    <w:p w14:paraId="39BD145B" w14:textId="11745975" w:rsidR="0062293A" w:rsidRPr="00B7759E" w:rsidRDefault="00CB1707" w:rsidP="00757B59">
      <w:pPr>
        <w:pStyle w:val="Paragrafoelenco"/>
        <w:numPr>
          <w:ilvl w:val="1"/>
          <w:numId w:val="16"/>
        </w:numPr>
        <w:rPr>
          <w:rFonts w:asciiTheme="minorHAnsi" w:hAnsiTheme="minorHAnsi" w:cstheme="minorBidi"/>
          <w:sz w:val="24"/>
          <w:szCs w:val="24"/>
          <w:lang w:val="en-GB"/>
        </w:rPr>
      </w:pPr>
      <w:r w:rsidRPr="00B7759E">
        <w:rPr>
          <w:rFonts w:asciiTheme="minorHAnsi" w:hAnsiTheme="minorHAnsi" w:cstheme="minorBidi"/>
          <w:sz w:val="24"/>
          <w:szCs w:val="24"/>
          <w:lang w:val="en-GB"/>
        </w:rPr>
        <w:t>the CO</w:t>
      </w:r>
      <w:r w:rsidRPr="00B7759E">
        <w:rPr>
          <w:rFonts w:asciiTheme="minorHAnsi" w:hAnsiTheme="minorHAnsi" w:cstheme="minorBidi"/>
          <w:sz w:val="24"/>
          <w:szCs w:val="24"/>
          <w:vertAlign w:val="subscript"/>
          <w:lang w:val="en-GB"/>
        </w:rPr>
        <w:t>2</w:t>
      </w:r>
      <w:r w:rsidRPr="00B7759E">
        <w:rPr>
          <w:rFonts w:asciiTheme="minorHAnsi" w:hAnsiTheme="minorHAnsi" w:cstheme="minorBidi"/>
          <w:sz w:val="24"/>
          <w:szCs w:val="24"/>
          <w:lang w:val="en-GB"/>
        </w:rPr>
        <w:t xml:space="preserve"> produced by transport of raw materials necessary for the production process (excluding captured CO</w:t>
      </w:r>
      <w:r w:rsidRPr="00B7759E">
        <w:rPr>
          <w:rFonts w:asciiTheme="minorHAnsi" w:hAnsiTheme="minorHAnsi" w:cstheme="minorBidi"/>
          <w:sz w:val="24"/>
          <w:szCs w:val="24"/>
          <w:vertAlign w:val="subscript"/>
          <w:lang w:val="en-GB"/>
        </w:rPr>
        <w:t>2</w:t>
      </w:r>
      <w:r w:rsidR="72BA5508" w:rsidRPr="00B7759E">
        <w:rPr>
          <w:rFonts w:asciiTheme="minorHAnsi" w:hAnsiTheme="minorHAnsi" w:cstheme="minorBidi"/>
          <w:sz w:val="24"/>
          <w:szCs w:val="24"/>
          <w:vertAlign w:val="subscript"/>
          <w:lang w:val="en-GB"/>
        </w:rPr>
        <w:t xml:space="preserve"> </w:t>
      </w:r>
      <w:r w:rsidR="72BA5508" w:rsidRPr="00B7759E">
        <w:rPr>
          <w:rFonts w:asciiTheme="minorHAnsi" w:hAnsiTheme="minorHAnsi" w:cstheme="minorBidi"/>
          <w:sz w:val="24"/>
          <w:szCs w:val="24"/>
          <w:lang w:val="en-GB"/>
        </w:rPr>
        <w:t>transportation</w:t>
      </w:r>
      <w:r w:rsidRPr="00B7759E">
        <w:rPr>
          <w:rFonts w:asciiTheme="minorHAnsi" w:hAnsiTheme="minorHAnsi" w:cstheme="minorBidi"/>
          <w:sz w:val="24"/>
          <w:szCs w:val="24"/>
          <w:lang w:val="en-GB"/>
        </w:rPr>
        <w:t>).</w:t>
      </w:r>
      <w:r w:rsidR="0062293A" w:rsidRPr="00B7759E">
        <w:rPr>
          <w:rFonts w:cstheme="minorBidi"/>
          <w:sz w:val="24"/>
          <w:szCs w:val="24"/>
          <w:lang w:val="en-GB"/>
        </w:rPr>
        <w:t xml:space="preserve"> </w:t>
      </w:r>
    </w:p>
    <w:p w14:paraId="78B044AD" w14:textId="1EF6D3FE" w:rsidR="008B4AD9" w:rsidRPr="00B7759E" w:rsidRDefault="00C87C45" w:rsidP="008D53DB">
      <w:pPr>
        <w:rPr>
          <w:sz w:val="24"/>
          <w:szCs w:val="24"/>
        </w:rPr>
      </w:pPr>
      <w:r w:rsidRPr="00B7759E">
        <w:rPr>
          <w:sz w:val="24"/>
          <w:szCs w:val="24"/>
        </w:rPr>
        <w:t xml:space="preserve">In this case, the </w:t>
      </w:r>
      <w:r w:rsidR="004B2C01" w:rsidRPr="00B7759E">
        <w:rPr>
          <w:spacing w:val="-4"/>
          <w:sz w:val="24"/>
          <w:szCs w:val="24"/>
        </w:rPr>
        <w:t>CO</w:t>
      </w:r>
      <w:r w:rsidR="004B2C01" w:rsidRPr="00B7759E">
        <w:rPr>
          <w:spacing w:val="-4"/>
          <w:sz w:val="24"/>
          <w:szCs w:val="24"/>
          <w:vertAlign w:val="subscript"/>
        </w:rPr>
        <w:t>2</w:t>
      </w:r>
      <w:r w:rsidRPr="00B7759E">
        <w:rPr>
          <w:sz w:val="24"/>
          <w:szCs w:val="24"/>
        </w:rPr>
        <w:t xml:space="preserve"> emissions produced by external companies are not taken into </w:t>
      </w:r>
      <w:proofErr w:type="gramStart"/>
      <w:r w:rsidRPr="00B7759E">
        <w:rPr>
          <w:sz w:val="24"/>
          <w:szCs w:val="24"/>
        </w:rPr>
        <w:t xml:space="preserve">account, </w:t>
      </w:r>
      <w:r w:rsidR="49953AC0" w:rsidRPr="083E451E">
        <w:rPr>
          <w:sz w:val="24"/>
          <w:szCs w:val="24"/>
        </w:rPr>
        <w:t xml:space="preserve"> as</w:t>
      </w:r>
      <w:proofErr w:type="gramEnd"/>
      <w:r w:rsidR="49953AC0" w:rsidRPr="083E451E">
        <w:rPr>
          <w:sz w:val="24"/>
          <w:szCs w:val="24"/>
        </w:rPr>
        <w:t xml:space="preserve"> the interested party is </w:t>
      </w:r>
      <w:proofErr w:type="spellStart"/>
      <w:r w:rsidR="49953AC0" w:rsidRPr="083E451E">
        <w:rPr>
          <w:sz w:val="24"/>
          <w:szCs w:val="24"/>
        </w:rPr>
        <w:t>Limenet</w:t>
      </w:r>
      <w:proofErr w:type="spellEnd"/>
      <w:r w:rsidR="49953AC0" w:rsidRPr="083E451E">
        <w:rPr>
          <w:sz w:val="24"/>
          <w:szCs w:val="24"/>
        </w:rPr>
        <w:t>.</w:t>
      </w:r>
    </w:p>
    <w:p w14:paraId="7D830AC0" w14:textId="1F732880" w:rsidR="00CB3ADE" w:rsidRPr="00B7759E" w:rsidRDefault="008C0803" w:rsidP="00B7759E">
      <w:pPr>
        <w:pStyle w:val="Titolo1"/>
        <w:ind w:left="432"/>
        <w:rPr>
          <w:lang w:val="en-GB"/>
        </w:rPr>
      </w:pPr>
      <w:bookmarkStart w:id="47" w:name="_Toc173326714"/>
      <w:r w:rsidRPr="00B7759E">
        <w:rPr>
          <w:lang w:val="en-GB"/>
        </w:rPr>
        <w:t>QUANTIFICATION OF REMOVAL OF GHG EMISSIONS</w:t>
      </w:r>
      <w:bookmarkEnd w:id="47"/>
      <w:r w:rsidRPr="00B7759E">
        <w:rPr>
          <w:lang w:val="en-GB"/>
        </w:rPr>
        <w:t xml:space="preserve"> </w:t>
      </w:r>
    </w:p>
    <w:p w14:paraId="3590B27C" w14:textId="0FDAACA7" w:rsidR="00B27247" w:rsidRPr="00233359" w:rsidRDefault="00727894" w:rsidP="00FB4948">
      <w:pPr>
        <w:pStyle w:val="Titolo2"/>
      </w:pPr>
      <w:r w:rsidRPr="00233359">
        <w:t xml:space="preserve"> </w:t>
      </w:r>
      <w:bookmarkStart w:id="48" w:name="_Toc173326715"/>
      <w:r w:rsidR="00FB4948" w:rsidRPr="00233359">
        <w:t>Monitoring</w:t>
      </w:r>
      <w:bookmarkEnd w:id="48"/>
    </w:p>
    <w:p w14:paraId="370EE092" w14:textId="315D9CF7" w:rsidR="00FB4948" w:rsidRPr="00B7759E" w:rsidRDefault="00FB4948" w:rsidP="00FB4948">
      <w:r w:rsidRPr="00B7759E">
        <w:t>This monitoring plan lists all the parameters that need to be</w:t>
      </w:r>
      <w:r w:rsidR="00D36B3C" w:rsidRPr="00B7759E">
        <w:t xml:space="preserve"> measured </w:t>
      </w:r>
      <w:r w:rsidR="005C2B0A">
        <w:t>and</w:t>
      </w:r>
      <w:r w:rsidRPr="00B7759E">
        <w:t xml:space="preserve"> monitored to correctly calculate the "CO</w:t>
      </w:r>
      <w:r w:rsidRPr="00B7759E">
        <w:rPr>
          <w:vertAlign w:val="subscript"/>
        </w:rPr>
        <w:t>2</w:t>
      </w:r>
      <w:r w:rsidRPr="00B7759E">
        <w:t xml:space="preserve"> storage following the application of </w:t>
      </w:r>
      <w:proofErr w:type="spellStart"/>
      <w:r w:rsidRPr="00B7759E">
        <w:t>Limenet</w:t>
      </w:r>
      <w:proofErr w:type="spellEnd"/>
      <w:r w:rsidRPr="00B7759E">
        <w:t xml:space="preserve"> Technology".</w:t>
      </w:r>
    </w:p>
    <w:p w14:paraId="3DD6CCE3" w14:textId="1E7BF233" w:rsidR="00511DA7" w:rsidRPr="00B7759E" w:rsidRDefault="00FC7A7E" w:rsidP="00FB4948">
      <w:r>
        <w:t>Equations</w:t>
      </w:r>
      <w:r w:rsidRPr="00B7759E">
        <w:t xml:space="preserve"> </w:t>
      </w:r>
      <w:r w:rsidR="00523FBE" w:rsidRPr="00B7759E">
        <w:t xml:space="preserve">from 1 to </w:t>
      </w:r>
      <w:r w:rsidR="00D718D7" w:rsidRPr="009337D3">
        <w:t>6</w:t>
      </w:r>
      <w:r w:rsidR="00523FBE" w:rsidRPr="00B7759E">
        <w:t xml:space="preserve"> in section 1</w:t>
      </w:r>
      <w:r w:rsidR="00470C4B" w:rsidRPr="009337D3">
        <w:t>0</w:t>
      </w:r>
      <w:r w:rsidR="00523FBE" w:rsidRPr="00B7759E">
        <w:t>.2 identify</w:t>
      </w:r>
      <w:r w:rsidR="00A125C9" w:rsidRPr="00B7759E">
        <w:t xml:space="preserve"> how these</w:t>
      </w:r>
      <w:r w:rsidR="0048068D">
        <w:t xml:space="preserve"> </w:t>
      </w:r>
      <w:r w:rsidR="00A125C9" w:rsidRPr="00B7759E">
        <w:t>parameters</w:t>
      </w:r>
      <w:r w:rsidR="00A933DE" w:rsidRPr="00B7759E">
        <w:t xml:space="preserve"> are used in project calculations of saved emissions.</w:t>
      </w:r>
    </w:p>
    <w:p w14:paraId="04516247" w14:textId="2F81B153" w:rsidR="001D76A7" w:rsidRDefault="00390501" w:rsidP="00390501">
      <w:r w:rsidRPr="00B7759E">
        <w:t>During the monitoring t</w:t>
      </w:r>
      <w:r w:rsidR="001D76A7" w:rsidRPr="00B7759E">
        <w:t>he project activity must use a safety system to verify the correct formation of calcium bicarbonates during the storage phase.</w:t>
      </w:r>
    </w:p>
    <w:p w14:paraId="14F9C561" w14:textId="77777777" w:rsidR="00B57740" w:rsidRDefault="00B57740" w:rsidP="00390501"/>
    <w:p w14:paraId="61CE4A75" w14:textId="77777777" w:rsidR="00B57740" w:rsidRPr="00B7759E" w:rsidRDefault="00B57740" w:rsidP="00390501"/>
    <w:p w14:paraId="228E08A5" w14:textId="78281341" w:rsidR="002F0A6B" w:rsidRPr="00B7759E" w:rsidRDefault="002F0A6B" w:rsidP="00C03F37">
      <w:r w:rsidRPr="00B7759E">
        <w:lastRenderedPageBreak/>
        <w:t>The project activity has four mandatory monitoring points (control stations)</w:t>
      </w:r>
      <w:r w:rsidR="00A20A87" w:rsidRPr="00B7759E">
        <w:t xml:space="preserve"> as shown in figure </w:t>
      </w:r>
      <w:r w:rsidR="006B27EA">
        <w:t>3</w:t>
      </w:r>
      <w:r w:rsidRPr="00B7759E">
        <w:t xml:space="preserve">: </w:t>
      </w:r>
    </w:p>
    <w:p w14:paraId="3DEE7856" w14:textId="77777777" w:rsidR="002F0A6B" w:rsidRPr="00233359" w:rsidRDefault="002F0A6B" w:rsidP="00757B59">
      <w:pPr>
        <w:pStyle w:val="Paragrafoelenco"/>
        <w:numPr>
          <w:ilvl w:val="1"/>
          <w:numId w:val="3"/>
        </w:numPr>
        <w:rPr>
          <w:rFonts w:asciiTheme="minorHAnsi" w:hAnsiTheme="minorHAnsi" w:cstheme="minorBidi"/>
        </w:rPr>
      </w:pPr>
      <w:bookmarkStart w:id="49" w:name="_Hlk144717547"/>
      <w:r w:rsidRPr="72F98C8E">
        <w:rPr>
          <w:rFonts w:asciiTheme="minorHAnsi" w:hAnsiTheme="minorHAnsi" w:cstheme="minorBidi"/>
        </w:rPr>
        <w:t>The first is pre-/upstream-bicarbonates formation</w:t>
      </w:r>
      <w:bookmarkEnd w:id="49"/>
      <w:r w:rsidRPr="72F98C8E">
        <w:rPr>
          <w:rFonts w:asciiTheme="minorHAnsi" w:hAnsiTheme="minorHAnsi" w:cstheme="minorBidi"/>
        </w:rPr>
        <w:t>, which is “surface facilities” (CO</w:t>
      </w:r>
      <w:r w:rsidRPr="72F98C8E">
        <w:rPr>
          <w:rFonts w:asciiTheme="minorHAnsi" w:hAnsiTheme="minorHAnsi" w:cstheme="minorBidi"/>
          <w:vertAlign w:val="subscript"/>
        </w:rPr>
        <w:t>2</w:t>
      </w:r>
      <w:r w:rsidRPr="72F98C8E">
        <w:rPr>
          <w:rFonts w:asciiTheme="minorHAnsi" w:hAnsiTheme="minorHAnsi" w:cstheme="minorBidi"/>
        </w:rPr>
        <w:t xml:space="preserve"> reception and conditioning and intermediate/final expansion and injection</w:t>
      </w:r>
      <w:proofErr w:type="gramStart"/>
      <w:r w:rsidRPr="72F98C8E">
        <w:rPr>
          <w:rFonts w:asciiTheme="minorHAnsi" w:hAnsiTheme="minorHAnsi" w:cstheme="minorBidi"/>
        </w:rPr>
        <w:t>);</w:t>
      </w:r>
      <w:proofErr w:type="gramEnd"/>
      <w:r w:rsidRPr="72F98C8E">
        <w:rPr>
          <w:rFonts w:asciiTheme="minorHAnsi" w:hAnsiTheme="minorHAnsi" w:cstheme="minorBidi"/>
        </w:rPr>
        <w:t xml:space="preserve"> </w:t>
      </w:r>
    </w:p>
    <w:p w14:paraId="008B3F48" w14:textId="2A842C37" w:rsidR="002F0A6B" w:rsidRPr="00233359" w:rsidRDefault="002F0A6B" w:rsidP="00757B59">
      <w:pPr>
        <w:pStyle w:val="Paragrafoelenco"/>
        <w:numPr>
          <w:ilvl w:val="1"/>
          <w:numId w:val="3"/>
        </w:numPr>
        <w:rPr>
          <w:rFonts w:asciiTheme="minorHAnsi" w:eastAsiaTheme="minorEastAsia" w:hAnsiTheme="minorHAnsi" w:cstheme="minorBidi"/>
          <w:kern w:val="2"/>
          <w14:ligatures w14:val="standardContextual"/>
        </w:rPr>
      </w:pPr>
      <w:r w:rsidRPr="72F98C8E">
        <w:rPr>
          <w:rFonts w:asciiTheme="minorHAnsi" w:hAnsiTheme="minorHAnsi" w:cstheme="minorBidi"/>
        </w:rPr>
        <w:t>The second is pre-/upstream-bicarbonates formation, which is “Into Pipes” (CO</w:t>
      </w:r>
      <w:r w:rsidRPr="72F98C8E">
        <w:rPr>
          <w:rFonts w:asciiTheme="minorHAnsi" w:hAnsiTheme="minorHAnsi" w:cstheme="minorBidi"/>
          <w:vertAlign w:val="subscript"/>
        </w:rPr>
        <w:t>2</w:t>
      </w:r>
      <w:r w:rsidRPr="72F98C8E">
        <w:rPr>
          <w:rFonts w:asciiTheme="minorHAnsi" w:hAnsiTheme="minorHAnsi" w:cstheme="minorBidi"/>
        </w:rPr>
        <w:t xml:space="preserve"> </w:t>
      </w:r>
      <w:r w:rsidRPr="72F98C8E">
        <w:rPr>
          <w:rFonts w:asciiTheme="minorHAnsi" w:eastAsiaTheme="minorEastAsia" w:hAnsiTheme="minorHAnsi" w:cstheme="minorBidi"/>
          <w:kern w:val="2"/>
          <w14:ligatures w14:val="standardContextual"/>
        </w:rPr>
        <w:t xml:space="preserve">injected </w:t>
      </w:r>
      <w:r w:rsidR="00A63560" w:rsidRPr="72F98C8E">
        <w:rPr>
          <w:rFonts w:asciiTheme="minorHAnsi" w:eastAsiaTheme="minorEastAsia" w:hAnsiTheme="minorHAnsi" w:cstheme="minorBidi"/>
          <w:kern w:val="2"/>
          <w14:ligatures w14:val="standardContextual"/>
        </w:rPr>
        <w:t>into</w:t>
      </w:r>
      <w:r w:rsidRPr="72F98C8E">
        <w:rPr>
          <w:rFonts w:asciiTheme="minorHAnsi" w:eastAsiaTheme="minorEastAsia" w:hAnsiTheme="minorHAnsi" w:cstheme="minorBidi"/>
          <w:kern w:val="2"/>
          <w14:ligatures w14:val="standardContextual"/>
        </w:rPr>
        <w:t xml:space="preserve"> the storage facility</w:t>
      </w:r>
      <w:proofErr w:type="gramStart"/>
      <w:r w:rsidRPr="72F98C8E">
        <w:rPr>
          <w:rFonts w:asciiTheme="minorHAnsi" w:eastAsiaTheme="minorEastAsia" w:hAnsiTheme="minorHAnsi" w:cstheme="minorBidi"/>
          <w:kern w:val="2"/>
          <w14:ligatures w14:val="standardContextual"/>
        </w:rPr>
        <w:t>);</w:t>
      </w:r>
      <w:proofErr w:type="gramEnd"/>
      <w:r w:rsidRPr="72F98C8E">
        <w:rPr>
          <w:rFonts w:asciiTheme="minorHAnsi" w:eastAsiaTheme="minorEastAsia" w:hAnsiTheme="minorHAnsi" w:cstheme="minorBidi"/>
          <w:kern w:val="2"/>
          <w14:ligatures w14:val="standardContextual"/>
        </w:rPr>
        <w:t xml:space="preserve"> </w:t>
      </w:r>
    </w:p>
    <w:p w14:paraId="79075DEE" w14:textId="2FFE2F11" w:rsidR="002F0A6B" w:rsidRPr="00233359" w:rsidRDefault="002F0A6B" w:rsidP="00757B59">
      <w:pPr>
        <w:pStyle w:val="Paragrafoelenco"/>
        <w:numPr>
          <w:ilvl w:val="1"/>
          <w:numId w:val="3"/>
        </w:numPr>
        <w:rPr>
          <w:rFonts w:asciiTheme="minorHAnsi" w:hAnsiTheme="minorHAnsi" w:cstheme="minorBidi"/>
        </w:rPr>
      </w:pPr>
      <w:r w:rsidRPr="431738BA">
        <w:rPr>
          <w:rFonts w:asciiTheme="minorHAnsi" w:hAnsiTheme="minorHAnsi" w:cstheme="minorBidi"/>
        </w:rPr>
        <w:t>The third is</w:t>
      </w:r>
      <w:r w:rsidR="00C64ED3" w:rsidRPr="431738BA">
        <w:rPr>
          <w:rFonts w:asciiTheme="minorHAnsi" w:hAnsiTheme="minorHAnsi" w:cstheme="minorBidi"/>
        </w:rPr>
        <w:t xml:space="preserve"> during</w:t>
      </w:r>
      <w:r w:rsidRPr="431738BA">
        <w:rPr>
          <w:rFonts w:asciiTheme="minorHAnsi" w:hAnsiTheme="minorHAnsi" w:cstheme="minorBidi"/>
        </w:rPr>
        <w:t xml:space="preserve"> bicarbonates formation, which is “Into Pipes” (bicarbonates formation</w:t>
      </w:r>
      <w:proofErr w:type="gramStart"/>
      <w:r w:rsidRPr="431738BA">
        <w:rPr>
          <w:rFonts w:asciiTheme="minorHAnsi" w:hAnsiTheme="minorHAnsi" w:cstheme="minorBidi"/>
        </w:rPr>
        <w:t>);</w:t>
      </w:r>
      <w:proofErr w:type="gramEnd"/>
    </w:p>
    <w:p w14:paraId="2AAB7D2F" w14:textId="07B5D41C" w:rsidR="002F0A6B" w:rsidRPr="00FF7066" w:rsidRDefault="002F0A6B" w:rsidP="00757B59">
      <w:pPr>
        <w:pStyle w:val="Paragrafoelenco"/>
        <w:numPr>
          <w:ilvl w:val="1"/>
          <w:numId w:val="3"/>
        </w:numPr>
        <w:rPr>
          <w:rFonts w:asciiTheme="minorHAnsi" w:hAnsiTheme="minorHAnsi" w:cstheme="minorHAnsi"/>
          <w:lang w:val="en-GB"/>
        </w:rPr>
      </w:pPr>
      <w:r w:rsidRPr="00B7759E">
        <w:rPr>
          <w:rFonts w:asciiTheme="minorHAnsi" w:hAnsiTheme="minorHAnsi" w:cstheme="minorBidi"/>
          <w:lang w:val="en-GB"/>
        </w:rPr>
        <w:t>The fourth is post-/</w:t>
      </w:r>
      <w:proofErr w:type="spellStart"/>
      <w:r w:rsidRPr="00B7759E">
        <w:rPr>
          <w:rFonts w:asciiTheme="minorHAnsi" w:hAnsiTheme="minorHAnsi" w:cstheme="minorBidi"/>
          <w:lang w:val="en-GB"/>
        </w:rPr>
        <w:t>downstreamg</w:t>
      </w:r>
      <w:proofErr w:type="spellEnd"/>
      <w:r w:rsidRPr="00B7759E">
        <w:rPr>
          <w:rFonts w:asciiTheme="minorHAnsi" w:hAnsiTheme="minorHAnsi" w:cstheme="minorBidi"/>
          <w:lang w:val="en-GB"/>
        </w:rPr>
        <w:t xml:space="preserve">-bicarbonates formation, which is “Into the sea” (bicarbonates plume </w:t>
      </w:r>
      <w:r w:rsidR="00FF7066" w:rsidRPr="00FF7066">
        <w:rPr>
          <w:rFonts w:asciiTheme="minorHAnsi" w:hAnsiTheme="minorHAnsi" w:cstheme="minorBidi"/>
          <w:lang w:val="en-GB"/>
        </w:rPr>
        <w:t>dilution</w:t>
      </w:r>
      <w:r w:rsidRPr="00B7759E">
        <w:rPr>
          <w:rFonts w:asciiTheme="minorHAnsi" w:hAnsiTheme="minorHAnsi" w:cstheme="minorBidi"/>
          <w:lang w:val="en-GB"/>
        </w:rPr>
        <w:t>).</w:t>
      </w:r>
    </w:p>
    <w:p w14:paraId="6C887DBB" w14:textId="77777777" w:rsidR="00FF7066" w:rsidRPr="00FF7066" w:rsidRDefault="00FF7066" w:rsidP="00B7759E">
      <w:pPr>
        <w:rPr>
          <w:rFonts w:cstheme="minorHAnsi"/>
        </w:rPr>
      </w:pPr>
    </w:p>
    <w:p w14:paraId="70CE35E7" w14:textId="6596DAA9" w:rsidR="00DD26D1" w:rsidRPr="00B7759E" w:rsidRDefault="001C6903" w:rsidP="006835C3">
      <w:pPr>
        <w:pStyle w:val="Titolo3"/>
        <w:rPr>
          <w:lang w:eastAsia="it-IT"/>
        </w:rPr>
      </w:pPr>
      <w:r w:rsidRPr="00B7759E">
        <w:rPr>
          <w:lang w:eastAsia="it-IT"/>
        </w:rPr>
        <w:t xml:space="preserve"> </w:t>
      </w:r>
      <w:bookmarkStart w:id="50" w:name="_Toc173326716"/>
      <w:r w:rsidR="00DD26D1" w:rsidRPr="00B7759E">
        <w:rPr>
          <w:lang w:eastAsia="it-IT"/>
        </w:rPr>
        <w:t>Data from inventories/suppliers</w:t>
      </w:r>
      <w:bookmarkEnd w:id="50"/>
    </w:p>
    <w:p w14:paraId="108AE30E" w14:textId="004F8EE9" w:rsidR="00D80901" w:rsidRDefault="00D80901" w:rsidP="00483365">
      <w:pPr>
        <w:pStyle w:val="Didascalia"/>
        <w:keepNext/>
      </w:pPr>
      <w:r>
        <w:t xml:space="preserve">Table </w:t>
      </w:r>
      <w:r>
        <w:fldChar w:fldCharType="begin"/>
      </w:r>
      <w:r>
        <w:instrText xml:space="preserve"> SEQ Table \* ARABIC </w:instrText>
      </w:r>
      <w:r>
        <w:fldChar w:fldCharType="separate"/>
      </w:r>
      <w:r>
        <w:rPr>
          <w:noProof/>
        </w:rPr>
        <w:t>5</w:t>
      </w:r>
      <w:r>
        <w:fldChar w:fldCharType="end"/>
      </w:r>
      <w:r>
        <w:t>: CO</w:t>
      </w:r>
      <w:r w:rsidRPr="00483365">
        <w:rPr>
          <w:vertAlign w:val="subscript"/>
        </w:rPr>
        <w:t>2</w:t>
      </w:r>
      <w:r>
        <w:t xml:space="preserve"> Molar mass description</w:t>
      </w:r>
    </w:p>
    <w:tbl>
      <w:tblPr>
        <w:tblW w:w="9634" w:type="dxa"/>
        <w:tblCellMar>
          <w:left w:w="70" w:type="dxa"/>
          <w:right w:w="70" w:type="dxa"/>
        </w:tblCellMar>
        <w:tblLook w:val="04A0" w:firstRow="1" w:lastRow="0" w:firstColumn="1" w:lastColumn="0" w:noHBand="0" w:noVBand="1"/>
      </w:tblPr>
      <w:tblGrid>
        <w:gridCol w:w="4957"/>
        <w:gridCol w:w="4677"/>
      </w:tblGrid>
      <w:tr w:rsidR="00DD26D1" w:rsidRPr="00233359" w14:paraId="21E2822A"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31F6D382"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651CEDFA" w14:textId="32A2976C" w:rsidR="00DD26D1" w:rsidRPr="00233359"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vertAlign w:val="subscript"/>
                      </w:rPr>
                    </m:ctrlPr>
                  </m:sSubPr>
                  <m:e>
                    <m:r>
                      <m:rPr>
                        <m:sty m:val="bi"/>
                      </m:rPr>
                      <w:rPr>
                        <w:rFonts w:ascii="Cambria Math" w:hAnsi="Cambria Math"/>
                        <w:sz w:val="24"/>
                        <w:vertAlign w:val="subscript"/>
                      </w:rPr>
                      <m:t>CO</m:t>
                    </m:r>
                  </m:e>
                  <m:sub>
                    <m:r>
                      <m:rPr>
                        <m:sty m:val="bi"/>
                      </m:rPr>
                      <w:rPr>
                        <w:rFonts w:ascii="Cambria Math" w:hAnsi="Cambria Math"/>
                        <w:sz w:val="24"/>
                        <w:vertAlign w:val="subscript"/>
                      </w:rPr>
                      <m:t>2</m:t>
                    </m:r>
                  </m:sub>
                </m:sSub>
                <m:r>
                  <m:rPr>
                    <m:sty m:val="bi"/>
                  </m:rPr>
                  <w:rPr>
                    <w:rFonts w:ascii="Cambria Math" w:hAnsi="Cambria Math"/>
                    <w:sz w:val="24"/>
                    <w:vertAlign w:val="subscript"/>
                  </w:rPr>
                  <m:t xml:space="preserve"> Molar mass</m:t>
                </m:r>
              </m:oMath>
            </m:oMathPara>
          </w:p>
        </w:tc>
      </w:tr>
      <w:tr w:rsidR="00DD26D1" w:rsidRPr="00233359" w14:paraId="1AEAC635"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9A83FC8"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16A389D1" w14:textId="2297E666" w:rsidR="00DD26D1" w:rsidRPr="00233359" w:rsidRDefault="00220109">
            <w:pPr>
              <w:widowControl w:val="0"/>
              <w:spacing w:after="0" w:line="240" w:lineRule="auto"/>
              <w:jc w:val="center"/>
              <w:rPr>
                <w:rFonts w:ascii="Gill Sans MT" w:eastAsia="Times New Roman" w:hAnsi="Gill Sans MT" w:cs="Calibri"/>
                <w:color w:val="000000"/>
                <w:kern w:val="0"/>
                <w:lang w:eastAsia="it-IT"/>
                <w14:ligatures w14:val="none"/>
              </w:rPr>
            </w:pPr>
            <w:r w:rsidRPr="00233359">
              <w:rPr>
                <w:rFonts w:ascii="Gill Sans MT" w:eastAsia="Times New Roman" w:hAnsi="Gill Sans MT" w:cs="Calibri"/>
                <w:color w:val="000000"/>
                <w:lang w:eastAsia="it-IT"/>
              </w:rPr>
              <w:t xml:space="preserve">Data from </w:t>
            </w:r>
            <w:r w:rsidRPr="00D86B2C">
              <w:rPr>
                <w:rFonts w:ascii="Gill Sans MT" w:eastAsia="Times New Roman" w:hAnsi="Gill Sans MT" w:cs="Calibri"/>
                <w:color w:val="000000"/>
                <w:lang w:eastAsia="it-IT"/>
              </w:rPr>
              <w:t>inventories</w:t>
            </w:r>
            <w:r w:rsidRPr="00233359">
              <w:rPr>
                <w:rFonts w:ascii="Gill Sans MT" w:eastAsia="Times New Roman" w:hAnsi="Gill Sans MT" w:cs="Calibri"/>
                <w:color w:val="000000"/>
                <w:lang w:eastAsia="it-IT"/>
              </w:rPr>
              <w:t>/suppliers</w:t>
            </w:r>
          </w:p>
        </w:tc>
      </w:tr>
      <w:tr w:rsidR="00DD26D1" w:rsidRPr="00233359" w14:paraId="39171C42"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BC2AA55"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360D58DE" w14:textId="77777777"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233359">
              <w:rPr>
                <w:rFonts w:ascii="Gill Sans MT" w:eastAsia="Times New Roman" w:hAnsi="Gill Sans MT" w:cs="Calibri"/>
                <w:color w:val="000000"/>
                <w:kern w:val="0"/>
                <w:lang w:eastAsia="it-IT"/>
                <w14:ligatures w14:val="none"/>
              </w:rPr>
              <w:t>g/mol</w:t>
            </w:r>
          </w:p>
        </w:tc>
      </w:tr>
      <w:tr w:rsidR="00DD26D1" w:rsidRPr="00233359" w14:paraId="602D73A7"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6A3E120"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1800579A"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bCs/>
                <w:color w:val="000000"/>
                <w:kern w:val="0"/>
                <w:lang w:eastAsia="it-IT"/>
                <w14:ligatures w14:val="none"/>
              </w:rPr>
              <w:t>Molar mass of CO</w:t>
            </w:r>
            <w:r w:rsidRPr="00B7759E">
              <w:rPr>
                <w:rFonts w:ascii="Gill Sans MT" w:eastAsia="Times New Roman" w:hAnsi="Gill Sans MT" w:cs="Calibri"/>
                <w:color w:val="000000"/>
                <w:kern w:val="0"/>
                <w:vertAlign w:val="subscript"/>
                <w:lang w:eastAsia="it-IT"/>
                <w14:ligatures w14:val="none"/>
              </w:rPr>
              <w:t>2</w:t>
            </w:r>
          </w:p>
        </w:tc>
      </w:tr>
      <w:tr w:rsidR="00DD26D1" w:rsidRPr="00233359" w14:paraId="51889658"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ABABD29" w14:textId="386EA611"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 xml:space="preserve">Equation in which </w:t>
            </w:r>
            <w:r w:rsidR="003712CA">
              <w:rPr>
                <w:rFonts w:ascii="Gill Sans MT" w:eastAsia="Times New Roman" w:hAnsi="Gill Sans MT" w:cs="Calibri"/>
                <w:b/>
                <w:bCs/>
                <w:color w:val="000000"/>
                <w:kern w:val="0"/>
                <w:lang w:eastAsia="it-IT"/>
                <w14:ligatures w14:val="none"/>
              </w:rPr>
              <w:t>it is</w:t>
            </w:r>
            <w:r w:rsidRPr="00B7759E">
              <w:rPr>
                <w:rFonts w:ascii="Gill Sans MT" w:eastAsia="Times New Roman" w:hAnsi="Gill Sans MT" w:cs="Calibri"/>
                <w:b/>
                <w:bCs/>
                <w:color w:val="000000"/>
                <w:kern w:val="0"/>
                <w:lang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78F7B285" w14:textId="3A267678"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9337D3">
              <w:rPr>
                <w:rFonts w:ascii="Gill Sans MT" w:eastAsia="Times New Roman" w:hAnsi="Gill Sans MT" w:cs="Calibri"/>
                <w:color w:val="000000"/>
                <w:kern w:val="0"/>
                <w:lang w:eastAsia="it-IT"/>
                <w14:ligatures w14:val="none"/>
              </w:rPr>
              <w:t>Equation</w:t>
            </w:r>
            <w:r w:rsidR="0042601A" w:rsidRPr="009337D3">
              <w:rPr>
                <w:rFonts w:ascii="Gill Sans MT" w:eastAsia="Times New Roman" w:hAnsi="Gill Sans MT" w:cs="Calibri"/>
                <w:color w:val="000000"/>
                <w:kern w:val="0"/>
                <w:lang w:eastAsia="it-IT"/>
                <w14:ligatures w14:val="none"/>
              </w:rPr>
              <w:t>s</w:t>
            </w:r>
            <w:r w:rsidRPr="009337D3">
              <w:rPr>
                <w:rFonts w:ascii="Gill Sans MT" w:eastAsia="Times New Roman" w:hAnsi="Gill Sans MT" w:cs="Calibri"/>
                <w:color w:val="000000"/>
                <w:kern w:val="0"/>
                <w:lang w:eastAsia="it-IT"/>
                <w14:ligatures w14:val="none"/>
              </w:rPr>
              <w:t xml:space="preserve"> 2</w:t>
            </w:r>
            <w:r w:rsidR="003F39C8">
              <w:rPr>
                <w:rFonts w:ascii="Gill Sans MT" w:eastAsia="Times New Roman" w:hAnsi="Gill Sans MT" w:cs="Calibri"/>
                <w:color w:val="000000"/>
                <w:kern w:val="0"/>
                <w:lang w:eastAsia="it-IT"/>
                <w14:ligatures w14:val="none"/>
              </w:rPr>
              <w:t>,</w:t>
            </w:r>
            <w:r w:rsidR="00842834">
              <w:rPr>
                <w:rFonts w:ascii="Gill Sans MT" w:eastAsia="Times New Roman" w:hAnsi="Gill Sans MT" w:cs="Calibri"/>
                <w:color w:val="000000"/>
                <w:kern w:val="0"/>
                <w:lang w:eastAsia="it-IT"/>
                <w14:ligatures w14:val="none"/>
              </w:rPr>
              <w:t xml:space="preserve"> 3</w:t>
            </w:r>
          </w:p>
        </w:tc>
      </w:tr>
      <w:tr w:rsidR="00DD26D1" w:rsidRPr="00233359" w14:paraId="1386DC40"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7FFC9BE3"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18F53F37"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Periodic table</w:t>
            </w:r>
          </w:p>
        </w:tc>
      </w:tr>
      <w:tr w:rsidR="00DD26D1" w:rsidRPr="00233359" w14:paraId="7D3A5EF8"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7BC50BA"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Value applied</w:t>
            </w:r>
          </w:p>
        </w:tc>
        <w:tc>
          <w:tcPr>
            <w:tcW w:w="4677" w:type="dxa"/>
            <w:tcBorders>
              <w:top w:val="nil"/>
              <w:left w:val="nil"/>
              <w:bottom w:val="single" w:sz="4" w:space="0" w:color="auto"/>
              <w:right w:val="single" w:sz="4" w:space="0" w:color="auto"/>
            </w:tcBorders>
            <w:shd w:val="clear" w:color="auto" w:fill="auto"/>
            <w:noWrap/>
            <w:vAlign w:val="center"/>
            <w:hideMark/>
          </w:tcPr>
          <w:p w14:paraId="4E71C25E"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44,0095</w:t>
            </w:r>
          </w:p>
        </w:tc>
      </w:tr>
      <w:tr w:rsidR="00DD26D1" w:rsidRPr="00233359" w14:paraId="3DD6C79B"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435A5398"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Justification for the choice of data or description of measurement methods and procedures applied</w:t>
            </w:r>
          </w:p>
        </w:tc>
        <w:tc>
          <w:tcPr>
            <w:tcW w:w="4677" w:type="dxa"/>
            <w:tcBorders>
              <w:top w:val="nil"/>
              <w:left w:val="nil"/>
              <w:bottom w:val="single" w:sz="4" w:space="0" w:color="auto"/>
              <w:right w:val="single" w:sz="4" w:space="0" w:color="auto"/>
            </w:tcBorders>
            <w:shd w:val="clear" w:color="auto" w:fill="auto"/>
            <w:noWrap/>
            <w:vAlign w:val="center"/>
          </w:tcPr>
          <w:p w14:paraId="7B45BFAA" w14:textId="1272BC70"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A </w:t>
            </w:r>
            <w:r w:rsidR="00383ED0" w:rsidRPr="00B7759E">
              <w:rPr>
                <w:rFonts w:ascii="Gill Sans MT" w:eastAsia="Times New Roman" w:hAnsi="Gill Sans MT" w:cs="Calibri"/>
                <w:color w:val="000000"/>
                <w:kern w:val="0"/>
                <w:lang w:eastAsia="it-IT"/>
                <w14:ligatures w14:val="none"/>
              </w:rPr>
              <w:t>chemical</w:t>
            </w:r>
            <w:r w:rsidRPr="00B7759E">
              <w:rPr>
                <w:rFonts w:ascii="Gill Sans MT" w:eastAsia="Times New Roman" w:hAnsi="Gill Sans MT" w:cs="Calibri"/>
                <w:color w:val="000000"/>
                <w:kern w:val="0"/>
                <w:lang w:eastAsia="it-IT"/>
                <w14:ligatures w14:val="none"/>
              </w:rPr>
              <w:t xml:space="preserve"> constant</w:t>
            </w:r>
          </w:p>
        </w:tc>
      </w:tr>
      <w:tr w:rsidR="00DD26D1" w:rsidRPr="00233359" w14:paraId="3F59468C"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73B4600B" w14:textId="56B3E2D6"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 xml:space="preserve">Frequency of </w:t>
            </w:r>
            <w:r w:rsidR="00233359" w:rsidRPr="00233359">
              <w:rPr>
                <w:rFonts w:ascii="Gill Sans MT" w:eastAsia="Times New Roman" w:hAnsi="Gill Sans MT" w:cs="Calibri"/>
                <w:b/>
                <w:color w:val="000000"/>
                <w:kern w:val="0"/>
                <w:lang w:eastAsia="it-IT"/>
                <w14:ligatures w14:val="none"/>
              </w:rPr>
              <w:t>acquisition</w:t>
            </w:r>
          </w:p>
        </w:tc>
        <w:tc>
          <w:tcPr>
            <w:tcW w:w="4677" w:type="dxa"/>
            <w:tcBorders>
              <w:top w:val="nil"/>
              <w:left w:val="nil"/>
              <w:bottom w:val="single" w:sz="4" w:space="0" w:color="auto"/>
              <w:right w:val="single" w:sz="4" w:space="0" w:color="auto"/>
            </w:tcBorders>
            <w:shd w:val="clear" w:color="auto" w:fill="auto"/>
            <w:noWrap/>
            <w:vAlign w:val="center"/>
          </w:tcPr>
          <w:p w14:paraId="69D584EC" w14:textId="4E1216E4"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This data is </w:t>
            </w:r>
            <w:r w:rsidR="001D7E63" w:rsidRPr="00B7759E">
              <w:rPr>
                <w:rFonts w:ascii="Gill Sans MT" w:eastAsia="Times New Roman" w:hAnsi="Gill Sans MT" w:cs="Calibri"/>
                <w:color w:val="000000"/>
                <w:kern w:val="0"/>
                <w:lang w:eastAsia="it-IT"/>
                <w14:ligatures w14:val="none"/>
              </w:rPr>
              <w:t xml:space="preserve">acquired </w:t>
            </w:r>
            <w:r w:rsidRPr="00B7759E">
              <w:rPr>
                <w:rFonts w:ascii="Gill Sans MT" w:eastAsia="Times New Roman" w:hAnsi="Gill Sans MT" w:cs="Calibri"/>
                <w:color w:val="000000"/>
                <w:kern w:val="0"/>
                <w:lang w:eastAsia="it-IT"/>
                <w14:ligatures w14:val="none"/>
              </w:rPr>
              <w:t>once</w:t>
            </w:r>
          </w:p>
        </w:tc>
      </w:tr>
      <w:tr w:rsidR="00DD26D1" w:rsidRPr="00233359" w14:paraId="2E6FB678"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5EF44984"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QA/QC procedures to be applied</w:t>
            </w:r>
            <w:r w:rsidRPr="00B7759E">
              <w:rPr>
                <w:rFonts w:ascii="Gill Sans MT" w:eastAsia="Times New Roman" w:hAnsi="Gill Sans MT" w:cs="Calibri"/>
                <w:b/>
                <w:bCs/>
                <w:color w:val="000000"/>
                <w:kern w:val="0"/>
                <w:lang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5CB532EE"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233359">
              <w:rPr>
                <w:rFonts w:ascii="Gill Sans MT" w:eastAsia="Times New Roman" w:hAnsi="Gill Sans MT" w:cs="Calibri"/>
                <w:color w:val="000000"/>
                <w:kern w:val="0"/>
                <w:lang w:eastAsia="it-IT"/>
                <w14:ligatures w14:val="none"/>
              </w:rPr>
              <w:t>N.A.</w:t>
            </w:r>
          </w:p>
        </w:tc>
      </w:tr>
    </w:tbl>
    <w:p w14:paraId="0EB7E38D" w14:textId="647EF8A3" w:rsidR="00DD26D1" w:rsidRPr="00233359" w:rsidRDefault="00DD26D1" w:rsidP="0038652A">
      <w:pPr>
        <w:rPr>
          <w:lang w:eastAsia="it-IT"/>
        </w:rPr>
      </w:pPr>
    </w:p>
    <w:p w14:paraId="3B7D1410" w14:textId="1EA598A0" w:rsidR="00150CD6" w:rsidRDefault="00150CD6" w:rsidP="00483365">
      <w:pPr>
        <w:pStyle w:val="Didascalia"/>
        <w:keepNext/>
      </w:pPr>
      <w:r>
        <w:t xml:space="preserve">Table </w:t>
      </w:r>
      <w:r>
        <w:fldChar w:fldCharType="begin"/>
      </w:r>
      <w:r>
        <w:instrText xml:space="preserve"> SEQ Table \* ARABIC </w:instrText>
      </w:r>
      <w:r>
        <w:fldChar w:fldCharType="separate"/>
      </w:r>
      <w:r>
        <w:rPr>
          <w:noProof/>
        </w:rPr>
        <w:t>6</w:t>
      </w:r>
      <w:r>
        <w:fldChar w:fldCharType="end"/>
      </w:r>
      <w:r>
        <w:t xml:space="preserve">: </w:t>
      </w:r>
      <w:r w:rsidRPr="002C61AC">
        <w:t>Global Warming Potential description</w:t>
      </w:r>
    </w:p>
    <w:tbl>
      <w:tblPr>
        <w:tblStyle w:val="Grigliatabella"/>
        <w:tblpPr w:leftFromText="141" w:rightFromText="141" w:vertAnchor="text" w:horzAnchor="margin" w:tblpY="-68"/>
        <w:tblW w:w="9634" w:type="dxa"/>
        <w:tblLook w:val="04A0" w:firstRow="1" w:lastRow="0" w:firstColumn="1" w:lastColumn="0" w:noHBand="0" w:noVBand="1"/>
      </w:tblPr>
      <w:tblGrid>
        <w:gridCol w:w="4957"/>
        <w:gridCol w:w="4677"/>
      </w:tblGrid>
      <w:tr w:rsidR="00FE22BF" w:rsidRPr="00233359" w14:paraId="19AE10C0" w14:textId="77777777" w:rsidTr="00FE22BF">
        <w:trPr>
          <w:trHeight w:val="300"/>
        </w:trPr>
        <w:tc>
          <w:tcPr>
            <w:tcW w:w="4957" w:type="dxa"/>
            <w:shd w:val="clear" w:color="auto" w:fill="00B0F0"/>
            <w:noWrap/>
            <w:vAlign w:val="center"/>
            <w:hideMark/>
          </w:tcPr>
          <w:p w14:paraId="62F80779" w14:textId="77777777" w:rsidR="00DD26D1" w:rsidRPr="00233359" w:rsidRDefault="00DD26D1"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Parameter</w:t>
            </w:r>
          </w:p>
        </w:tc>
        <w:tc>
          <w:tcPr>
            <w:tcW w:w="4677" w:type="dxa"/>
            <w:shd w:val="clear" w:color="auto" w:fill="00B0F0"/>
            <w:noWrap/>
            <w:vAlign w:val="center"/>
            <w:hideMark/>
          </w:tcPr>
          <w:p w14:paraId="60438765" w14:textId="77777777" w:rsidR="00DD26D1" w:rsidRPr="00233359" w:rsidRDefault="00DD26D1"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GWP</w:t>
            </w:r>
          </w:p>
        </w:tc>
      </w:tr>
      <w:tr w:rsidR="00FE22BF" w:rsidRPr="00233359" w14:paraId="77382A32" w14:textId="77777777" w:rsidTr="00B7759E">
        <w:trPr>
          <w:trHeight w:val="340"/>
        </w:trPr>
        <w:tc>
          <w:tcPr>
            <w:tcW w:w="4957" w:type="dxa"/>
            <w:noWrap/>
            <w:vAlign w:val="center"/>
            <w:hideMark/>
          </w:tcPr>
          <w:p w14:paraId="45C54E2C" w14:textId="77777777" w:rsidR="00DD26D1" w:rsidRPr="00233359" w:rsidRDefault="00DD26D1"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Parameter type</w:t>
            </w:r>
          </w:p>
        </w:tc>
        <w:tc>
          <w:tcPr>
            <w:tcW w:w="4677" w:type="dxa"/>
            <w:noWrap/>
            <w:vAlign w:val="center"/>
            <w:hideMark/>
          </w:tcPr>
          <w:p w14:paraId="3D54BF35" w14:textId="77777777" w:rsidR="00DD26D1" w:rsidRPr="00233359" w:rsidRDefault="00DD26D1" w:rsidP="00FE22BF">
            <w:pPr>
              <w:widowControl w:val="0"/>
              <w:jc w:val="center"/>
              <w:rPr>
                <w:rFonts w:ascii="Gill Sans MT" w:eastAsia="Times New Roman" w:hAnsi="Gill Sans MT" w:cs="Calibri"/>
                <w:color w:val="000000"/>
                <w:lang w:eastAsia="it-IT"/>
              </w:rPr>
            </w:pPr>
            <w:r w:rsidRPr="00233359">
              <w:rPr>
                <w:rFonts w:ascii="Gill Sans MT" w:eastAsia="Times New Roman" w:hAnsi="Gill Sans MT" w:cs="Calibri"/>
                <w:color w:val="000000"/>
                <w:lang w:eastAsia="it-IT"/>
              </w:rPr>
              <w:t xml:space="preserve">Data from </w:t>
            </w:r>
            <w:r w:rsidRPr="00B7759E">
              <w:rPr>
                <w:rFonts w:ascii="Gill Sans MT" w:eastAsia="Times New Roman" w:hAnsi="Gill Sans MT" w:cs="Calibri"/>
                <w:color w:val="000000"/>
                <w:lang w:eastAsia="it-IT"/>
              </w:rPr>
              <w:t>inventories</w:t>
            </w:r>
            <w:r w:rsidRPr="00233359">
              <w:rPr>
                <w:rFonts w:ascii="Gill Sans MT" w:eastAsia="Times New Roman" w:hAnsi="Gill Sans MT" w:cs="Calibri"/>
                <w:color w:val="000000"/>
                <w:lang w:eastAsia="it-IT"/>
              </w:rPr>
              <w:t>/suppliers</w:t>
            </w:r>
          </w:p>
        </w:tc>
      </w:tr>
      <w:tr w:rsidR="00FE22BF" w:rsidRPr="00233359" w14:paraId="00965745" w14:textId="77777777" w:rsidTr="00B7759E">
        <w:trPr>
          <w:trHeight w:val="340"/>
        </w:trPr>
        <w:tc>
          <w:tcPr>
            <w:tcW w:w="4957" w:type="dxa"/>
            <w:noWrap/>
            <w:vAlign w:val="center"/>
            <w:hideMark/>
          </w:tcPr>
          <w:p w14:paraId="40B7A71E" w14:textId="77777777" w:rsidR="00DD26D1" w:rsidRPr="00233359" w:rsidRDefault="00DD26D1"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Unit of measurement</w:t>
            </w:r>
          </w:p>
        </w:tc>
        <w:tc>
          <w:tcPr>
            <w:tcW w:w="4677" w:type="dxa"/>
            <w:noWrap/>
            <w:vAlign w:val="center"/>
            <w:hideMark/>
          </w:tcPr>
          <w:p w14:paraId="6092F38D" w14:textId="28FE4827" w:rsidR="00DD26D1" w:rsidRPr="00233359" w:rsidRDefault="00DE3B64" w:rsidP="00FE22BF">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t</w:t>
            </w:r>
            <w:r w:rsidR="00DD26D1" w:rsidRPr="00233359">
              <w:rPr>
                <w:rFonts w:ascii="Gill Sans MT" w:eastAsia="Times New Roman" w:hAnsi="Gill Sans MT" w:cs="Calibri"/>
                <w:color w:val="000000"/>
                <w:lang w:eastAsia="it-IT"/>
              </w:rPr>
              <w:t xml:space="preserve"> CO</w:t>
            </w:r>
            <w:r w:rsidR="00DD26D1" w:rsidRPr="00233359">
              <w:rPr>
                <w:rFonts w:ascii="Gill Sans MT" w:eastAsia="Times New Roman" w:hAnsi="Gill Sans MT" w:cs="Calibri"/>
                <w:color w:val="000000"/>
                <w:vertAlign w:val="subscript"/>
                <w:lang w:eastAsia="it-IT"/>
              </w:rPr>
              <w:t>2eq</w:t>
            </w:r>
            <w:r w:rsidR="00DD26D1" w:rsidRPr="00233359">
              <w:rPr>
                <w:rFonts w:ascii="Gill Sans MT" w:eastAsia="Times New Roman" w:hAnsi="Gill Sans MT" w:cs="Calibri"/>
                <w:color w:val="000000"/>
                <w:lang w:eastAsia="it-IT"/>
              </w:rPr>
              <w:t>/ t GHG</w:t>
            </w:r>
          </w:p>
        </w:tc>
      </w:tr>
      <w:tr w:rsidR="00FE22BF" w:rsidRPr="00233359" w14:paraId="1545BACD" w14:textId="77777777" w:rsidTr="00B7759E">
        <w:trPr>
          <w:trHeight w:val="340"/>
        </w:trPr>
        <w:tc>
          <w:tcPr>
            <w:tcW w:w="4957" w:type="dxa"/>
            <w:noWrap/>
            <w:vAlign w:val="center"/>
            <w:hideMark/>
          </w:tcPr>
          <w:p w14:paraId="229EACE3" w14:textId="77777777" w:rsidR="00DD26D1" w:rsidRPr="00233359" w:rsidRDefault="00DD26D1"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Description</w:t>
            </w:r>
          </w:p>
        </w:tc>
        <w:tc>
          <w:tcPr>
            <w:tcW w:w="4677" w:type="dxa"/>
            <w:noWrap/>
            <w:vAlign w:val="center"/>
            <w:hideMark/>
          </w:tcPr>
          <w:p w14:paraId="3C5B4A7F" w14:textId="77777777" w:rsidR="00DD26D1" w:rsidRPr="00233359" w:rsidRDefault="00DD26D1" w:rsidP="00FE22BF">
            <w:pPr>
              <w:widowControl w:val="0"/>
              <w:jc w:val="center"/>
              <w:rPr>
                <w:rFonts w:ascii="Gill Sans MT" w:eastAsia="Times New Roman" w:hAnsi="Gill Sans MT" w:cs="Calibri"/>
                <w:color w:val="000000"/>
                <w:lang w:eastAsia="it-IT"/>
              </w:rPr>
            </w:pPr>
            <w:r w:rsidRPr="00233359">
              <w:rPr>
                <w:rFonts w:ascii="Gill Sans MT" w:eastAsia="Times New Roman" w:hAnsi="Gill Sans MT" w:cs="Calibri"/>
                <w:bCs/>
                <w:color w:val="000000"/>
                <w:lang w:eastAsia="it-IT"/>
              </w:rPr>
              <w:t>Global Warming Potential</w:t>
            </w:r>
          </w:p>
        </w:tc>
      </w:tr>
      <w:tr w:rsidR="00FE22BF" w:rsidRPr="00233359" w14:paraId="63D23396" w14:textId="77777777" w:rsidTr="00B7759E">
        <w:trPr>
          <w:trHeight w:val="340"/>
        </w:trPr>
        <w:tc>
          <w:tcPr>
            <w:tcW w:w="4957" w:type="dxa"/>
            <w:noWrap/>
            <w:vAlign w:val="center"/>
            <w:hideMark/>
          </w:tcPr>
          <w:p w14:paraId="2F1BFF60" w14:textId="3E22BDE9" w:rsidR="00DD26D1" w:rsidRPr="00B7759E" w:rsidRDefault="00DD26D1" w:rsidP="00FE22BF">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 xml:space="preserve">Equation in which </w:t>
            </w:r>
            <w:r w:rsidR="003712CA">
              <w:rPr>
                <w:rFonts w:ascii="Gill Sans MT" w:eastAsia="Times New Roman" w:hAnsi="Gill Sans MT" w:cs="Calibri"/>
                <w:b/>
                <w:bCs/>
                <w:color w:val="000000"/>
                <w:lang w:eastAsia="it-IT"/>
              </w:rPr>
              <w:t>it is</w:t>
            </w:r>
            <w:r w:rsidRPr="00B7759E">
              <w:rPr>
                <w:rFonts w:ascii="Gill Sans MT" w:eastAsia="Times New Roman" w:hAnsi="Gill Sans MT" w:cs="Calibri"/>
                <w:b/>
                <w:bCs/>
                <w:color w:val="000000"/>
                <w:lang w:eastAsia="it-IT"/>
              </w:rPr>
              <w:t xml:space="preserve"> present</w:t>
            </w:r>
          </w:p>
        </w:tc>
        <w:tc>
          <w:tcPr>
            <w:tcW w:w="4677" w:type="dxa"/>
            <w:noWrap/>
            <w:vAlign w:val="center"/>
            <w:hideMark/>
          </w:tcPr>
          <w:p w14:paraId="6020C27E" w14:textId="266905D8" w:rsidR="00DD26D1" w:rsidRPr="00233359" w:rsidRDefault="00DD26D1" w:rsidP="00FE22BF">
            <w:pPr>
              <w:widowControl w:val="0"/>
              <w:jc w:val="center"/>
              <w:rPr>
                <w:rFonts w:ascii="Gill Sans MT" w:eastAsia="Times New Roman" w:hAnsi="Gill Sans MT" w:cs="Calibri"/>
                <w:color w:val="000000"/>
                <w:highlight w:val="yellow"/>
                <w:lang w:eastAsia="it-IT"/>
              </w:rPr>
            </w:pPr>
            <w:r w:rsidRPr="002C15D4">
              <w:rPr>
                <w:rFonts w:ascii="Gill Sans MT" w:eastAsia="Times New Roman" w:hAnsi="Gill Sans MT" w:cs="Calibri"/>
                <w:color w:val="000000"/>
                <w:lang w:eastAsia="it-IT"/>
              </w:rPr>
              <w:t xml:space="preserve">Equations </w:t>
            </w:r>
            <w:r w:rsidR="007D162E">
              <w:rPr>
                <w:rFonts w:ascii="Gill Sans MT" w:eastAsia="Times New Roman" w:hAnsi="Gill Sans MT" w:cs="Calibri"/>
                <w:color w:val="000000"/>
                <w:lang w:eastAsia="it-IT"/>
              </w:rPr>
              <w:t>5.1, 5.2</w:t>
            </w:r>
          </w:p>
        </w:tc>
      </w:tr>
      <w:tr w:rsidR="00FE22BF" w:rsidRPr="00233359" w14:paraId="36857A31" w14:textId="77777777" w:rsidTr="00B7759E">
        <w:trPr>
          <w:trHeight w:val="340"/>
        </w:trPr>
        <w:tc>
          <w:tcPr>
            <w:tcW w:w="4957" w:type="dxa"/>
            <w:noWrap/>
            <w:vAlign w:val="center"/>
            <w:hideMark/>
          </w:tcPr>
          <w:p w14:paraId="1211FD34" w14:textId="77777777" w:rsidR="00DD26D1" w:rsidRPr="00B7759E" w:rsidRDefault="00DD26D1"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Data source</w:t>
            </w:r>
          </w:p>
        </w:tc>
        <w:tc>
          <w:tcPr>
            <w:tcW w:w="4677" w:type="dxa"/>
            <w:noWrap/>
            <w:vAlign w:val="center"/>
            <w:hideMark/>
          </w:tcPr>
          <w:p w14:paraId="572B6318" w14:textId="2172F0D2" w:rsidR="00DD26D1" w:rsidRPr="00B7759E" w:rsidRDefault="00414D14" w:rsidP="00FE22BF">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Sixth assessment report</w:t>
            </w:r>
            <w:r w:rsidR="00DD26D1" w:rsidRPr="00B7759E">
              <w:rPr>
                <w:rFonts w:ascii="Gill Sans MT" w:eastAsia="Times New Roman" w:hAnsi="Gill Sans MT" w:cs="Calibri"/>
                <w:color w:val="000000"/>
                <w:lang w:eastAsia="it-IT"/>
              </w:rPr>
              <w:t xml:space="preserve"> of IPCC - AR6</w:t>
            </w:r>
            <w:r w:rsidR="00CB4422">
              <w:rPr>
                <w:rFonts w:ascii="Gill Sans MT" w:eastAsia="Times New Roman" w:hAnsi="Gill Sans MT" w:cs="Calibri"/>
                <w:color w:val="000000"/>
                <w:lang w:eastAsia="it-IT"/>
              </w:rPr>
              <w:t xml:space="preserve"> or subsequent updates</w:t>
            </w:r>
          </w:p>
        </w:tc>
      </w:tr>
      <w:tr w:rsidR="00FE22BF" w:rsidRPr="00233359" w14:paraId="6BE8297F" w14:textId="77777777" w:rsidTr="00B7759E">
        <w:trPr>
          <w:trHeight w:val="340"/>
        </w:trPr>
        <w:tc>
          <w:tcPr>
            <w:tcW w:w="4957" w:type="dxa"/>
            <w:noWrap/>
            <w:vAlign w:val="center"/>
            <w:hideMark/>
          </w:tcPr>
          <w:p w14:paraId="7192C95C" w14:textId="77777777" w:rsidR="00DD26D1" w:rsidRPr="00B7759E" w:rsidRDefault="00DD26D1" w:rsidP="00FE22BF">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Description of the measurement/calculation methods and procedures to be applied</w:t>
            </w:r>
          </w:p>
        </w:tc>
        <w:tc>
          <w:tcPr>
            <w:tcW w:w="4677" w:type="dxa"/>
            <w:noWrap/>
            <w:vAlign w:val="center"/>
            <w:hideMark/>
          </w:tcPr>
          <w:p w14:paraId="2743B79F" w14:textId="77777777" w:rsidR="00DD26D1" w:rsidRPr="00233359" w:rsidRDefault="00DD26D1" w:rsidP="00FE22BF">
            <w:pPr>
              <w:widowControl w:val="0"/>
              <w:jc w:val="center"/>
              <w:rPr>
                <w:rFonts w:ascii="Gill Sans MT" w:eastAsia="Times New Roman" w:hAnsi="Gill Sans MT" w:cs="Calibri"/>
                <w:color w:val="000000"/>
                <w:lang w:eastAsia="it-IT"/>
              </w:rPr>
            </w:pPr>
            <w:r w:rsidRPr="00233359">
              <w:rPr>
                <w:rFonts w:ascii="Gill Sans MT" w:eastAsia="Times New Roman" w:hAnsi="Gill Sans MT" w:cs="Calibri"/>
                <w:color w:val="000000"/>
                <w:lang w:eastAsia="it-IT"/>
              </w:rPr>
              <w:t>N.A.</w:t>
            </w:r>
          </w:p>
        </w:tc>
      </w:tr>
      <w:tr w:rsidR="00FE22BF" w:rsidRPr="00233359" w14:paraId="27F5D8C9" w14:textId="77777777" w:rsidTr="00B7759E">
        <w:trPr>
          <w:trHeight w:val="340"/>
        </w:trPr>
        <w:tc>
          <w:tcPr>
            <w:tcW w:w="4957" w:type="dxa"/>
            <w:noWrap/>
            <w:vAlign w:val="center"/>
          </w:tcPr>
          <w:p w14:paraId="448CEC11" w14:textId="3E362D9C" w:rsidR="008A2EC6" w:rsidRPr="00233359" w:rsidRDefault="008A2EC6"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kern w:val="0"/>
                <w:lang w:eastAsia="it-IT"/>
                <w14:ligatures w14:val="none"/>
              </w:rPr>
              <w:t xml:space="preserve">Frequency of </w:t>
            </w:r>
            <w:r w:rsidRPr="00233359">
              <w:rPr>
                <w:rFonts w:ascii="Gill Sans MT" w:eastAsia="Times New Roman" w:hAnsi="Gill Sans MT" w:cs="Calibri"/>
                <w:b/>
                <w:color w:val="000000"/>
                <w:kern w:val="0"/>
                <w:lang w:eastAsia="it-IT"/>
                <w14:ligatures w14:val="none"/>
              </w:rPr>
              <w:t>acquisition</w:t>
            </w:r>
          </w:p>
        </w:tc>
        <w:tc>
          <w:tcPr>
            <w:tcW w:w="4677" w:type="dxa"/>
            <w:noWrap/>
            <w:vAlign w:val="center"/>
          </w:tcPr>
          <w:p w14:paraId="6D4916A0" w14:textId="3F8097DB" w:rsidR="008A2EC6" w:rsidRPr="00B7759E" w:rsidRDefault="008A2EC6" w:rsidP="00FE22BF">
            <w:pPr>
              <w:widowControl w:val="0"/>
              <w:jc w:val="center"/>
              <w:rPr>
                <w:rFonts w:ascii="Gill Sans MT" w:eastAsia="Times New Roman" w:hAnsi="Gill Sans MT" w:cs="Calibri"/>
                <w:color w:val="000000"/>
                <w:lang w:eastAsia="it-IT"/>
              </w:rPr>
            </w:pPr>
            <w:r w:rsidRPr="00BA78B7">
              <w:rPr>
                <w:rFonts w:ascii="Gill Sans MT" w:eastAsia="Times New Roman" w:hAnsi="Gill Sans MT" w:cs="Calibri"/>
                <w:color w:val="000000"/>
                <w:kern w:val="0"/>
                <w:lang w:eastAsia="it-IT"/>
                <w14:ligatures w14:val="none"/>
              </w:rPr>
              <w:t xml:space="preserve">This data is acquired </w:t>
            </w:r>
            <w:proofErr w:type="gramStart"/>
            <w:r w:rsidRPr="00BA78B7">
              <w:rPr>
                <w:rFonts w:ascii="Gill Sans MT" w:eastAsia="Times New Roman" w:hAnsi="Gill Sans MT" w:cs="Calibri"/>
                <w:color w:val="000000"/>
                <w:kern w:val="0"/>
                <w:lang w:eastAsia="it-IT"/>
                <w14:ligatures w14:val="none"/>
              </w:rPr>
              <w:t>once</w:t>
            </w:r>
            <w:proofErr w:type="gramEnd"/>
            <w:r w:rsidR="00AB27EC">
              <w:rPr>
                <w:rFonts w:ascii="Gill Sans MT" w:eastAsia="Times New Roman" w:hAnsi="Gill Sans MT" w:cs="Calibri"/>
                <w:color w:val="000000"/>
                <w:kern w:val="0"/>
                <w:lang w:eastAsia="it-IT"/>
                <w14:ligatures w14:val="none"/>
              </w:rPr>
              <w:t xml:space="preserve"> or any time is updated</w:t>
            </w:r>
            <w:r w:rsidR="005F7C9C">
              <w:rPr>
                <w:rFonts w:ascii="Gill Sans MT" w:eastAsia="Times New Roman" w:hAnsi="Gill Sans MT" w:cs="Calibri"/>
                <w:color w:val="000000"/>
                <w:kern w:val="0"/>
                <w:lang w:eastAsia="it-IT"/>
                <w14:ligatures w14:val="none"/>
              </w:rPr>
              <w:t xml:space="preserve"> </w:t>
            </w:r>
            <w:r w:rsidR="00F96569">
              <w:rPr>
                <w:rFonts w:ascii="Gill Sans MT" w:eastAsia="Times New Roman" w:hAnsi="Gill Sans MT" w:cs="Calibri"/>
                <w:color w:val="000000"/>
                <w:kern w:val="0"/>
                <w:lang w:eastAsia="it-IT"/>
                <w14:ligatures w14:val="none"/>
              </w:rPr>
              <w:t>by</w:t>
            </w:r>
            <w:r w:rsidR="005F7C9C">
              <w:rPr>
                <w:rFonts w:ascii="Gill Sans MT" w:eastAsia="Times New Roman" w:hAnsi="Gill Sans MT" w:cs="Calibri"/>
                <w:color w:val="000000"/>
                <w:kern w:val="0"/>
                <w:lang w:eastAsia="it-IT"/>
                <w14:ligatures w14:val="none"/>
              </w:rPr>
              <w:t xml:space="preserve"> IPCC</w:t>
            </w:r>
          </w:p>
        </w:tc>
      </w:tr>
      <w:tr w:rsidR="00FE22BF" w:rsidRPr="00233359" w14:paraId="5545A3A8" w14:textId="77777777" w:rsidTr="00B7759E">
        <w:trPr>
          <w:trHeight w:val="340"/>
        </w:trPr>
        <w:tc>
          <w:tcPr>
            <w:tcW w:w="4957" w:type="dxa"/>
            <w:noWrap/>
            <w:vAlign w:val="center"/>
          </w:tcPr>
          <w:p w14:paraId="1D8A56C9" w14:textId="77777777" w:rsidR="00DD26D1" w:rsidRPr="00B7759E" w:rsidRDefault="00DD26D1" w:rsidP="00FE22BF">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QA/QC procedures to be applied</w:t>
            </w:r>
            <w:r w:rsidRPr="00B7759E">
              <w:rPr>
                <w:rFonts w:ascii="Gill Sans MT" w:eastAsia="Times New Roman" w:hAnsi="Gill Sans MT" w:cs="Calibri"/>
                <w:b/>
                <w:bCs/>
                <w:color w:val="000000"/>
                <w:lang w:eastAsia="it-IT"/>
              </w:rPr>
              <w:tab/>
            </w:r>
          </w:p>
        </w:tc>
        <w:tc>
          <w:tcPr>
            <w:tcW w:w="4677" w:type="dxa"/>
            <w:shd w:val="clear" w:color="auto" w:fill="FFFFFF" w:themeFill="background1"/>
            <w:noWrap/>
            <w:vAlign w:val="center"/>
          </w:tcPr>
          <w:p w14:paraId="5F302699" w14:textId="77777777" w:rsidR="00DD26D1" w:rsidRPr="00B7759E" w:rsidRDefault="00DD26D1" w:rsidP="00FE22BF">
            <w:pPr>
              <w:widowControl w:val="0"/>
              <w:jc w:val="center"/>
              <w:rPr>
                <w:rFonts w:ascii="Gill Sans MT" w:eastAsia="Times New Roman" w:hAnsi="Gill Sans MT" w:cs="Calibri"/>
                <w:color w:val="000000"/>
                <w:lang w:eastAsia="it-IT"/>
              </w:rPr>
            </w:pPr>
            <w:r w:rsidRPr="00B7759E">
              <w:rPr>
                <w:rFonts w:ascii="Gill Sans MT" w:eastAsia="Times New Roman" w:hAnsi="Gill Sans MT" w:cs="Calibri"/>
                <w:color w:val="000000"/>
                <w:lang w:eastAsia="it-IT"/>
              </w:rPr>
              <w:t>Parameters must be derived from the most recent published versions available</w:t>
            </w:r>
          </w:p>
        </w:tc>
      </w:tr>
    </w:tbl>
    <w:p w14:paraId="5BD895EC" w14:textId="05FC5A8A" w:rsidR="00007375" w:rsidRDefault="00007375"/>
    <w:p w14:paraId="4E233FD0" w14:textId="40335811" w:rsidR="000B64FB" w:rsidRDefault="000B64FB">
      <w:r>
        <w:br w:type="page"/>
      </w:r>
    </w:p>
    <w:p w14:paraId="045F1485" w14:textId="0222CFAF" w:rsidR="00BF6488" w:rsidRDefault="00BF6488" w:rsidP="00BF6488">
      <w:r w:rsidRPr="00703392">
        <w:lastRenderedPageBreak/>
        <w:t xml:space="preserve">The GWP values used for the various equations derive from the Sixth Assessment Report of the IPCC - AR6 and are shown in </w:t>
      </w:r>
      <w:r w:rsidRPr="006E7123">
        <w:t xml:space="preserve">the table </w:t>
      </w:r>
      <w:r w:rsidR="00005D1F" w:rsidRPr="006E7123">
        <w:t>7</w:t>
      </w:r>
      <w:r w:rsidRPr="006E7123">
        <w:t xml:space="preserve"> below</w:t>
      </w:r>
      <w:r w:rsidRPr="00703392">
        <w:t>.</w:t>
      </w:r>
    </w:p>
    <w:p w14:paraId="288BF8CE" w14:textId="3F94EA4A" w:rsidR="00150CD6" w:rsidRDefault="00150CD6" w:rsidP="00483365">
      <w:pPr>
        <w:pStyle w:val="Didascalia"/>
        <w:keepNext/>
      </w:pPr>
      <w:r>
        <w:t xml:space="preserve">Table </w:t>
      </w:r>
      <w:r>
        <w:fldChar w:fldCharType="begin"/>
      </w:r>
      <w:r>
        <w:instrText xml:space="preserve"> SEQ Table \* ARABIC </w:instrText>
      </w:r>
      <w:r>
        <w:fldChar w:fldCharType="separate"/>
      </w:r>
      <w:r>
        <w:rPr>
          <w:noProof/>
        </w:rPr>
        <w:t>7</w:t>
      </w:r>
      <w:r>
        <w:fldChar w:fldCharType="end"/>
      </w:r>
      <w:r>
        <w:t>: Global Warming Potential of GHGs</w:t>
      </w:r>
    </w:p>
    <w:tbl>
      <w:tblPr>
        <w:tblStyle w:val="Grigliatabella"/>
        <w:tblW w:w="0" w:type="auto"/>
        <w:jc w:val="center"/>
        <w:tblLook w:val="04A0" w:firstRow="1" w:lastRow="0" w:firstColumn="1" w:lastColumn="0" w:noHBand="0" w:noVBand="1"/>
      </w:tblPr>
      <w:tblGrid>
        <w:gridCol w:w="2689"/>
        <w:gridCol w:w="2551"/>
        <w:gridCol w:w="1985"/>
      </w:tblGrid>
      <w:tr w:rsidR="00334B55" w:rsidRPr="00233359" w14:paraId="64FD6211" w14:textId="77777777" w:rsidTr="007A4D8A">
        <w:trPr>
          <w:jc w:val="center"/>
        </w:trPr>
        <w:tc>
          <w:tcPr>
            <w:tcW w:w="2689" w:type="dxa"/>
            <w:shd w:val="clear" w:color="auto" w:fill="1549C5"/>
            <w:vAlign w:val="center"/>
          </w:tcPr>
          <w:p w14:paraId="263A1838" w14:textId="77777777" w:rsidR="00334B55" w:rsidRPr="00233359" w:rsidRDefault="00334B55" w:rsidP="007A4D8A">
            <w:pPr>
              <w:widowControl w:val="0"/>
              <w:spacing w:line="360" w:lineRule="auto"/>
              <w:jc w:val="center"/>
              <w:rPr>
                <w:rFonts w:ascii="Gill Sans MT" w:hAnsi="Gill Sans MT"/>
                <w:b/>
                <w:bCs/>
                <w:color w:val="FFFFFF" w:themeColor="background1"/>
                <w:szCs w:val="20"/>
              </w:rPr>
            </w:pPr>
            <w:r w:rsidRPr="00233359">
              <w:rPr>
                <w:rFonts w:ascii="Gill Sans MT" w:hAnsi="Gill Sans MT"/>
                <w:b/>
                <w:bCs/>
                <w:color w:val="FFFFFF" w:themeColor="background1"/>
                <w:szCs w:val="20"/>
              </w:rPr>
              <w:t>GHG</w:t>
            </w:r>
          </w:p>
        </w:tc>
        <w:tc>
          <w:tcPr>
            <w:tcW w:w="2551" w:type="dxa"/>
            <w:shd w:val="clear" w:color="auto" w:fill="1549C5"/>
            <w:vAlign w:val="center"/>
          </w:tcPr>
          <w:p w14:paraId="1DBFEFD1" w14:textId="77777777" w:rsidR="00334B55" w:rsidRPr="00233359" w:rsidRDefault="00334B55" w:rsidP="007A4D8A">
            <w:pPr>
              <w:widowControl w:val="0"/>
              <w:spacing w:line="360" w:lineRule="auto"/>
              <w:jc w:val="center"/>
              <w:rPr>
                <w:rFonts w:ascii="Gill Sans MT" w:hAnsi="Gill Sans MT"/>
                <w:b/>
                <w:bCs/>
                <w:color w:val="FFFFFF" w:themeColor="background1"/>
                <w:szCs w:val="20"/>
              </w:rPr>
            </w:pPr>
            <w:r w:rsidRPr="00233359">
              <w:rPr>
                <w:rFonts w:ascii="Gill Sans MT" w:hAnsi="Gill Sans MT"/>
                <w:b/>
                <w:bCs/>
                <w:color w:val="FFFFFF" w:themeColor="background1"/>
                <w:szCs w:val="20"/>
              </w:rPr>
              <w:t>Chemical formulation</w:t>
            </w:r>
          </w:p>
        </w:tc>
        <w:tc>
          <w:tcPr>
            <w:tcW w:w="1985" w:type="dxa"/>
            <w:shd w:val="clear" w:color="auto" w:fill="1549C5"/>
            <w:vAlign w:val="center"/>
          </w:tcPr>
          <w:p w14:paraId="675FE5BD" w14:textId="77777777" w:rsidR="00334B55" w:rsidRPr="00233359" w:rsidRDefault="00334B55" w:rsidP="007A4D8A">
            <w:pPr>
              <w:widowControl w:val="0"/>
              <w:spacing w:line="360" w:lineRule="auto"/>
              <w:jc w:val="center"/>
              <w:rPr>
                <w:rFonts w:ascii="Gill Sans MT" w:hAnsi="Gill Sans MT"/>
                <w:b/>
                <w:bCs/>
                <w:color w:val="FFFFFF" w:themeColor="background1"/>
                <w:szCs w:val="20"/>
              </w:rPr>
            </w:pPr>
            <w:r w:rsidRPr="00233359">
              <w:rPr>
                <w:rFonts w:ascii="Gill Sans MT" w:hAnsi="Gill Sans MT"/>
                <w:b/>
                <w:bCs/>
                <w:color w:val="FFFFFF" w:themeColor="background1"/>
                <w:szCs w:val="20"/>
              </w:rPr>
              <w:t>GWP (100 years)</w:t>
            </w:r>
          </w:p>
        </w:tc>
      </w:tr>
      <w:tr w:rsidR="00334B55" w:rsidRPr="00233359" w14:paraId="081F75B6" w14:textId="77777777" w:rsidTr="007A4D8A">
        <w:trPr>
          <w:jc w:val="center"/>
        </w:trPr>
        <w:tc>
          <w:tcPr>
            <w:tcW w:w="2689" w:type="dxa"/>
            <w:shd w:val="clear" w:color="auto" w:fill="00B0F0"/>
          </w:tcPr>
          <w:p w14:paraId="67A82148" w14:textId="77777777" w:rsidR="00334B55" w:rsidRPr="00233359" w:rsidRDefault="00334B55" w:rsidP="007A4D8A">
            <w:pPr>
              <w:widowControl w:val="0"/>
              <w:spacing w:line="360" w:lineRule="auto"/>
              <w:jc w:val="center"/>
              <w:rPr>
                <w:rFonts w:ascii="Gill Sans MT" w:hAnsi="Gill Sans MT"/>
                <w:b/>
                <w:bCs/>
                <w:color w:val="FFFFFF" w:themeColor="background1"/>
                <w:szCs w:val="20"/>
              </w:rPr>
            </w:pPr>
            <w:r w:rsidRPr="00233359">
              <w:rPr>
                <w:rFonts w:ascii="Gill Sans MT" w:hAnsi="Gill Sans MT"/>
                <w:b/>
                <w:bCs/>
                <w:color w:val="FFFFFF" w:themeColor="background1"/>
                <w:szCs w:val="20"/>
              </w:rPr>
              <w:t>Carbon dioxide</w:t>
            </w:r>
          </w:p>
        </w:tc>
        <w:tc>
          <w:tcPr>
            <w:tcW w:w="2551" w:type="dxa"/>
            <w:vAlign w:val="center"/>
          </w:tcPr>
          <w:p w14:paraId="3811B1B5" w14:textId="77777777" w:rsidR="00334B55" w:rsidRPr="00233359" w:rsidRDefault="00334B55" w:rsidP="007A4D8A">
            <w:pPr>
              <w:widowControl w:val="0"/>
              <w:spacing w:line="360" w:lineRule="auto"/>
              <w:jc w:val="center"/>
              <w:rPr>
                <w:rFonts w:ascii="Gill Sans MT" w:hAnsi="Gill Sans MT"/>
                <w:szCs w:val="20"/>
              </w:rPr>
            </w:pPr>
            <w:r w:rsidRPr="00233359">
              <w:rPr>
                <w:rFonts w:ascii="Gill Sans MT" w:hAnsi="Gill Sans MT"/>
                <w:szCs w:val="20"/>
              </w:rPr>
              <w:t>CO</w:t>
            </w:r>
            <w:r w:rsidRPr="00233359">
              <w:rPr>
                <w:rFonts w:ascii="Gill Sans MT" w:hAnsi="Gill Sans MT"/>
                <w:szCs w:val="20"/>
                <w:vertAlign w:val="subscript"/>
              </w:rPr>
              <w:t>2</w:t>
            </w:r>
          </w:p>
        </w:tc>
        <w:tc>
          <w:tcPr>
            <w:tcW w:w="1985" w:type="dxa"/>
            <w:vAlign w:val="center"/>
          </w:tcPr>
          <w:p w14:paraId="19DB2B79" w14:textId="434E92C3" w:rsidR="00334B55" w:rsidRPr="00233359" w:rsidRDefault="00334B55" w:rsidP="007A4D8A">
            <w:pPr>
              <w:widowControl w:val="0"/>
              <w:spacing w:line="360" w:lineRule="auto"/>
              <w:jc w:val="center"/>
              <w:rPr>
                <w:rFonts w:ascii="Gill Sans MT" w:hAnsi="Gill Sans MT"/>
                <w:szCs w:val="20"/>
              </w:rPr>
            </w:pPr>
            <w:r>
              <w:rPr>
                <w:rFonts w:ascii="Gill Sans MT" w:hAnsi="Gill Sans MT"/>
                <w:szCs w:val="20"/>
              </w:rPr>
              <w:t>1</w:t>
            </w:r>
          </w:p>
        </w:tc>
      </w:tr>
      <w:tr w:rsidR="00334B55" w:rsidRPr="00233359" w14:paraId="07E95398" w14:textId="77777777" w:rsidTr="007A4D8A">
        <w:trPr>
          <w:jc w:val="center"/>
        </w:trPr>
        <w:tc>
          <w:tcPr>
            <w:tcW w:w="2689" w:type="dxa"/>
            <w:shd w:val="clear" w:color="auto" w:fill="00B0F0"/>
          </w:tcPr>
          <w:p w14:paraId="39F375CC" w14:textId="77777777" w:rsidR="00334B55" w:rsidRPr="00233359" w:rsidRDefault="00334B55" w:rsidP="007A4D8A">
            <w:pPr>
              <w:widowControl w:val="0"/>
              <w:spacing w:line="360" w:lineRule="auto"/>
              <w:jc w:val="center"/>
              <w:rPr>
                <w:rFonts w:ascii="Gill Sans MT" w:hAnsi="Gill Sans MT"/>
                <w:b/>
                <w:bCs/>
                <w:color w:val="FFFFFF" w:themeColor="background1"/>
                <w:szCs w:val="20"/>
              </w:rPr>
            </w:pPr>
            <w:r w:rsidRPr="00233359">
              <w:rPr>
                <w:rFonts w:ascii="Gill Sans MT" w:hAnsi="Gill Sans MT"/>
                <w:b/>
                <w:bCs/>
                <w:color w:val="FFFFFF" w:themeColor="background1"/>
                <w:szCs w:val="20"/>
              </w:rPr>
              <w:t>Methane of fossil origin</w:t>
            </w:r>
          </w:p>
        </w:tc>
        <w:tc>
          <w:tcPr>
            <w:tcW w:w="2551" w:type="dxa"/>
            <w:vAlign w:val="center"/>
          </w:tcPr>
          <w:p w14:paraId="4BFAF32B" w14:textId="77777777" w:rsidR="00334B55" w:rsidRPr="00233359" w:rsidRDefault="00334B55" w:rsidP="007A4D8A">
            <w:pPr>
              <w:widowControl w:val="0"/>
              <w:spacing w:line="360" w:lineRule="auto"/>
              <w:jc w:val="center"/>
              <w:rPr>
                <w:rFonts w:ascii="Gill Sans MT" w:hAnsi="Gill Sans MT"/>
                <w:szCs w:val="20"/>
              </w:rPr>
            </w:pPr>
            <w:r w:rsidRPr="00233359">
              <w:rPr>
                <w:rFonts w:ascii="Gill Sans MT" w:hAnsi="Gill Sans MT"/>
                <w:szCs w:val="20"/>
              </w:rPr>
              <w:t>CH</w:t>
            </w:r>
            <w:r w:rsidRPr="00233359">
              <w:rPr>
                <w:rFonts w:ascii="Gill Sans MT" w:hAnsi="Gill Sans MT"/>
                <w:szCs w:val="20"/>
                <w:vertAlign w:val="subscript"/>
              </w:rPr>
              <w:t>4</w:t>
            </w:r>
          </w:p>
        </w:tc>
        <w:tc>
          <w:tcPr>
            <w:tcW w:w="1985" w:type="dxa"/>
            <w:vAlign w:val="center"/>
          </w:tcPr>
          <w:p w14:paraId="754F8D36" w14:textId="6E22BF39" w:rsidR="00334B55" w:rsidRPr="00233359" w:rsidRDefault="00334B55" w:rsidP="007A4D8A">
            <w:pPr>
              <w:widowControl w:val="0"/>
              <w:spacing w:line="360" w:lineRule="auto"/>
              <w:jc w:val="center"/>
              <w:rPr>
                <w:rFonts w:ascii="Gill Sans MT" w:hAnsi="Gill Sans MT"/>
                <w:szCs w:val="20"/>
              </w:rPr>
            </w:pPr>
            <w:r w:rsidRPr="00233359">
              <w:rPr>
                <w:rFonts w:ascii="Gill Sans MT" w:hAnsi="Gill Sans MT"/>
                <w:szCs w:val="20"/>
              </w:rPr>
              <w:t>29</w:t>
            </w:r>
            <w:r w:rsidR="00D645B7">
              <w:rPr>
                <w:rFonts w:ascii="Gill Sans MT" w:hAnsi="Gill Sans MT"/>
                <w:szCs w:val="20"/>
              </w:rPr>
              <w:t>,8</w:t>
            </w:r>
          </w:p>
        </w:tc>
      </w:tr>
      <w:tr w:rsidR="00334B55" w:rsidRPr="00233359" w14:paraId="1DD2E8CC" w14:textId="77777777" w:rsidTr="007A4D8A">
        <w:trPr>
          <w:jc w:val="center"/>
        </w:trPr>
        <w:tc>
          <w:tcPr>
            <w:tcW w:w="2689" w:type="dxa"/>
            <w:shd w:val="clear" w:color="auto" w:fill="00B0F0"/>
          </w:tcPr>
          <w:p w14:paraId="1D38B52E" w14:textId="77777777" w:rsidR="00334B55" w:rsidRPr="00233359" w:rsidRDefault="00334B55" w:rsidP="007A4D8A">
            <w:pPr>
              <w:widowControl w:val="0"/>
              <w:spacing w:line="360" w:lineRule="auto"/>
              <w:jc w:val="center"/>
              <w:rPr>
                <w:rFonts w:ascii="Gill Sans MT" w:hAnsi="Gill Sans MT"/>
                <w:b/>
                <w:bCs/>
                <w:color w:val="FFFFFF" w:themeColor="background1"/>
                <w:szCs w:val="20"/>
              </w:rPr>
            </w:pPr>
            <w:r w:rsidRPr="00233359">
              <w:rPr>
                <w:rFonts w:ascii="Gill Sans MT" w:hAnsi="Gill Sans MT"/>
                <w:b/>
                <w:bCs/>
                <w:color w:val="FFFFFF" w:themeColor="background1"/>
                <w:szCs w:val="20"/>
              </w:rPr>
              <w:t>Nitrous oxide</w:t>
            </w:r>
          </w:p>
        </w:tc>
        <w:tc>
          <w:tcPr>
            <w:tcW w:w="2551" w:type="dxa"/>
            <w:vAlign w:val="center"/>
          </w:tcPr>
          <w:p w14:paraId="238B59B7" w14:textId="77777777" w:rsidR="00334B55" w:rsidRPr="00233359" w:rsidRDefault="00334B55" w:rsidP="007A4D8A">
            <w:pPr>
              <w:widowControl w:val="0"/>
              <w:spacing w:line="360" w:lineRule="auto"/>
              <w:jc w:val="center"/>
              <w:rPr>
                <w:rFonts w:ascii="Gill Sans MT" w:hAnsi="Gill Sans MT"/>
                <w:szCs w:val="20"/>
              </w:rPr>
            </w:pPr>
            <w:r w:rsidRPr="00233359">
              <w:rPr>
                <w:rFonts w:ascii="Gill Sans MT" w:hAnsi="Gill Sans MT"/>
                <w:szCs w:val="20"/>
              </w:rPr>
              <w:t>N</w:t>
            </w:r>
            <w:r w:rsidRPr="00233359">
              <w:rPr>
                <w:rFonts w:ascii="Gill Sans MT" w:hAnsi="Gill Sans MT"/>
                <w:szCs w:val="20"/>
                <w:vertAlign w:val="subscript"/>
              </w:rPr>
              <w:t>2</w:t>
            </w:r>
            <w:r w:rsidRPr="00233359">
              <w:rPr>
                <w:rFonts w:ascii="Gill Sans MT" w:hAnsi="Gill Sans MT"/>
                <w:szCs w:val="20"/>
              </w:rPr>
              <w:t>O</w:t>
            </w:r>
          </w:p>
        </w:tc>
        <w:tc>
          <w:tcPr>
            <w:tcW w:w="1985" w:type="dxa"/>
            <w:vAlign w:val="center"/>
          </w:tcPr>
          <w:p w14:paraId="33FD7735" w14:textId="77777777" w:rsidR="00334B55" w:rsidRPr="00233359" w:rsidRDefault="00334B55" w:rsidP="007A4D8A">
            <w:pPr>
              <w:widowControl w:val="0"/>
              <w:spacing w:line="360" w:lineRule="auto"/>
              <w:jc w:val="center"/>
              <w:rPr>
                <w:rFonts w:ascii="Gill Sans MT" w:hAnsi="Gill Sans MT"/>
                <w:szCs w:val="20"/>
              </w:rPr>
            </w:pPr>
            <w:r w:rsidRPr="00233359">
              <w:rPr>
                <w:rFonts w:ascii="Gill Sans MT" w:hAnsi="Gill Sans MT"/>
                <w:szCs w:val="20"/>
              </w:rPr>
              <w:t>273</w:t>
            </w:r>
          </w:p>
        </w:tc>
      </w:tr>
    </w:tbl>
    <w:p w14:paraId="1D2A5E11" w14:textId="66050C20" w:rsidR="00334B55" w:rsidRPr="00B7759E" w:rsidRDefault="00334B55"/>
    <w:p w14:paraId="2E79C569" w14:textId="6DB6E2CD" w:rsidR="00470FD3" w:rsidRDefault="00470FD3" w:rsidP="00483365">
      <w:pPr>
        <w:pStyle w:val="Didascalia"/>
        <w:keepNext/>
      </w:pPr>
      <w:r>
        <w:t xml:space="preserve">Table </w:t>
      </w:r>
      <w:r>
        <w:fldChar w:fldCharType="begin"/>
      </w:r>
      <w:r>
        <w:instrText xml:space="preserve"> SEQ Table \* ARABIC </w:instrText>
      </w:r>
      <w:r>
        <w:fldChar w:fldCharType="separate"/>
      </w:r>
      <w:r>
        <w:rPr>
          <w:noProof/>
        </w:rPr>
        <w:t>8</w:t>
      </w:r>
      <w:r>
        <w:fldChar w:fldCharType="end"/>
      </w:r>
      <w:r>
        <w:t>: Electric energy Emission Factor description</w:t>
      </w:r>
    </w:p>
    <w:tbl>
      <w:tblPr>
        <w:tblW w:w="9634" w:type="dxa"/>
        <w:tblCellMar>
          <w:left w:w="70" w:type="dxa"/>
          <w:right w:w="70" w:type="dxa"/>
        </w:tblCellMar>
        <w:tblLook w:val="04A0" w:firstRow="1" w:lastRow="0" w:firstColumn="1" w:lastColumn="0" w:noHBand="0" w:noVBand="1"/>
      </w:tblPr>
      <w:tblGrid>
        <w:gridCol w:w="4957"/>
        <w:gridCol w:w="4677"/>
      </w:tblGrid>
      <w:tr w:rsidR="00DD26D1" w:rsidRPr="00233359" w14:paraId="2C2477DA" w14:textId="77777777" w:rsidTr="6E8A0B8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189E31E6"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07ED0D50" w14:textId="69554B95" w:rsidR="00DD26D1" w:rsidRPr="00233359"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szCs w:val="24"/>
                      </w:rPr>
                    </m:ctrlPr>
                  </m:sSubPr>
                  <m:e>
                    <m:r>
                      <m:rPr>
                        <m:sty m:val="bi"/>
                      </m:rPr>
                      <w:rPr>
                        <w:rFonts w:ascii="Cambria Math" w:hAnsi="Cambria Math"/>
                        <w:sz w:val="24"/>
                        <w:szCs w:val="24"/>
                      </w:rPr>
                      <m:t>EF</m:t>
                    </m:r>
                  </m:e>
                  <m:sub>
                    <m:r>
                      <m:rPr>
                        <m:sty m:val="bi"/>
                      </m:rPr>
                      <w:rPr>
                        <w:rFonts w:ascii="Cambria Math" w:hAnsi="Cambria Math"/>
                        <w:sz w:val="24"/>
                        <w:szCs w:val="24"/>
                      </w:rPr>
                      <m:t xml:space="preserve"> e.e.</m:t>
                    </m:r>
                  </m:sub>
                </m:sSub>
              </m:oMath>
            </m:oMathPara>
          </w:p>
        </w:tc>
      </w:tr>
      <w:tr w:rsidR="00DD26D1" w:rsidRPr="00233359" w14:paraId="1004F207"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E16AC1B"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16D54D58" w14:textId="77777777"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233359">
              <w:rPr>
                <w:rFonts w:ascii="Gill Sans MT" w:eastAsia="Times New Roman" w:hAnsi="Gill Sans MT" w:cs="Calibri"/>
                <w:color w:val="000000"/>
                <w:lang w:eastAsia="it-IT"/>
              </w:rPr>
              <w:t xml:space="preserve">Data from </w:t>
            </w:r>
            <w:r w:rsidRPr="00B7759E">
              <w:rPr>
                <w:rFonts w:ascii="Gill Sans MT" w:eastAsia="Times New Roman" w:hAnsi="Gill Sans MT" w:cs="Calibri"/>
                <w:color w:val="000000"/>
                <w:lang w:eastAsia="it-IT"/>
              </w:rPr>
              <w:t>inventories</w:t>
            </w:r>
            <w:r w:rsidRPr="00233359">
              <w:rPr>
                <w:rFonts w:ascii="Gill Sans MT" w:eastAsia="Times New Roman" w:hAnsi="Gill Sans MT" w:cs="Calibri"/>
                <w:color w:val="000000"/>
                <w:lang w:eastAsia="it-IT"/>
              </w:rPr>
              <w:t>/suppliers</w:t>
            </w:r>
          </w:p>
        </w:tc>
      </w:tr>
      <w:tr w:rsidR="00DD26D1" w:rsidRPr="00233359" w14:paraId="324ED439"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8C5ADD7"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42AAECE5" w14:textId="08417DC1" w:rsidR="00DD26D1" w:rsidRPr="00233359" w:rsidRDefault="00DE3B64">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hAnsi="Gill Sans MT"/>
                <w:sz w:val="24"/>
                <w:szCs w:val="24"/>
              </w:rPr>
              <w:t>t</w:t>
            </w:r>
            <w:r w:rsidR="00DD26D1" w:rsidRPr="00233359">
              <w:rPr>
                <w:rFonts w:ascii="Gill Sans MT" w:hAnsi="Gill Sans MT"/>
                <w:sz w:val="24"/>
                <w:szCs w:val="24"/>
                <w:vertAlign w:val="subscript"/>
              </w:rPr>
              <w:t>CO</w:t>
            </w:r>
            <w:r w:rsidR="00DD26D1" w:rsidRPr="00BE6B0C">
              <w:rPr>
                <w:rFonts w:ascii="Gill Sans MT" w:hAnsi="Gill Sans MT"/>
                <w:sz w:val="24"/>
                <w:szCs w:val="24"/>
                <w:vertAlign w:val="subscript"/>
              </w:rPr>
              <w:t>2</w:t>
            </w:r>
            <w:r w:rsidR="00DD26D1" w:rsidRPr="00233359">
              <w:rPr>
                <w:rFonts w:ascii="Gill Sans MT" w:hAnsi="Gill Sans MT"/>
                <w:sz w:val="24"/>
                <w:szCs w:val="24"/>
              </w:rPr>
              <w:t xml:space="preserve"> /kWh</w:t>
            </w:r>
          </w:p>
        </w:tc>
      </w:tr>
      <w:tr w:rsidR="00DD26D1" w:rsidRPr="00233359" w14:paraId="05FB5BDE"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530700B"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7E470798" w14:textId="53821ACC"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hAnsi="Gill Sans MT"/>
                <w:bCs/>
                <w:sz w:val="24"/>
                <w:szCs w:val="24"/>
              </w:rPr>
              <w:t>Emission factor linked to electric</w:t>
            </w:r>
            <w:r w:rsidR="00535D73">
              <w:rPr>
                <w:rFonts w:ascii="Gill Sans MT" w:hAnsi="Gill Sans MT"/>
                <w:bCs/>
                <w:sz w:val="24"/>
                <w:szCs w:val="24"/>
              </w:rPr>
              <w:t xml:space="preserve"> energy (</w:t>
            </w:r>
            <w:proofErr w:type="spellStart"/>
            <w:r w:rsidR="00535D73">
              <w:rPr>
                <w:rFonts w:ascii="Gill Sans MT" w:hAnsi="Gill Sans MT"/>
                <w:bCs/>
                <w:sz w:val="24"/>
                <w:szCs w:val="24"/>
              </w:rPr>
              <w:t>e.e.</w:t>
            </w:r>
            <w:proofErr w:type="spellEnd"/>
            <w:r w:rsidR="00535D73">
              <w:rPr>
                <w:rFonts w:ascii="Gill Sans MT" w:hAnsi="Gill Sans MT"/>
                <w:bCs/>
                <w:sz w:val="24"/>
                <w:szCs w:val="24"/>
              </w:rPr>
              <w:t>)</w:t>
            </w:r>
            <w:r w:rsidRPr="00B7759E">
              <w:rPr>
                <w:rFonts w:ascii="Gill Sans MT" w:hAnsi="Gill Sans MT"/>
                <w:bCs/>
                <w:sz w:val="24"/>
                <w:szCs w:val="24"/>
              </w:rPr>
              <w:t xml:space="preserve"> consumption</w:t>
            </w:r>
          </w:p>
        </w:tc>
      </w:tr>
      <w:tr w:rsidR="00DD26D1" w:rsidRPr="00233359" w14:paraId="59541B26"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6FFFAB0" w14:textId="414ADB1A"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 xml:space="preserve">Equation in which </w:t>
            </w:r>
            <w:r w:rsidR="003712CA">
              <w:rPr>
                <w:rFonts w:ascii="Gill Sans MT" w:eastAsia="Times New Roman" w:hAnsi="Gill Sans MT" w:cs="Calibri"/>
                <w:b/>
                <w:bCs/>
                <w:color w:val="000000"/>
                <w:kern w:val="0"/>
                <w:lang w:eastAsia="it-IT"/>
                <w14:ligatures w14:val="none"/>
              </w:rPr>
              <w:t>it is</w:t>
            </w:r>
            <w:r w:rsidRPr="00B7759E">
              <w:rPr>
                <w:rFonts w:ascii="Gill Sans MT" w:eastAsia="Times New Roman" w:hAnsi="Gill Sans MT" w:cs="Calibri"/>
                <w:b/>
                <w:bCs/>
                <w:color w:val="000000"/>
                <w:kern w:val="0"/>
                <w:lang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7540FDC3" w14:textId="06BD2A38"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777CAA">
              <w:rPr>
                <w:rFonts w:ascii="Gill Sans MT" w:eastAsia="Times New Roman" w:hAnsi="Gill Sans MT" w:cs="Calibri"/>
                <w:color w:val="000000"/>
                <w:kern w:val="0"/>
                <w:lang w:eastAsia="it-IT"/>
                <w14:ligatures w14:val="none"/>
              </w:rPr>
              <w:t xml:space="preserve">Equation </w:t>
            </w:r>
            <w:r w:rsidR="00DA772D">
              <w:rPr>
                <w:rFonts w:ascii="Gill Sans MT" w:eastAsia="Times New Roman" w:hAnsi="Gill Sans MT" w:cs="Calibri"/>
                <w:color w:val="000000"/>
                <w:kern w:val="0"/>
                <w:lang w:eastAsia="it-IT"/>
                <w14:ligatures w14:val="none"/>
              </w:rPr>
              <w:t>4</w:t>
            </w:r>
            <w:r w:rsidR="00DA772D" w:rsidRPr="00B7759E">
              <w:rPr>
                <w:rFonts w:ascii="Gill Sans MT" w:eastAsia="Times New Roman" w:hAnsi="Gill Sans MT" w:cs="Calibri"/>
                <w:color w:val="000000"/>
                <w:kern w:val="0"/>
                <w:lang w:eastAsia="it-IT"/>
                <w14:ligatures w14:val="none"/>
              </w:rPr>
              <w:t xml:space="preserve"> </w:t>
            </w:r>
          </w:p>
        </w:tc>
      </w:tr>
      <w:tr w:rsidR="00DD26D1" w:rsidRPr="00233359" w14:paraId="2155150E"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AA25DA5"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11EF3871" w14:textId="72EC5F69" w:rsidR="00DD26D1" w:rsidRPr="00B7759E" w:rsidRDefault="00A72107">
            <w:pPr>
              <w:widowControl w:val="0"/>
              <w:spacing w:after="0" w:line="240" w:lineRule="auto"/>
              <w:jc w:val="center"/>
              <w:rPr>
                <w:rFonts w:ascii="Gill Sans MT" w:eastAsia="Times New Roman" w:hAnsi="Gill Sans MT" w:cs="Calibri"/>
                <w:color w:val="000000"/>
                <w:kern w:val="0"/>
                <w:lang w:eastAsia="it-IT"/>
                <w14:ligatures w14:val="none"/>
              </w:rPr>
            </w:pPr>
            <w:r w:rsidRPr="00D86B2C">
              <w:rPr>
                <w:rFonts w:ascii="Gill Sans MT" w:eastAsia="Times New Roman" w:hAnsi="Gill Sans MT" w:cs="Calibri"/>
                <w:color w:val="000000"/>
                <w:kern w:val="0"/>
                <w:lang w:eastAsia="it-IT"/>
                <w14:ligatures w14:val="none"/>
              </w:rPr>
              <w:t xml:space="preserve"> from </w:t>
            </w:r>
            <w:proofErr w:type="spellStart"/>
            <w:r w:rsidRPr="00D86B2C">
              <w:rPr>
                <w:rFonts w:ascii="Gill Sans MT" w:eastAsia="Times New Roman" w:hAnsi="Gill Sans MT" w:cs="Calibri"/>
                <w:color w:val="000000"/>
                <w:kern w:val="0"/>
                <w:lang w:eastAsia="it-IT"/>
                <w14:ligatures w14:val="none"/>
              </w:rPr>
              <w:t>e.e.</w:t>
            </w:r>
            <w:proofErr w:type="spellEnd"/>
            <w:r w:rsidRPr="00D86B2C">
              <w:rPr>
                <w:rFonts w:ascii="Gill Sans MT" w:eastAsia="Times New Roman" w:hAnsi="Gill Sans MT" w:cs="Calibri"/>
                <w:color w:val="000000"/>
                <w:kern w:val="0"/>
                <w:lang w:eastAsia="it-IT"/>
                <w14:ligatures w14:val="none"/>
              </w:rPr>
              <w:t xml:space="preserve"> Supplier Sustainability Report or </w:t>
            </w:r>
            <w:r>
              <w:rPr>
                <w:rFonts w:ascii="Gill Sans MT" w:eastAsia="Times New Roman" w:hAnsi="Gill Sans MT" w:cs="Calibri"/>
                <w:color w:val="000000"/>
                <w:kern w:val="0"/>
                <w:lang w:eastAsia="it-IT"/>
                <w14:ligatures w14:val="none"/>
              </w:rPr>
              <w:t>from ISPRA reports</w:t>
            </w:r>
          </w:p>
        </w:tc>
      </w:tr>
      <w:tr w:rsidR="00DD26D1" w:rsidRPr="00233359" w14:paraId="415B8004"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81570EF"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499A592A" w14:textId="53DC1127" w:rsidR="00DD26D1" w:rsidRPr="00B7759E" w:rsidRDefault="007846CB">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eastAsia="Times New Roman" w:hAnsi="Gill Sans MT" w:cs="Calibri"/>
                <w:color w:val="000000"/>
                <w:kern w:val="0"/>
                <w:lang w:eastAsia="it-IT"/>
                <w14:ligatures w14:val="none"/>
              </w:rPr>
              <w:t>Get the value from the data source</w:t>
            </w:r>
            <w:r w:rsidRPr="007846CB" w:rsidDel="00A72107">
              <w:rPr>
                <w:rFonts w:ascii="Gill Sans MT" w:eastAsia="Times New Roman" w:hAnsi="Gill Sans MT" w:cs="Calibri"/>
                <w:color w:val="000000"/>
                <w:kern w:val="0"/>
                <w:lang w:eastAsia="it-IT"/>
                <w14:ligatures w14:val="none"/>
              </w:rPr>
              <w:t xml:space="preserve"> </w:t>
            </w:r>
          </w:p>
        </w:tc>
      </w:tr>
      <w:tr w:rsidR="00DD26D1" w:rsidRPr="00233359" w14:paraId="6781E61B"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6E4AF889" w14:textId="3A827465"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Frequency of</w:t>
            </w:r>
            <w:r w:rsidR="00AB27EC">
              <w:rPr>
                <w:rFonts w:ascii="Gill Sans MT" w:eastAsia="Times New Roman" w:hAnsi="Gill Sans MT" w:cs="Calibri"/>
                <w:b/>
                <w:bCs/>
                <w:color w:val="000000"/>
                <w:kern w:val="0"/>
                <w:lang w:eastAsia="it-IT"/>
                <w14:ligatures w14:val="none"/>
              </w:rPr>
              <w:t xml:space="preserve"> acquisition</w:t>
            </w:r>
          </w:p>
        </w:tc>
        <w:tc>
          <w:tcPr>
            <w:tcW w:w="4677" w:type="dxa"/>
            <w:tcBorders>
              <w:top w:val="nil"/>
              <w:left w:val="nil"/>
              <w:bottom w:val="single" w:sz="4" w:space="0" w:color="auto"/>
              <w:right w:val="single" w:sz="4" w:space="0" w:color="auto"/>
            </w:tcBorders>
            <w:shd w:val="clear" w:color="auto" w:fill="auto"/>
            <w:noWrap/>
            <w:vAlign w:val="center"/>
          </w:tcPr>
          <w:p w14:paraId="4D2D8CDD" w14:textId="39B81165"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lang w:eastAsia="it-IT"/>
              </w:rPr>
              <w:t xml:space="preserve">This data is </w:t>
            </w:r>
            <w:r w:rsidR="00AB27EC">
              <w:rPr>
                <w:rFonts w:ascii="Gill Sans MT" w:eastAsia="Times New Roman" w:hAnsi="Gill Sans MT" w:cs="Calibri"/>
                <w:color w:val="000000"/>
                <w:lang w:eastAsia="it-IT"/>
              </w:rPr>
              <w:t>acquired</w:t>
            </w:r>
            <w:r w:rsidR="00AB27EC" w:rsidRPr="00B7759E">
              <w:rPr>
                <w:rFonts w:ascii="Gill Sans MT" w:eastAsia="Times New Roman" w:hAnsi="Gill Sans MT" w:cs="Calibri"/>
                <w:color w:val="000000"/>
                <w:lang w:eastAsia="it-IT"/>
              </w:rPr>
              <w:t xml:space="preserve"> </w:t>
            </w:r>
            <w:r w:rsidRPr="00B7759E">
              <w:rPr>
                <w:rFonts w:ascii="Gill Sans MT" w:eastAsia="Times New Roman" w:hAnsi="Gill Sans MT" w:cs="Calibri"/>
                <w:color w:val="000000"/>
                <w:lang w:eastAsia="it-IT"/>
              </w:rPr>
              <w:t xml:space="preserve">once or every time an electricity supplier </w:t>
            </w:r>
            <w:proofErr w:type="gramStart"/>
            <w:r w:rsidRPr="00B7759E">
              <w:rPr>
                <w:rFonts w:ascii="Gill Sans MT" w:eastAsia="Times New Roman" w:hAnsi="Gill Sans MT" w:cs="Calibri"/>
                <w:color w:val="000000"/>
                <w:lang w:eastAsia="it-IT"/>
              </w:rPr>
              <w:t>change</w:t>
            </w:r>
            <w:proofErr w:type="gramEnd"/>
            <w:r w:rsidR="00717E44">
              <w:rPr>
                <w:rFonts w:ascii="Gill Sans MT" w:eastAsia="Times New Roman" w:hAnsi="Gill Sans MT" w:cs="Calibri"/>
                <w:color w:val="000000"/>
                <w:lang w:eastAsia="it-IT"/>
              </w:rPr>
              <w:t xml:space="preserve"> or every year</w:t>
            </w:r>
          </w:p>
        </w:tc>
      </w:tr>
      <w:tr w:rsidR="00DD26D1" w:rsidRPr="00233359" w14:paraId="375A90F7"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7D658241"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QA/QC procedures to be applied</w:t>
            </w:r>
            <w:r w:rsidRPr="00B7759E">
              <w:rPr>
                <w:rFonts w:ascii="Gill Sans MT" w:eastAsia="Times New Roman" w:hAnsi="Gill Sans MT" w:cs="Calibri"/>
                <w:b/>
                <w:bCs/>
                <w:color w:val="000000"/>
                <w:kern w:val="0"/>
                <w:lang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3A42FFC2"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The parameter must be derived from the most recent published versions available</w:t>
            </w:r>
          </w:p>
        </w:tc>
      </w:tr>
    </w:tbl>
    <w:p w14:paraId="28782541" w14:textId="06F9FB47" w:rsidR="00206F7D" w:rsidRDefault="00206F7D" w:rsidP="008176E0">
      <w:pPr>
        <w:rPr>
          <w:lang w:eastAsia="it-IT"/>
        </w:rPr>
      </w:pPr>
    </w:p>
    <w:p w14:paraId="4F78FABF" w14:textId="2E46AA06" w:rsidR="003577F9" w:rsidRDefault="003577F9" w:rsidP="00483365">
      <w:pPr>
        <w:pStyle w:val="Didascalia"/>
        <w:keepNext/>
      </w:pPr>
      <w:r>
        <w:t xml:space="preserve">Table </w:t>
      </w:r>
      <w:r>
        <w:fldChar w:fldCharType="begin"/>
      </w:r>
      <w:r>
        <w:instrText xml:space="preserve"> SEQ Table \* ARABIC </w:instrText>
      </w:r>
      <w:r>
        <w:fldChar w:fldCharType="separate"/>
      </w:r>
      <w:r>
        <w:rPr>
          <w:noProof/>
        </w:rPr>
        <w:t>9</w:t>
      </w:r>
      <w:r>
        <w:fldChar w:fldCharType="end"/>
      </w:r>
      <w:r>
        <w:t xml:space="preserve">: </w:t>
      </w:r>
      <w:r w:rsidRPr="001A03D5">
        <w:t>transport emission factor description</w:t>
      </w:r>
    </w:p>
    <w:tbl>
      <w:tblPr>
        <w:tblW w:w="9634" w:type="dxa"/>
        <w:tblCellMar>
          <w:left w:w="70" w:type="dxa"/>
          <w:right w:w="70" w:type="dxa"/>
        </w:tblCellMar>
        <w:tblLook w:val="04A0" w:firstRow="1" w:lastRow="0" w:firstColumn="1" w:lastColumn="0" w:noHBand="0" w:noVBand="1"/>
      </w:tblPr>
      <w:tblGrid>
        <w:gridCol w:w="4957"/>
        <w:gridCol w:w="4677"/>
      </w:tblGrid>
      <w:tr w:rsidR="0090649E" w:rsidRPr="00303EAE" w14:paraId="46AD64F6"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335C2E9" w14:textId="77777777" w:rsidR="0090649E" w:rsidRPr="004373D9"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4373D9">
              <w:rPr>
                <w:rFonts w:ascii="Gill Sans MT" w:eastAsia="Times New Roman" w:hAnsi="Gill Sans MT" w:cs="Calibri"/>
                <w:b/>
                <w:bCs/>
                <w:color w:val="000000"/>
                <w:kern w:val="0"/>
                <w:lang w:eastAsia="it-IT"/>
                <w14:ligatures w14:val="none"/>
              </w:rPr>
              <w:t>Parameter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008342FC" w14:textId="045AD0EC" w:rsidR="0090649E"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szCs w:val="24"/>
                      </w:rPr>
                    </m:ctrlPr>
                  </m:sSubPr>
                  <m:e>
                    <m:r>
                      <m:rPr>
                        <m:sty m:val="bi"/>
                      </m:rPr>
                      <w:rPr>
                        <w:rFonts w:ascii="Cambria Math" w:hAnsi="Cambria Math"/>
                        <w:sz w:val="24"/>
                        <w:szCs w:val="24"/>
                      </w:rPr>
                      <m:t>e.f.</m:t>
                    </m:r>
                  </m:e>
                  <m:sub>
                    <m:r>
                      <m:rPr>
                        <m:sty m:val="bi"/>
                      </m:rPr>
                      <w:rPr>
                        <w:rFonts w:ascii="Cambria Math" w:hAnsi="Cambria Math"/>
                        <w:sz w:val="24"/>
                        <w:szCs w:val="24"/>
                      </w:rPr>
                      <m:t xml:space="preserve"> trasp,GHG</m:t>
                    </m:r>
                  </m:sub>
                </m:sSub>
              </m:oMath>
            </m:oMathPara>
          </w:p>
        </w:tc>
      </w:tr>
      <w:tr w:rsidR="0090649E" w:rsidRPr="00303EAE" w14:paraId="16887C4A"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506F9AE"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77A52BA6" w14:textId="77777777"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F962AB">
              <w:rPr>
                <w:rFonts w:ascii="Gill Sans MT" w:eastAsia="Times New Roman" w:hAnsi="Gill Sans MT" w:cs="Calibri"/>
                <w:color w:val="000000"/>
                <w:lang w:eastAsia="it-IT"/>
              </w:rPr>
              <w:t xml:space="preserve">Data from </w:t>
            </w:r>
            <w:r w:rsidRPr="00C77A1B">
              <w:rPr>
                <w:rFonts w:ascii="Gill Sans MT" w:eastAsia="Times New Roman" w:hAnsi="Gill Sans MT" w:cs="Calibri"/>
                <w:color w:val="000000"/>
                <w:lang w:val="en-US" w:eastAsia="it-IT"/>
              </w:rPr>
              <w:t>inventories</w:t>
            </w:r>
            <w:r w:rsidRPr="00F962AB">
              <w:rPr>
                <w:rFonts w:ascii="Gill Sans MT" w:eastAsia="Times New Roman" w:hAnsi="Gill Sans MT" w:cs="Calibri"/>
                <w:color w:val="000000"/>
                <w:lang w:eastAsia="it-IT"/>
              </w:rPr>
              <w:t>/suppliers</w:t>
            </w:r>
          </w:p>
        </w:tc>
      </w:tr>
      <w:tr w:rsidR="0090649E" w:rsidRPr="004373D9" w14:paraId="0CC9D06C" w14:textId="77777777">
        <w:trPr>
          <w:trHeight w:val="521"/>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D14D576"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734DDAA5" w14:textId="1AB6A14E" w:rsidR="0090649E" w:rsidRPr="00C10406"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C10406">
              <w:rPr>
                <w:rFonts w:ascii="Gill Sans MT" w:eastAsia="Times New Roman" w:hAnsi="Gill Sans MT" w:cs="Calibri"/>
                <w:color w:val="000000"/>
                <w:kern w:val="0"/>
                <w:lang w:val="en-US" w:eastAsia="it-IT"/>
                <w14:ligatures w14:val="none"/>
              </w:rPr>
              <w:t>g GHG/</w:t>
            </w:r>
            <w:r w:rsidR="00535D73">
              <w:rPr>
                <w:rFonts w:ascii="Gill Sans MT" w:eastAsia="Times New Roman" w:hAnsi="Gill Sans MT" w:cs="Calibri"/>
                <w:color w:val="000000"/>
                <w:kern w:val="0"/>
                <w:lang w:val="en-US" w:eastAsia="it-IT"/>
                <w14:ligatures w14:val="none"/>
              </w:rPr>
              <w:t>k</w:t>
            </w:r>
            <w:r w:rsidRPr="00C10406">
              <w:rPr>
                <w:rFonts w:ascii="Gill Sans MT" w:eastAsia="Times New Roman" w:hAnsi="Gill Sans MT" w:cs="Calibri"/>
                <w:color w:val="000000"/>
                <w:kern w:val="0"/>
                <w:lang w:val="en-US" w:eastAsia="it-IT"/>
                <w14:ligatures w14:val="none"/>
              </w:rPr>
              <w:t>m or t GHG/TJ</w:t>
            </w:r>
          </w:p>
        </w:tc>
      </w:tr>
      <w:tr w:rsidR="0090649E" w:rsidRPr="004373D9" w14:paraId="5F153F30" w14:textId="77777777">
        <w:trPr>
          <w:trHeight w:val="763"/>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54D890A"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7A8F1B3F" w14:textId="77777777"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C10406">
              <w:rPr>
                <w:rFonts w:ascii="Gill Sans MT" w:hAnsi="Gill Sans MT"/>
                <w:bCs/>
                <w:sz w:val="24"/>
                <w:szCs w:val="24"/>
                <w:lang w:val="en-US"/>
              </w:rPr>
              <w:t>Emission factor relating to means used for the transport of raw materials</w:t>
            </w:r>
          </w:p>
        </w:tc>
      </w:tr>
      <w:tr w:rsidR="0090649E" w:rsidRPr="00303EAE" w14:paraId="79511B81"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D2605A7" w14:textId="6B56F989"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 xml:space="preserve">Equation in which </w:t>
            </w:r>
            <w:r w:rsidR="009B59D8">
              <w:rPr>
                <w:rFonts w:ascii="Gill Sans MT" w:eastAsia="Times New Roman" w:hAnsi="Gill Sans MT" w:cs="Calibri"/>
                <w:b/>
                <w:bCs/>
                <w:color w:val="000000"/>
                <w:kern w:val="0"/>
                <w:lang w:val="en-US" w:eastAsia="it-IT"/>
                <w14:ligatures w14:val="none"/>
              </w:rPr>
              <w:t>it is</w:t>
            </w:r>
            <w:r w:rsidRPr="00C77A1B">
              <w:rPr>
                <w:rFonts w:ascii="Gill Sans MT" w:eastAsia="Times New Roman" w:hAnsi="Gill Sans MT" w:cs="Calibri"/>
                <w:b/>
                <w:bCs/>
                <w:color w:val="000000"/>
                <w:kern w:val="0"/>
                <w:lang w:val="en-US"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46B3C31D" w14:textId="19A08EBD"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777CAA">
              <w:rPr>
                <w:rFonts w:ascii="Gill Sans MT" w:eastAsia="Times New Roman" w:hAnsi="Gill Sans MT" w:cs="Calibri"/>
                <w:color w:val="000000"/>
                <w:kern w:val="0"/>
                <w:lang w:eastAsia="it-IT"/>
                <w14:ligatures w14:val="none"/>
              </w:rPr>
              <w:t xml:space="preserve">Equations </w:t>
            </w:r>
            <w:r w:rsidR="00D52DD9">
              <w:rPr>
                <w:rFonts w:ascii="Gill Sans MT" w:eastAsia="Times New Roman" w:hAnsi="Gill Sans MT" w:cs="Calibri"/>
                <w:color w:val="000000"/>
                <w:kern w:val="0"/>
                <w:lang w:eastAsia="it-IT"/>
                <w14:ligatures w14:val="none"/>
              </w:rPr>
              <w:t>5.1, 5.2</w:t>
            </w:r>
          </w:p>
        </w:tc>
      </w:tr>
      <w:tr w:rsidR="0090649E" w:rsidRPr="00C8766D" w14:paraId="5C593B8B" w14:textId="77777777">
        <w:trPr>
          <w:trHeight w:val="386"/>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7991A40"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0790E2CB" w14:textId="77777777"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654BD2">
              <w:rPr>
                <w:rFonts w:ascii="Gill Sans MT" w:eastAsia="Times New Roman" w:hAnsi="Gill Sans MT" w:cs="Calibri"/>
                <w:color w:val="000000"/>
                <w:kern w:val="0"/>
                <w:lang w:val="en-US" w:eastAsia="it-IT"/>
                <w14:ligatures w14:val="none"/>
              </w:rPr>
              <w:t>Inventories or similar documents</w:t>
            </w:r>
          </w:p>
        </w:tc>
      </w:tr>
      <w:tr w:rsidR="0090649E" w:rsidRPr="004373D9" w14:paraId="14D89801"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64E2D5E"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602F623D"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C8766D">
              <w:rPr>
                <w:rFonts w:ascii="Gill Sans MT" w:eastAsia="Times New Roman" w:hAnsi="Gill Sans MT" w:cs="Calibri"/>
                <w:color w:val="000000"/>
                <w:kern w:val="0"/>
                <w:lang w:val="en-US" w:eastAsia="it-IT"/>
                <w14:ligatures w14:val="none"/>
              </w:rPr>
              <w:t>Emission factor inventories for transport emissions in Italy (source ISPRA) (from the most recent published versions available)</w:t>
            </w:r>
          </w:p>
        </w:tc>
      </w:tr>
      <w:tr w:rsidR="0090649E" w:rsidRPr="004373D9" w14:paraId="3D28339A"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544C09AC"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041BE4E1" w14:textId="1A518295"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5F5846">
              <w:rPr>
                <w:rFonts w:ascii="Gill Sans MT" w:eastAsia="Times New Roman" w:hAnsi="Gill Sans MT" w:cs="Calibri"/>
                <w:color w:val="000000"/>
                <w:kern w:val="0"/>
                <w:lang w:val="en-US" w:eastAsia="it-IT"/>
                <w14:ligatures w14:val="none"/>
              </w:rPr>
              <w:t xml:space="preserve">This data is </w:t>
            </w:r>
            <w:r w:rsidR="006C4E83" w:rsidRPr="00A85DF3">
              <w:rPr>
                <w:rFonts w:ascii="Gill Sans MT" w:eastAsia="Times New Roman" w:hAnsi="Gill Sans MT" w:cs="Calibri"/>
                <w:color w:val="000000"/>
                <w:kern w:val="0"/>
                <w:lang w:eastAsia="it-IT"/>
                <w14:ligatures w14:val="none"/>
              </w:rPr>
              <w:t xml:space="preserve">acquired </w:t>
            </w:r>
            <w:r w:rsidRPr="005F5846">
              <w:rPr>
                <w:rFonts w:ascii="Gill Sans MT" w:eastAsia="Times New Roman" w:hAnsi="Gill Sans MT" w:cs="Calibri"/>
                <w:color w:val="000000"/>
                <w:kern w:val="0"/>
                <w:lang w:val="en-US" w:eastAsia="it-IT"/>
                <w14:ligatures w14:val="none"/>
              </w:rPr>
              <w:t>once</w:t>
            </w:r>
          </w:p>
        </w:tc>
      </w:tr>
      <w:tr w:rsidR="0090649E" w:rsidRPr="004373D9" w14:paraId="2879E03F"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4A5066B3"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QA/QC procedures to be applied</w:t>
            </w:r>
            <w:r w:rsidRPr="00C77A1B">
              <w:rPr>
                <w:rFonts w:ascii="Gill Sans MT" w:eastAsia="Times New Roman" w:hAnsi="Gill Sans MT" w:cs="Calibri"/>
                <w:b/>
                <w:bCs/>
                <w:color w:val="000000"/>
                <w:kern w:val="0"/>
                <w:lang w:val="en-US"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0980AD02"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717A3C">
              <w:rPr>
                <w:rFonts w:ascii="Gill Sans MT" w:eastAsia="Times New Roman" w:hAnsi="Gill Sans MT" w:cs="Calibri"/>
                <w:color w:val="000000"/>
                <w:kern w:val="0"/>
                <w:lang w:val="en-US" w:eastAsia="it-IT"/>
                <w14:ligatures w14:val="none"/>
              </w:rPr>
              <w:t>The parameter must be derived from the most recent published versions available</w:t>
            </w:r>
          </w:p>
        </w:tc>
      </w:tr>
    </w:tbl>
    <w:p w14:paraId="7ACAA61A" w14:textId="77777777" w:rsidR="0090649E" w:rsidRDefault="0090649E">
      <w:pPr>
        <w:rPr>
          <w:lang w:eastAsia="it-IT"/>
        </w:rPr>
      </w:pPr>
    </w:p>
    <w:p w14:paraId="08CC2142" w14:textId="77777777" w:rsidR="00B76F10" w:rsidRDefault="00B76F10">
      <w:pPr>
        <w:rPr>
          <w:lang w:eastAsia="it-IT"/>
        </w:rPr>
      </w:pPr>
    </w:p>
    <w:p w14:paraId="3C659997" w14:textId="6D098ADB" w:rsidR="00B76F10" w:rsidRDefault="00B76F10" w:rsidP="00483365">
      <w:pPr>
        <w:pStyle w:val="Didascalia"/>
        <w:keepNext/>
      </w:pPr>
      <w:r>
        <w:t xml:space="preserve">Table </w:t>
      </w:r>
      <w:r>
        <w:fldChar w:fldCharType="begin"/>
      </w:r>
      <w:r>
        <w:instrText xml:space="preserve"> SEQ Table \* ARABIC </w:instrText>
      </w:r>
      <w:r>
        <w:fldChar w:fldCharType="separate"/>
      </w:r>
      <w:r>
        <w:rPr>
          <w:noProof/>
        </w:rPr>
        <w:t>10</w:t>
      </w:r>
      <w:r>
        <w:fldChar w:fldCharType="end"/>
      </w:r>
      <w:r>
        <w:t>: transport emission factor of GHGs</w:t>
      </w:r>
    </w:p>
    <w:tbl>
      <w:tblPr>
        <w:tblStyle w:val="Grigliatabella"/>
        <w:tblW w:w="0" w:type="auto"/>
        <w:jc w:val="center"/>
        <w:tblLook w:val="04A0" w:firstRow="1" w:lastRow="0" w:firstColumn="1" w:lastColumn="0" w:noHBand="0" w:noVBand="1"/>
      </w:tblPr>
      <w:tblGrid>
        <w:gridCol w:w="2689"/>
        <w:gridCol w:w="2551"/>
        <w:gridCol w:w="1985"/>
        <w:gridCol w:w="1985"/>
      </w:tblGrid>
      <w:tr w:rsidR="00B76F10" w:rsidRPr="00452516" w14:paraId="21500C28" w14:textId="77777777">
        <w:trPr>
          <w:jc w:val="center"/>
        </w:trPr>
        <w:tc>
          <w:tcPr>
            <w:tcW w:w="2689" w:type="dxa"/>
            <w:shd w:val="clear" w:color="auto" w:fill="1549C5"/>
            <w:vAlign w:val="center"/>
          </w:tcPr>
          <w:p w14:paraId="61A5C320" w14:textId="77777777" w:rsidR="00B76F10" w:rsidRPr="00452516" w:rsidRDefault="00B76F10">
            <w:pPr>
              <w:widowControl w:val="0"/>
              <w:spacing w:line="259" w:lineRule="auto"/>
              <w:jc w:val="center"/>
              <w:rPr>
                <w:rFonts w:ascii="Gill Sans MT" w:hAnsi="Gill Sans MT"/>
                <w:b/>
                <w:bCs/>
                <w:color w:val="FFFFFF" w:themeColor="background1"/>
                <w:szCs w:val="20"/>
              </w:rPr>
            </w:pPr>
            <w:r w:rsidRPr="00452516">
              <w:rPr>
                <w:rFonts w:ascii="Gill Sans MT" w:hAnsi="Gill Sans MT"/>
                <w:b/>
                <w:bCs/>
                <w:color w:val="FFFFFF" w:themeColor="background1"/>
                <w:szCs w:val="20"/>
              </w:rPr>
              <w:t>GHG</w:t>
            </w:r>
          </w:p>
        </w:tc>
        <w:tc>
          <w:tcPr>
            <w:tcW w:w="2551" w:type="dxa"/>
            <w:shd w:val="clear" w:color="auto" w:fill="1549C5"/>
            <w:vAlign w:val="center"/>
          </w:tcPr>
          <w:p w14:paraId="2F3B9DCF" w14:textId="77777777" w:rsidR="00B76F10" w:rsidRPr="00452516" w:rsidRDefault="00B76F10">
            <w:pPr>
              <w:widowControl w:val="0"/>
              <w:spacing w:line="259" w:lineRule="auto"/>
              <w:jc w:val="center"/>
              <w:rPr>
                <w:rFonts w:ascii="Gill Sans MT" w:hAnsi="Gill Sans MT"/>
                <w:b/>
                <w:bCs/>
                <w:color w:val="FFFFFF" w:themeColor="background1"/>
                <w:szCs w:val="20"/>
              </w:rPr>
            </w:pPr>
            <w:r w:rsidRPr="00452516">
              <w:rPr>
                <w:rFonts w:ascii="Gill Sans MT" w:hAnsi="Gill Sans MT"/>
                <w:b/>
                <w:bCs/>
                <w:color w:val="FFFFFF" w:themeColor="background1"/>
                <w:szCs w:val="20"/>
              </w:rPr>
              <w:t>Chemical formulation</w:t>
            </w:r>
          </w:p>
        </w:tc>
        <w:tc>
          <w:tcPr>
            <w:tcW w:w="1985" w:type="dxa"/>
            <w:shd w:val="clear" w:color="auto" w:fill="1549C5"/>
            <w:vAlign w:val="center"/>
          </w:tcPr>
          <w:p w14:paraId="1D21D95B" w14:textId="77777777" w:rsidR="00B76F10" w:rsidRPr="00452516" w:rsidRDefault="00000000">
            <w:pPr>
              <w:widowControl w:val="0"/>
              <w:spacing w:line="259" w:lineRule="auto"/>
              <w:jc w:val="center"/>
              <w:rPr>
                <w:rFonts w:ascii="Gill Sans MT" w:hAnsi="Gill Sans MT"/>
                <w:b/>
                <w:bCs/>
                <w:color w:val="FFFFFF" w:themeColor="background1"/>
                <w:szCs w:val="20"/>
              </w:rPr>
            </w:pPr>
            <m:oMathPara>
              <m:oMath>
                <m:sSub>
                  <m:sSubPr>
                    <m:ctrlPr>
                      <w:rPr>
                        <w:rFonts w:ascii="Cambria Math" w:hAnsi="Cambria Math"/>
                        <w:b/>
                        <w:bCs/>
                        <w:i/>
                        <w:color w:val="FFFFFF" w:themeColor="background1"/>
                      </w:rPr>
                    </m:ctrlPr>
                  </m:sSubPr>
                  <m:e>
                    <m:r>
                      <m:rPr>
                        <m:sty m:val="bi"/>
                      </m:rPr>
                      <w:rPr>
                        <w:rFonts w:ascii="Cambria Math" w:hAnsi="Cambria Math"/>
                        <w:color w:val="FFFFFF" w:themeColor="background1"/>
                      </w:rPr>
                      <m:t>e.f.</m:t>
                    </m:r>
                  </m:e>
                  <m:sub>
                    <m:r>
                      <m:rPr>
                        <m:sty m:val="bi"/>
                      </m:rPr>
                      <w:rPr>
                        <w:rFonts w:ascii="Cambria Math" w:hAnsi="Cambria Math"/>
                        <w:color w:val="FFFFFF" w:themeColor="background1"/>
                      </w:rPr>
                      <m:t xml:space="preserve"> trasp</m:t>
                    </m:r>
                  </m:sub>
                </m:sSub>
              </m:oMath>
            </m:oMathPara>
          </w:p>
        </w:tc>
        <w:tc>
          <w:tcPr>
            <w:tcW w:w="1985" w:type="dxa"/>
            <w:shd w:val="clear" w:color="auto" w:fill="1549C5"/>
          </w:tcPr>
          <w:p w14:paraId="369C32A7" w14:textId="77777777" w:rsidR="00B76F10" w:rsidRPr="00452516" w:rsidRDefault="00B76F10">
            <w:pPr>
              <w:widowControl w:val="0"/>
              <w:jc w:val="center"/>
              <w:rPr>
                <w:rFonts w:ascii="Calibri" w:eastAsia="Calibri" w:hAnsi="Calibri" w:cs="Calibri"/>
                <w:b/>
                <w:bCs/>
                <w:color w:val="FFFFFF" w:themeColor="background1"/>
              </w:rPr>
            </w:pPr>
            <w:r w:rsidRPr="00452516">
              <w:rPr>
                <w:rFonts w:ascii="Calibri" w:eastAsia="Calibri" w:hAnsi="Calibri" w:cs="Calibri"/>
                <w:b/>
                <w:bCs/>
                <w:color w:val="FFFFFF" w:themeColor="background1"/>
              </w:rPr>
              <w:t>U.O.M</w:t>
            </w:r>
          </w:p>
        </w:tc>
      </w:tr>
      <w:tr w:rsidR="00B76F10" w:rsidRPr="00452516" w14:paraId="5B58A70A" w14:textId="77777777">
        <w:trPr>
          <w:jc w:val="center"/>
        </w:trPr>
        <w:tc>
          <w:tcPr>
            <w:tcW w:w="2689" w:type="dxa"/>
            <w:shd w:val="clear" w:color="auto" w:fill="00B0F0"/>
          </w:tcPr>
          <w:p w14:paraId="16EF2C0E" w14:textId="77777777" w:rsidR="00B76F10" w:rsidRPr="00452516" w:rsidRDefault="00B76F10">
            <w:pPr>
              <w:widowControl w:val="0"/>
              <w:spacing w:line="259" w:lineRule="auto"/>
              <w:jc w:val="center"/>
              <w:rPr>
                <w:rFonts w:ascii="Gill Sans MT" w:hAnsi="Gill Sans MT"/>
                <w:b/>
                <w:bCs/>
                <w:color w:val="FFFFFF" w:themeColor="background1"/>
                <w:szCs w:val="20"/>
              </w:rPr>
            </w:pPr>
            <w:r w:rsidRPr="00452516">
              <w:rPr>
                <w:rFonts w:ascii="Gill Sans MT" w:hAnsi="Gill Sans MT"/>
                <w:b/>
                <w:bCs/>
                <w:color w:val="FFFFFF" w:themeColor="background1"/>
                <w:szCs w:val="20"/>
              </w:rPr>
              <w:t>Carbon dioxide</w:t>
            </w:r>
          </w:p>
        </w:tc>
        <w:tc>
          <w:tcPr>
            <w:tcW w:w="2551" w:type="dxa"/>
            <w:vAlign w:val="center"/>
          </w:tcPr>
          <w:p w14:paraId="7079E089" w14:textId="77777777" w:rsidR="00B76F10" w:rsidRPr="00452516" w:rsidRDefault="00B76F10">
            <w:pPr>
              <w:widowControl w:val="0"/>
              <w:spacing w:line="259" w:lineRule="auto"/>
              <w:jc w:val="center"/>
              <w:rPr>
                <w:rFonts w:ascii="Gill Sans MT" w:hAnsi="Gill Sans MT"/>
                <w:szCs w:val="20"/>
              </w:rPr>
            </w:pPr>
            <m:oMathPara>
              <m:oMath>
                <m:r>
                  <m:rPr>
                    <m:sty m:val="bi"/>
                  </m:rPr>
                  <w:rPr>
                    <w:rFonts w:ascii="Cambria Math" w:hAnsi="Cambria Math"/>
                  </w:rPr>
                  <m:t>e.f</m:t>
                </m:r>
                <m:sSub>
                  <m:sSubPr>
                    <m:ctrlPr>
                      <w:rPr>
                        <w:rFonts w:ascii="Cambria Math" w:hAnsi="Cambria Math"/>
                        <w:b/>
                        <w:bCs/>
                      </w:rPr>
                    </m:ctrlPr>
                  </m:sSubPr>
                  <m:e>
                    <m:r>
                      <m:rPr>
                        <m:sty m:val="bi"/>
                      </m:rPr>
                      <w:rPr>
                        <w:rFonts w:ascii="Cambria Math" w:hAnsi="Cambria Math"/>
                      </w:rPr>
                      <m:t>.</m:t>
                    </m:r>
                  </m:e>
                  <m:sub>
                    <m:r>
                      <m:rPr>
                        <m:sty m:val="bi"/>
                      </m:rPr>
                      <w:rPr>
                        <w:rFonts w:ascii="Cambria Math" w:hAnsi="Cambria Math"/>
                      </w:rPr>
                      <m:t>trasp, CO</m:t>
                    </m:r>
                    <m:r>
                      <m:rPr>
                        <m:sty m:val="bi"/>
                      </m:rPr>
                      <w:rPr>
                        <w:rFonts w:ascii="Cambria Math" w:hAnsi="Cambria Math"/>
                      </w:rPr>
                      <m:t>2</m:t>
                    </m:r>
                  </m:sub>
                </m:sSub>
              </m:oMath>
            </m:oMathPara>
          </w:p>
        </w:tc>
        <w:tc>
          <w:tcPr>
            <w:tcW w:w="1985" w:type="dxa"/>
            <w:vAlign w:val="center"/>
          </w:tcPr>
          <w:p w14:paraId="0EA7E49A" w14:textId="77777777" w:rsidR="00B76F10" w:rsidRPr="00452516" w:rsidRDefault="00B76F10">
            <w:pPr>
              <w:widowControl w:val="0"/>
              <w:spacing w:line="259" w:lineRule="auto"/>
              <w:jc w:val="center"/>
              <w:rPr>
                <w:rFonts w:ascii="Gill Sans MT" w:hAnsi="Gill Sans MT"/>
                <w:szCs w:val="20"/>
              </w:rPr>
            </w:pPr>
            <w:r w:rsidRPr="00452516">
              <w:rPr>
                <w:rFonts w:ascii="Gill Sans MT" w:hAnsi="Gill Sans MT" w:cs="Calibri"/>
                <w:color w:val="000000" w:themeColor="text1"/>
              </w:rPr>
              <w:t>73,952</w:t>
            </w:r>
          </w:p>
        </w:tc>
        <w:tc>
          <w:tcPr>
            <w:tcW w:w="1985" w:type="dxa"/>
          </w:tcPr>
          <w:p w14:paraId="59F9B319" w14:textId="77777777" w:rsidR="00B76F10" w:rsidRPr="00452516" w:rsidRDefault="00B76F10">
            <w:pPr>
              <w:widowControl w:val="0"/>
              <w:jc w:val="center"/>
              <w:rPr>
                <w:rFonts w:ascii="Gill Sans MT" w:hAnsi="Gill Sans MT" w:cs="Calibri"/>
                <w:color w:val="000000" w:themeColor="text1"/>
              </w:rPr>
            </w:pPr>
            <w:r w:rsidRPr="00452516">
              <w:rPr>
                <w:rFonts w:ascii="Gill Sans MT" w:hAnsi="Gill Sans MT" w:cs="Calibri"/>
                <w:color w:val="000000" w:themeColor="text1"/>
              </w:rPr>
              <w:t>tCO</w:t>
            </w:r>
            <w:r w:rsidRPr="00452516">
              <w:rPr>
                <w:rFonts w:ascii="Gill Sans MT" w:hAnsi="Gill Sans MT" w:cs="Calibri"/>
                <w:color w:val="000000" w:themeColor="text1"/>
                <w:vertAlign w:val="subscript"/>
              </w:rPr>
              <w:t>2</w:t>
            </w:r>
            <w:r w:rsidRPr="00452516">
              <w:rPr>
                <w:rFonts w:ascii="Gill Sans MT" w:hAnsi="Gill Sans MT" w:cs="Calibri"/>
                <w:color w:val="000000" w:themeColor="text1"/>
              </w:rPr>
              <w:t>/TJ</w:t>
            </w:r>
          </w:p>
        </w:tc>
      </w:tr>
      <w:tr w:rsidR="00B76F10" w:rsidRPr="00452516" w14:paraId="003426C1" w14:textId="77777777">
        <w:trPr>
          <w:jc w:val="center"/>
        </w:trPr>
        <w:tc>
          <w:tcPr>
            <w:tcW w:w="2689" w:type="dxa"/>
            <w:shd w:val="clear" w:color="auto" w:fill="00B0F0"/>
          </w:tcPr>
          <w:p w14:paraId="730D061E" w14:textId="77777777" w:rsidR="00B76F10" w:rsidRPr="00452516" w:rsidRDefault="00B76F10">
            <w:pPr>
              <w:widowControl w:val="0"/>
              <w:spacing w:line="259" w:lineRule="auto"/>
              <w:jc w:val="center"/>
              <w:rPr>
                <w:rFonts w:ascii="Gill Sans MT" w:hAnsi="Gill Sans MT"/>
                <w:b/>
                <w:bCs/>
                <w:color w:val="FFFFFF" w:themeColor="background1"/>
                <w:szCs w:val="20"/>
              </w:rPr>
            </w:pPr>
            <w:r w:rsidRPr="00452516">
              <w:rPr>
                <w:rFonts w:ascii="Gill Sans MT" w:hAnsi="Gill Sans MT"/>
                <w:b/>
                <w:bCs/>
                <w:color w:val="FFFFFF" w:themeColor="background1"/>
                <w:szCs w:val="20"/>
              </w:rPr>
              <w:t>Methane of fossil origin</w:t>
            </w:r>
          </w:p>
        </w:tc>
        <w:tc>
          <w:tcPr>
            <w:tcW w:w="2551" w:type="dxa"/>
            <w:vAlign w:val="center"/>
          </w:tcPr>
          <w:p w14:paraId="55B0A4C8" w14:textId="77777777" w:rsidR="00B76F10" w:rsidRPr="00452516" w:rsidRDefault="00B76F10">
            <w:pPr>
              <w:widowControl w:val="0"/>
              <w:spacing w:line="259" w:lineRule="auto"/>
              <w:jc w:val="center"/>
              <w:rPr>
                <w:rFonts w:ascii="Gill Sans MT" w:hAnsi="Gill Sans MT"/>
                <w:szCs w:val="20"/>
              </w:rPr>
            </w:pPr>
            <m:oMathPara>
              <m:oMath>
                <m:r>
                  <m:rPr>
                    <m:sty m:val="bi"/>
                  </m:rPr>
                  <w:rPr>
                    <w:rFonts w:ascii="Cambria Math" w:hAnsi="Cambria Math"/>
                  </w:rPr>
                  <m:t>e.f</m:t>
                </m:r>
                <m:sSub>
                  <m:sSubPr>
                    <m:ctrlPr>
                      <w:rPr>
                        <w:rFonts w:ascii="Cambria Math" w:hAnsi="Cambria Math"/>
                        <w:b/>
                        <w:bCs/>
                      </w:rPr>
                    </m:ctrlPr>
                  </m:sSubPr>
                  <m:e>
                    <m:r>
                      <m:rPr>
                        <m:sty m:val="bi"/>
                      </m:rPr>
                      <w:rPr>
                        <w:rFonts w:ascii="Cambria Math" w:hAnsi="Cambria Math"/>
                      </w:rPr>
                      <m:t>.</m:t>
                    </m:r>
                  </m:e>
                  <m:sub>
                    <m:r>
                      <m:rPr>
                        <m:sty m:val="bi"/>
                      </m:rPr>
                      <w:rPr>
                        <w:rFonts w:ascii="Cambria Math" w:hAnsi="Cambria Math"/>
                      </w:rPr>
                      <m:t>trasp, CH</m:t>
                    </m:r>
                    <m:r>
                      <m:rPr>
                        <m:sty m:val="bi"/>
                      </m:rPr>
                      <w:rPr>
                        <w:rFonts w:ascii="Cambria Math" w:hAnsi="Cambria Math"/>
                      </w:rPr>
                      <m:t>4</m:t>
                    </m:r>
                  </m:sub>
                </m:sSub>
              </m:oMath>
            </m:oMathPara>
          </w:p>
        </w:tc>
        <w:tc>
          <w:tcPr>
            <w:tcW w:w="1985" w:type="dxa"/>
            <w:vAlign w:val="center"/>
          </w:tcPr>
          <w:p w14:paraId="74AE7E78" w14:textId="77777777" w:rsidR="00B76F10" w:rsidRPr="00452516" w:rsidRDefault="00B76F10">
            <w:pPr>
              <w:widowControl w:val="0"/>
              <w:spacing w:line="259" w:lineRule="auto"/>
              <w:jc w:val="center"/>
              <w:rPr>
                <w:rFonts w:ascii="Gill Sans MT" w:hAnsi="Gill Sans MT"/>
                <w:szCs w:val="20"/>
              </w:rPr>
            </w:pPr>
            <w:r w:rsidRPr="00452516">
              <w:rPr>
                <w:rFonts w:ascii="Gill Sans MT" w:hAnsi="Gill Sans MT" w:cs="Calibri"/>
                <w:color w:val="000000" w:themeColor="text1"/>
              </w:rPr>
              <w:t>0,000538</w:t>
            </w:r>
          </w:p>
        </w:tc>
        <w:tc>
          <w:tcPr>
            <w:tcW w:w="1985" w:type="dxa"/>
          </w:tcPr>
          <w:p w14:paraId="6536BE6C" w14:textId="77777777" w:rsidR="00B76F10" w:rsidRPr="00452516" w:rsidRDefault="00B76F10">
            <w:pPr>
              <w:widowControl w:val="0"/>
              <w:jc w:val="center"/>
              <w:rPr>
                <w:rFonts w:ascii="Gill Sans MT" w:hAnsi="Gill Sans MT" w:cs="Calibri"/>
                <w:color w:val="000000" w:themeColor="text1"/>
              </w:rPr>
            </w:pPr>
            <w:r w:rsidRPr="00452516">
              <w:rPr>
                <w:rFonts w:ascii="Gill Sans MT" w:hAnsi="Gill Sans MT" w:cs="Calibri"/>
                <w:color w:val="000000" w:themeColor="text1"/>
              </w:rPr>
              <w:t>tCH</w:t>
            </w:r>
            <w:r w:rsidRPr="00452516">
              <w:rPr>
                <w:rFonts w:ascii="Gill Sans MT" w:hAnsi="Gill Sans MT" w:cs="Calibri"/>
                <w:color w:val="000000" w:themeColor="text1"/>
                <w:vertAlign w:val="subscript"/>
              </w:rPr>
              <w:t>4</w:t>
            </w:r>
            <w:r w:rsidRPr="00452516">
              <w:rPr>
                <w:rFonts w:ascii="Gill Sans MT" w:hAnsi="Gill Sans MT" w:cs="Calibri"/>
                <w:color w:val="000000" w:themeColor="text1"/>
              </w:rPr>
              <w:t>/TJ</w:t>
            </w:r>
          </w:p>
        </w:tc>
      </w:tr>
      <w:tr w:rsidR="00B76F10" w:rsidRPr="00452516" w14:paraId="5BDA48ED" w14:textId="77777777">
        <w:trPr>
          <w:jc w:val="center"/>
        </w:trPr>
        <w:tc>
          <w:tcPr>
            <w:tcW w:w="2689" w:type="dxa"/>
            <w:shd w:val="clear" w:color="auto" w:fill="00B0F0"/>
          </w:tcPr>
          <w:p w14:paraId="6BBF74B4" w14:textId="77777777" w:rsidR="00B76F10" w:rsidRPr="00452516" w:rsidRDefault="00B76F10">
            <w:pPr>
              <w:widowControl w:val="0"/>
              <w:spacing w:line="259" w:lineRule="auto"/>
              <w:jc w:val="center"/>
              <w:rPr>
                <w:rFonts w:ascii="Gill Sans MT" w:hAnsi="Gill Sans MT"/>
                <w:b/>
                <w:bCs/>
                <w:color w:val="FFFFFF" w:themeColor="background1"/>
                <w:szCs w:val="20"/>
              </w:rPr>
            </w:pPr>
            <w:r w:rsidRPr="00452516">
              <w:rPr>
                <w:rFonts w:ascii="Gill Sans MT" w:hAnsi="Gill Sans MT"/>
                <w:b/>
                <w:bCs/>
                <w:color w:val="FFFFFF" w:themeColor="background1"/>
                <w:szCs w:val="20"/>
              </w:rPr>
              <w:t>Nitrous oxide</w:t>
            </w:r>
          </w:p>
        </w:tc>
        <w:tc>
          <w:tcPr>
            <w:tcW w:w="2551" w:type="dxa"/>
            <w:vAlign w:val="center"/>
          </w:tcPr>
          <w:p w14:paraId="2AED1F3F" w14:textId="77777777" w:rsidR="00B76F10" w:rsidRPr="00452516" w:rsidRDefault="00B76F10">
            <w:pPr>
              <w:widowControl w:val="0"/>
              <w:spacing w:line="259" w:lineRule="auto"/>
              <w:jc w:val="center"/>
              <w:rPr>
                <w:rFonts w:ascii="Gill Sans MT" w:hAnsi="Gill Sans MT"/>
                <w:szCs w:val="20"/>
              </w:rPr>
            </w:pPr>
            <m:oMathPara>
              <m:oMath>
                <m:r>
                  <m:rPr>
                    <m:sty m:val="bi"/>
                  </m:rPr>
                  <w:rPr>
                    <w:rFonts w:ascii="Cambria Math" w:hAnsi="Cambria Math"/>
                  </w:rPr>
                  <m:t>e.f</m:t>
                </m:r>
                <m:sSub>
                  <m:sSubPr>
                    <m:ctrlPr>
                      <w:rPr>
                        <w:rFonts w:ascii="Cambria Math" w:hAnsi="Cambria Math"/>
                        <w:b/>
                        <w:bCs/>
                      </w:rPr>
                    </m:ctrlPr>
                  </m:sSubPr>
                  <m:e>
                    <m:r>
                      <m:rPr>
                        <m:sty m:val="bi"/>
                      </m:rPr>
                      <w:rPr>
                        <w:rFonts w:ascii="Cambria Math" w:hAnsi="Cambria Math"/>
                      </w:rPr>
                      <m:t>.</m:t>
                    </m:r>
                  </m:e>
                  <m:sub>
                    <m:r>
                      <m:rPr>
                        <m:sty m:val="bi"/>
                      </m:rPr>
                      <w:rPr>
                        <w:rFonts w:ascii="Cambria Math" w:hAnsi="Cambria Math"/>
                      </w:rPr>
                      <m:t>trasp, N</m:t>
                    </m:r>
                    <m:r>
                      <m:rPr>
                        <m:sty m:val="bi"/>
                      </m:rPr>
                      <w:rPr>
                        <w:rFonts w:ascii="Cambria Math" w:hAnsi="Cambria Math"/>
                      </w:rPr>
                      <m:t>2</m:t>
                    </m:r>
                    <m:r>
                      <m:rPr>
                        <m:sty m:val="bi"/>
                      </m:rPr>
                      <w:rPr>
                        <w:rFonts w:ascii="Cambria Math" w:hAnsi="Cambria Math"/>
                      </w:rPr>
                      <m:t>O</m:t>
                    </m:r>
                  </m:sub>
                </m:sSub>
              </m:oMath>
            </m:oMathPara>
          </w:p>
        </w:tc>
        <w:tc>
          <w:tcPr>
            <w:tcW w:w="1985" w:type="dxa"/>
            <w:vAlign w:val="center"/>
          </w:tcPr>
          <w:p w14:paraId="65D46D81" w14:textId="77777777" w:rsidR="00B76F10" w:rsidRPr="00452516" w:rsidRDefault="00B76F10">
            <w:pPr>
              <w:widowControl w:val="0"/>
              <w:spacing w:line="259" w:lineRule="auto"/>
              <w:jc w:val="center"/>
              <w:rPr>
                <w:rFonts w:ascii="Gill Sans MT" w:hAnsi="Gill Sans MT"/>
                <w:szCs w:val="20"/>
              </w:rPr>
            </w:pPr>
            <w:r w:rsidRPr="00452516">
              <w:rPr>
                <w:rFonts w:ascii="Gill Sans MT" w:hAnsi="Gill Sans MT" w:cs="Calibri"/>
                <w:color w:val="000000" w:themeColor="text1"/>
              </w:rPr>
              <w:t>0,00412</w:t>
            </w:r>
          </w:p>
        </w:tc>
        <w:tc>
          <w:tcPr>
            <w:tcW w:w="1985" w:type="dxa"/>
          </w:tcPr>
          <w:p w14:paraId="2179E1DB" w14:textId="77777777" w:rsidR="00B76F10" w:rsidRPr="00452516" w:rsidRDefault="00B76F10">
            <w:pPr>
              <w:widowControl w:val="0"/>
              <w:jc w:val="center"/>
              <w:rPr>
                <w:rFonts w:ascii="Gill Sans MT" w:hAnsi="Gill Sans MT" w:cs="Calibri"/>
                <w:color w:val="000000" w:themeColor="text1"/>
              </w:rPr>
            </w:pPr>
            <w:r w:rsidRPr="00452516">
              <w:rPr>
                <w:rFonts w:ascii="Gill Sans MT" w:hAnsi="Gill Sans MT" w:cs="Calibri"/>
                <w:color w:val="000000" w:themeColor="text1"/>
              </w:rPr>
              <w:t>tN</w:t>
            </w:r>
            <w:r w:rsidRPr="00452516">
              <w:rPr>
                <w:rFonts w:ascii="Gill Sans MT" w:hAnsi="Gill Sans MT" w:cs="Calibri"/>
                <w:color w:val="000000" w:themeColor="text1"/>
                <w:vertAlign w:val="subscript"/>
              </w:rPr>
              <w:t>2</w:t>
            </w:r>
            <w:r w:rsidRPr="00452516">
              <w:rPr>
                <w:rFonts w:ascii="Gill Sans MT" w:hAnsi="Gill Sans MT" w:cs="Calibri"/>
                <w:color w:val="000000" w:themeColor="text1"/>
              </w:rPr>
              <w:t>O/TJ</w:t>
            </w:r>
          </w:p>
        </w:tc>
      </w:tr>
    </w:tbl>
    <w:p w14:paraId="161F367B" w14:textId="77777777" w:rsidR="00E463C9" w:rsidRDefault="00E463C9">
      <w:pPr>
        <w:rPr>
          <w:lang w:eastAsia="it-IT"/>
        </w:rPr>
      </w:pPr>
    </w:p>
    <w:p w14:paraId="00ADEFD6" w14:textId="77777777" w:rsidR="00E463C9" w:rsidRDefault="00E463C9">
      <w:pPr>
        <w:rPr>
          <w:lang w:eastAsia="it-IT"/>
        </w:rPr>
      </w:pPr>
    </w:p>
    <w:p w14:paraId="548AC641" w14:textId="51D0E77F" w:rsidR="00143EFA" w:rsidRDefault="00143EFA" w:rsidP="00483365">
      <w:pPr>
        <w:pStyle w:val="Didascalia"/>
        <w:keepNext/>
      </w:pPr>
      <w:r>
        <w:t xml:space="preserve">Table </w:t>
      </w:r>
      <w:r>
        <w:fldChar w:fldCharType="begin"/>
      </w:r>
      <w:r>
        <w:instrText xml:space="preserve"> SEQ Table \* ARABIC </w:instrText>
      </w:r>
      <w:r>
        <w:fldChar w:fldCharType="separate"/>
      </w:r>
      <w:r>
        <w:rPr>
          <w:noProof/>
        </w:rPr>
        <w:t>11</w:t>
      </w:r>
      <w:r>
        <w:fldChar w:fldCharType="end"/>
      </w:r>
      <w:r>
        <w:t xml:space="preserve">: fuel </w:t>
      </w:r>
      <w:proofErr w:type="spellStart"/>
      <w:r w:rsidR="005B07D1">
        <w:t>consumption</w:t>
      </w:r>
      <w:r w:rsidR="00E71697" w:rsidRPr="00483365">
        <w:rPr>
          <w:vertAlign w:val="subscript"/>
        </w:rPr>
        <w:t>k</w:t>
      </w:r>
      <w:proofErr w:type="spellEnd"/>
      <w:r>
        <w:t xml:space="preserve"> description</w:t>
      </w:r>
    </w:p>
    <w:tbl>
      <w:tblPr>
        <w:tblW w:w="9786" w:type="dxa"/>
        <w:tblCellMar>
          <w:left w:w="70" w:type="dxa"/>
          <w:right w:w="70" w:type="dxa"/>
        </w:tblCellMar>
        <w:tblLook w:val="04A0" w:firstRow="1" w:lastRow="0" w:firstColumn="1" w:lastColumn="0" w:noHBand="0" w:noVBand="1"/>
      </w:tblPr>
      <w:tblGrid>
        <w:gridCol w:w="4957"/>
        <w:gridCol w:w="4829"/>
      </w:tblGrid>
      <w:tr w:rsidR="0090649E" w:rsidRPr="00303EAE" w14:paraId="758954F1" w14:textId="77777777" w:rsidTr="00483365">
        <w:trPr>
          <w:trHeight w:val="34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B531FDE"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303EAE">
              <w:rPr>
                <w:rFonts w:ascii="Gill Sans MT" w:eastAsia="Times New Roman" w:hAnsi="Gill Sans MT" w:cs="Calibri"/>
                <w:b/>
                <w:bCs/>
                <w:color w:val="000000"/>
                <w:kern w:val="0"/>
                <w:lang w:eastAsia="it-IT"/>
                <w14:ligatures w14:val="none"/>
              </w:rPr>
              <w:t>Paramet</w:t>
            </w:r>
            <w:r>
              <w:rPr>
                <w:rFonts w:ascii="Gill Sans MT" w:eastAsia="Times New Roman" w:hAnsi="Gill Sans MT" w:cs="Calibri"/>
                <w:b/>
                <w:bCs/>
                <w:color w:val="000000"/>
                <w:kern w:val="0"/>
                <w:lang w:eastAsia="it-IT"/>
                <w14:ligatures w14:val="none"/>
              </w:rPr>
              <w:t>er</w:t>
            </w:r>
          </w:p>
        </w:tc>
        <w:tc>
          <w:tcPr>
            <w:tcW w:w="4829" w:type="dxa"/>
            <w:tcBorders>
              <w:top w:val="single" w:sz="4" w:space="0" w:color="auto"/>
              <w:left w:val="nil"/>
              <w:bottom w:val="single" w:sz="4" w:space="0" w:color="auto"/>
              <w:right w:val="single" w:sz="4" w:space="0" w:color="auto"/>
            </w:tcBorders>
            <w:shd w:val="clear" w:color="auto" w:fill="00B0F0"/>
            <w:noWrap/>
            <w:vAlign w:val="center"/>
            <w:hideMark/>
          </w:tcPr>
          <w:p w14:paraId="4EFA5B31" w14:textId="3F909CF6" w:rsidR="0090649E"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szCs w:val="24"/>
                      </w:rPr>
                    </m:ctrlPr>
                  </m:sSubPr>
                  <m:e>
                    <m:r>
                      <m:rPr>
                        <m:sty m:val="bi"/>
                      </m:rPr>
                      <w:rPr>
                        <w:rFonts w:ascii="Cambria Math" w:hAnsi="Cambria Math"/>
                        <w:sz w:val="24"/>
                        <w:szCs w:val="24"/>
                      </w:rPr>
                      <m:t>fuel consumption</m:t>
                    </m:r>
                  </m:e>
                  <m:sub>
                    <m:r>
                      <m:rPr>
                        <m:sty m:val="bi"/>
                      </m:rPr>
                      <w:rPr>
                        <w:rFonts w:ascii="Cambria Math" w:hAnsi="Cambria Math"/>
                        <w:sz w:val="24"/>
                        <w:szCs w:val="24"/>
                      </w:rPr>
                      <m:t>k</m:t>
                    </m:r>
                  </m:sub>
                </m:sSub>
              </m:oMath>
            </m:oMathPara>
          </w:p>
        </w:tc>
      </w:tr>
      <w:tr w:rsidR="0090649E" w:rsidRPr="00303EAE" w14:paraId="5153659F"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08CA234"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Pr>
                <w:rFonts w:ascii="Gill Sans MT" w:eastAsia="Times New Roman" w:hAnsi="Gill Sans MT" w:cs="Calibri"/>
                <w:b/>
                <w:bCs/>
                <w:color w:val="000000"/>
                <w:kern w:val="0"/>
                <w:lang w:eastAsia="it-IT"/>
                <w14:ligatures w14:val="none"/>
              </w:rPr>
              <w:t>Parameter type</w:t>
            </w:r>
          </w:p>
        </w:tc>
        <w:tc>
          <w:tcPr>
            <w:tcW w:w="4829" w:type="dxa"/>
            <w:tcBorders>
              <w:top w:val="nil"/>
              <w:left w:val="nil"/>
              <w:bottom w:val="single" w:sz="4" w:space="0" w:color="auto"/>
              <w:right w:val="single" w:sz="4" w:space="0" w:color="auto"/>
            </w:tcBorders>
            <w:shd w:val="clear" w:color="auto" w:fill="auto"/>
            <w:noWrap/>
            <w:vAlign w:val="center"/>
            <w:hideMark/>
          </w:tcPr>
          <w:p w14:paraId="1E377A16" w14:textId="77777777"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F962AB">
              <w:rPr>
                <w:rFonts w:ascii="Gill Sans MT" w:eastAsia="Times New Roman" w:hAnsi="Gill Sans MT" w:cs="Calibri"/>
                <w:color w:val="000000"/>
                <w:lang w:eastAsia="it-IT"/>
              </w:rPr>
              <w:t xml:space="preserve">Data from </w:t>
            </w:r>
            <w:r w:rsidRPr="00C77A1B">
              <w:rPr>
                <w:rFonts w:ascii="Gill Sans MT" w:eastAsia="Times New Roman" w:hAnsi="Gill Sans MT" w:cs="Calibri"/>
                <w:color w:val="000000"/>
                <w:lang w:val="en-US" w:eastAsia="it-IT"/>
              </w:rPr>
              <w:t>inventories</w:t>
            </w:r>
            <w:r w:rsidRPr="00F962AB">
              <w:rPr>
                <w:rFonts w:ascii="Gill Sans MT" w:eastAsia="Times New Roman" w:hAnsi="Gill Sans MT" w:cs="Calibri"/>
                <w:color w:val="000000"/>
                <w:lang w:eastAsia="it-IT"/>
              </w:rPr>
              <w:t>/suppliers</w:t>
            </w:r>
          </w:p>
        </w:tc>
      </w:tr>
      <w:tr w:rsidR="0090649E" w:rsidRPr="00C10406" w14:paraId="418BD97D"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76E777B"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Unit of measurement</w:t>
            </w:r>
          </w:p>
        </w:tc>
        <w:tc>
          <w:tcPr>
            <w:tcW w:w="4829" w:type="dxa"/>
            <w:tcBorders>
              <w:top w:val="nil"/>
              <w:left w:val="nil"/>
              <w:bottom w:val="single" w:sz="4" w:space="0" w:color="auto"/>
              <w:right w:val="single" w:sz="4" w:space="0" w:color="auto"/>
            </w:tcBorders>
            <w:shd w:val="clear" w:color="auto" w:fill="auto"/>
            <w:noWrap/>
            <w:vAlign w:val="center"/>
            <w:hideMark/>
          </w:tcPr>
          <w:p w14:paraId="33EA60AF" w14:textId="440B3F48" w:rsidR="0090649E" w:rsidRPr="00C10406" w:rsidRDefault="00D60BB5">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L</w:t>
            </w:r>
            <w:r w:rsidR="0090649E">
              <w:rPr>
                <w:rFonts w:ascii="Gill Sans MT" w:eastAsia="Times New Roman" w:hAnsi="Gill Sans MT" w:cs="Calibri"/>
                <w:color w:val="000000"/>
                <w:kern w:val="0"/>
                <w:lang w:val="en-US" w:eastAsia="it-IT"/>
                <w14:ligatures w14:val="none"/>
              </w:rPr>
              <w:t>/km</w:t>
            </w:r>
          </w:p>
        </w:tc>
      </w:tr>
      <w:tr w:rsidR="0090649E" w:rsidRPr="004373D9" w14:paraId="174D6684"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D2367EE"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Description</w:t>
            </w:r>
          </w:p>
        </w:tc>
        <w:tc>
          <w:tcPr>
            <w:tcW w:w="4829" w:type="dxa"/>
            <w:tcBorders>
              <w:top w:val="nil"/>
              <w:left w:val="nil"/>
              <w:bottom w:val="single" w:sz="4" w:space="0" w:color="auto"/>
              <w:right w:val="single" w:sz="4" w:space="0" w:color="auto"/>
            </w:tcBorders>
            <w:shd w:val="clear" w:color="auto" w:fill="auto"/>
            <w:vAlign w:val="center"/>
            <w:hideMark/>
          </w:tcPr>
          <w:p w14:paraId="4256CEEE" w14:textId="77777777"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7C57B8">
              <w:rPr>
                <w:rFonts w:ascii="Gill Sans MT" w:hAnsi="Gill Sans MT"/>
                <w:bCs/>
                <w:sz w:val="24"/>
                <w:szCs w:val="24"/>
                <w:lang w:val="en-US"/>
              </w:rPr>
              <w:t>Average consumption of means used to transport raw material k to the storage site</w:t>
            </w:r>
          </w:p>
        </w:tc>
      </w:tr>
      <w:tr w:rsidR="0090649E" w:rsidRPr="00303EAE" w14:paraId="5C4A3827"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0F629891" w14:textId="7E878CFC"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 xml:space="preserve">Equation in which </w:t>
            </w:r>
            <w:r w:rsidR="009B59D8">
              <w:rPr>
                <w:rFonts w:ascii="Gill Sans MT" w:eastAsia="Times New Roman" w:hAnsi="Gill Sans MT" w:cs="Calibri"/>
                <w:b/>
                <w:bCs/>
                <w:color w:val="000000"/>
                <w:kern w:val="0"/>
                <w:lang w:val="en-US" w:eastAsia="it-IT"/>
                <w14:ligatures w14:val="none"/>
              </w:rPr>
              <w:t>it is</w:t>
            </w:r>
            <w:r w:rsidRPr="00C77A1B">
              <w:rPr>
                <w:rFonts w:ascii="Gill Sans MT" w:eastAsia="Times New Roman" w:hAnsi="Gill Sans MT" w:cs="Calibri"/>
                <w:b/>
                <w:bCs/>
                <w:color w:val="000000"/>
                <w:kern w:val="0"/>
                <w:lang w:val="en-US" w:eastAsia="it-IT"/>
                <w14:ligatures w14:val="none"/>
              </w:rPr>
              <w:t xml:space="preserve"> present</w:t>
            </w:r>
          </w:p>
        </w:tc>
        <w:tc>
          <w:tcPr>
            <w:tcW w:w="4829" w:type="dxa"/>
            <w:tcBorders>
              <w:top w:val="nil"/>
              <w:left w:val="nil"/>
              <w:bottom w:val="single" w:sz="4" w:space="0" w:color="auto"/>
              <w:right w:val="single" w:sz="4" w:space="0" w:color="auto"/>
            </w:tcBorders>
            <w:shd w:val="clear" w:color="auto" w:fill="auto"/>
            <w:noWrap/>
            <w:vAlign w:val="center"/>
            <w:hideMark/>
          </w:tcPr>
          <w:p w14:paraId="5483B882" w14:textId="29E25AF7"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777CAA">
              <w:rPr>
                <w:rFonts w:ascii="Gill Sans MT" w:eastAsia="Times New Roman" w:hAnsi="Gill Sans MT" w:cs="Calibri"/>
                <w:color w:val="000000"/>
                <w:kern w:val="0"/>
                <w:lang w:eastAsia="it-IT"/>
                <w14:ligatures w14:val="none"/>
              </w:rPr>
              <w:t xml:space="preserve">Equation </w:t>
            </w:r>
            <w:r w:rsidR="003923C4">
              <w:rPr>
                <w:rFonts w:ascii="Gill Sans MT" w:eastAsia="Times New Roman" w:hAnsi="Gill Sans MT" w:cs="Calibri"/>
                <w:color w:val="000000"/>
                <w:kern w:val="0"/>
                <w:lang w:eastAsia="it-IT"/>
                <w14:ligatures w14:val="none"/>
              </w:rPr>
              <w:t>5</w:t>
            </w:r>
            <w:r w:rsidRPr="00777CAA">
              <w:rPr>
                <w:rFonts w:ascii="Gill Sans MT" w:eastAsia="Times New Roman" w:hAnsi="Gill Sans MT" w:cs="Calibri"/>
                <w:color w:val="000000"/>
                <w:kern w:val="0"/>
                <w:lang w:eastAsia="it-IT"/>
                <w14:ligatures w14:val="none"/>
              </w:rPr>
              <w:t>.2</w:t>
            </w:r>
          </w:p>
        </w:tc>
      </w:tr>
      <w:tr w:rsidR="0090649E" w:rsidRPr="004373D9" w14:paraId="6FF6C2F0"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65923B6"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Data source</w:t>
            </w:r>
          </w:p>
        </w:tc>
        <w:tc>
          <w:tcPr>
            <w:tcW w:w="4829" w:type="dxa"/>
            <w:tcBorders>
              <w:top w:val="nil"/>
              <w:left w:val="nil"/>
              <w:bottom w:val="single" w:sz="4" w:space="0" w:color="auto"/>
              <w:right w:val="single" w:sz="4" w:space="0" w:color="auto"/>
            </w:tcBorders>
            <w:shd w:val="clear" w:color="auto" w:fill="auto"/>
            <w:vAlign w:val="center"/>
            <w:hideMark/>
          </w:tcPr>
          <w:p w14:paraId="44BBB40A" w14:textId="77777777"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Data sheets or similar documents</w:t>
            </w:r>
          </w:p>
        </w:tc>
      </w:tr>
      <w:tr w:rsidR="0090649E" w:rsidRPr="004373D9" w14:paraId="118635A4"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8A17330"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829" w:type="dxa"/>
            <w:tcBorders>
              <w:top w:val="nil"/>
              <w:left w:val="nil"/>
              <w:bottom w:val="single" w:sz="4" w:space="0" w:color="auto"/>
              <w:right w:val="single" w:sz="4" w:space="0" w:color="auto"/>
            </w:tcBorders>
            <w:shd w:val="clear" w:color="auto" w:fill="auto"/>
            <w:noWrap/>
            <w:vAlign w:val="center"/>
            <w:hideMark/>
          </w:tcPr>
          <w:p w14:paraId="14CCD7F9"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AD28E7">
              <w:rPr>
                <w:rFonts w:ascii="Gill Sans MT" w:eastAsia="Times New Roman" w:hAnsi="Gill Sans MT" w:cs="Calibri"/>
                <w:color w:val="000000"/>
                <w:kern w:val="0"/>
                <w:lang w:val="en-US" w:eastAsia="it-IT"/>
                <w14:ligatures w14:val="none"/>
              </w:rPr>
              <w:t>Taken from data sheets of the means of transport used</w:t>
            </w:r>
          </w:p>
        </w:tc>
      </w:tr>
      <w:tr w:rsidR="0090649E" w:rsidRPr="004373D9" w14:paraId="10467BB6"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64C4814F"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Frequency of monitoring</w:t>
            </w:r>
          </w:p>
        </w:tc>
        <w:tc>
          <w:tcPr>
            <w:tcW w:w="4829" w:type="dxa"/>
            <w:tcBorders>
              <w:top w:val="nil"/>
              <w:left w:val="nil"/>
              <w:bottom w:val="single" w:sz="4" w:space="0" w:color="auto"/>
              <w:right w:val="single" w:sz="4" w:space="0" w:color="auto"/>
            </w:tcBorders>
            <w:shd w:val="clear" w:color="auto" w:fill="auto"/>
            <w:noWrap/>
            <w:vAlign w:val="center"/>
          </w:tcPr>
          <w:p w14:paraId="61A19E65"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924B7B">
              <w:rPr>
                <w:rFonts w:ascii="Gill Sans MT" w:eastAsia="Times New Roman" w:hAnsi="Gill Sans MT" w:cs="Calibri"/>
                <w:color w:val="000000"/>
                <w:kern w:val="0"/>
                <w:lang w:val="en-US" w:eastAsia="it-IT"/>
                <w14:ligatures w14:val="none"/>
              </w:rPr>
              <w:t>This data is monitored every time a discharge occurs</w:t>
            </w:r>
          </w:p>
        </w:tc>
      </w:tr>
      <w:tr w:rsidR="0090649E" w:rsidRPr="00004484" w14:paraId="0EC8AC77" w14:textId="77777777" w:rsidTr="00483365">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7B04A19F"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QA/QC procedures to be applied</w:t>
            </w:r>
            <w:r w:rsidRPr="00C77A1B">
              <w:rPr>
                <w:rFonts w:ascii="Gill Sans MT" w:eastAsia="Times New Roman" w:hAnsi="Gill Sans MT" w:cs="Calibri"/>
                <w:b/>
                <w:bCs/>
                <w:color w:val="000000"/>
                <w:kern w:val="0"/>
                <w:lang w:val="en-US" w:eastAsia="it-IT"/>
                <w14:ligatures w14:val="none"/>
              </w:rPr>
              <w:tab/>
            </w:r>
          </w:p>
        </w:tc>
        <w:tc>
          <w:tcPr>
            <w:tcW w:w="4829" w:type="dxa"/>
            <w:tcBorders>
              <w:top w:val="nil"/>
              <w:left w:val="nil"/>
              <w:bottom w:val="single" w:sz="4" w:space="0" w:color="auto"/>
              <w:right w:val="single" w:sz="4" w:space="0" w:color="auto"/>
            </w:tcBorders>
            <w:shd w:val="clear" w:color="auto" w:fill="auto"/>
            <w:noWrap/>
            <w:vAlign w:val="center"/>
          </w:tcPr>
          <w:p w14:paraId="7BB94CEA"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N.A.</w:t>
            </w:r>
          </w:p>
        </w:tc>
      </w:tr>
    </w:tbl>
    <w:p w14:paraId="3BBD5FE4" w14:textId="77777777" w:rsidR="0090649E" w:rsidRDefault="0090649E">
      <w:pPr>
        <w:rPr>
          <w:lang w:eastAsia="it-IT"/>
        </w:rPr>
      </w:pPr>
    </w:p>
    <w:p w14:paraId="7439FA05" w14:textId="4FD7E6E1" w:rsidR="00E71697" w:rsidRDefault="00E71697" w:rsidP="00483365">
      <w:pPr>
        <w:pStyle w:val="Didascalia"/>
        <w:keepNext/>
      </w:pPr>
      <w:r>
        <w:t xml:space="preserve">Table </w:t>
      </w:r>
      <w:r>
        <w:fldChar w:fldCharType="begin"/>
      </w:r>
      <w:r>
        <w:instrText xml:space="preserve"> SEQ Table \* ARABIC </w:instrText>
      </w:r>
      <w:r>
        <w:fldChar w:fldCharType="separate"/>
      </w:r>
      <w:r>
        <w:rPr>
          <w:noProof/>
        </w:rPr>
        <w:t>12</w:t>
      </w:r>
      <w:r>
        <w:fldChar w:fldCharType="end"/>
      </w:r>
      <w:r>
        <w:t xml:space="preserve">: </w:t>
      </w:r>
      <w:r w:rsidR="00B677AD" w:rsidRPr="00B677AD">
        <w:rPr>
          <w:lang w:val="en-US"/>
        </w:rPr>
        <w:t>Density of fuel used</w:t>
      </w:r>
      <w:r w:rsidR="00B677AD">
        <w:t xml:space="preserve"> (</w:t>
      </w:r>
      <w:proofErr w:type="spellStart"/>
      <w:r>
        <w:rPr>
          <w:rFonts w:cstheme="minorHAnsi"/>
        </w:rPr>
        <w:t>ρ</w:t>
      </w:r>
      <w:r w:rsidRPr="00483365">
        <w:rPr>
          <w:vertAlign w:val="subscript"/>
        </w:rPr>
        <w:t>k</w:t>
      </w:r>
      <w:proofErr w:type="spellEnd"/>
      <w:r w:rsidR="00B677AD">
        <w:t xml:space="preserve">) </w:t>
      </w:r>
      <w:r>
        <w:t>description</w:t>
      </w:r>
    </w:p>
    <w:tbl>
      <w:tblPr>
        <w:tblW w:w="9634" w:type="dxa"/>
        <w:tblCellMar>
          <w:left w:w="70" w:type="dxa"/>
          <w:right w:w="70" w:type="dxa"/>
        </w:tblCellMar>
        <w:tblLook w:val="04A0" w:firstRow="1" w:lastRow="0" w:firstColumn="1" w:lastColumn="0" w:noHBand="0" w:noVBand="1"/>
      </w:tblPr>
      <w:tblGrid>
        <w:gridCol w:w="4957"/>
        <w:gridCol w:w="4677"/>
      </w:tblGrid>
      <w:tr w:rsidR="0090649E" w:rsidRPr="00303EAE" w14:paraId="438CEBEC"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36C309E9"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303EAE">
              <w:rPr>
                <w:rFonts w:ascii="Gill Sans MT" w:eastAsia="Times New Roman" w:hAnsi="Gill Sans MT" w:cs="Calibri"/>
                <w:b/>
                <w:bCs/>
                <w:color w:val="000000"/>
                <w:kern w:val="0"/>
                <w:lang w:eastAsia="it-IT"/>
                <w14:ligatures w14:val="none"/>
              </w:rPr>
              <w:t>Paramet</w:t>
            </w:r>
            <w:r>
              <w:rPr>
                <w:rFonts w:ascii="Gill Sans MT" w:eastAsia="Times New Roman" w:hAnsi="Gill Sans MT" w:cs="Calibri"/>
                <w:b/>
                <w:bCs/>
                <w:color w:val="000000"/>
                <w:kern w:val="0"/>
                <w:lang w:eastAsia="it-IT"/>
                <w14:ligatures w14:val="none"/>
              </w:rPr>
              <w: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735FF6D3" w14:textId="071C1285" w:rsidR="0090649E"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i/>
                        <w:sz w:val="24"/>
                        <w:szCs w:val="24"/>
                        <w:lang w:val="it-IT"/>
                      </w:rPr>
                    </m:ctrlPr>
                  </m:sSubPr>
                  <m:e>
                    <m:r>
                      <m:rPr>
                        <m:sty m:val="bi"/>
                      </m:rPr>
                      <w:rPr>
                        <w:rFonts w:ascii="Cambria Math" w:hAnsi="Cambria Math"/>
                        <w:sz w:val="24"/>
                        <w:szCs w:val="24"/>
                      </w:rPr>
                      <m:t>ρ</m:t>
                    </m:r>
                  </m:e>
                  <m:sub>
                    <m:r>
                      <m:rPr>
                        <m:sty m:val="bi"/>
                      </m:rPr>
                      <w:rPr>
                        <w:rFonts w:ascii="Cambria Math" w:hAnsi="Cambria Math"/>
                        <w:sz w:val="24"/>
                        <w:szCs w:val="24"/>
                      </w:rPr>
                      <m:t>k</m:t>
                    </m:r>
                  </m:sub>
                </m:sSub>
              </m:oMath>
            </m:oMathPara>
          </w:p>
        </w:tc>
      </w:tr>
      <w:tr w:rsidR="0090649E" w:rsidRPr="00303EAE" w14:paraId="7EE1DFF0"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0438C89"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0A732868" w14:textId="77777777"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F962AB">
              <w:rPr>
                <w:rFonts w:ascii="Gill Sans MT" w:eastAsia="Times New Roman" w:hAnsi="Gill Sans MT" w:cs="Calibri"/>
                <w:color w:val="000000"/>
                <w:lang w:eastAsia="it-IT"/>
              </w:rPr>
              <w:t xml:space="preserve">Data from </w:t>
            </w:r>
            <w:r w:rsidRPr="00C77A1B">
              <w:rPr>
                <w:rFonts w:ascii="Gill Sans MT" w:eastAsia="Times New Roman" w:hAnsi="Gill Sans MT" w:cs="Calibri"/>
                <w:color w:val="000000"/>
                <w:lang w:val="en-US" w:eastAsia="it-IT"/>
              </w:rPr>
              <w:t>inventories</w:t>
            </w:r>
            <w:r w:rsidRPr="00F962AB">
              <w:rPr>
                <w:rFonts w:ascii="Gill Sans MT" w:eastAsia="Times New Roman" w:hAnsi="Gill Sans MT" w:cs="Calibri"/>
                <w:color w:val="000000"/>
                <w:lang w:eastAsia="it-IT"/>
              </w:rPr>
              <w:t>/suppliers</w:t>
            </w:r>
          </w:p>
        </w:tc>
      </w:tr>
      <w:tr w:rsidR="0090649E" w:rsidRPr="00C10406" w14:paraId="53EB095F" w14:textId="77777777">
        <w:trPr>
          <w:trHeight w:val="521"/>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A59094D"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04C6A66B" w14:textId="6629E57D" w:rsidR="0090649E" w:rsidRPr="00C10406" w:rsidRDefault="00D60BB5">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k</w:t>
            </w:r>
            <w:r w:rsidR="0090649E">
              <w:rPr>
                <w:rFonts w:ascii="Gill Sans MT" w:eastAsia="Times New Roman" w:hAnsi="Gill Sans MT" w:cs="Calibri"/>
                <w:color w:val="000000"/>
                <w:kern w:val="0"/>
                <w:lang w:val="en-US" w:eastAsia="it-IT"/>
                <w14:ligatures w14:val="none"/>
              </w:rPr>
              <w:t>g/</w:t>
            </w:r>
            <w:r>
              <w:rPr>
                <w:rFonts w:ascii="Gill Sans MT" w:eastAsia="Times New Roman" w:hAnsi="Gill Sans MT" w:cs="Calibri"/>
                <w:color w:val="000000"/>
                <w:kern w:val="0"/>
                <w:lang w:val="en-US" w:eastAsia="it-IT"/>
                <w14:ligatures w14:val="none"/>
              </w:rPr>
              <w:t>L</w:t>
            </w:r>
          </w:p>
        </w:tc>
      </w:tr>
      <w:tr w:rsidR="0090649E" w:rsidRPr="004373D9" w14:paraId="2254E4B4" w14:textId="77777777">
        <w:trPr>
          <w:trHeight w:val="763"/>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7AD36BAF"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1BD7012D" w14:textId="2A7A3F2F"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777CAA">
              <w:rPr>
                <w:rFonts w:ascii="Gill Sans MT" w:hAnsi="Gill Sans MT"/>
                <w:sz w:val="24"/>
                <w:szCs w:val="24"/>
                <w:lang w:val="en-US"/>
              </w:rPr>
              <w:t>Density of fuel used mission factor relating to means used for the transport of raw materials</w:t>
            </w:r>
          </w:p>
        </w:tc>
      </w:tr>
      <w:tr w:rsidR="0090649E" w:rsidRPr="00303EAE" w14:paraId="625E98ED"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DD6A090" w14:textId="2ED6BC13"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 xml:space="preserve">Equation in which </w:t>
            </w:r>
            <w:r w:rsidR="009B59D8">
              <w:rPr>
                <w:rFonts w:ascii="Gill Sans MT" w:eastAsia="Times New Roman" w:hAnsi="Gill Sans MT" w:cs="Calibri"/>
                <w:b/>
                <w:bCs/>
                <w:color w:val="000000"/>
                <w:kern w:val="0"/>
                <w:lang w:val="en-US" w:eastAsia="it-IT"/>
                <w14:ligatures w14:val="none"/>
              </w:rPr>
              <w:t>it is</w:t>
            </w:r>
            <w:r w:rsidRPr="00C77A1B">
              <w:rPr>
                <w:rFonts w:ascii="Gill Sans MT" w:eastAsia="Times New Roman" w:hAnsi="Gill Sans MT" w:cs="Calibri"/>
                <w:b/>
                <w:bCs/>
                <w:color w:val="000000"/>
                <w:kern w:val="0"/>
                <w:lang w:val="en-US"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1DDA7F9E" w14:textId="5AFF1D68"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777CAA">
              <w:rPr>
                <w:rFonts w:ascii="Gill Sans MT" w:eastAsia="Times New Roman" w:hAnsi="Gill Sans MT" w:cs="Calibri"/>
                <w:color w:val="000000"/>
                <w:kern w:val="0"/>
                <w:lang w:eastAsia="it-IT"/>
                <w14:ligatures w14:val="none"/>
              </w:rPr>
              <w:t xml:space="preserve">Equation </w:t>
            </w:r>
            <w:r w:rsidR="003923C4">
              <w:rPr>
                <w:rFonts w:ascii="Gill Sans MT" w:eastAsia="Times New Roman" w:hAnsi="Gill Sans MT" w:cs="Calibri"/>
                <w:color w:val="000000"/>
                <w:kern w:val="0"/>
                <w:lang w:eastAsia="it-IT"/>
                <w14:ligatures w14:val="none"/>
              </w:rPr>
              <w:t>5</w:t>
            </w:r>
            <w:r w:rsidRPr="00777CAA">
              <w:rPr>
                <w:rFonts w:ascii="Gill Sans MT" w:eastAsia="Times New Roman" w:hAnsi="Gill Sans MT" w:cs="Calibri"/>
                <w:color w:val="000000"/>
                <w:kern w:val="0"/>
                <w:lang w:eastAsia="it-IT"/>
                <w14:ligatures w14:val="none"/>
              </w:rPr>
              <w:t>.2</w:t>
            </w:r>
          </w:p>
        </w:tc>
      </w:tr>
      <w:tr w:rsidR="0090649E" w:rsidRPr="00C8766D" w14:paraId="6970D7F3" w14:textId="77777777">
        <w:trPr>
          <w:trHeight w:val="386"/>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21DB5B4"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28D0B307" w14:textId="77777777"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654BD2">
              <w:rPr>
                <w:rFonts w:ascii="Gill Sans MT" w:eastAsia="Times New Roman" w:hAnsi="Gill Sans MT" w:cs="Calibri"/>
                <w:color w:val="000000"/>
                <w:kern w:val="0"/>
                <w:lang w:val="en-US" w:eastAsia="it-IT"/>
                <w14:ligatures w14:val="none"/>
              </w:rPr>
              <w:t>Inventories or similar documents</w:t>
            </w:r>
          </w:p>
        </w:tc>
      </w:tr>
      <w:tr w:rsidR="0090649E" w:rsidRPr="00004484" w14:paraId="4A97EE2C"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9197F43"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5233FC17" w14:textId="77777777" w:rsidR="0090649E" w:rsidRPr="00C8766D"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C8766D">
              <w:rPr>
                <w:rFonts w:ascii="Gill Sans MT" w:eastAsia="Times New Roman" w:hAnsi="Gill Sans MT" w:cs="Calibri"/>
                <w:color w:val="000000"/>
                <w:kern w:val="0"/>
                <w:lang w:val="en-US" w:eastAsia="it-IT"/>
                <w14:ligatures w14:val="none"/>
              </w:rPr>
              <w:t>Taken from Commission Implementing Regulation (EU) 2022/996 of 14 June 2022</w:t>
            </w:r>
          </w:p>
          <w:p w14:paraId="2F5AD486"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C8766D">
              <w:rPr>
                <w:rFonts w:ascii="Gill Sans MT" w:eastAsia="Times New Roman" w:hAnsi="Gill Sans MT" w:cs="Calibri"/>
                <w:color w:val="000000"/>
                <w:kern w:val="0"/>
                <w:lang w:val="en-US" w:eastAsia="it-IT"/>
                <w14:ligatures w14:val="none"/>
              </w:rPr>
              <w:t>and subsequent updates</w:t>
            </w:r>
          </w:p>
        </w:tc>
      </w:tr>
      <w:tr w:rsidR="0090649E" w:rsidRPr="004373D9" w14:paraId="60F1B470"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4198F17D"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23752AA5" w14:textId="7EFA021C"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5F5846">
              <w:rPr>
                <w:rFonts w:ascii="Gill Sans MT" w:eastAsia="Times New Roman" w:hAnsi="Gill Sans MT" w:cs="Calibri"/>
                <w:color w:val="000000"/>
                <w:kern w:val="0"/>
                <w:lang w:val="en-US" w:eastAsia="it-IT"/>
                <w14:ligatures w14:val="none"/>
              </w:rPr>
              <w:t xml:space="preserve">This data is </w:t>
            </w:r>
            <w:r w:rsidR="006C4E83" w:rsidRPr="00A85DF3">
              <w:rPr>
                <w:rFonts w:ascii="Gill Sans MT" w:eastAsia="Times New Roman" w:hAnsi="Gill Sans MT" w:cs="Calibri"/>
                <w:color w:val="000000"/>
                <w:kern w:val="0"/>
                <w:lang w:eastAsia="it-IT"/>
                <w14:ligatures w14:val="none"/>
              </w:rPr>
              <w:t xml:space="preserve">acquired </w:t>
            </w:r>
            <w:r w:rsidRPr="005F5846">
              <w:rPr>
                <w:rFonts w:ascii="Gill Sans MT" w:eastAsia="Times New Roman" w:hAnsi="Gill Sans MT" w:cs="Calibri"/>
                <w:color w:val="000000"/>
                <w:kern w:val="0"/>
                <w:lang w:val="en-US" w:eastAsia="it-IT"/>
                <w14:ligatures w14:val="none"/>
              </w:rPr>
              <w:t>once</w:t>
            </w:r>
          </w:p>
        </w:tc>
      </w:tr>
      <w:tr w:rsidR="0090649E" w:rsidRPr="004373D9" w14:paraId="021B3E48"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33A404E1"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QA/QC procedures to be applied</w:t>
            </w:r>
            <w:r w:rsidRPr="00C77A1B">
              <w:rPr>
                <w:rFonts w:ascii="Gill Sans MT" w:eastAsia="Times New Roman" w:hAnsi="Gill Sans MT" w:cs="Calibri"/>
                <w:b/>
                <w:bCs/>
                <w:color w:val="000000"/>
                <w:kern w:val="0"/>
                <w:lang w:val="en-US"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365BFD90" w14:textId="77777777"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717A3C">
              <w:rPr>
                <w:rFonts w:ascii="Gill Sans MT" w:eastAsia="Times New Roman" w:hAnsi="Gill Sans MT" w:cs="Calibri"/>
                <w:color w:val="000000"/>
                <w:kern w:val="0"/>
                <w:lang w:val="en-US" w:eastAsia="it-IT"/>
                <w14:ligatures w14:val="none"/>
              </w:rPr>
              <w:t>The parameter must be derived from the most recent published versions available</w:t>
            </w:r>
          </w:p>
        </w:tc>
      </w:tr>
    </w:tbl>
    <w:p w14:paraId="04C21959" w14:textId="46801104" w:rsidR="0090649E" w:rsidRDefault="009F4D6E">
      <w:pPr>
        <w:rPr>
          <w:lang w:eastAsia="it-IT"/>
        </w:rPr>
      </w:pPr>
      <w:r>
        <w:rPr>
          <w:lang w:eastAsia="it-IT"/>
        </w:rPr>
        <w:br/>
      </w:r>
    </w:p>
    <w:p w14:paraId="54E1F5A0" w14:textId="27112A15" w:rsidR="009F4D6E" w:rsidRDefault="009F4D6E" w:rsidP="00483365">
      <w:pPr>
        <w:pStyle w:val="Didascalia"/>
        <w:keepNext/>
      </w:pPr>
      <w:r>
        <w:lastRenderedPageBreak/>
        <w:t xml:space="preserve">Table </w:t>
      </w:r>
      <w:r>
        <w:fldChar w:fldCharType="begin"/>
      </w:r>
      <w:r>
        <w:instrText xml:space="preserve"> SEQ Table \* ARABIC </w:instrText>
      </w:r>
      <w:r>
        <w:fldChar w:fldCharType="separate"/>
      </w:r>
      <w:r>
        <w:rPr>
          <w:noProof/>
        </w:rPr>
        <w:t>13</w:t>
      </w:r>
      <w:r>
        <w:fldChar w:fldCharType="end"/>
      </w:r>
      <w:r>
        <w:t>: Lower Heating Value (</w:t>
      </w:r>
      <w:proofErr w:type="spellStart"/>
      <w:r>
        <w:t>LHV</w:t>
      </w:r>
      <w:r w:rsidRPr="00483365">
        <w:rPr>
          <w:vertAlign w:val="subscript"/>
        </w:rPr>
        <w:t>k</w:t>
      </w:r>
      <w:proofErr w:type="spellEnd"/>
      <w:r>
        <w:t>) description</w:t>
      </w:r>
    </w:p>
    <w:tbl>
      <w:tblPr>
        <w:tblW w:w="9634" w:type="dxa"/>
        <w:tblCellMar>
          <w:left w:w="70" w:type="dxa"/>
          <w:right w:w="70" w:type="dxa"/>
        </w:tblCellMar>
        <w:tblLook w:val="04A0" w:firstRow="1" w:lastRow="0" w:firstColumn="1" w:lastColumn="0" w:noHBand="0" w:noVBand="1"/>
      </w:tblPr>
      <w:tblGrid>
        <w:gridCol w:w="4957"/>
        <w:gridCol w:w="4677"/>
      </w:tblGrid>
      <w:tr w:rsidR="0090649E" w:rsidRPr="00303EAE" w14:paraId="0B94D501"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F02574A"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303EAE">
              <w:rPr>
                <w:rFonts w:ascii="Gill Sans MT" w:eastAsia="Times New Roman" w:hAnsi="Gill Sans MT" w:cs="Calibri"/>
                <w:b/>
                <w:bCs/>
                <w:color w:val="000000"/>
                <w:kern w:val="0"/>
                <w:lang w:eastAsia="it-IT"/>
                <w14:ligatures w14:val="none"/>
              </w:rPr>
              <w:t>Paramet</w:t>
            </w:r>
            <w:r>
              <w:rPr>
                <w:rFonts w:ascii="Gill Sans MT" w:eastAsia="Times New Roman" w:hAnsi="Gill Sans MT" w:cs="Calibri"/>
                <w:b/>
                <w:bCs/>
                <w:color w:val="000000"/>
                <w:kern w:val="0"/>
                <w:lang w:eastAsia="it-IT"/>
                <w14:ligatures w14:val="none"/>
              </w:rPr>
              <w: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07DB8548" w14:textId="0817F541" w:rsidR="0090649E"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szCs w:val="24"/>
                      </w:rPr>
                    </m:ctrlPr>
                  </m:sSubPr>
                  <m:e>
                    <m:r>
                      <m:rPr>
                        <m:sty m:val="bi"/>
                      </m:rPr>
                      <w:rPr>
                        <w:rFonts w:ascii="Cambria Math" w:hAnsi="Cambria Math"/>
                        <w:sz w:val="24"/>
                        <w:szCs w:val="24"/>
                      </w:rPr>
                      <m:t>LHV</m:t>
                    </m:r>
                  </m:e>
                  <m:sub>
                    <m:r>
                      <m:rPr>
                        <m:sty m:val="bi"/>
                      </m:rPr>
                      <w:rPr>
                        <w:rFonts w:ascii="Cambria Math" w:hAnsi="Cambria Math"/>
                        <w:sz w:val="24"/>
                        <w:szCs w:val="24"/>
                      </w:rPr>
                      <m:t xml:space="preserve"> k</m:t>
                    </m:r>
                  </m:sub>
                </m:sSub>
              </m:oMath>
            </m:oMathPara>
          </w:p>
        </w:tc>
      </w:tr>
      <w:tr w:rsidR="0090649E" w:rsidRPr="00303EAE" w14:paraId="51607600"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7BC4387"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2217E4">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3C778CC7" w14:textId="77777777" w:rsidR="0090649E" w:rsidRPr="002217E4"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2217E4">
              <w:rPr>
                <w:rFonts w:ascii="Gill Sans MT" w:eastAsia="Times New Roman" w:hAnsi="Gill Sans MT" w:cs="Calibri"/>
                <w:color w:val="000000"/>
                <w:lang w:eastAsia="it-IT"/>
              </w:rPr>
              <w:t xml:space="preserve">Data from </w:t>
            </w:r>
            <w:r w:rsidRPr="002217E4">
              <w:rPr>
                <w:rFonts w:ascii="Gill Sans MT" w:eastAsia="Times New Roman" w:hAnsi="Gill Sans MT" w:cs="Calibri"/>
                <w:color w:val="000000"/>
                <w:lang w:val="en-US" w:eastAsia="it-IT"/>
              </w:rPr>
              <w:t>inventories</w:t>
            </w:r>
            <w:r w:rsidRPr="002217E4">
              <w:rPr>
                <w:rFonts w:ascii="Gill Sans MT" w:eastAsia="Times New Roman" w:hAnsi="Gill Sans MT" w:cs="Calibri"/>
                <w:color w:val="000000"/>
                <w:lang w:eastAsia="it-IT"/>
              </w:rPr>
              <w:t>/suppliers</w:t>
            </w:r>
          </w:p>
        </w:tc>
      </w:tr>
      <w:tr w:rsidR="0090649E" w:rsidRPr="00C10406" w14:paraId="054CA346" w14:textId="77777777">
        <w:trPr>
          <w:trHeight w:val="521"/>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7C9BB151"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2217E4">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7BEE7006" w14:textId="77777777"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217E4">
              <w:rPr>
                <w:rFonts w:ascii="Gill Sans MT" w:eastAsia="Times New Roman" w:hAnsi="Gill Sans MT" w:cs="Calibri"/>
                <w:color w:val="000000"/>
                <w:lang w:eastAsia="it-IT"/>
              </w:rPr>
              <w:t>GJ/t</w:t>
            </w:r>
          </w:p>
        </w:tc>
      </w:tr>
      <w:tr w:rsidR="0090649E" w:rsidRPr="004373D9" w14:paraId="767B0847" w14:textId="77777777" w:rsidTr="00B7759E">
        <w:trPr>
          <w:trHeight w:val="454"/>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820691A"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2217E4">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3E6CFEE2" w14:textId="77777777"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B7759E">
              <w:rPr>
                <w:rFonts w:ascii="Gill Sans MT" w:hAnsi="Gill Sans MT"/>
                <w:bCs/>
                <w:lang w:val="en-US"/>
              </w:rPr>
              <w:t>Lower heating value of fuel used</w:t>
            </w:r>
          </w:p>
        </w:tc>
      </w:tr>
      <w:tr w:rsidR="0090649E" w:rsidRPr="00303EAE" w14:paraId="1DBEB54B"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8F98660" w14:textId="582FEAE0" w:rsidR="0090649E" w:rsidRPr="002217E4"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2217E4">
              <w:rPr>
                <w:rFonts w:ascii="Gill Sans MT" w:eastAsia="Times New Roman" w:hAnsi="Gill Sans MT" w:cs="Calibri"/>
                <w:b/>
                <w:bCs/>
                <w:color w:val="000000"/>
                <w:kern w:val="0"/>
                <w:lang w:val="en-US" w:eastAsia="it-IT"/>
                <w14:ligatures w14:val="none"/>
              </w:rPr>
              <w:t xml:space="preserve">Equation in which </w:t>
            </w:r>
            <w:r w:rsidR="009B59D8">
              <w:rPr>
                <w:rFonts w:ascii="Gill Sans MT" w:eastAsia="Times New Roman" w:hAnsi="Gill Sans MT" w:cs="Calibri"/>
                <w:b/>
                <w:bCs/>
                <w:color w:val="000000"/>
                <w:kern w:val="0"/>
                <w:lang w:val="en-US" w:eastAsia="it-IT"/>
                <w14:ligatures w14:val="none"/>
              </w:rPr>
              <w:t>it is</w:t>
            </w:r>
            <w:r w:rsidRPr="002217E4">
              <w:rPr>
                <w:rFonts w:ascii="Gill Sans MT" w:eastAsia="Times New Roman" w:hAnsi="Gill Sans MT" w:cs="Calibri"/>
                <w:b/>
                <w:bCs/>
                <w:color w:val="000000"/>
                <w:kern w:val="0"/>
                <w:lang w:val="en-US"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47A4F102" w14:textId="1A286341" w:rsidR="0090649E" w:rsidRPr="002217E4" w:rsidRDefault="0090649E">
            <w:pPr>
              <w:widowControl w:val="0"/>
              <w:spacing w:after="0" w:line="240" w:lineRule="auto"/>
              <w:jc w:val="center"/>
              <w:rPr>
                <w:rFonts w:ascii="Gill Sans MT" w:eastAsia="Times New Roman" w:hAnsi="Gill Sans MT" w:cs="Calibri"/>
                <w:color w:val="000000"/>
                <w:kern w:val="0"/>
                <w:lang w:eastAsia="it-IT"/>
                <w14:ligatures w14:val="none"/>
              </w:rPr>
            </w:pPr>
            <w:r w:rsidRPr="00777CAA">
              <w:rPr>
                <w:rFonts w:ascii="Gill Sans MT" w:eastAsia="Times New Roman" w:hAnsi="Gill Sans MT" w:cs="Calibri"/>
                <w:color w:val="000000"/>
                <w:kern w:val="0"/>
                <w:lang w:eastAsia="it-IT"/>
                <w14:ligatures w14:val="none"/>
              </w:rPr>
              <w:t xml:space="preserve">Equation </w:t>
            </w:r>
            <w:r w:rsidR="0027287B">
              <w:rPr>
                <w:rFonts w:ascii="Gill Sans MT" w:eastAsia="Times New Roman" w:hAnsi="Gill Sans MT" w:cs="Calibri"/>
                <w:color w:val="000000"/>
                <w:kern w:val="0"/>
                <w:lang w:eastAsia="it-IT"/>
                <w14:ligatures w14:val="none"/>
              </w:rPr>
              <w:t>5</w:t>
            </w:r>
            <w:r w:rsidRPr="00777CAA">
              <w:rPr>
                <w:rFonts w:ascii="Gill Sans MT" w:eastAsia="Times New Roman" w:hAnsi="Gill Sans MT" w:cs="Calibri"/>
                <w:color w:val="000000"/>
                <w:kern w:val="0"/>
                <w:lang w:eastAsia="it-IT"/>
                <w14:ligatures w14:val="none"/>
              </w:rPr>
              <w:t>.2</w:t>
            </w:r>
          </w:p>
        </w:tc>
      </w:tr>
      <w:tr w:rsidR="0090649E" w:rsidRPr="00C8766D" w14:paraId="7F8E3A18" w14:textId="77777777">
        <w:trPr>
          <w:trHeight w:val="386"/>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83DB060"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2217E4">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31A41A35" w14:textId="77777777"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217E4">
              <w:rPr>
                <w:rFonts w:ascii="Gill Sans MT" w:eastAsia="Times New Roman" w:hAnsi="Gill Sans MT" w:cs="Calibri"/>
                <w:color w:val="000000"/>
                <w:kern w:val="0"/>
                <w:lang w:val="en-US" w:eastAsia="it-IT"/>
                <w14:ligatures w14:val="none"/>
              </w:rPr>
              <w:t>Inventories or similar documents</w:t>
            </w:r>
          </w:p>
        </w:tc>
      </w:tr>
      <w:tr w:rsidR="0090649E" w:rsidRPr="00004484" w14:paraId="40740450"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E579891"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2217E4">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5184B13D" w14:textId="77777777"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217E4">
              <w:rPr>
                <w:rFonts w:ascii="Gill Sans MT" w:eastAsia="Times New Roman" w:hAnsi="Gill Sans MT" w:cs="Calibri"/>
                <w:color w:val="000000"/>
                <w:kern w:val="0"/>
                <w:lang w:val="en-US" w:eastAsia="it-IT"/>
                <w14:ligatures w14:val="none"/>
              </w:rPr>
              <w:t>Taken from Commission Implementing Regulation (EU) 2022/996 of 14 June 2022</w:t>
            </w:r>
          </w:p>
          <w:p w14:paraId="6A9064B3" w14:textId="77777777"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217E4">
              <w:rPr>
                <w:rFonts w:ascii="Gill Sans MT" w:eastAsia="Times New Roman" w:hAnsi="Gill Sans MT" w:cs="Calibri"/>
                <w:color w:val="000000"/>
                <w:kern w:val="0"/>
                <w:lang w:val="en-US" w:eastAsia="it-IT"/>
                <w14:ligatures w14:val="none"/>
              </w:rPr>
              <w:t>and subsequent updates</w:t>
            </w:r>
          </w:p>
        </w:tc>
      </w:tr>
      <w:tr w:rsidR="0090649E" w:rsidRPr="004373D9" w14:paraId="6FCF1943"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3DD6505F"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2217E4">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61D62826" w14:textId="41527335"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217E4">
              <w:rPr>
                <w:rFonts w:ascii="Gill Sans MT" w:eastAsia="Times New Roman" w:hAnsi="Gill Sans MT" w:cs="Calibri"/>
                <w:color w:val="000000"/>
                <w:kern w:val="0"/>
                <w:lang w:val="en-US" w:eastAsia="it-IT"/>
                <w14:ligatures w14:val="none"/>
              </w:rPr>
              <w:t xml:space="preserve">This data is </w:t>
            </w:r>
            <w:r w:rsidR="006C4E83" w:rsidRPr="00A85DF3">
              <w:rPr>
                <w:rFonts w:ascii="Gill Sans MT" w:eastAsia="Times New Roman" w:hAnsi="Gill Sans MT" w:cs="Calibri"/>
                <w:color w:val="000000"/>
                <w:kern w:val="0"/>
                <w:lang w:eastAsia="it-IT"/>
                <w14:ligatures w14:val="none"/>
              </w:rPr>
              <w:t xml:space="preserve">acquired </w:t>
            </w:r>
            <w:r w:rsidRPr="002217E4">
              <w:rPr>
                <w:rFonts w:ascii="Gill Sans MT" w:eastAsia="Times New Roman" w:hAnsi="Gill Sans MT" w:cs="Calibri"/>
                <w:color w:val="000000"/>
                <w:kern w:val="0"/>
                <w:lang w:val="en-US" w:eastAsia="it-IT"/>
                <w14:ligatures w14:val="none"/>
              </w:rPr>
              <w:t>once</w:t>
            </w:r>
          </w:p>
        </w:tc>
      </w:tr>
      <w:tr w:rsidR="0090649E" w:rsidRPr="004373D9" w14:paraId="30EEE4FA"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770908E9" w14:textId="77777777" w:rsidR="0090649E" w:rsidRPr="002217E4"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2217E4">
              <w:rPr>
                <w:rFonts w:ascii="Gill Sans MT" w:eastAsia="Times New Roman" w:hAnsi="Gill Sans MT" w:cs="Calibri"/>
                <w:b/>
                <w:bCs/>
                <w:color w:val="000000"/>
                <w:kern w:val="0"/>
                <w:lang w:val="en-US" w:eastAsia="it-IT"/>
                <w14:ligatures w14:val="none"/>
              </w:rPr>
              <w:t>QA/QC procedures to be applied</w:t>
            </w:r>
            <w:r w:rsidRPr="002217E4">
              <w:rPr>
                <w:rFonts w:ascii="Gill Sans MT" w:eastAsia="Times New Roman" w:hAnsi="Gill Sans MT" w:cs="Calibri"/>
                <w:b/>
                <w:bCs/>
                <w:color w:val="000000"/>
                <w:kern w:val="0"/>
                <w:lang w:val="en-US"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30A7D04D" w14:textId="77777777" w:rsidR="0090649E" w:rsidRPr="002217E4"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217E4">
              <w:rPr>
                <w:rFonts w:ascii="Gill Sans MT" w:eastAsia="Times New Roman" w:hAnsi="Gill Sans MT" w:cs="Calibri"/>
                <w:color w:val="000000"/>
                <w:kern w:val="0"/>
                <w:lang w:val="en-US" w:eastAsia="it-IT"/>
                <w14:ligatures w14:val="none"/>
              </w:rPr>
              <w:t>The parameter must be derived from the most recent published versions available</w:t>
            </w:r>
          </w:p>
        </w:tc>
      </w:tr>
    </w:tbl>
    <w:p w14:paraId="21AC25D7" w14:textId="77777777" w:rsidR="002217E4" w:rsidRDefault="002217E4">
      <w:pPr>
        <w:rPr>
          <w:lang w:eastAsia="it-IT"/>
        </w:rPr>
      </w:pPr>
    </w:p>
    <w:p w14:paraId="5B865D6B" w14:textId="25257005" w:rsidR="00515320" w:rsidRDefault="00515320" w:rsidP="00483365">
      <w:pPr>
        <w:pStyle w:val="Didascalia"/>
        <w:keepNext/>
      </w:pPr>
      <w:r>
        <w:t xml:space="preserve">Table </w:t>
      </w:r>
      <w:r>
        <w:fldChar w:fldCharType="begin"/>
      </w:r>
      <w:r>
        <w:instrText xml:space="preserve"> SEQ Table \* ARABIC </w:instrText>
      </w:r>
      <w:r>
        <w:fldChar w:fldCharType="separate"/>
      </w:r>
      <w:r>
        <w:rPr>
          <w:noProof/>
        </w:rPr>
        <w:t>14</w:t>
      </w:r>
      <w:r>
        <w:fldChar w:fldCharType="end"/>
      </w:r>
      <w:r>
        <w:t xml:space="preserve">: </w:t>
      </w:r>
      <w:r w:rsidRPr="00D57696">
        <w:t>Molar volume standard description</w:t>
      </w:r>
    </w:p>
    <w:tbl>
      <w:tblPr>
        <w:tblW w:w="9634" w:type="dxa"/>
        <w:tblCellMar>
          <w:left w:w="70" w:type="dxa"/>
          <w:right w:w="70" w:type="dxa"/>
        </w:tblCellMar>
        <w:tblLook w:val="04A0" w:firstRow="1" w:lastRow="0" w:firstColumn="1" w:lastColumn="0" w:noHBand="0" w:noVBand="1"/>
      </w:tblPr>
      <w:tblGrid>
        <w:gridCol w:w="4957"/>
        <w:gridCol w:w="4677"/>
      </w:tblGrid>
      <w:tr w:rsidR="002217E4" w:rsidRPr="00303EAE" w14:paraId="73540F0F" w14:textId="77777777" w:rsidTr="00B7759E">
        <w:trPr>
          <w:trHeight w:val="397"/>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0B376530" w14:textId="77777777" w:rsidR="002217E4" w:rsidRPr="00303EAE" w:rsidRDefault="002217E4">
            <w:pPr>
              <w:widowControl w:val="0"/>
              <w:spacing w:after="0" w:line="240" w:lineRule="auto"/>
              <w:jc w:val="center"/>
              <w:rPr>
                <w:rFonts w:ascii="Gill Sans MT" w:eastAsia="Times New Roman" w:hAnsi="Gill Sans MT" w:cs="Calibri"/>
                <w:b/>
                <w:bCs/>
                <w:color w:val="000000"/>
                <w:kern w:val="0"/>
                <w:lang w:eastAsia="it-IT"/>
                <w14:ligatures w14:val="none"/>
              </w:rPr>
            </w:pPr>
            <w:r w:rsidRPr="00303EAE">
              <w:rPr>
                <w:rFonts w:ascii="Gill Sans MT" w:eastAsia="Times New Roman" w:hAnsi="Gill Sans MT" w:cs="Calibri"/>
                <w:b/>
                <w:bCs/>
                <w:color w:val="000000"/>
                <w:kern w:val="0"/>
                <w:lang w:eastAsia="it-IT"/>
                <w14:ligatures w14:val="none"/>
              </w:rPr>
              <w:t>Paramet</w:t>
            </w:r>
            <w:r>
              <w:rPr>
                <w:rFonts w:ascii="Gill Sans MT" w:eastAsia="Times New Roman" w:hAnsi="Gill Sans MT" w:cs="Calibri"/>
                <w:b/>
                <w:bCs/>
                <w:color w:val="000000"/>
                <w:kern w:val="0"/>
                <w:lang w:eastAsia="it-IT"/>
                <w14:ligatures w14:val="none"/>
              </w:rPr>
              <w: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67318F51" w14:textId="742590F0" w:rsidR="002217E4"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szCs w:val="24"/>
                      </w:rPr>
                    </m:ctrlPr>
                  </m:sSubPr>
                  <m:e>
                    <m:r>
                      <m:rPr>
                        <m:sty m:val="bi"/>
                      </m:rPr>
                      <w:rPr>
                        <w:rFonts w:ascii="Cambria Math" w:hAnsi="Cambria Math"/>
                        <w:sz w:val="24"/>
                        <w:szCs w:val="24"/>
                      </w:rPr>
                      <m:t>VM</m:t>
                    </m:r>
                  </m:e>
                  <m:sub>
                    <m:r>
                      <m:rPr>
                        <m:sty m:val="bi"/>
                      </m:rPr>
                      <w:rPr>
                        <w:rFonts w:ascii="Cambria Math" w:hAnsi="Cambria Math"/>
                        <w:sz w:val="24"/>
                        <w:szCs w:val="24"/>
                      </w:rPr>
                      <m:t>std</m:t>
                    </m:r>
                  </m:sub>
                </m:sSub>
              </m:oMath>
            </m:oMathPara>
          </w:p>
        </w:tc>
      </w:tr>
      <w:tr w:rsidR="002217E4" w:rsidRPr="00303EAE" w14:paraId="2E19B036"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7AD29D38" w14:textId="77777777" w:rsidR="002217E4" w:rsidRPr="00303EAE" w:rsidRDefault="002217E4">
            <w:pPr>
              <w:widowControl w:val="0"/>
              <w:spacing w:after="0" w:line="240" w:lineRule="auto"/>
              <w:jc w:val="center"/>
              <w:rPr>
                <w:rFonts w:ascii="Gill Sans MT" w:eastAsia="Times New Roman" w:hAnsi="Gill Sans MT" w:cs="Calibri"/>
                <w:b/>
                <w:bCs/>
                <w:color w:val="000000"/>
                <w:kern w:val="0"/>
                <w:lang w:eastAsia="it-IT"/>
                <w14:ligatures w14:val="none"/>
              </w:rPr>
            </w:pPr>
            <w:r>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tcPr>
          <w:p w14:paraId="7CE66766" w14:textId="293E55C3" w:rsidR="002217E4" w:rsidRPr="002217E4" w:rsidRDefault="00CB4A77">
            <w:pPr>
              <w:widowControl w:val="0"/>
              <w:spacing w:after="0" w:line="240" w:lineRule="auto"/>
              <w:jc w:val="center"/>
              <w:rPr>
                <w:rFonts w:ascii="Gill Sans MT" w:eastAsia="Times New Roman" w:hAnsi="Gill Sans MT" w:cs="Calibri"/>
                <w:color w:val="000000"/>
                <w:kern w:val="0"/>
                <w:lang w:eastAsia="it-IT"/>
                <w14:ligatures w14:val="none"/>
              </w:rPr>
            </w:pPr>
            <w:r w:rsidRPr="00F962AB">
              <w:rPr>
                <w:rFonts w:ascii="Gill Sans MT" w:eastAsia="Times New Roman" w:hAnsi="Gill Sans MT" w:cs="Calibri"/>
                <w:color w:val="000000"/>
                <w:lang w:eastAsia="it-IT"/>
              </w:rPr>
              <w:t xml:space="preserve">Data from </w:t>
            </w:r>
            <w:r w:rsidRPr="00C77A1B">
              <w:rPr>
                <w:rFonts w:ascii="Gill Sans MT" w:eastAsia="Times New Roman" w:hAnsi="Gill Sans MT" w:cs="Calibri"/>
                <w:color w:val="000000"/>
                <w:lang w:val="en-US" w:eastAsia="it-IT"/>
              </w:rPr>
              <w:t>inventories</w:t>
            </w:r>
            <w:r w:rsidRPr="00F962AB">
              <w:rPr>
                <w:rFonts w:ascii="Gill Sans MT" w:eastAsia="Times New Roman" w:hAnsi="Gill Sans MT" w:cs="Calibri"/>
                <w:color w:val="000000"/>
                <w:lang w:eastAsia="it-IT"/>
              </w:rPr>
              <w:t>/suppliers</w:t>
            </w:r>
          </w:p>
        </w:tc>
      </w:tr>
      <w:tr w:rsidR="002217E4" w:rsidRPr="00C10406" w14:paraId="3814CFD5"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A89E0B5" w14:textId="77777777" w:rsidR="002217E4" w:rsidRPr="00303EAE" w:rsidRDefault="002217E4">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tcPr>
          <w:p w14:paraId="067E5879" w14:textId="1F0C6A34" w:rsidR="002217E4" w:rsidRPr="002217E4" w:rsidRDefault="00CB4A77">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L/mol</w:t>
            </w:r>
          </w:p>
        </w:tc>
      </w:tr>
      <w:tr w:rsidR="002217E4" w:rsidRPr="004373D9" w14:paraId="1F1AFD42"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175E8DC" w14:textId="77777777" w:rsidR="002217E4" w:rsidRPr="00303EAE" w:rsidRDefault="002217E4">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tcPr>
          <w:p w14:paraId="73730886" w14:textId="07642093" w:rsidR="002217E4" w:rsidRPr="002217E4" w:rsidRDefault="003E4E65">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 xml:space="preserve">The standard molar volume is the </w:t>
            </w:r>
            <w:r w:rsidR="00473821">
              <w:rPr>
                <w:rFonts w:ascii="Gill Sans MT" w:eastAsia="Times New Roman" w:hAnsi="Gill Sans MT" w:cs="Calibri"/>
                <w:color w:val="000000"/>
                <w:kern w:val="0"/>
                <w:lang w:val="en-US" w:eastAsia="it-IT"/>
                <w14:ligatures w14:val="none"/>
              </w:rPr>
              <w:t xml:space="preserve">volume occupied by a mole of gas at standard temperature and </w:t>
            </w:r>
            <w:r w:rsidR="008C6DB4">
              <w:rPr>
                <w:rFonts w:ascii="Gill Sans MT" w:eastAsia="Times New Roman" w:hAnsi="Gill Sans MT" w:cs="Calibri"/>
                <w:color w:val="000000"/>
                <w:kern w:val="0"/>
                <w:lang w:val="en-US" w:eastAsia="it-IT"/>
                <w14:ligatures w14:val="none"/>
              </w:rPr>
              <w:t>pressure</w:t>
            </w:r>
          </w:p>
        </w:tc>
      </w:tr>
      <w:tr w:rsidR="002217E4" w:rsidRPr="00303EAE" w14:paraId="1E084D08"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9729B20" w14:textId="131A9E4F" w:rsidR="002217E4" w:rsidRPr="00C77A1B" w:rsidRDefault="002217E4">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 xml:space="preserve">Equation in which </w:t>
            </w:r>
            <w:r w:rsidR="009B59D8">
              <w:rPr>
                <w:rFonts w:ascii="Gill Sans MT" w:eastAsia="Times New Roman" w:hAnsi="Gill Sans MT" w:cs="Calibri"/>
                <w:b/>
                <w:bCs/>
                <w:color w:val="000000"/>
                <w:kern w:val="0"/>
                <w:lang w:val="en-US" w:eastAsia="it-IT"/>
                <w14:ligatures w14:val="none"/>
              </w:rPr>
              <w:t>it is</w:t>
            </w:r>
            <w:r w:rsidRPr="00C77A1B">
              <w:rPr>
                <w:rFonts w:ascii="Gill Sans MT" w:eastAsia="Times New Roman" w:hAnsi="Gill Sans MT" w:cs="Calibri"/>
                <w:b/>
                <w:bCs/>
                <w:color w:val="000000"/>
                <w:kern w:val="0"/>
                <w:lang w:val="en-US"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tcPr>
          <w:p w14:paraId="6CB605C5" w14:textId="08C31752" w:rsidR="002217E4" w:rsidRPr="002217E4" w:rsidRDefault="005226D4">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eastAsia="Times New Roman" w:hAnsi="Gill Sans MT" w:cs="Calibri"/>
                <w:color w:val="000000"/>
                <w:kern w:val="0"/>
                <w:lang w:eastAsia="it-IT"/>
                <w14:ligatures w14:val="none"/>
              </w:rPr>
              <w:t>Equation</w:t>
            </w:r>
            <w:r w:rsidR="00234D71">
              <w:rPr>
                <w:rFonts w:ascii="Gill Sans MT" w:eastAsia="Times New Roman" w:hAnsi="Gill Sans MT" w:cs="Calibri"/>
                <w:color w:val="000000"/>
                <w:kern w:val="0"/>
                <w:lang w:eastAsia="it-IT"/>
                <w14:ligatures w14:val="none"/>
              </w:rPr>
              <w:t>s</w:t>
            </w:r>
            <w:r>
              <w:rPr>
                <w:rFonts w:ascii="Gill Sans MT" w:eastAsia="Times New Roman" w:hAnsi="Gill Sans MT" w:cs="Calibri"/>
                <w:color w:val="000000"/>
                <w:kern w:val="0"/>
                <w:lang w:eastAsia="it-IT"/>
                <w14:ligatures w14:val="none"/>
              </w:rPr>
              <w:t xml:space="preserve"> 2</w:t>
            </w:r>
            <w:r w:rsidR="00234D71">
              <w:rPr>
                <w:rFonts w:ascii="Gill Sans MT" w:eastAsia="Times New Roman" w:hAnsi="Gill Sans MT" w:cs="Calibri"/>
                <w:color w:val="000000"/>
                <w:kern w:val="0"/>
                <w:lang w:eastAsia="it-IT"/>
                <w14:ligatures w14:val="none"/>
              </w:rPr>
              <w:t>, 3</w:t>
            </w:r>
          </w:p>
        </w:tc>
      </w:tr>
      <w:tr w:rsidR="002217E4" w:rsidRPr="00C8766D" w14:paraId="720584FA"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F7FE620" w14:textId="77777777" w:rsidR="002217E4" w:rsidRPr="00303EAE" w:rsidRDefault="002217E4">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tcPr>
          <w:p w14:paraId="28AC38A3" w14:textId="2F0FE141" w:rsidR="002217E4" w:rsidRPr="002217E4" w:rsidRDefault="00626BD9">
            <w:pPr>
              <w:widowControl w:val="0"/>
              <w:spacing w:after="0" w:line="240" w:lineRule="auto"/>
              <w:jc w:val="center"/>
              <w:rPr>
                <w:rFonts w:ascii="Gill Sans MT" w:eastAsia="Times New Roman" w:hAnsi="Gill Sans MT" w:cs="Calibri"/>
                <w:color w:val="000000"/>
                <w:kern w:val="0"/>
                <w:lang w:val="en-US" w:eastAsia="it-IT"/>
                <w14:ligatures w14:val="none"/>
              </w:rPr>
            </w:pPr>
            <w:r w:rsidRPr="00654BD2">
              <w:rPr>
                <w:rFonts w:ascii="Gill Sans MT" w:eastAsia="Times New Roman" w:hAnsi="Gill Sans MT" w:cs="Calibri"/>
                <w:color w:val="000000"/>
                <w:kern w:val="0"/>
                <w:lang w:val="en-US" w:eastAsia="it-IT"/>
                <w14:ligatures w14:val="none"/>
              </w:rPr>
              <w:t>Inventories or similar documents</w:t>
            </w:r>
          </w:p>
        </w:tc>
      </w:tr>
      <w:tr w:rsidR="002217E4" w:rsidRPr="00004484" w14:paraId="0C91DA80"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8CB5AC3" w14:textId="77777777" w:rsidR="002217E4" w:rsidRPr="00C77A1B" w:rsidRDefault="002217E4">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tcPr>
          <w:p w14:paraId="395F000E" w14:textId="6B11F630" w:rsidR="002217E4" w:rsidRPr="002217E4" w:rsidRDefault="00652C7D">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 xml:space="preserve">Taken from </w:t>
            </w:r>
            <w:r w:rsidR="008F1154">
              <w:rPr>
                <w:rFonts w:ascii="Gill Sans MT" w:eastAsia="Times New Roman" w:hAnsi="Gill Sans MT" w:cs="Calibri"/>
                <w:color w:val="000000"/>
                <w:kern w:val="0"/>
                <w:lang w:val="en-US" w:eastAsia="it-IT"/>
                <w14:ligatures w14:val="none"/>
              </w:rPr>
              <w:t>Encyclopedia Britannica</w:t>
            </w:r>
            <w:r w:rsidR="00CC7CF2">
              <w:rPr>
                <w:rFonts w:ascii="Gill Sans MT" w:eastAsia="Times New Roman" w:hAnsi="Gill Sans MT" w:cs="Calibri"/>
                <w:color w:val="000000"/>
                <w:kern w:val="0"/>
                <w:lang w:val="en-US" w:eastAsia="it-IT"/>
                <w14:ligatures w14:val="none"/>
              </w:rPr>
              <w:t xml:space="preserve"> (22,4)</w:t>
            </w:r>
          </w:p>
        </w:tc>
      </w:tr>
      <w:tr w:rsidR="002217E4" w:rsidRPr="004373D9" w14:paraId="3CF90021"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vAlign w:val="center"/>
          </w:tcPr>
          <w:p w14:paraId="527829EE" w14:textId="77777777" w:rsidR="002217E4" w:rsidRPr="00303EAE" w:rsidRDefault="002217E4">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66ED6999" w14:textId="7F37FF4F" w:rsidR="002217E4" w:rsidRPr="002217E4" w:rsidRDefault="005F19AB">
            <w:pPr>
              <w:widowControl w:val="0"/>
              <w:spacing w:after="0" w:line="240" w:lineRule="auto"/>
              <w:jc w:val="center"/>
              <w:rPr>
                <w:rFonts w:ascii="Gill Sans MT" w:eastAsia="Times New Roman" w:hAnsi="Gill Sans MT" w:cs="Calibri"/>
                <w:color w:val="000000"/>
                <w:kern w:val="0"/>
                <w:lang w:val="en-US" w:eastAsia="it-IT"/>
                <w14:ligatures w14:val="none"/>
              </w:rPr>
            </w:pPr>
            <w:r w:rsidRPr="005F5846">
              <w:rPr>
                <w:rFonts w:ascii="Gill Sans MT" w:eastAsia="Times New Roman" w:hAnsi="Gill Sans MT" w:cs="Calibri"/>
                <w:color w:val="000000"/>
                <w:kern w:val="0"/>
                <w:lang w:val="en-US" w:eastAsia="it-IT"/>
                <w14:ligatures w14:val="none"/>
              </w:rPr>
              <w:t xml:space="preserve">This data is </w:t>
            </w:r>
            <w:r w:rsidR="006C4E83" w:rsidRPr="00A85DF3">
              <w:rPr>
                <w:rFonts w:ascii="Gill Sans MT" w:eastAsia="Times New Roman" w:hAnsi="Gill Sans MT" w:cs="Calibri"/>
                <w:color w:val="000000"/>
                <w:kern w:val="0"/>
                <w:lang w:eastAsia="it-IT"/>
                <w14:ligatures w14:val="none"/>
              </w:rPr>
              <w:t xml:space="preserve">acquired </w:t>
            </w:r>
            <w:r w:rsidRPr="005F5846">
              <w:rPr>
                <w:rFonts w:ascii="Gill Sans MT" w:eastAsia="Times New Roman" w:hAnsi="Gill Sans MT" w:cs="Calibri"/>
                <w:color w:val="000000"/>
                <w:kern w:val="0"/>
                <w:lang w:val="en-US" w:eastAsia="it-IT"/>
                <w14:ligatures w14:val="none"/>
              </w:rPr>
              <w:t>once</w:t>
            </w:r>
          </w:p>
        </w:tc>
      </w:tr>
      <w:tr w:rsidR="002217E4" w:rsidRPr="004373D9" w14:paraId="50289F09" w14:textId="77777777" w:rsidTr="00B7759E">
        <w:trPr>
          <w:trHeight w:val="397"/>
        </w:trPr>
        <w:tc>
          <w:tcPr>
            <w:tcW w:w="4957" w:type="dxa"/>
            <w:tcBorders>
              <w:top w:val="nil"/>
              <w:left w:val="single" w:sz="4" w:space="0" w:color="auto"/>
              <w:bottom w:val="single" w:sz="4" w:space="0" w:color="auto"/>
              <w:right w:val="single" w:sz="4" w:space="0" w:color="auto"/>
            </w:tcBorders>
            <w:shd w:val="clear" w:color="auto" w:fill="auto"/>
            <w:vAlign w:val="center"/>
          </w:tcPr>
          <w:p w14:paraId="3786BAE5" w14:textId="77777777" w:rsidR="002217E4" w:rsidRPr="00C77A1B" w:rsidRDefault="002217E4">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QA/QC procedures to be applied</w:t>
            </w:r>
            <w:r w:rsidRPr="00C77A1B">
              <w:rPr>
                <w:rFonts w:ascii="Gill Sans MT" w:eastAsia="Times New Roman" w:hAnsi="Gill Sans MT" w:cs="Calibri"/>
                <w:b/>
                <w:bCs/>
                <w:color w:val="000000"/>
                <w:kern w:val="0"/>
                <w:lang w:val="en-US"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46BCB2EA" w14:textId="37C5A19B" w:rsidR="002217E4" w:rsidRPr="002217E4" w:rsidRDefault="006C4E83">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N.A.</w:t>
            </w:r>
          </w:p>
        </w:tc>
      </w:tr>
    </w:tbl>
    <w:p w14:paraId="3F2977CF" w14:textId="2F071C4F" w:rsidR="00CC2C7F" w:rsidRDefault="00CC2C7F">
      <w:pPr>
        <w:rPr>
          <w:lang w:eastAsia="it-IT"/>
        </w:rPr>
      </w:pPr>
    </w:p>
    <w:p w14:paraId="3ED5DCB0" w14:textId="77777777" w:rsidR="00CC2C7F" w:rsidRDefault="00CC2C7F">
      <w:pPr>
        <w:rPr>
          <w:lang w:eastAsia="it-IT"/>
        </w:rPr>
      </w:pPr>
      <w:r>
        <w:rPr>
          <w:lang w:eastAsia="it-IT"/>
        </w:rPr>
        <w:br w:type="page"/>
      </w:r>
    </w:p>
    <w:p w14:paraId="2439FA11" w14:textId="1B33E71F" w:rsidR="00DD26D1" w:rsidRDefault="00206F7D" w:rsidP="00C839FC">
      <w:pPr>
        <w:pStyle w:val="Titolo3"/>
        <w:rPr>
          <w:lang w:eastAsia="it-IT"/>
        </w:rPr>
      </w:pPr>
      <w:r>
        <w:rPr>
          <w:lang w:eastAsia="it-IT"/>
        </w:rPr>
        <w:lastRenderedPageBreak/>
        <w:t xml:space="preserve"> </w:t>
      </w:r>
      <w:bookmarkStart w:id="51" w:name="_Toc173326717"/>
      <w:r w:rsidR="00DD26D1" w:rsidRPr="00233359">
        <w:rPr>
          <w:lang w:eastAsia="it-IT"/>
        </w:rPr>
        <w:t>Measured data</w:t>
      </w:r>
      <w:bookmarkEnd w:id="51"/>
      <w:r w:rsidR="00DD26D1" w:rsidRPr="00233359">
        <w:rPr>
          <w:lang w:eastAsia="it-IT"/>
        </w:rPr>
        <w:t xml:space="preserve"> </w:t>
      </w:r>
    </w:p>
    <w:p w14:paraId="15C43799" w14:textId="77777777" w:rsidR="00A4279F" w:rsidRPr="00233359" w:rsidRDefault="00A4279F" w:rsidP="00483365">
      <w:pPr>
        <w:rPr>
          <w:lang w:eastAsia="it-IT"/>
        </w:rPr>
      </w:pPr>
    </w:p>
    <w:p w14:paraId="676F70A3" w14:textId="22E2BC81" w:rsidR="005F6144" w:rsidRDefault="005F6144" w:rsidP="00483365">
      <w:pPr>
        <w:pStyle w:val="Didascalia"/>
        <w:keepNext/>
      </w:pPr>
      <w:r>
        <w:t xml:space="preserve">Table </w:t>
      </w:r>
      <w:r>
        <w:fldChar w:fldCharType="begin"/>
      </w:r>
      <w:r>
        <w:instrText xml:space="preserve"> SEQ Table \* ARABIC </w:instrText>
      </w:r>
      <w:r>
        <w:fldChar w:fldCharType="separate"/>
      </w:r>
      <w:r>
        <w:rPr>
          <w:noProof/>
        </w:rPr>
        <w:t>15</w:t>
      </w:r>
      <w:r>
        <w:fldChar w:fldCharType="end"/>
      </w:r>
      <w:r>
        <w:t xml:space="preserve">: </w:t>
      </w:r>
      <w:r w:rsidRPr="00E94761">
        <w:t>CO</w:t>
      </w:r>
      <w:r w:rsidRPr="00483365">
        <w:rPr>
          <w:vertAlign w:val="subscript"/>
        </w:rPr>
        <w:t>2</w:t>
      </w:r>
      <w:r w:rsidRPr="00E94761">
        <w:t xml:space="preserve"> injected description</w:t>
      </w:r>
    </w:p>
    <w:tbl>
      <w:tblPr>
        <w:tblW w:w="9634" w:type="dxa"/>
        <w:tblCellMar>
          <w:left w:w="70" w:type="dxa"/>
          <w:right w:w="70" w:type="dxa"/>
        </w:tblCellMar>
        <w:tblLook w:val="04A0" w:firstRow="1" w:lastRow="0" w:firstColumn="1" w:lastColumn="0" w:noHBand="0" w:noVBand="1"/>
      </w:tblPr>
      <w:tblGrid>
        <w:gridCol w:w="4957"/>
        <w:gridCol w:w="4677"/>
      </w:tblGrid>
      <w:tr w:rsidR="00DD26D1" w:rsidRPr="00233359" w14:paraId="5049DEEF"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F3B34A4"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7D5F68F1" w14:textId="4D2EABD7" w:rsidR="00DD26D1" w:rsidRPr="00233359"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bCs/>
                        <w:i/>
                        <w:sz w:val="24"/>
                        <w:vertAlign w:val="subscript"/>
                      </w:rPr>
                    </m:ctrlPr>
                  </m:sSubPr>
                  <m:e>
                    <m:r>
                      <m:rPr>
                        <m:sty m:val="bi"/>
                      </m:rPr>
                      <w:rPr>
                        <w:rFonts w:ascii="Cambria Math" w:hAnsi="Cambria Math"/>
                        <w:sz w:val="24"/>
                        <w:vertAlign w:val="subscript"/>
                      </w:rPr>
                      <m:t>CO</m:t>
                    </m:r>
                  </m:e>
                  <m:sub>
                    <m:r>
                      <m:rPr>
                        <m:sty m:val="bi"/>
                      </m:rPr>
                      <w:rPr>
                        <w:rFonts w:ascii="Cambria Math" w:hAnsi="Cambria Math"/>
                        <w:sz w:val="24"/>
                        <w:vertAlign w:val="subscript"/>
                      </w:rPr>
                      <m:t>2, in</m:t>
                    </m:r>
                  </m:sub>
                </m:sSub>
              </m:oMath>
            </m:oMathPara>
          </w:p>
        </w:tc>
      </w:tr>
      <w:tr w:rsidR="00DD26D1" w:rsidRPr="00233359" w14:paraId="610FFDEB"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CFA5A8E"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6B70CA5B" w14:textId="77777777"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233359">
              <w:rPr>
                <w:rFonts w:ascii="Gill Sans MT" w:eastAsia="Times New Roman" w:hAnsi="Gill Sans MT" w:cs="Calibri"/>
                <w:color w:val="000000"/>
                <w:kern w:val="0"/>
                <w:lang w:eastAsia="it-IT"/>
                <w14:ligatures w14:val="none"/>
              </w:rPr>
              <w:t>Measured data</w:t>
            </w:r>
          </w:p>
        </w:tc>
      </w:tr>
      <w:tr w:rsidR="00DD26D1" w:rsidRPr="00233359" w14:paraId="64E263ED"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D8CF9C3"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64567C10" w14:textId="57CBBF88" w:rsidR="00DD26D1" w:rsidRPr="00233359" w:rsidRDefault="0098668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Nm</w:t>
            </w:r>
            <w:r w:rsidRPr="00B7759E">
              <w:rPr>
                <w:rFonts w:ascii="Gill Sans MT" w:eastAsia="Times New Roman" w:hAnsi="Gill Sans MT" w:cs="Calibri"/>
                <w:color w:val="000000"/>
                <w:kern w:val="0"/>
                <w:vertAlign w:val="superscript"/>
                <w:lang w:eastAsia="it-IT"/>
                <w14:ligatures w14:val="none"/>
              </w:rPr>
              <w:t>3</w:t>
            </w:r>
            <w:r w:rsidR="002F283C" w:rsidRPr="00986681">
              <w:rPr>
                <w:rFonts w:ascii="Gill Sans MT" w:eastAsia="Times New Roman" w:hAnsi="Gill Sans MT" w:cs="Calibri"/>
                <w:color w:val="000000"/>
                <w:kern w:val="0"/>
                <w:lang w:eastAsia="it-IT"/>
                <w14:ligatures w14:val="none"/>
              </w:rPr>
              <w:t>/</w:t>
            </w:r>
            <w:r w:rsidR="00B80A14" w:rsidRPr="00986681">
              <w:rPr>
                <w:rFonts w:ascii="Gill Sans MT" w:eastAsia="Times New Roman" w:hAnsi="Gill Sans MT" w:cs="Calibri"/>
                <w:color w:val="000000"/>
                <w:kern w:val="0"/>
                <w:lang w:eastAsia="it-IT"/>
                <w14:ligatures w14:val="none"/>
              </w:rPr>
              <w:t>h</w:t>
            </w:r>
            <w:r w:rsidR="00DD26D1" w:rsidRPr="00233359">
              <w:rPr>
                <w:rFonts w:ascii="Gill Sans MT" w:eastAsia="Times New Roman" w:hAnsi="Gill Sans MT" w:cs="Calibri"/>
                <w:color w:val="000000"/>
                <w:kern w:val="0"/>
                <w:lang w:eastAsia="it-IT"/>
                <w14:ligatures w14:val="none"/>
              </w:rPr>
              <w:t xml:space="preserve"> </w:t>
            </w:r>
          </w:p>
        </w:tc>
      </w:tr>
      <w:tr w:rsidR="00DD26D1" w:rsidRPr="00233359" w14:paraId="74EDAF8E"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C206D70"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63134291" w14:textId="2A495BD1"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The </w:t>
            </w:r>
            <w:r w:rsidR="00986681" w:rsidRPr="00B7759E">
              <w:rPr>
                <w:rFonts w:ascii="Gill Sans MT" w:eastAsia="Times New Roman" w:hAnsi="Gill Sans MT" w:cs="Calibri"/>
                <w:color w:val="000000"/>
                <w:kern w:val="0"/>
                <w:lang w:eastAsia="it-IT"/>
                <w14:ligatures w14:val="none"/>
              </w:rPr>
              <w:t>volume</w:t>
            </w:r>
            <w:r w:rsidR="00986681" w:rsidRPr="0003414B">
              <w:rPr>
                <w:rFonts w:ascii="Gill Sans MT" w:eastAsia="Times New Roman" w:hAnsi="Gill Sans MT" w:cs="Calibri"/>
                <w:color w:val="000000"/>
                <w:kern w:val="0"/>
                <w:lang w:eastAsia="it-IT"/>
                <w14:ligatures w14:val="none"/>
              </w:rPr>
              <w:t xml:space="preserve"> </w:t>
            </w:r>
            <w:r w:rsidR="00D56D28" w:rsidRPr="0003414B">
              <w:rPr>
                <w:rFonts w:ascii="Gill Sans MT" w:eastAsia="Times New Roman" w:hAnsi="Gill Sans MT" w:cs="Calibri"/>
                <w:color w:val="000000"/>
                <w:kern w:val="0"/>
                <w:lang w:eastAsia="it-IT"/>
                <w14:ligatures w14:val="none"/>
              </w:rPr>
              <w:t>flow</w:t>
            </w:r>
            <w:r w:rsidR="00986681" w:rsidRPr="00B7759E">
              <w:rPr>
                <w:rFonts w:ascii="Gill Sans MT" w:eastAsia="Times New Roman" w:hAnsi="Gill Sans MT" w:cs="Calibri"/>
                <w:color w:val="000000"/>
                <w:kern w:val="0"/>
                <w:lang w:eastAsia="it-IT"/>
                <w14:ligatures w14:val="none"/>
              </w:rPr>
              <w:t xml:space="preserve"> is</w:t>
            </w:r>
            <w:r w:rsidRPr="00B7759E">
              <w:rPr>
                <w:rFonts w:ascii="Gill Sans MT" w:eastAsia="Times New Roman" w:hAnsi="Gill Sans MT" w:cs="Calibri"/>
                <w:color w:val="000000"/>
                <w:kern w:val="0"/>
                <w:lang w:eastAsia="it-IT"/>
                <w14:ligatures w14:val="none"/>
              </w:rPr>
              <w:t xml:space="preserve"> measured by </w:t>
            </w:r>
            <w:r w:rsidR="004D0ABA">
              <w:rPr>
                <w:rFonts w:ascii="Gill Sans MT" w:eastAsia="Times New Roman" w:hAnsi="Gill Sans MT" w:cs="Calibri"/>
                <w:color w:val="000000"/>
                <w:kern w:val="0"/>
                <w:lang w:eastAsia="it-IT"/>
                <w14:ligatures w14:val="none"/>
              </w:rPr>
              <w:t xml:space="preserve">mass </w:t>
            </w:r>
            <w:r w:rsidRPr="00B7759E">
              <w:rPr>
                <w:rFonts w:ascii="Gill Sans MT" w:eastAsia="Times New Roman" w:hAnsi="Gill Sans MT" w:cs="Calibri"/>
                <w:color w:val="000000"/>
                <w:kern w:val="0"/>
                <w:lang w:eastAsia="it-IT"/>
                <w14:ligatures w14:val="none"/>
              </w:rPr>
              <w:t xml:space="preserve">flow </w:t>
            </w:r>
            <w:r w:rsidRPr="00B7759E" w:rsidDel="00CD1244">
              <w:rPr>
                <w:rFonts w:ascii="Gill Sans MT" w:eastAsia="Times New Roman" w:hAnsi="Gill Sans MT" w:cs="Calibri"/>
                <w:color w:val="000000"/>
                <w:kern w:val="0"/>
                <w:lang w:eastAsia="it-IT"/>
                <w14:ligatures w14:val="none"/>
              </w:rPr>
              <w:t>meter</w:t>
            </w:r>
            <w:r w:rsidRPr="00B7759E">
              <w:rPr>
                <w:rFonts w:ascii="Gill Sans MT" w:eastAsia="Times New Roman" w:hAnsi="Gill Sans MT" w:cs="Calibri"/>
                <w:bCs/>
                <w:color w:val="000000"/>
                <w:kern w:val="0"/>
                <w:lang w:eastAsia="it-IT"/>
                <w14:ligatures w14:val="none"/>
              </w:rPr>
              <w:t xml:space="preserve"> </w:t>
            </w:r>
          </w:p>
        </w:tc>
      </w:tr>
      <w:tr w:rsidR="00DD26D1" w:rsidRPr="00233359" w14:paraId="0B6D2D79"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D74D697" w14:textId="39320F75"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 xml:space="preserve">Equation in which </w:t>
            </w:r>
            <w:r w:rsidR="003712CA" w:rsidRPr="003712CA">
              <w:rPr>
                <w:rFonts w:ascii="Gill Sans MT" w:eastAsia="Times New Roman" w:hAnsi="Gill Sans MT" w:cs="Calibri"/>
                <w:b/>
                <w:bCs/>
                <w:color w:val="000000"/>
                <w:kern w:val="0"/>
                <w:lang w:eastAsia="it-IT"/>
                <w14:ligatures w14:val="none"/>
              </w:rPr>
              <w:t>it</w:t>
            </w:r>
            <w:r w:rsidR="003712CA">
              <w:rPr>
                <w:rFonts w:ascii="Gill Sans MT" w:eastAsia="Times New Roman" w:hAnsi="Gill Sans MT" w:cs="Calibri"/>
                <w:b/>
                <w:bCs/>
                <w:color w:val="000000"/>
                <w:kern w:val="0"/>
                <w:lang w:eastAsia="it-IT"/>
                <w14:ligatures w14:val="none"/>
              </w:rPr>
              <w:t xml:space="preserve"> i</w:t>
            </w:r>
            <w:r w:rsidR="003712CA" w:rsidRPr="003712CA">
              <w:rPr>
                <w:rFonts w:ascii="Gill Sans MT" w:eastAsia="Times New Roman" w:hAnsi="Gill Sans MT" w:cs="Calibri"/>
                <w:b/>
                <w:bCs/>
                <w:color w:val="000000"/>
                <w:kern w:val="0"/>
                <w:lang w:eastAsia="it-IT"/>
                <w14:ligatures w14:val="none"/>
              </w:rPr>
              <w:t>s</w:t>
            </w:r>
            <w:r w:rsidRPr="00B7759E">
              <w:rPr>
                <w:rFonts w:ascii="Gill Sans MT" w:eastAsia="Times New Roman" w:hAnsi="Gill Sans MT" w:cs="Calibri"/>
                <w:b/>
                <w:bCs/>
                <w:color w:val="000000"/>
                <w:kern w:val="0"/>
                <w:lang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6659505F" w14:textId="6C180A35" w:rsidR="00DD26D1" w:rsidRPr="0003414B"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03414B">
              <w:rPr>
                <w:rFonts w:ascii="Gill Sans MT" w:eastAsia="Times New Roman" w:hAnsi="Gill Sans MT" w:cs="Calibri"/>
                <w:color w:val="000000"/>
                <w:kern w:val="0"/>
                <w:lang w:eastAsia="it-IT"/>
                <w14:ligatures w14:val="none"/>
              </w:rPr>
              <w:t>Equatio</w:t>
            </w:r>
            <w:r w:rsidR="002D048B" w:rsidRPr="0003414B">
              <w:rPr>
                <w:rFonts w:ascii="Gill Sans MT" w:eastAsia="Times New Roman" w:hAnsi="Gill Sans MT" w:cs="Calibri"/>
                <w:color w:val="000000"/>
                <w:kern w:val="0"/>
                <w:lang w:eastAsia="it-IT"/>
                <w14:ligatures w14:val="none"/>
              </w:rPr>
              <w:t>n</w:t>
            </w:r>
            <w:r w:rsidR="00C414D5">
              <w:rPr>
                <w:rFonts w:ascii="Gill Sans MT" w:eastAsia="Times New Roman" w:hAnsi="Gill Sans MT" w:cs="Calibri"/>
                <w:color w:val="000000"/>
                <w:kern w:val="0"/>
                <w:lang w:eastAsia="it-IT"/>
                <w14:ligatures w14:val="none"/>
              </w:rPr>
              <w:t>s</w:t>
            </w:r>
            <w:r w:rsidR="002D048B" w:rsidRPr="0003414B">
              <w:rPr>
                <w:rFonts w:ascii="Gill Sans MT" w:eastAsia="Times New Roman" w:hAnsi="Gill Sans MT" w:cs="Calibri"/>
                <w:color w:val="000000"/>
                <w:kern w:val="0"/>
                <w:lang w:eastAsia="it-IT"/>
                <w14:ligatures w14:val="none"/>
              </w:rPr>
              <w:t xml:space="preserve"> </w:t>
            </w:r>
            <w:r w:rsidR="00DB2151" w:rsidRPr="0003414B">
              <w:rPr>
                <w:rFonts w:ascii="Gill Sans MT" w:eastAsia="Times New Roman" w:hAnsi="Gill Sans MT" w:cs="Calibri"/>
                <w:color w:val="000000"/>
                <w:kern w:val="0"/>
                <w:lang w:eastAsia="it-IT"/>
                <w14:ligatures w14:val="none"/>
              </w:rPr>
              <w:t>2</w:t>
            </w:r>
            <w:r w:rsidR="00C414D5">
              <w:rPr>
                <w:rFonts w:ascii="Gill Sans MT" w:eastAsia="Times New Roman" w:hAnsi="Gill Sans MT" w:cs="Calibri"/>
                <w:color w:val="000000"/>
                <w:kern w:val="0"/>
                <w:lang w:eastAsia="it-IT"/>
                <w14:ligatures w14:val="none"/>
              </w:rPr>
              <w:t>, 3</w:t>
            </w:r>
          </w:p>
        </w:tc>
      </w:tr>
      <w:tr w:rsidR="00DD26D1" w:rsidRPr="00233359" w14:paraId="62C50E9E"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76763014"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2F1F6727" w14:textId="475F99E5"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Readings of </w:t>
            </w:r>
            <w:r w:rsidR="006E583D">
              <w:rPr>
                <w:rFonts w:ascii="Gill Sans MT" w:eastAsia="Times New Roman" w:hAnsi="Gill Sans MT" w:cs="Calibri"/>
                <w:color w:val="000000"/>
                <w:kern w:val="0"/>
                <w:lang w:eastAsia="it-IT"/>
                <w14:ligatures w14:val="none"/>
              </w:rPr>
              <w:t>a</w:t>
            </w:r>
            <w:r w:rsidR="0003414B" w:rsidRPr="00B7759E">
              <w:rPr>
                <w:rFonts w:ascii="Gill Sans MT" w:eastAsia="Times New Roman" w:hAnsi="Gill Sans MT" w:cs="Calibri"/>
                <w:color w:val="000000"/>
                <w:kern w:val="0"/>
                <w:lang w:eastAsia="it-IT"/>
                <w14:ligatures w14:val="none"/>
              </w:rPr>
              <w:t xml:space="preserve"> </w:t>
            </w:r>
            <w:r w:rsidRPr="00B7759E">
              <w:rPr>
                <w:rFonts w:ascii="Gill Sans MT" w:eastAsia="Times New Roman" w:hAnsi="Gill Sans MT" w:cs="Calibri"/>
                <w:color w:val="000000"/>
                <w:kern w:val="0"/>
                <w:lang w:eastAsia="it-IT"/>
                <w14:ligatures w14:val="none"/>
              </w:rPr>
              <w:t>flow meter</w:t>
            </w:r>
          </w:p>
        </w:tc>
      </w:tr>
      <w:tr w:rsidR="00DD26D1" w:rsidRPr="00233359" w14:paraId="4A1A35B5"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CCEC03B"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62B1626F" w14:textId="1811EEFA"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Mass flow rates must be determined by commercially available devices that measure the mass flow rate of a fluid flowing through a measurement channel. </w:t>
            </w:r>
          </w:p>
        </w:tc>
      </w:tr>
      <w:tr w:rsidR="00DD26D1" w:rsidRPr="00233359" w14:paraId="531E5FC9"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6A8B447B"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7BCF19D1" w14:textId="23B910E3"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Monitored continuously </w:t>
            </w:r>
          </w:p>
        </w:tc>
      </w:tr>
      <w:tr w:rsidR="00DD26D1" w:rsidRPr="00233359" w14:paraId="6D99BD43"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4F4D7B69"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QA/QC procedures to be applied</w:t>
            </w:r>
            <w:r w:rsidRPr="00B7759E">
              <w:rPr>
                <w:rFonts w:ascii="Gill Sans MT" w:eastAsia="Times New Roman" w:hAnsi="Gill Sans MT" w:cs="Calibri"/>
                <w:b/>
                <w:bCs/>
                <w:color w:val="000000"/>
                <w:kern w:val="0"/>
                <w:lang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6A84395E"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The metering equipment must be installed and calibrated in accordance with either the specifications of local/national standards or the manufacturer's specifications. If local/national standards or the manufacturer specification is not available, international standards (e.g., IEC, ISO) must be followed.</w:t>
            </w:r>
          </w:p>
        </w:tc>
      </w:tr>
    </w:tbl>
    <w:p w14:paraId="4CEB1AB4" w14:textId="2A3269E5" w:rsidR="00975124" w:rsidRDefault="00975124">
      <w:pPr>
        <w:rPr>
          <w:lang w:eastAsia="it-IT"/>
        </w:rPr>
      </w:pPr>
    </w:p>
    <w:p w14:paraId="5636CDAC" w14:textId="77777777" w:rsidR="00DD26D1" w:rsidRPr="00B7759E" w:rsidRDefault="00DD26D1" w:rsidP="00B61C8B">
      <w:pPr>
        <w:rPr>
          <w:lang w:eastAsia="it-IT"/>
        </w:rPr>
      </w:pPr>
    </w:p>
    <w:p w14:paraId="526BB9EB" w14:textId="77777777" w:rsidR="00DD26D1" w:rsidRPr="00B7759E" w:rsidRDefault="00DD26D1" w:rsidP="00B61C8B">
      <w:pPr>
        <w:rPr>
          <w:lang w:eastAsia="it-IT"/>
        </w:rPr>
      </w:pPr>
    </w:p>
    <w:p w14:paraId="2C14D953" w14:textId="77777777" w:rsidR="009247A1" w:rsidRPr="00B7759E" w:rsidRDefault="009247A1" w:rsidP="00B61C8B">
      <w:pPr>
        <w:rPr>
          <w:lang w:eastAsia="it-IT"/>
        </w:rPr>
      </w:pPr>
    </w:p>
    <w:p w14:paraId="0A6FC488" w14:textId="7F9DD158" w:rsidR="00DE23E9" w:rsidRDefault="00DE23E9" w:rsidP="00483365">
      <w:pPr>
        <w:pStyle w:val="Didascalia"/>
        <w:keepNext/>
      </w:pPr>
      <w:r>
        <w:t xml:space="preserve">Table </w:t>
      </w:r>
      <w:r>
        <w:fldChar w:fldCharType="begin"/>
      </w:r>
      <w:r>
        <w:instrText xml:space="preserve"> SEQ Table \* ARABIC </w:instrText>
      </w:r>
      <w:r>
        <w:fldChar w:fldCharType="separate"/>
      </w:r>
      <w:r>
        <w:rPr>
          <w:noProof/>
        </w:rPr>
        <w:t>16</w:t>
      </w:r>
      <w:r>
        <w:fldChar w:fldCharType="end"/>
      </w:r>
      <w:r>
        <w:t xml:space="preserve">: </w:t>
      </w:r>
      <w:r w:rsidRPr="00232A73">
        <w:t>Electric Energy consumption description</w:t>
      </w:r>
    </w:p>
    <w:tbl>
      <w:tblPr>
        <w:tblW w:w="9634" w:type="dxa"/>
        <w:tblCellMar>
          <w:left w:w="70" w:type="dxa"/>
          <w:right w:w="70" w:type="dxa"/>
        </w:tblCellMar>
        <w:tblLook w:val="04A0" w:firstRow="1" w:lastRow="0" w:firstColumn="1" w:lastColumn="0" w:noHBand="0" w:noVBand="1"/>
      </w:tblPr>
      <w:tblGrid>
        <w:gridCol w:w="4957"/>
        <w:gridCol w:w="4677"/>
      </w:tblGrid>
      <w:tr w:rsidR="00DD26D1" w:rsidRPr="00233359" w14:paraId="446A1A5C"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650BC4CF"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0F8A36EF" w14:textId="5C598D0B" w:rsidR="00DD26D1" w:rsidRPr="00233359"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eastAsia="Times New Roman" w:hAnsi="Cambria Math" w:cs="Calibri"/>
                        <w:b/>
                        <w:i/>
                        <w:color w:val="000000"/>
                        <w:kern w:val="0"/>
                        <w:lang w:eastAsia="it-IT"/>
                        <w14:ligatures w14:val="none"/>
                      </w:rPr>
                    </m:ctrlPr>
                  </m:sSubPr>
                  <m:e>
                    <m:r>
                      <m:rPr>
                        <m:sty m:val="bi"/>
                      </m:rPr>
                      <w:rPr>
                        <w:rFonts w:ascii="Cambria Math" w:eastAsia="Times New Roman" w:hAnsi="Cambria Math" w:cs="Calibri"/>
                        <w:color w:val="000000"/>
                        <w:kern w:val="0"/>
                        <w:lang w:eastAsia="it-IT"/>
                        <w14:ligatures w14:val="none"/>
                      </w:rPr>
                      <m:t>E.E.</m:t>
                    </m:r>
                  </m:e>
                  <m:sub>
                    <m:r>
                      <m:rPr>
                        <m:sty m:val="bi"/>
                      </m:rPr>
                      <w:rPr>
                        <w:rFonts w:ascii="Cambria Math" w:eastAsia="Times New Roman" w:hAnsi="Cambria Math" w:cs="Calibri"/>
                        <w:color w:val="000000"/>
                        <w:kern w:val="0"/>
                        <w:lang w:eastAsia="it-IT"/>
                        <w14:ligatures w14:val="none"/>
                      </w:rPr>
                      <m:t>consumption</m:t>
                    </m:r>
                  </m:sub>
                </m:sSub>
              </m:oMath>
            </m:oMathPara>
          </w:p>
        </w:tc>
      </w:tr>
      <w:tr w:rsidR="00DD26D1" w:rsidRPr="00233359" w14:paraId="1AE9D99D"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582035B"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57C77BEB" w14:textId="77777777"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233359">
              <w:rPr>
                <w:rFonts w:ascii="Gill Sans MT" w:eastAsia="Times New Roman" w:hAnsi="Gill Sans MT" w:cs="Calibri"/>
                <w:color w:val="000000"/>
                <w:kern w:val="0"/>
                <w:lang w:eastAsia="it-IT"/>
                <w14:ligatures w14:val="none"/>
              </w:rPr>
              <w:t>Measured data</w:t>
            </w:r>
          </w:p>
        </w:tc>
      </w:tr>
      <w:tr w:rsidR="00DD26D1" w:rsidRPr="00233359" w14:paraId="4D786164"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84E1D73"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07CC8E36" w14:textId="77777777" w:rsidR="00DD26D1" w:rsidRPr="000634DF"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0634DF">
              <w:rPr>
                <w:rFonts w:ascii="Gill Sans MT" w:eastAsia="Times New Roman" w:hAnsi="Gill Sans MT" w:cs="Calibri"/>
                <w:color w:val="000000"/>
                <w:kern w:val="0"/>
                <w:lang w:eastAsia="it-IT"/>
                <w14:ligatures w14:val="none"/>
              </w:rPr>
              <w:t>kWh</w:t>
            </w:r>
          </w:p>
        </w:tc>
      </w:tr>
      <w:tr w:rsidR="00DD26D1" w:rsidRPr="00233359" w14:paraId="195B21E2"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E3D26E0"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2B092848" w14:textId="7284CA4A"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hAnsi="Gill Sans MT"/>
                <w:bCs/>
              </w:rPr>
              <w:t>Amount of electric</w:t>
            </w:r>
            <w:r w:rsidR="00D02819" w:rsidRPr="00B7759E">
              <w:rPr>
                <w:rFonts w:ascii="Gill Sans MT" w:hAnsi="Gill Sans MT"/>
                <w:bCs/>
              </w:rPr>
              <w:t xml:space="preserve"> energy</w:t>
            </w:r>
            <w:r w:rsidRPr="00B7759E">
              <w:rPr>
                <w:rFonts w:ascii="Gill Sans MT" w:hAnsi="Gill Sans MT"/>
                <w:bCs/>
              </w:rPr>
              <w:t xml:space="preserve"> consumed</w:t>
            </w:r>
          </w:p>
        </w:tc>
      </w:tr>
      <w:tr w:rsidR="00DD26D1" w:rsidRPr="00233359" w14:paraId="09430436"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82F98C4" w14:textId="6B517D4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 xml:space="preserve">Equation in which </w:t>
            </w:r>
            <w:r w:rsidR="003712CA" w:rsidRPr="003712CA">
              <w:rPr>
                <w:rFonts w:ascii="Gill Sans MT" w:eastAsia="Times New Roman" w:hAnsi="Gill Sans MT" w:cs="Calibri"/>
                <w:b/>
                <w:bCs/>
                <w:color w:val="000000"/>
                <w:kern w:val="0"/>
                <w:lang w:eastAsia="it-IT"/>
                <w14:ligatures w14:val="none"/>
              </w:rPr>
              <w:t>it</w:t>
            </w:r>
            <w:r w:rsidR="003712CA">
              <w:rPr>
                <w:rFonts w:ascii="Gill Sans MT" w:eastAsia="Times New Roman" w:hAnsi="Gill Sans MT" w:cs="Calibri"/>
                <w:b/>
                <w:bCs/>
                <w:color w:val="000000"/>
                <w:kern w:val="0"/>
                <w:lang w:eastAsia="it-IT"/>
                <w14:ligatures w14:val="none"/>
              </w:rPr>
              <w:t xml:space="preserve"> i</w:t>
            </w:r>
            <w:r w:rsidR="003712CA" w:rsidRPr="003712CA">
              <w:rPr>
                <w:rFonts w:ascii="Gill Sans MT" w:eastAsia="Times New Roman" w:hAnsi="Gill Sans MT" w:cs="Calibri"/>
                <w:b/>
                <w:bCs/>
                <w:color w:val="000000"/>
                <w:kern w:val="0"/>
                <w:lang w:eastAsia="it-IT"/>
                <w14:ligatures w14:val="none"/>
              </w:rPr>
              <w:t>s</w:t>
            </w:r>
            <w:r w:rsidRPr="00B7759E">
              <w:rPr>
                <w:rFonts w:ascii="Gill Sans MT" w:eastAsia="Times New Roman" w:hAnsi="Gill Sans MT" w:cs="Calibri"/>
                <w:b/>
                <w:bCs/>
                <w:color w:val="000000"/>
                <w:kern w:val="0"/>
                <w:lang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350483DA" w14:textId="45B189E3" w:rsidR="00DD26D1" w:rsidRPr="00233359"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217723">
              <w:rPr>
                <w:rFonts w:ascii="Gill Sans MT" w:eastAsia="Times New Roman" w:hAnsi="Gill Sans MT" w:cs="Calibri"/>
                <w:color w:val="000000"/>
                <w:kern w:val="0"/>
                <w:lang w:eastAsia="it-IT"/>
                <w14:ligatures w14:val="none"/>
              </w:rPr>
              <w:t xml:space="preserve">Equation </w:t>
            </w:r>
            <w:r w:rsidR="00610B2D">
              <w:rPr>
                <w:rFonts w:ascii="Gill Sans MT" w:eastAsia="Times New Roman" w:hAnsi="Gill Sans MT" w:cs="Calibri"/>
                <w:color w:val="000000"/>
                <w:kern w:val="0"/>
                <w:lang w:eastAsia="it-IT"/>
                <w14:ligatures w14:val="none"/>
              </w:rPr>
              <w:t>4</w:t>
            </w:r>
          </w:p>
        </w:tc>
      </w:tr>
      <w:tr w:rsidR="00DD26D1" w:rsidRPr="00233359" w14:paraId="61032F5F"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B054011"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4377ABB6" w14:textId="2811DA6B" w:rsidR="00DD26D1" w:rsidRPr="00B7759E" w:rsidRDefault="0008325B">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eastAsia="Times New Roman" w:hAnsi="Gill Sans MT" w:cs="Calibri"/>
                <w:color w:val="000000"/>
                <w:kern w:val="0"/>
                <w:lang w:eastAsia="it-IT"/>
                <w14:ligatures w14:val="none"/>
              </w:rPr>
              <w:t>M</w:t>
            </w:r>
            <w:r w:rsidR="00DD26D1" w:rsidRPr="00B7759E">
              <w:rPr>
                <w:rFonts w:ascii="Gill Sans MT" w:eastAsia="Times New Roman" w:hAnsi="Gill Sans MT" w:cs="Calibri"/>
                <w:color w:val="000000"/>
                <w:kern w:val="0"/>
                <w:lang w:eastAsia="it-IT"/>
                <w14:ligatures w14:val="none"/>
              </w:rPr>
              <w:t>easuring instrument or electricity bill</w:t>
            </w:r>
          </w:p>
        </w:tc>
      </w:tr>
      <w:tr w:rsidR="00DD26D1" w:rsidRPr="00233359" w14:paraId="765AB435"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23D2993"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0F70D2FC"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The electricity consumption is determined by the values measured by the electricity meter, or taken directly from the electricity bills, where there are data of monthly or bimonthly consumption</w:t>
            </w:r>
          </w:p>
        </w:tc>
      </w:tr>
      <w:tr w:rsidR="00DD26D1" w:rsidRPr="00233359" w14:paraId="38BAFDEA"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10C04AF8" w14:textId="77777777" w:rsidR="00DD26D1" w:rsidRPr="00233359"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233359">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3C08CD5B" w14:textId="4FF500B4"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 xml:space="preserve">One measurement at least every </w:t>
            </w:r>
            <w:r w:rsidR="00CE5682">
              <w:rPr>
                <w:rFonts w:ascii="Gill Sans MT" w:eastAsia="Times New Roman" w:hAnsi="Gill Sans MT" w:cs="Calibri"/>
                <w:color w:val="000000"/>
                <w:kern w:val="0"/>
                <w:lang w:eastAsia="it-IT"/>
                <w14:ligatures w14:val="none"/>
              </w:rPr>
              <w:t xml:space="preserve">two </w:t>
            </w:r>
            <w:r w:rsidRPr="00B7759E">
              <w:rPr>
                <w:rFonts w:ascii="Gill Sans MT" w:eastAsia="Times New Roman" w:hAnsi="Gill Sans MT" w:cs="Calibri"/>
                <w:color w:val="000000"/>
                <w:kern w:val="0"/>
                <w:lang w:eastAsia="it-IT"/>
                <w14:ligatures w14:val="none"/>
              </w:rPr>
              <w:t>month</w:t>
            </w:r>
            <w:r w:rsidR="00CE5682">
              <w:rPr>
                <w:rFonts w:ascii="Gill Sans MT" w:eastAsia="Times New Roman" w:hAnsi="Gill Sans MT" w:cs="Calibri"/>
                <w:color w:val="000000"/>
                <w:kern w:val="0"/>
                <w:lang w:eastAsia="it-IT"/>
                <w14:ligatures w14:val="none"/>
              </w:rPr>
              <w:t>s</w:t>
            </w:r>
          </w:p>
        </w:tc>
      </w:tr>
      <w:tr w:rsidR="00DD26D1" w:rsidRPr="00233359" w14:paraId="57673ECA" w14:textId="77777777" w:rsidTr="00B7759E">
        <w:trPr>
          <w:trHeight w:val="340"/>
        </w:trPr>
        <w:tc>
          <w:tcPr>
            <w:tcW w:w="4957" w:type="dxa"/>
            <w:tcBorders>
              <w:top w:val="nil"/>
              <w:left w:val="single" w:sz="4" w:space="0" w:color="auto"/>
              <w:bottom w:val="single" w:sz="4" w:space="0" w:color="auto"/>
              <w:right w:val="single" w:sz="4" w:space="0" w:color="auto"/>
            </w:tcBorders>
            <w:shd w:val="clear" w:color="auto" w:fill="auto"/>
            <w:vAlign w:val="center"/>
          </w:tcPr>
          <w:p w14:paraId="78ABDC63" w14:textId="77777777" w:rsidR="00DD26D1" w:rsidRPr="00B7759E" w:rsidRDefault="00DD26D1">
            <w:pPr>
              <w:widowControl w:val="0"/>
              <w:spacing w:after="0" w:line="240" w:lineRule="auto"/>
              <w:jc w:val="center"/>
              <w:rPr>
                <w:rFonts w:ascii="Gill Sans MT" w:eastAsia="Times New Roman" w:hAnsi="Gill Sans MT" w:cs="Calibri"/>
                <w:b/>
                <w:bCs/>
                <w:color w:val="000000"/>
                <w:kern w:val="0"/>
                <w:lang w:eastAsia="it-IT"/>
                <w14:ligatures w14:val="none"/>
              </w:rPr>
            </w:pPr>
            <w:r w:rsidRPr="00B7759E">
              <w:rPr>
                <w:rFonts w:ascii="Gill Sans MT" w:eastAsia="Times New Roman" w:hAnsi="Gill Sans MT" w:cs="Calibri"/>
                <w:b/>
                <w:bCs/>
                <w:color w:val="000000"/>
                <w:kern w:val="0"/>
                <w:lang w:eastAsia="it-IT"/>
                <w14:ligatures w14:val="none"/>
              </w:rPr>
              <w:t>QA/QC procedures to be applied</w:t>
            </w:r>
            <w:r w:rsidRPr="00B7759E">
              <w:rPr>
                <w:rFonts w:ascii="Gill Sans MT" w:eastAsia="Times New Roman" w:hAnsi="Gill Sans MT" w:cs="Calibri"/>
                <w:b/>
                <w:bCs/>
                <w:color w:val="000000"/>
                <w:kern w:val="0"/>
                <w:lang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7432AEC2" w14:textId="77777777" w:rsidR="00DD26D1" w:rsidRPr="00B7759E" w:rsidRDefault="00DD26D1">
            <w:pPr>
              <w:widowControl w:val="0"/>
              <w:spacing w:after="0" w:line="240" w:lineRule="auto"/>
              <w:jc w:val="center"/>
              <w:rPr>
                <w:rFonts w:ascii="Gill Sans MT" w:eastAsia="Times New Roman" w:hAnsi="Gill Sans MT" w:cs="Calibri"/>
                <w:color w:val="000000"/>
                <w:kern w:val="0"/>
                <w:lang w:eastAsia="it-IT"/>
                <w14:ligatures w14:val="none"/>
              </w:rPr>
            </w:pPr>
            <w:r w:rsidRPr="00B7759E">
              <w:rPr>
                <w:rFonts w:ascii="Gill Sans MT" w:eastAsia="Times New Roman" w:hAnsi="Gill Sans MT" w:cs="Calibri"/>
                <w:color w:val="000000"/>
                <w:kern w:val="0"/>
                <w:lang w:eastAsia="it-IT"/>
                <w14:ligatures w14:val="none"/>
              </w:rPr>
              <w:t>The metering equipment must be installed and calibrated in accordance with either the specifications of local/national standards or the manufacturer's specifications. If local/national standards or the manufacturer specification is not available, international standards (e.g., IEC, ISO) must be followed.</w:t>
            </w:r>
          </w:p>
        </w:tc>
      </w:tr>
    </w:tbl>
    <w:p w14:paraId="234BD613" w14:textId="7925646D" w:rsidR="00975124" w:rsidRDefault="00975124">
      <w:pPr>
        <w:rPr>
          <w:lang w:eastAsia="it-IT"/>
        </w:rPr>
      </w:pPr>
    </w:p>
    <w:p w14:paraId="55F3111C" w14:textId="335CA467" w:rsidR="004A0A08" w:rsidRDefault="004A0A08" w:rsidP="00483365">
      <w:pPr>
        <w:pStyle w:val="Didascalia"/>
        <w:keepNext/>
      </w:pPr>
      <w:r>
        <w:t xml:space="preserve">Table </w:t>
      </w:r>
      <w:r>
        <w:fldChar w:fldCharType="begin"/>
      </w:r>
      <w:r>
        <w:instrText xml:space="preserve"> SEQ Table \* ARABIC </w:instrText>
      </w:r>
      <w:r>
        <w:fldChar w:fldCharType="separate"/>
      </w:r>
      <w:r>
        <w:rPr>
          <w:noProof/>
        </w:rPr>
        <w:t>17</w:t>
      </w:r>
      <w:r>
        <w:fldChar w:fldCharType="end"/>
      </w:r>
      <w:r>
        <w:t xml:space="preserve">: </w:t>
      </w:r>
      <w:r w:rsidRPr="00294468">
        <w:t>Number of journeys for "k" raw material description</w:t>
      </w:r>
    </w:p>
    <w:tbl>
      <w:tblPr>
        <w:tblpPr w:leftFromText="141" w:rightFromText="141" w:vertAnchor="text" w:horzAnchor="margin" w:tblpY="299"/>
        <w:tblW w:w="9634" w:type="dxa"/>
        <w:tblCellMar>
          <w:left w:w="70" w:type="dxa"/>
          <w:right w:w="70" w:type="dxa"/>
        </w:tblCellMar>
        <w:tblLook w:val="04A0" w:firstRow="1" w:lastRow="0" w:firstColumn="1" w:lastColumn="0" w:noHBand="0" w:noVBand="1"/>
      </w:tblPr>
      <w:tblGrid>
        <w:gridCol w:w="4957"/>
        <w:gridCol w:w="4677"/>
      </w:tblGrid>
      <w:tr w:rsidR="0090649E" w:rsidRPr="00303EAE" w14:paraId="2F8A0682"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67B1AF34"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303EAE">
              <w:rPr>
                <w:rFonts w:ascii="Gill Sans MT" w:eastAsia="Times New Roman" w:hAnsi="Gill Sans MT" w:cs="Calibri"/>
                <w:b/>
                <w:bCs/>
                <w:color w:val="000000"/>
                <w:kern w:val="0"/>
                <w:lang w:eastAsia="it-IT"/>
                <w14:ligatures w14:val="none"/>
              </w:rPr>
              <w:t>Paramet</w:t>
            </w:r>
            <w:r>
              <w:rPr>
                <w:rFonts w:ascii="Gill Sans MT" w:eastAsia="Times New Roman" w:hAnsi="Gill Sans MT" w:cs="Calibri"/>
                <w:b/>
                <w:bCs/>
                <w:color w:val="000000"/>
                <w:kern w:val="0"/>
                <w:lang w:eastAsia="it-IT"/>
                <w14:ligatures w14:val="none"/>
              </w:rPr>
              <w: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269B5148" w14:textId="0528DE53" w:rsidR="0090649E"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i/>
                        <w:sz w:val="24"/>
                        <w:szCs w:val="24"/>
                      </w:rPr>
                    </m:ctrlPr>
                  </m:sSubPr>
                  <m:e>
                    <m:r>
                      <m:rPr>
                        <m:sty m:val="bi"/>
                      </m:rPr>
                      <w:rPr>
                        <w:rFonts w:ascii="Cambria Math" w:hAnsi="Cambria Math"/>
                        <w:sz w:val="24"/>
                        <w:szCs w:val="24"/>
                      </w:rPr>
                      <m:t>N</m:t>
                    </m:r>
                  </m:e>
                  <m:sub>
                    <m:r>
                      <m:rPr>
                        <m:sty m:val="bi"/>
                      </m:rPr>
                      <w:rPr>
                        <w:rFonts w:ascii="Cambria Math" w:hAnsi="Cambria Math"/>
                        <w:sz w:val="24"/>
                        <w:szCs w:val="24"/>
                      </w:rPr>
                      <m:t>k</m:t>
                    </m:r>
                  </m:sub>
                </m:sSub>
              </m:oMath>
            </m:oMathPara>
          </w:p>
        </w:tc>
      </w:tr>
      <w:tr w:rsidR="0090649E" w:rsidRPr="00303EAE" w14:paraId="4997EC31"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D286A6A"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72873F65" w14:textId="77777777"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eastAsia="Times New Roman" w:hAnsi="Gill Sans MT" w:cs="Calibri"/>
                <w:color w:val="000000"/>
                <w:kern w:val="0"/>
                <w:lang w:eastAsia="it-IT"/>
                <w14:ligatures w14:val="none"/>
              </w:rPr>
              <w:t>M</w:t>
            </w:r>
            <w:r w:rsidRPr="00717A3C">
              <w:rPr>
                <w:rFonts w:ascii="Gill Sans MT" w:eastAsia="Times New Roman" w:hAnsi="Gill Sans MT" w:cs="Calibri"/>
                <w:color w:val="000000"/>
                <w:kern w:val="0"/>
                <w:lang w:eastAsia="it-IT"/>
                <w14:ligatures w14:val="none"/>
              </w:rPr>
              <w:t>easured data</w:t>
            </w:r>
          </w:p>
        </w:tc>
      </w:tr>
      <w:tr w:rsidR="0090649E" w:rsidRPr="00303EAE" w14:paraId="373FCB86" w14:textId="77777777">
        <w:trPr>
          <w:trHeight w:val="521"/>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44D0038"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790E5E2D" w14:textId="77777777" w:rsidR="0090649E" w:rsidRPr="00303EAE" w:rsidRDefault="0090649E">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eastAsia="Times New Roman" w:hAnsi="Gill Sans MT" w:cs="Calibri"/>
                <w:color w:val="000000"/>
                <w:kern w:val="0"/>
                <w:lang w:eastAsia="it-IT"/>
                <w14:ligatures w14:val="none"/>
              </w:rPr>
              <w:t>-</w:t>
            </w:r>
          </w:p>
        </w:tc>
      </w:tr>
      <w:tr w:rsidR="0090649E" w:rsidRPr="004373D9" w14:paraId="71E7A085" w14:textId="77777777" w:rsidTr="00B7759E">
        <w:trPr>
          <w:trHeight w:val="64"/>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56FB22B"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4912D0F8" w14:textId="77777777" w:rsidR="0090649E" w:rsidRPr="000634DF"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B7759E">
              <w:rPr>
                <w:rFonts w:ascii="Gill Sans MT" w:hAnsi="Gill Sans MT"/>
                <w:bCs/>
                <w:lang w:val="en-US"/>
              </w:rPr>
              <w:t>Number of journeys required for the transport of each raw material k</w:t>
            </w:r>
          </w:p>
        </w:tc>
      </w:tr>
      <w:tr w:rsidR="0090649E" w:rsidRPr="000B0476" w14:paraId="475D3913" w14:textId="77777777">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E05F3C5" w14:textId="0BE5BCF8"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 xml:space="preserve">Equation in which </w:t>
            </w:r>
            <w:r w:rsidR="009B59D8">
              <w:rPr>
                <w:rFonts w:ascii="Gill Sans MT" w:eastAsia="Times New Roman" w:hAnsi="Gill Sans MT" w:cs="Calibri"/>
                <w:b/>
                <w:bCs/>
                <w:color w:val="000000"/>
                <w:kern w:val="0"/>
                <w:lang w:val="en-US" w:eastAsia="it-IT"/>
                <w14:ligatures w14:val="none"/>
              </w:rPr>
              <w:t>it is</w:t>
            </w:r>
            <w:r w:rsidRPr="00C77A1B">
              <w:rPr>
                <w:rFonts w:ascii="Gill Sans MT" w:eastAsia="Times New Roman" w:hAnsi="Gill Sans MT" w:cs="Calibri"/>
                <w:b/>
                <w:bCs/>
                <w:color w:val="000000"/>
                <w:kern w:val="0"/>
                <w:lang w:val="en-US"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2565A44F" w14:textId="3BFD131A" w:rsidR="0090649E" w:rsidRPr="00B7759E" w:rsidRDefault="0090649E">
            <w:pPr>
              <w:widowControl w:val="0"/>
              <w:spacing w:after="0" w:line="240" w:lineRule="auto"/>
              <w:jc w:val="center"/>
              <w:rPr>
                <w:rFonts w:ascii="Gill Sans MT" w:eastAsia="Times New Roman" w:hAnsi="Gill Sans MT" w:cs="Calibri"/>
                <w:color w:val="000000"/>
                <w:kern w:val="0"/>
                <w:highlight w:val="yellow"/>
                <w:lang w:eastAsia="it-IT"/>
                <w14:ligatures w14:val="none"/>
              </w:rPr>
            </w:pPr>
            <w:r w:rsidRPr="000634DF">
              <w:rPr>
                <w:rFonts w:ascii="Gill Sans MT" w:eastAsia="Times New Roman" w:hAnsi="Gill Sans MT" w:cs="Calibri"/>
                <w:color w:val="000000"/>
                <w:kern w:val="0"/>
                <w:lang w:eastAsia="it-IT"/>
                <w14:ligatures w14:val="none"/>
              </w:rPr>
              <w:t>Equation</w:t>
            </w:r>
            <w:r w:rsidR="00610B2D">
              <w:rPr>
                <w:rFonts w:ascii="Gill Sans MT" w:eastAsia="Times New Roman" w:hAnsi="Gill Sans MT" w:cs="Calibri"/>
                <w:color w:val="000000"/>
                <w:kern w:val="0"/>
                <w:lang w:eastAsia="it-IT"/>
                <w14:ligatures w14:val="none"/>
              </w:rPr>
              <w:t>s</w:t>
            </w:r>
            <w:r w:rsidRPr="000634DF">
              <w:rPr>
                <w:rFonts w:ascii="Gill Sans MT" w:eastAsia="Times New Roman" w:hAnsi="Gill Sans MT" w:cs="Calibri"/>
                <w:color w:val="000000"/>
                <w:kern w:val="0"/>
                <w:lang w:eastAsia="it-IT"/>
                <w14:ligatures w14:val="none"/>
              </w:rPr>
              <w:t xml:space="preserve"> </w:t>
            </w:r>
            <w:r w:rsidR="00610B2D">
              <w:rPr>
                <w:rFonts w:ascii="Gill Sans MT" w:eastAsia="Times New Roman" w:hAnsi="Gill Sans MT" w:cs="Calibri"/>
                <w:color w:val="000000"/>
                <w:kern w:val="0"/>
                <w:lang w:eastAsia="it-IT"/>
                <w14:ligatures w14:val="none"/>
              </w:rPr>
              <w:t>5</w:t>
            </w:r>
            <w:r w:rsidRPr="000634DF">
              <w:rPr>
                <w:rFonts w:ascii="Gill Sans MT" w:eastAsia="Times New Roman" w:hAnsi="Gill Sans MT" w:cs="Calibri"/>
                <w:color w:val="000000"/>
                <w:kern w:val="0"/>
                <w:lang w:eastAsia="it-IT"/>
                <w14:ligatures w14:val="none"/>
              </w:rPr>
              <w:t xml:space="preserve">.1, </w:t>
            </w:r>
            <w:r w:rsidR="004B56C4">
              <w:rPr>
                <w:rFonts w:ascii="Gill Sans MT" w:eastAsia="Times New Roman" w:hAnsi="Gill Sans MT" w:cs="Calibri"/>
                <w:color w:val="000000"/>
                <w:kern w:val="0"/>
                <w:lang w:eastAsia="it-IT"/>
                <w14:ligatures w14:val="none"/>
              </w:rPr>
              <w:t>5</w:t>
            </w:r>
            <w:r w:rsidRPr="000634DF">
              <w:rPr>
                <w:rFonts w:ascii="Gill Sans MT" w:eastAsia="Times New Roman" w:hAnsi="Gill Sans MT" w:cs="Calibri"/>
                <w:color w:val="000000"/>
                <w:kern w:val="0"/>
                <w:lang w:eastAsia="it-IT"/>
                <w14:ligatures w14:val="none"/>
              </w:rPr>
              <w:t>.2</w:t>
            </w:r>
          </w:p>
        </w:tc>
      </w:tr>
      <w:tr w:rsidR="0090649E" w:rsidRPr="004373D9" w14:paraId="15AD7346" w14:textId="77777777">
        <w:trPr>
          <w:trHeight w:val="386"/>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E636797"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2689F5F5" w14:textId="77777777" w:rsidR="0090649E" w:rsidRPr="00C77A1B"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233CB2">
              <w:rPr>
                <w:rFonts w:ascii="Gill Sans MT" w:eastAsia="Times New Roman" w:hAnsi="Gill Sans MT" w:cs="Calibri"/>
                <w:color w:val="000000"/>
                <w:kern w:val="0"/>
                <w:lang w:val="en-US" w:eastAsia="it-IT"/>
                <w14:ligatures w14:val="none"/>
              </w:rPr>
              <w:t>Reading of the discharge register</w:t>
            </w:r>
          </w:p>
        </w:tc>
      </w:tr>
      <w:tr w:rsidR="0090649E" w:rsidRPr="004373D9" w14:paraId="6FEA0216"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A2C11E8"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47B7C414" w14:textId="078F2D05"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025C57">
              <w:rPr>
                <w:rFonts w:ascii="Gill Sans MT" w:eastAsia="Times New Roman" w:hAnsi="Gill Sans MT" w:cs="Calibri"/>
                <w:color w:val="000000"/>
                <w:kern w:val="0"/>
                <w:lang w:val="en-US" w:eastAsia="it-IT"/>
                <w14:ligatures w14:val="none"/>
              </w:rPr>
              <w:t xml:space="preserve">The number of </w:t>
            </w:r>
            <w:r w:rsidR="00981F05">
              <w:rPr>
                <w:rFonts w:ascii="Gill Sans MT" w:eastAsia="Times New Roman" w:hAnsi="Gill Sans MT" w:cs="Calibri"/>
                <w:color w:val="000000"/>
                <w:kern w:val="0"/>
                <w:lang w:val="en-US" w:eastAsia="it-IT"/>
                <w14:ligatures w14:val="none"/>
              </w:rPr>
              <w:t>journeys</w:t>
            </w:r>
            <w:r w:rsidRPr="00025C57">
              <w:rPr>
                <w:rFonts w:ascii="Gill Sans MT" w:eastAsia="Times New Roman" w:hAnsi="Gill Sans MT" w:cs="Calibri"/>
                <w:color w:val="000000"/>
                <w:kern w:val="0"/>
                <w:lang w:val="en-US" w:eastAsia="it-IT"/>
                <w14:ligatures w14:val="none"/>
              </w:rPr>
              <w:t xml:space="preserve"> of raw material k at the storage site is recorded</w:t>
            </w:r>
          </w:p>
        </w:tc>
      </w:tr>
      <w:tr w:rsidR="0090649E" w:rsidRPr="004373D9" w14:paraId="0C6E6745"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7F5F097D" w14:textId="77777777" w:rsidR="0090649E" w:rsidRPr="00303EAE" w:rsidRDefault="0090649E">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7BFBF838" w14:textId="1ABED1C4"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924B7B">
              <w:rPr>
                <w:rFonts w:ascii="Gill Sans MT" w:eastAsia="Times New Roman" w:hAnsi="Gill Sans MT" w:cs="Calibri"/>
                <w:color w:val="000000"/>
                <w:kern w:val="0"/>
                <w:lang w:val="en-US" w:eastAsia="it-IT"/>
                <w14:ligatures w14:val="none"/>
              </w:rPr>
              <w:t xml:space="preserve">This data is monitored every time a </w:t>
            </w:r>
            <w:r w:rsidR="00776D8B">
              <w:rPr>
                <w:rFonts w:ascii="Gill Sans MT" w:eastAsia="Times New Roman" w:hAnsi="Gill Sans MT" w:cs="Calibri"/>
                <w:color w:val="000000"/>
                <w:kern w:val="0"/>
                <w:lang w:val="en-US" w:eastAsia="it-IT"/>
                <w14:ligatures w14:val="none"/>
              </w:rPr>
              <w:t>delivery</w:t>
            </w:r>
            <w:r w:rsidRPr="00924B7B">
              <w:rPr>
                <w:rFonts w:ascii="Gill Sans MT" w:eastAsia="Times New Roman" w:hAnsi="Gill Sans MT" w:cs="Calibri"/>
                <w:color w:val="000000"/>
                <w:kern w:val="0"/>
                <w:lang w:val="en-US" w:eastAsia="it-IT"/>
                <w14:ligatures w14:val="none"/>
              </w:rPr>
              <w:t xml:space="preserve"> occurs</w:t>
            </w:r>
          </w:p>
        </w:tc>
      </w:tr>
      <w:tr w:rsidR="0090649E" w:rsidRPr="004373D9" w14:paraId="62A47AA4" w14:textId="77777777">
        <w:trPr>
          <w:trHeight w:val="600"/>
        </w:trPr>
        <w:tc>
          <w:tcPr>
            <w:tcW w:w="4957" w:type="dxa"/>
            <w:tcBorders>
              <w:top w:val="nil"/>
              <w:left w:val="single" w:sz="4" w:space="0" w:color="auto"/>
              <w:bottom w:val="single" w:sz="4" w:space="0" w:color="auto"/>
              <w:right w:val="single" w:sz="4" w:space="0" w:color="auto"/>
            </w:tcBorders>
            <w:shd w:val="clear" w:color="auto" w:fill="auto"/>
            <w:vAlign w:val="center"/>
          </w:tcPr>
          <w:p w14:paraId="027C7D57" w14:textId="77777777" w:rsidR="0090649E" w:rsidRPr="00C77A1B" w:rsidRDefault="0090649E">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QA/QC procedures to be applied</w:t>
            </w:r>
            <w:r w:rsidRPr="00C77A1B">
              <w:rPr>
                <w:rFonts w:ascii="Gill Sans MT" w:eastAsia="Times New Roman" w:hAnsi="Gill Sans MT" w:cs="Calibri"/>
                <w:b/>
                <w:bCs/>
                <w:color w:val="000000"/>
                <w:kern w:val="0"/>
                <w:lang w:val="en-US"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7CE119B7" w14:textId="2582017B" w:rsidR="0090649E" w:rsidRPr="000749B0" w:rsidRDefault="0090649E">
            <w:pPr>
              <w:widowControl w:val="0"/>
              <w:spacing w:after="0" w:line="240" w:lineRule="auto"/>
              <w:jc w:val="center"/>
              <w:rPr>
                <w:rFonts w:ascii="Gill Sans MT" w:eastAsia="Times New Roman" w:hAnsi="Gill Sans MT" w:cs="Calibri"/>
                <w:color w:val="000000"/>
                <w:kern w:val="0"/>
                <w:lang w:val="en-US" w:eastAsia="it-IT"/>
                <w14:ligatures w14:val="none"/>
              </w:rPr>
            </w:pPr>
            <w:r w:rsidRPr="00025C57">
              <w:rPr>
                <w:rFonts w:ascii="Gill Sans MT" w:eastAsia="Times New Roman" w:hAnsi="Gill Sans MT" w:cs="Calibri"/>
                <w:color w:val="000000"/>
                <w:kern w:val="0"/>
                <w:lang w:val="en-US" w:eastAsia="it-IT"/>
                <w14:ligatures w14:val="none"/>
              </w:rPr>
              <w:t>The d</w:t>
            </w:r>
            <w:r w:rsidR="00776D8B">
              <w:rPr>
                <w:rFonts w:ascii="Gill Sans MT" w:eastAsia="Times New Roman" w:hAnsi="Gill Sans MT" w:cs="Calibri"/>
                <w:color w:val="000000"/>
                <w:kern w:val="0"/>
                <w:lang w:val="en-US" w:eastAsia="it-IT"/>
                <w14:ligatures w14:val="none"/>
              </w:rPr>
              <w:t>elivery</w:t>
            </w:r>
            <w:r w:rsidRPr="00025C57">
              <w:rPr>
                <w:rFonts w:ascii="Gill Sans MT" w:eastAsia="Times New Roman" w:hAnsi="Gill Sans MT" w:cs="Calibri"/>
                <w:color w:val="000000"/>
                <w:kern w:val="0"/>
                <w:lang w:val="en-US" w:eastAsia="it-IT"/>
                <w14:ligatures w14:val="none"/>
              </w:rPr>
              <w:t xml:space="preserve"> register shall be updated whenever the raw materials are discharged at the site</w:t>
            </w:r>
          </w:p>
        </w:tc>
      </w:tr>
    </w:tbl>
    <w:p w14:paraId="6824559E" w14:textId="7FADEEA2" w:rsidR="00094391" w:rsidRDefault="00094391">
      <w:pPr>
        <w:rPr>
          <w:lang w:eastAsia="it-IT"/>
        </w:rPr>
      </w:pPr>
      <w:bookmarkStart w:id="52" w:name="_Toc167724896"/>
      <w:bookmarkEnd w:id="52"/>
    </w:p>
    <w:p w14:paraId="67D44942" w14:textId="77777777" w:rsidR="00094391" w:rsidRDefault="00094391" w:rsidP="00094391">
      <w:pPr>
        <w:rPr>
          <w:lang w:eastAsia="it-IT"/>
        </w:rPr>
      </w:pPr>
    </w:p>
    <w:p w14:paraId="6DEDD16D" w14:textId="5039FEE7" w:rsidR="006E0910" w:rsidRDefault="006E0910" w:rsidP="00483365">
      <w:pPr>
        <w:pStyle w:val="Didascalia"/>
        <w:keepNext/>
      </w:pPr>
      <w:r>
        <w:t xml:space="preserve">Table </w:t>
      </w:r>
      <w:r>
        <w:fldChar w:fldCharType="begin"/>
      </w:r>
      <w:r>
        <w:instrText xml:space="preserve"> SEQ Table \* ARABIC </w:instrText>
      </w:r>
      <w:r>
        <w:fldChar w:fldCharType="separate"/>
      </w:r>
      <w:r>
        <w:rPr>
          <w:noProof/>
        </w:rPr>
        <w:t>18</w:t>
      </w:r>
      <w:r>
        <w:fldChar w:fldCharType="end"/>
      </w:r>
      <w:r>
        <w:t xml:space="preserve">: </w:t>
      </w:r>
      <w:r w:rsidRPr="005C78E2">
        <w:t>Number of kilometres travelled for "k" raw material description</w:t>
      </w:r>
    </w:p>
    <w:tbl>
      <w:tblPr>
        <w:tblpPr w:leftFromText="141" w:rightFromText="141" w:vertAnchor="text" w:horzAnchor="margin" w:tblpY="262"/>
        <w:tblW w:w="9634" w:type="dxa"/>
        <w:tblCellMar>
          <w:left w:w="70" w:type="dxa"/>
          <w:right w:w="70" w:type="dxa"/>
        </w:tblCellMar>
        <w:tblLook w:val="04A0" w:firstRow="1" w:lastRow="0" w:firstColumn="1" w:lastColumn="0" w:noHBand="0" w:noVBand="1"/>
      </w:tblPr>
      <w:tblGrid>
        <w:gridCol w:w="4957"/>
        <w:gridCol w:w="4677"/>
      </w:tblGrid>
      <w:tr w:rsidR="00094391" w:rsidRPr="00303EAE" w14:paraId="7BB58F80" w14:textId="77777777">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4F56B29" w14:textId="77777777" w:rsidR="00094391" w:rsidRPr="00303EAE" w:rsidRDefault="00094391">
            <w:pPr>
              <w:widowControl w:val="0"/>
              <w:spacing w:after="0" w:line="240" w:lineRule="auto"/>
              <w:jc w:val="center"/>
              <w:rPr>
                <w:rFonts w:ascii="Gill Sans MT" w:eastAsia="Times New Roman" w:hAnsi="Gill Sans MT" w:cs="Calibri"/>
                <w:b/>
                <w:bCs/>
                <w:color w:val="000000"/>
                <w:kern w:val="0"/>
                <w:lang w:eastAsia="it-IT"/>
                <w14:ligatures w14:val="none"/>
              </w:rPr>
            </w:pPr>
            <w:r w:rsidRPr="00303EAE">
              <w:rPr>
                <w:rFonts w:ascii="Gill Sans MT" w:eastAsia="Times New Roman" w:hAnsi="Gill Sans MT" w:cs="Calibri"/>
                <w:b/>
                <w:bCs/>
                <w:color w:val="000000"/>
                <w:kern w:val="0"/>
                <w:lang w:eastAsia="it-IT"/>
                <w14:ligatures w14:val="none"/>
              </w:rPr>
              <w:t>Paramet</w:t>
            </w:r>
            <w:r>
              <w:rPr>
                <w:rFonts w:ascii="Gill Sans MT" w:eastAsia="Times New Roman" w:hAnsi="Gill Sans MT" w:cs="Calibri"/>
                <w:b/>
                <w:bCs/>
                <w:color w:val="000000"/>
                <w:kern w:val="0"/>
                <w:lang w:eastAsia="it-IT"/>
                <w14:ligatures w14:val="none"/>
              </w:rPr>
              <w: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661CD8C9" w14:textId="77777777" w:rsidR="00094391" w:rsidRPr="00303EAE" w:rsidRDefault="00000000">
            <w:pPr>
              <w:widowControl w:val="0"/>
              <w:spacing w:after="0" w:line="240" w:lineRule="auto"/>
              <w:jc w:val="center"/>
              <w:rPr>
                <w:rFonts w:ascii="Gill Sans MT" w:eastAsia="Times New Roman" w:hAnsi="Gill Sans MT" w:cs="Calibri"/>
                <w:b/>
                <w:bCs/>
                <w:color w:val="000000"/>
                <w:kern w:val="0"/>
                <w:lang w:eastAsia="it-IT"/>
                <w14:ligatures w14:val="none"/>
              </w:rPr>
            </w:pPr>
            <m:oMathPara>
              <m:oMath>
                <m:sSub>
                  <m:sSubPr>
                    <m:ctrlPr>
                      <w:rPr>
                        <w:rFonts w:ascii="Cambria Math" w:hAnsi="Cambria Math"/>
                        <w:b/>
                        <w:i/>
                        <w:sz w:val="24"/>
                        <w:szCs w:val="24"/>
                      </w:rPr>
                    </m:ctrlPr>
                  </m:sSubPr>
                  <m:e>
                    <m:r>
                      <m:rPr>
                        <m:sty m:val="bi"/>
                      </m:rPr>
                      <w:rPr>
                        <w:rFonts w:ascii="Cambria Math" w:hAnsi="Cambria Math"/>
                        <w:sz w:val="24"/>
                        <w:szCs w:val="24"/>
                      </w:rPr>
                      <m:t>km</m:t>
                    </m:r>
                  </m:e>
                  <m:sub>
                    <m:r>
                      <m:rPr>
                        <m:sty m:val="bi"/>
                      </m:rPr>
                      <w:rPr>
                        <w:rFonts w:ascii="Cambria Math" w:hAnsi="Cambria Math"/>
                        <w:sz w:val="24"/>
                        <w:szCs w:val="24"/>
                      </w:rPr>
                      <m:t>k</m:t>
                    </m:r>
                  </m:sub>
                </m:sSub>
              </m:oMath>
            </m:oMathPara>
          </w:p>
        </w:tc>
      </w:tr>
      <w:tr w:rsidR="00094391" w:rsidRPr="00303EAE" w14:paraId="1B2752C7" w14:textId="77777777">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7F4F24B2" w14:textId="77777777" w:rsidR="00094391" w:rsidRPr="00303EAE" w:rsidRDefault="00094391">
            <w:pPr>
              <w:widowControl w:val="0"/>
              <w:spacing w:after="0" w:line="240" w:lineRule="auto"/>
              <w:jc w:val="center"/>
              <w:rPr>
                <w:rFonts w:ascii="Gill Sans MT" w:eastAsia="Times New Roman" w:hAnsi="Gill Sans MT" w:cs="Calibri"/>
                <w:b/>
                <w:bCs/>
                <w:color w:val="000000"/>
                <w:kern w:val="0"/>
                <w:lang w:eastAsia="it-IT"/>
                <w14:ligatures w14:val="none"/>
              </w:rPr>
            </w:pPr>
            <w:r>
              <w:rPr>
                <w:rFonts w:ascii="Gill Sans MT" w:eastAsia="Times New Roman" w:hAnsi="Gill Sans MT" w:cs="Calibri"/>
                <w:b/>
                <w:bCs/>
                <w:color w:val="000000"/>
                <w:kern w:val="0"/>
                <w:lang w:eastAsia="it-IT"/>
                <w14:ligatures w14:val="none"/>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1A3FC2F8" w14:textId="77777777" w:rsidR="00094391" w:rsidRPr="00303EAE" w:rsidRDefault="00094391">
            <w:pPr>
              <w:widowControl w:val="0"/>
              <w:spacing w:after="0" w:line="240" w:lineRule="auto"/>
              <w:jc w:val="center"/>
              <w:rPr>
                <w:rFonts w:ascii="Gill Sans MT" w:eastAsia="Times New Roman" w:hAnsi="Gill Sans MT" w:cs="Calibri"/>
                <w:color w:val="000000"/>
                <w:kern w:val="0"/>
                <w:lang w:eastAsia="it-IT"/>
                <w14:ligatures w14:val="none"/>
              </w:rPr>
            </w:pPr>
            <w:r>
              <w:rPr>
                <w:rFonts w:ascii="Gill Sans MT" w:eastAsia="Times New Roman" w:hAnsi="Gill Sans MT" w:cs="Calibri"/>
                <w:color w:val="000000"/>
                <w:lang w:eastAsia="it-IT"/>
              </w:rPr>
              <w:t>E</w:t>
            </w:r>
            <w:r w:rsidRPr="00025C57">
              <w:rPr>
                <w:rFonts w:ascii="Gill Sans MT" w:eastAsia="Times New Roman" w:hAnsi="Gill Sans MT" w:cs="Calibri"/>
                <w:color w:val="000000"/>
                <w:lang w:eastAsia="it-IT"/>
              </w:rPr>
              <w:t>stimated</w:t>
            </w:r>
          </w:p>
        </w:tc>
      </w:tr>
      <w:tr w:rsidR="00094391" w:rsidRPr="00303EAE" w14:paraId="4C9DF479" w14:textId="77777777">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E9F55FD" w14:textId="77777777" w:rsidR="00094391" w:rsidRPr="00303EAE" w:rsidRDefault="00094391">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51B29F81" w14:textId="77777777" w:rsidR="00094391" w:rsidRPr="00C42622" w:rsidRDefault="00094391">
            <w:pPr>
              <w:widowControl w:val="0"/>
              <w:spacing w:after="0" w:line="240" w:lineRule="auto"/>
              <w:jc w:val="center"/>
              <w:rPr>
                <w:rFonts w:ascii="Gill Sans MT" w:eastAsia="Times New Roman" w:hAnsi="Gill Sans MT" w:cs="Calibri"/>
                <w:color w:val="000000"/>
                <w:kern w:val="0"/>
                <w:lang w:eastAsia="it-IT"/>
                <w14:ligatures w14:val="none"/>
              </w:rPr>
            </w:pPr>
            <w:r w:rsidRPr="00C42622">
              <w:rPr>
                <w:rFonts w:ascii="Gill Sans MT" w:eastAsia="Times New Roman" w:hAnsi="Gill Sans MT" w:cs="Calibri"/>
                <w:color w:val="000000"/>
                <w:kern w:val="0"/>
                <w:lang w:eastAsia="it-IT"/>
                <w14:ligatures w14:val="none"/>
              </w:rPr>
              <w:t>km</w:t>
            </w:r>
          </w:p>
        </w:tc>
      </w:tr>
      <w:tr w:rsidR="00094391" w:rsidRPr="004373D9" w14:paraId="5B7B2B9E" w14:textId="77777777">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2B8B347" w14:textId="77777777" w:rsidR="00094391" w:rsidRPr="00303EAE" w:rsidRDefault="00094391">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62C28528" w14:textId="0BE89D2F" w:rsidR="00094391" w:rsidRPr="00C42622" w:rsidRDefault="00094391">
            <w:pPr>
              <w:widowControl w:val="0"/>
              <w:spacing w:after="0" w:line="240" w:lineRule="auto"/>
              <w:jc w:val="center"/>
              <w:rPr>
                <w:rFonts w:ascii="Gill Sans MT" w:eastAsia="Times New Roman" w:hAnsi="Gill Sans MT" w:cs="Calibri"/>
                <w:color w:val="000000"/>
                <w:kern w:val="0"/>
                <w:lang w:val="en-US" w:eastAsia="it-IT"/>
                <w14:ligatures w14:val="none"/>
              </w:rPr>
            </w:pPr>
            <w:r w:rsidRPr="00B7759E">
              <w:rPr>
                <w:rFonts w:ascii="Gill Sans MT" w:hAnsi="Gill Sans MT"/>
                <w:lang w:val="en-US"/>
              </w:rPr>
              <w:t xml:space="preserve">Number of </w:t>
            </w:r>
            <w:r w:rsidR="009075B8">
              <w:rPr>
                <w:rFonts w:ascii="Gill Sans MT" w:hAnsi="Gill Sans MT"/>
                <w:lang w:val="en-US"/>
              </w:rPr>
              <w:t>kilometers</w:t>
            </w:r>
            <w:r w:rsidR="009075B8" w:rsidRPr="00B7759E">
              <w:rPr>
                <w:rFonts w:ascii="Gill Sans MT" w:hAnsi="Gill Sans MT"/>
                <w:lang w:val="en-US"/>
              </w:rPr>
              <w:t xml:space="preserve"> </w:t>
            </w:r>
            <w:r w:rsidRPr="00B7759E">
              <w:rPr>
                <w:rFonts w:ascii="Gill Sans MT" w:hAnsi="Gill Sans MT"/>
                <w:lang w:val="en-US"/>
              </w:rPr>
              <w:t>traveled per journey to transport the raw material k at the storage site</w:t>
            </w:r>
          </w:p>
        </w:tc>
      </w:tr>
      <w:tr w:rsidR="00094391" w:rsidRPr="00303EAE" w14:paraId="4825A88A" w14:textId="77777777">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1F452F4E" w14:textId="77777777" w:rsidR="00094391" w:rsidRPr="00C77A1B" w:rsidRDefault="00094391">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 xml:space="preserve">Equation in which </w:t>
            </w:r>
            <w:r>
              <w:rPr>
                <w:rFonts w:ascii="Gill Sans MT" w:eastAsia="Times New Roman" w:hAnsi="Gill Sans MT" w:cs="Calibri"/>
                <w:b/>
                <w:bCs/>
                <w:color w:val="000000"/>
                <w:kern w:val="0"/>
                <w:lang w:val="en-US" w:eastAsia="it-IT"/>
                <w14:ligatures w14:val="none"/>
              </w:rPr>
              <w:t>it is</w:t>
            </w:r>
            <w:r w:rsidRPr="00C77A1B">
              <w:rPr>
                <w:rFonts w:ascii="Gill Sans MT" w:eastAsia="Times New Roman" w:hAnsi="Gill Sans MT" w:cs="Calibri"/>
                <w:b/>
                <w:bCs/>
                <w:color w:val="000000"/>
                <w:kern w:val="0"/>
                <w:lang w:val="en-US" w:eastAsia="it-IT"/>
                <w14:ligatures w14:val="none"/>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3C34942F" w14:textId="193370B5" w:rsidR="00094391" w:rsidRPr="00C42622" w:rsidRDefault="00094391">
            <w:pPr>
              <w:widowControl w:val="0"/>
              <w:spacing w:after="0" w:line="240" w:lineRule="auto"/>
              <w:jc w:val="center"/>
              <w:rPr>
                <w:rFonts w:ascii="Gill Sans MT" w:eastAsia="Times New Roman" w:hAnsi="Gill Sans MT" w:cs="Calibri"/>
                <w:color w:val="000000"/>
                <w:kern w:val="0"/>
                <w:lang w:eastAsia="it-IT"/>
                <w14:ligatures w14:val="none"/>
              </w:rPr>
            </w:pPr>
            <w:r w:rsidRPr="00C42622">
              <w:rPr>
                <w:rFonts w:ascii="Gill Sans MT" w:eastAsia="Times New Roman" w:hAnsi="Gill Sans MT" w:cs="Calibri"/>
                <w:color w:val="000000"/>
                <w:kern w:val="0"/>
                <w:lang w:eastAsia="it-IT"/>
                <w14:ligatures w14:val="none"/>
              </w:rPr>
              <w:t>Equation</w:t>
            </w:r>
            <w:r w:rsidR="00741A00">
              <w:rPr>
                <w:rFonts w:ascii="Gill Sans MT" w:eastAsia="Times New Roman" w:hAnsi="Gill Sans MT" w:cs="Calibri"/>
                <w:color w:val="000000"/>
                <w:kern w:val="0"/>
                <w:lang w:eastAsia="it-IT"/>
                <w14:ligatures w14:val="none"/>
              </w:rPr>
              <w:t>s</w:t>
            </w:r>
            <w:r w:rsidRPr="00C42622">
              <w:rPr>
                <w:rFonts w:ascii="Gill Sans MT" w:eastAsia="Times New Roman" w:hAnsi="Gill Sans MT" w:cs="Calibri"/>
                <w:color w:val="000000"/>
                <w:kern w:val="0"/>
                <w:lang w:eastAsia="it-IT"/>
                <w14:ligatures w14:val="none"/>
              </w:rPr>
              <w:t xml:space="preserve"> </w:t>
            </w:r>
            <w:r w:rsidR="00741A00">
              <w:rPr>
                <w:rFonts w:ascii="Gill Sans MT" w:eastAsia="Times New Roman" w:hAnsi="Gill Sans MT" w:cs="Calibri"/>
                <w:color w:val="000000"/>
                <w:kern w:val="0"/>
                <w:lang w:eastAsia="it-IT"/>
                <w14:ligatures w14:val="none"/>
              </w:rPr>
              <w:t>5</w:t>
            </w:r>
            <w:r w:rsidRPr="00C42622">
              <w:rPr>
                <w:rFonts w:ascii="Gill Sans MT" w:eastAsia="Times New Roman" w:hAnsi="Gill Sans MT" w:cs="Calibri"/>
                <w:color w:val="000000"/>
                <w:kern w:val="0"/>
                <w:lang w:eastAsia="it-IT"/>
                <w14:ligatures w14:val="none"/>
              </w:rPr>
              <w:t xml:space="preserve">.1, </w:t>
            </w:r>
            <w:r w:rsidR="00741A00">
              <w:rPr>
                <w:rFonts w:ascii="Gill Sans MT" w:eastAsia="Times New Roman" w:hAnsi="Gill Sans MT" w:cs="Calibri"/>
                <w:color w:val="000000"/>
                <w:kern w:val="0"/>
                <w:lang w:eastAsia="it-IT"/>
                <w14:ligatures w14:val="none"/>
              </w:rPr>
              <w:t>5</w:t>
            </w:r>
            <w:r w:rsidRPr="00C42622">
              <w:rPr>
                <w:rFonts w:ascii="Gill Sans MT" w:eastAsia="Times New Roman" w:hAnsi="Gill Sans MT" w:cs="Calibri"/>
                <w:color w:val="000000"/>
                <w:kern w:val="0"/>
                <w:lang w:eastAsia="it-IT"/>
                <w14:ligatures w14:val="none"/>
              </w:rPr>
              <w:t>.2</w:t>
            </w:r>
          </w:p>
        </w:tc>
      </w:tr>
      <w:tr w:rsidR="00094391" w:rsidRPr="00004484" w14:paraId="4B40C728" w14:textId="77777777">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67BF8B53" w14:textId="77777777" w:rsidR="00094391" w:rsidRPr="00303EAE" w:rsidRDefault="00094391">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3A50DD26" w14:textId="77777777" w:rsidR="00094391" w:rsidRPr="00C42622" w:rsidRDefault="00094391">
            <w:pPr>
              <w:widowControl w:val="0"/>
              <w:spacing w:after="0" w:line="240" w:lineRule="auto"/>
              <w:jc w:val="center"/>
              <w:rPr>
                <w:rFonts w:ascii="Gill Sans MT" w:eastAsia="Times New Roman" w:hAnsi="Gill Sans MT" w:cs="Calibri"/>
                <w:color w:val="000000"/>
                <w:kern w:val="0"/>
                <w:lang w:val="en-US" w:eastAsia="it-IT"/>
                <w14:ligatures w14:val="none"/>
              </w:rPr>
            </w:pPr>
            <w:r w:rsidRPr="00C42622">
              <w:rPr>
                <w:rFonts w:ascii="Gill Sans MT" w:eastAsia="Times New Roman" w:hAnsi="Gill Sans MT" w:cs="Calibri"/>
                <w:color w:val="000000"/>
                <w:lang w:eastAsia="it-IT"/>
              </w:rPr>
              <w:t>Estimated</w:t>
            </w:r>
          </w:p>
        </w:tc>
      </w:tr>
      <w:tr w:rsidR="00094391" w:rsidRPr="004373D9" w14:paraId="22E8E654" w14:textId="77777777">
        <w:trPr>
          <w:trHeight w:val="2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F2526E5" w14:textId="77777777" w:rsidR="00094391" w:rsidRPr="00C77A1B" w:rsidRDefault="00094391">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1F51DF1C" w14:textId="77777777" w:rsidR="00094391" w:rsidRPr="00C42622" w:rsidRDefault="00094391">
            <w:pPr>
              <w:widowControl w:val="0"/>
              <w:spacing w:after="0" w:line="240" w:lineRule="auto"/>
              <w:jc w:val="center"/>
              <w:rPr>
                <w:rFonts w:ascii="Gill Sans MT" w:eastAsia="Times New Roman" w:hAnsi="Gill Sans MT" w:cs="Calibri"/>
                <w:color w:val="000000"/>
                <w:kern w:val="0"/>
                <w:lang w:val="en-US" w:eastAsia="it-IT"/>
                <w14:ligatures w14:val="none"/>
              </w:rPr>
            </w:pPr>
            <w:r w:rsidRPr="00C42622">
              <w:rPr>
                <w:rFonts w:ascii="Gill Sans MT" w:eastAsia="Times New Roman" w:hAnsi="Gill Sans MT" w:cs="Calibri"/>
                <w:color w:val="000000"/>
                <w:kern w:val="0"/>
                <w:lang w:val="en-US" w:eastAsia="it-IT"/>
                <w14:ligatures w14:val="none"/>
              </w:rPr>
              <w:t>Estimated considering the route traveled through geolocation sites</w:t>
            </w:r>
          </w:p>
        </w:tc>
      </w:tr>
      <w:tr w:rsidR="00094391" w:rsidRPr="004373D9" w14:paraId="1D0FC08F" w14:textId="77777777">
        <w:trPr>
          <w:trHeight w:val="20"/>
        </w:trPr>
        <w:tc>
          <w:tcPr>
            <w:tcW w:w="4957" w:type="dxa"/>
            <w:tcBorders>
              <w:top w:val="nil"/>
              <w:left w:val="single" w:sz="4" w:space="0" w:color="auto"/>
              <w:bottom w:val="single" w:sz="4" w:space="0" w:color="auto"/>
              <w:right w:val="single" w:sz="4" w:space="0" w:color="auto"/>
            </w:tcBorders>
            <w:shd w:val="clear" w:color="auto" w:fill="auto"/>
            <w:vAlign w:val="center"/>
          </w:tcPr>
          <w:p w14:paraId="5BD8DDFC" w14:textId="77777777" w:rsidR="00094391" w:rsidRPr="00303EAE" w:rsidRDefault="00094391">
            <w:pPr>
              <w:widowControl w:val="0"/>
              <w:spacing w:after="0" w:line="240" w:lineRule="auto"/>
              <w:jc w:val="center"/>
              <w:rPr>
                <w:rFonts w:ascii="Gill Sans MT" w:eastAsia="Times New Roman" w:hAnsi="Gill Sans MT" w:cs="Calibri"/>
                <w:b/>
                <w:bCs/>
                <w:color w:val="000000"/>
                <w:kern w:val="0"/>
                <w:lang w:eastAsia="it-IT"/>
                <w14:ligatures w14:val="none"/>
              </w:rPr>
            </w:pPr>
            <w:r w:rsidRPr="00C77A1B">
              <w:rPr>
                <w:rFonts w:ascii="Gill Sans MT" w:eastAsia="Times New Roman" w:hAnsi="Gill Sans MT" w:cs="Calibri"/>
                <w:b/>
                <w:bCs/>
                <w:color w:val="000000"/>
                <w:kern w:val="0"/>
                <w:lang w:eastAsia="it-IT"/>
                <w14:ligatures w14:val="none"/>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29C8F29A" w14:textId="77777777" w:rsidR="00094391" w:rsidRPr="000749B0" w:rsidRDefault="00094391">
            <w:pPr>
              <w:widowControl w:val="0"/>
              <w:spacing w:after="0" w:line="240" w:lineRule="auto"/>
              <w:jc w:val="center"/>
              <w:rPr>
                <w:rFonts w:ascii="Gill Sans MT" w:eastAsia="Times New Roman" w:hAnsi="Gill Sans MT" w:cs="Calibri"/>
                <w:color w:val="000000"/>
                <w:kern w:val="0"/>
                <w:lang w:val="en-US" w:eastAsia="it-IT"/>
                <w14:ligatures w14:val="none"/>
              </w:rPr>
            </w:pPr>
            <w:r w:rsidRPr="00924B7B">
              <w:rPr>
                <w:rFonts w:ascii="Gill Sans MT" w:eastAsia="Times New Roman" w:hAnsi="Gill Sans MT" w:cs="Calibri"/>
                <w:color w:val="000000"/>
                <w:kern w:val="0"/>
                <w:lang w:val="en-US" w:eastAsia="it-IT"/>
                <w14:ligatures w14:val="none"/>
              </w:rPr>
              <w:t>This data is monitored every time a discharge occurs</w:t>
            </w:r>
          </w:p>
        </w:tc>
      </w:tr>
      <w:tr w:rsidR="00094391" w:rsidRPr="00004484" w14:paraId="10535BAC" w14:textId="77777777">
        <w:trPr>
          <w:trHeight w:val="20"/>
        </w:trPr>
        <w:tc>
          <w:tcPr>
            <w:tcW w:w="4957" w:type="dxa"/>
            <w:tcBorders>
              <w:top w:val="nil"/>
              <w:left w:val="single" w:sz="4" w:space="0" w:color="auto"/>
              <w:bottom w:val="single" w:sz="4" w:space="0" w:color="auto"/>
              <w:right w:val="single" w:sz="4" w:space="0" w:color="auto"/>
            </w:tcBorders>
            <w:shd w:val="clear" w:color="auto" w:fill="auto"/>
            <w:vAlign w:val="center"/>
          </w:tcPr>
          <w:p w14:paraId="005AF3C9" w14:textId="77777777" w:rsidR="00094391" w:rsidRPr="00C77A1B" w:rsidRDefault="00094391">
            <w:pPr>
              <w:widowControl w:val="0"/>
              <w:spacing w:after="0" w:line="240" w:lineRule="auto"/>
              <w:jc w:val="center"/>
              <w:rPr>
                <w:rFonts w:ascii="Gill Sans MT" w:eastAsia="Times New Roman" w:hAnsi="Gill Sans MT" w:cs="Calibri"/>
                <w:b/>
                <w:bCs/>
                <w:color w:val="000000"/>
                <w:kern w:val="0"/>
                <w:lang w:val="en-US" w:eastAsia="it-IT"/>
                <w14:ligatures w14:val="none"/>
              </w:rPr>
            </w:pPr>
            <w:r w:rsidRPr="00C77A1B">
              <w:rPr>
                <w:rFonts w:ascii="Gill Sans MT" w:eastAsia="Times New Roman" w:hAnsi="Gill Sans MT" w:cs="Calibri"/>
                <w:b/>
                <w:bCs/>
                <w:color w:val="000000"/>
                <w:kern w:val="0"/>
                <w:lang w:val="en-US" w:eastAsia="it-IT"/>
                <w14:ligatures w14:val="none"/>
              </w:rPr>
              <w:t>QA/QC procedures to be applied</w:t>
            </w:r>
            <w:r w:rsidRPr="00C77A1B">
              <w:rPr>
                <w:rFonts w:ascii="Gill Sans MT" w:eastAsia="Times New Roman" w:hAnsi="Gill Sans MT" w:cs="Calibri"/>
                <w:b/>
                <w:bCs/>
                <w:color w:val="000000"/>
                <w:kern w:val="0"/>
                <w:lang w:val="en-US" w:eastAsia="it-IT"/>
                <w14:ligatures w14:val="none"/>
              </w:rPr>
              <w:tab/>
            </w:r>
          </w:p>
        </w:tc>
        <w:tc>
          <w:tcPr>
            <w:tcW w:w="4677" w:type="dxa"/>
            <w:tcBorders>
              <w:top w:val="nil"/>
              <w:left w:val="nil"/>
              <w:bottom w:val="single" w:sz="4" w:space="0" w:color="auto"/>
              <w:right w:val="single" w:sz="4" w:space="0" w:color="auto"/>
            </w:tcBorders>
            <w:shd w:val="clear" w:color="auto" w:fill="auto"/>
            <w:noWrap/>
            <w:vAlign w:val="center"/>
          </w:tcPr>
          <w:p w14:paraId="3C472496" w14:textId="77777777" w:rsidR="00094391" w:rsidRPr="000749B0" w:rsidRDefault="00094391">
            <w:pPr>
              <w:widowControl w:val="0"/>
              <w:spacing w:after="0" w:line="240" w:lineRule="auto"/>
              <w:jc w:val="center"/>
              <w:rPr>
                <w:rFonts w:ascii="Gill Sans MT" w:eastAsia="Times New Roman" w:hAnsi="Gill Sans MT" w:cs="Calibri"/>
                <w:color w:val="000000"/>
                <w:kern w:val="0"/>
                <w:lang w:val="en-US" w:eastAsia="it-IT"/>
                <w14:ligatures w14:val="none"/>
              </w:rPr>
            </w:pPr>
            <w:r>
              <w:rPr>
                <w:rFonts w:ascii="Gill Sans MT" w:eastAsia="Times New Roman" w:hAnsi="Gill Sans MT" w:cs="Calibri"/>
                <w:color w:val="000000"/>
                <w:kern w:val="0"/>
                <w:lang w:val="en-US" w:eastAsia="it-IT"/>
                <w14:ligatures w14:val="none"/>
              </w:rPr>
              <w:t>N.A.</w:t>
            </w:r>
          </w:p>
        </w:tc>
      </w:tr>
    </w:tbl>
    <w:p w14:paraId="68F09ACA" w14:textId="77777777" w:rsidR="00094391" w:rsidRDefault="00094391" w:rsidP="00094391">
      <w:pPr>
        <w:rPr>
          <w:lang w:eastAsia="it-IT"/>
        </w:rPr>
      </w:pPr>
    </w:p>
    <w:p w14:paraId="15DC2E91" w14:textId="120C0B14" w:rsidR="00687DCE" w:rsidRDefault="00687DCE" w:rsidP="00483365">
      <w:pPr>
        <w:pStyle w:val="Didascalia"/>
        <w:keepNext/>
      </w:pPr>
      <w:r>
        <w:lastRenderedPageBreak/>
        <w:t xml:space="preserve">Table </w:t>
      </w:r>
      <w:r>
        <w:fldChar w:fldCharType="begin"/>
      </w:r>
      <w:r>
        <w:instrText xml:space="preserve"> SEQ Table \* ARABIC </w:instrText>
      </w:r>
      <w:r>
        <w:fldChar w:fldCharType="separate"/>
      </w:r>
      <w:r>
        <w:rPr>
          <w:noProof/>
        </w:rPr>
        <w:t>19</w:t>
      </w:r>
      <w:r>
        <w:fldChar w:fldCharType="end"/>
      </w:r>
      <w:r>
        <w:t xml:space="preserve">: </w:t>
      </w:r>
      <w:r w:rsidRPr="009C1920">
        <w:t>seawater input pH description</w:t>
      </w:r>
    </w:p>
    <w:tbl>
      <w:tblPr>
        <w:tblStyle w:val="Grigliatabella"/>
        <w:tblpPr w:leftFromText="141" w:rightFromText="141" w:vertAnchor="text" w:horzAnchor="margin" w:tblpY="-169"/>
        <w:tblW w:w="9603" w:type="dxa"/>
        <w:tblLook w:val="04A0" w:firstRow="1" w:lastRow="0" w:firstColumn="1" w:lastColumn="0" w:noHBand="0" w:noVBand="1"/>
      </w:tblPr>
      <w:tblGrid>
        <w:gridCol w:w="4941"/>
        <w:gridCol w:w="4662"/>
      </w:tblGrid>
      <w:tr w:rsidR="009274AA" w:rsidRPr="00303EAE" w14:paraId="2F481655" w14:textId="77777777">
        <w:trPr>
          <w:trHeight w:val="293"/>
        </w:trPr>
        <w:tc>
          <w:tcPr>
            <w:tcW w:w="4941" w:type="dxa"/>
            <w:shd w:val="clear" w:color="auto" w:fill="00B0F0"/>
            <w:noWrap/>
            <w:vAlign w:val="center"/>
            <w:hideMark/>
          </w:tcPr>
          <w:p w14:paraId="22B52939" w14:textId="77777777" w:rsidR="009274AA" w:rsidRPr="00303EAE" w:rsidRDefault="009274AA">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hideMark/>
          </w:tcPr>
          <w:p w14:paraId="1AFB21B0" w14:textId="77777777" w:rsidR="009274AA" w:rsidRPr="00303EAE" w:rsidRDefault="009274AA">
            <w:pPr>
              <w:widowControl w:val="0"/>
              <w:jc w:val="center"/>
              <w:rPr>
                <w:rFonts w:ascii="Gill Sans MT" w:eastAsia="Times New Roman" w:hAnsi="Gill Sans MT" w:cs="Calibri"/>
                <w:b/>
                <w:bCs/>
                <w:color w:val="000000"/>
                <w:lang w:eastAsia="it-IT"/>
              </w:rPr>
            </w:pPr>
            <m:oMathPara>
              <m:oMath>
                <m:r>
                  <m:rPr>
                    <m:sty m:val="bi"/>
                  </m:rPr>
                  <w:rPr>
                    <w:rFonts w:ascii="Cambria Math" w:eastAsia="Times New Roman" w:hAnsi="Cambria Math" w:cs="Calibri"/>
                    <w:color w:val="000000"/>
                    <w:lang w:eastAsia="it-IT"/>
                  </w:rPr>
                  <m:t>pHin</m:t>
                </m:r>
              </m:oMath>
            </m:oMathPara>
          </w:p>
        </w:tc>
      </w:tr>
      <w:tr w:rsidR="009274AA" w:rsidRPr="00F91CE4" w14:paraId="13531DB1" w14:textId="77777777">
        <w:trPr>
          <w:trHeight w:val="340"/>
        </w:trPr>
        <w:tc>
          <w:tcPr>
            <w:tcW w:w="4941" w:type="dxa"/>
            <w:noWrap/>
            <w:vAlign w:val="center"/>
            <w:hideMark/>
          </w:tcPr>
          <w:p w14:paraId="7B8D99F6" w14:textId="77777777" w:rsidR="009274AA" w:rsidRPr="00303EAE" w:rsidRDefault="009274AA">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type</w:t>
            </w:r>
          </w:p>
        </w:tc>
        <w:tc>
          <w:tcPr>
            <w:tcW w:w="4662" w:type="dxa"/>
            <w:noWrap/>
            <w:vAlign w:val="center"/>
            <w:hideMark/>
          </w:tcPr>
          <w:p w14:paraId="02585F78" w14:textId="77777777" w:rsidR="009274AA" w:rsidRPr="00F91CE4" w:rsidRDefault="009274A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Calculated data</w:t>
            </w:r>
          </w:p>
        </w:tc>
      </w:tr>
      <w:tr w:rsidR="009274AA" w:rsidRPr="00F91CE4" w14:paraId="551E8718" w14:textId="77777777">
        <w:trPr>
          <w:trHeight w:val="340"/>
        </w:trPr>
        <w:tc>
          <w:tcPr>
            <w:tcW w:w="4941" w:type="dxa"/>
            <w:noWrap/>
            <w:vAlign w:val="center"/>
            <w:hideMark/>
          </w:tcPr>
          <w:p w14:paraId="76A6D163" w14:textId="77777777" w:rsidR="009274AA" w:rsidRPr="00303EAE" w:rsidRDefault="009274AA">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Unit</w:t>
            </w:r>
            <w:r>
              <w:rPr>
                <w:rFonts w:ascii="Gill Sans MT" w:eastAsia="Times New Roman" w:hAnsi="Gill Sans MT" w:cs="Calibri"/>
                <w:b/>
                <w:bCs/>
                <w:color w:val="000000"/>
                <w:lang w:eastAsia="it-IT"/>
              </w:rPr>
              <w:t xml:space="preserve"> of measurement</w:t>
            </w:r>
          </w:p>
        </w:tc>
        <w:tc>
          <w:tcPr>
            <w:tcW w:w="4662" w:type="dxa"/>
            <w:noWrap/>
            <w:vAlign w:val="center"/>
            <w:hideMark/>
          </w:tcPr>
          <w:p w14:paraId="78BBBBBF" w14:textId="77777777" w:rsidR="009274AA" w:rsidRPr="00F91CE4" w:rsidRDefault="009274A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w:t>
            </w:r>
          </w:p>
        </w:tc>
      </w:tr>
      <w:tr w:rsidR="009274AA" w:rsidRPr="00F91CE4" w14:paraId="1E18122A" w14:textId="77777777">
        <w:trPr>
          <w:trHeight w:val="340"/>
        </w:trPr>
        <w:tc>
          <w:tcPr>
            <w:tcW w:w="4941" w:type="dxa"/>
            <w:noWrap/>
            <w:vAlign w:val="center"/>
            <w:hideMark/>
          </w:tcPr>
          <w:p w14:paraId="0F31958A" w14:textId="77777777" w:rsidR="009274AA" w:rsidRPr="00303EAE" w:rsidRDefault="009274AA">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Descri</w:t>
            </w:r>
            <w:r>
              <w:rPr>
                <w:rFonts w:ascii="Gill Sans MT" w:eastAsia="Times New Roman" w:hAnsi="Gill Sans MT" w:cs="Calibri"/>
                <w:b/>
                <w:bCs/>
                <w:color w:val="000000"/>
                <w:lang w:eastAsia="it-IT"/>
              </w:rPr>
              <w:t>ption</w:t>
            </w:r>
          </w:p>
        </w:tc>
        <w:tc>
          <w:tcPr>
            <w:tcW w:w="4662" w:type="dxa"/>
            <w:noWrap/>
            <w:vAlign w:val="center"/>
            <w:hideMark/>
          </w:tcPr>
          <w:p w14:paraId="7C427F3C" w14:textId="77777777" w:rsidR="009274AA" w:rsidRPr="00F91CE4" w:rsidRDefault="009274A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pH level, measure of acidity of a solution</w:t>
            </w:r>
          </w:p>
        </w:tc>
      </w:tr>
      <w:tr w:rsidR="009274AA" w:rsidRPr="00932EE5" w14:paraId="5AAE4257" w14:textId="77777777">
        <w:trPr>
          <w:trHeight w:val="340"/>
        </w:trPr>
        <w:tc>
          <w:tcPr>
            <w:tcW w:w="4941" w:type="dxa"/>
            <w:noWrap/>
            <w:vAlign w:val="center"/>
            <w:hideMark/>
          </w:tcPr>
          <w:p w14:paraId="1C7DA85B" w14:textId="77777777" w:rsidR="009274AA" w:rsidRPr="00D45FF4" w:rsidRDefault="009274A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themeColor="text1"/>
                <w:lang w:eastAsia="it-IT"/>
              </w:rPr>
              <w:t xml:space="preserve">Equation in which </w:t>
            </w:r>
            <w:r>
              <w:rPr>
                <w:rFonts w:ascii="Gill Sans MT" w:eastAsia="Times New Roman" w:hAnsi="Gill Sans MT" w:cs="Calibri"/>
                <w:b/>
                <w:color w:val="000000" w:themeColor="text1"/>
                <w:lang w:eastAsia="it-IT"/>
              </w:rPr>
              <w:t>it is</w:t>
            </w:r>
            <w:r w:rsidRPr="00D45FF4">
              <w:rPr>
                <w:rFonts w:ascii="Gill Sans MT" w:eastAsia="Times New Roman" w:hAnsi="Gill Sans MT" w:cs="Calibri"/>
                <w:b/>
                <w:color w:val="000000" w:themeColor="text1"/>
                <w:lang w:eastAsia="it-IT"/>
              </w:rPr>
              <w:t xml:space="preserve"> present</w:t>
            </w:r>
          </w:p>
        </w:tc>
        <w:tc>
          <w:tcPr>
            <w:tcW w:w="4662" w:type="dxa"/>
            <w:noWrap/>
            <w:vAlign w:val="center"/>
            <w:hideMark/>
          </w:tcPr>
          <w:p w14:paraId="1BB06F65" w14:textId="6577846D" w:rsidR="009274AA" w:rsidRPr="00932EE5" w:rsidRDefault="009274A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 xml:space="preserve">Equation </w:t>
            </w:r>
            <w:r w:rsidR="0093290F">
              <w:rPr>
                <w:rFonts w:ascii="Gill Sans MT" w:eastAsia="Times New Roman" w:hAnsi="Gill Sans MT" w:cs="Calibri"/>
                <w:color w:val="000000"/>
                <w:lang w:eastAsia="it-IT"/>
              </w:rPr>
              <w:t>3</w:t>
            </w:r>
          </w:p>
        </w:tc>
      </w:tr>
      <w:tr w:rsidR="009274AA" w:rsidRPr="00F91CE4" w14:paraId="7257E591" w14:textId="77777777">
        <w:trPr>
          <w:trHeight w:val="340"/>
        </w:trPr>
        <w:tc>
          <w:tcPr>
            <w:tcW w:w="4941" w:type="dxa"/>
            <w:noWrap/>
            <w:vAlign w:val="center"/>
            <w:hideMark/>
          </w:tcPr>
          <w:p w14:paraId="6A33FCD6" w14:textId="77777777" w:rsidR="009274AA" w:rsidRPr="00D45FF4" w:rsidRDefault="009274AA">
            <w:pPr>
              <w:widowControl w:val="0"/>
              <w:jc w:val="center"/>
              <w:rPr>
                <w:rFonts w:ascii="Gill Sans MT" w:eastAsia="Times New Roman" w:hAnsi="Gill Sans MT" w:cs="Calibri"/>
                <w:b/>
                <w:color w:val="000000"/>
                <w:lang w:eastAsia="it-IT"/>
              </w:rPr>
            </w:pPr>
            <w:r>
              <w:rPr>
                <w:rFonts w:ascii="Gill Sans MT" w:eastAsia="Times New Roman" w:hAnsi="Gill Sans MT" w:cs="Calibri"/>
                <w:b/>
                <w:bCs/>
                <w:color w:val="000000"/>
                <w:lang w:eastAsia="it-IT"/>
              </w:rPr>
              <w:t>Data source</w:t>
            </w:r>
          </w:p>
        </w:tc>
        <w:tc>
          <w:tcPr>
            <w:tcW w:w="4662" w:type="dxa"/>
            <w:noWrap/>
            <w:vAlign w:val="center"/>
            <w:hideMark/>
          </w:tcPr>
          <w:p w14:paraId="677799E5" w14:textId="77777777" w:rsidR="009274AA" w:rsidRPr="00F91CE4" w:rsidRDefault="009274A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Readings of the pH-meter</w:t>
            </w:r>
          </w:p>
        </w:tc>
      </w:tr>
      <w:tr w:rsidR="009274AA" w:rsidRPr="00303EAE" w14:paraId="3ADE1137" w14:textId="77777777">
        <w:trPr>
          <w:trHeight w:val="340"/>
        </w:trPr>
        <w:tc>
          <w:tcPr>
            <w:tcW w:w="4941" w:type="dxa"/>
            <w:noWrap/>
            <w:vAlign w:val="center"/>
          </w:tcPr>
          <w:p w14:paraId="310EE3C9" w14:textId="77777777" w:rsidR="009274AA" w:rsidRPr="00D45FF4" w:rsidRDefault="009274A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Justification for the choice of data or description of measurement methods and procedures applied</w:t>
            </w:r>
          </w:p>
        </w:tc>
        <w:tc>
          <w:tcPr>
            <w:tcW w:w="4662" w:type="dxa"/>
            <w:noWrap/>
            <w:vAlign w:val="center"/>
          </w:tcPr>
          <w:p w14:paraId="23457674" w14:textId="77777777" w:rsidR="009274AA" w:rsidRPr="00303EAE" w:rsidRDefault="009274A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 xml:space="preserve">The value is </w:t>
            </w:r>
            <w:r>
              <w:rPr>
                <w:rFonts w:ascii="Gill Sans MT" w:eastAsia="Times New Roman" w:hAnsi="Gill Sans MT" w:cs="Calibri"/>
                <w:color w:val="000000"/>
                <w:lang w:eastAsia="it-IT"/>
              </w:rPr>
              <w:t xml:space="preserve">read from the pH-meter that measures the pH of the pumped </w:t>
            </w:r>
            <w:proofErr w:type="spellStart"/>
            <w:r>
              <w:rPr>
                <w:rFonts w:ascii="Gill Sans MT" w:eastAsia="Times New Roman" w:hAnsi="Gill Sans MT" w:cs="Calibri"/>
                <w:color w:val="000000"/>
                <w:lang w:eastAsia="it-IT"/>
              </w:rPr>
              <w:t>sewater</w:t>
            </w:r>
            <w:proofErr w:type="spellEnd"/>
          </w:p>
        </w:tc>
      </w:tr>
      <w:tr w:rsidR="009274AA" w:rsidRPr="00D45FF4" w14:paraId="2CD02DC8" w14:textId="77777777">
        <w:trPr>
          <w:trHeight w:val="340"/>
        </w:trPr>
        <w:tc>
          <w:tcPr>
            <w:tcW w:w="4941" w:type="dxa"/>
            <w:noWrap/>
            <w:vAlign w:val="center"/>
          </w:tcPr>
          <w:p w14:paraId="744732FC" w14:textId="77777777" w:rsidR="009274AA" w:rsidRPr="00303EAE" w:rsidRDefault="009274AA">
            <w:pPr>
              <w:widowControl w:val="0"/>
              <w:jc w:val="center"/>
              <w:rPr>
                <w:rFonts w:ascii="Gill Sans MT" w:eastAsia="Times New Roman" w:hAnsi="Gill Sans MT" w:cs="Calibri"/>
                <w:b/>
                <w:bCs/>
                <w:color w:val="000000"/>
                <w:lang w:eastAsia="it-IT"/>
              </w:rPr>
            </w:pPr>
            <w:r w:rsidRPr="00F962AB">
              <w:rPr>
                <w:rFonts w:ascii="Gill Sans MT" w:eastAsia="Times New Roman" w:hAnsi="Gill Sans MT" w:cs="Calibri"/>
                <w:b/>
                <w:bCs/>
                <w:color w:val="000000"/>
                <w:lang w:eastAsia="it-IT"/>
              </w:rPr>
              <w:t xml:space="preserve">Frequency of </w:t>
            </w:r>
            <w:r>
              <w:rPr>
                <w:rFonts w:ascii="Gill Sans MT" w:eastAsia="Times New Roman" w:hAnsi="Gill Sans MT" w:cs="Calibri"/>
                <w:b/>
                <w:bCs/>
                <w:color w:val="000000"/>
                <w:lang w:eastAsia="it-IT"/>
              </w:rPr>
              <w:t>calculation</w:t>
            </w:r>
          </w:p>
        </w:tc>
        <w:tc>
          <w:tcPr>
            <w:tcW w:w="4662" w:type="dxa"/>
            <w:noWrap/>
            <w:vAlign w:val="center"/>
          </w:tcPr>
          <w:p w14:paraId="6A7BDCBD" w14:textId="77777777" w:rsidR="009274AA" w:rsidRPr="00D45FF4" w:rsidRDefault="009274AA">
            <w:pPr>
              <w:widowControl w:val="0"/>
              <w:jc w:val="center"/>
              <w:rPr>
                <w:rFonts w:ascii="Gill Sans MT" w:eastAsia="Times New Roman" w:hAnsi="Gill Sans MT" w:cs="Calibri"/>
                <w:color w:val="000000"/>
                <w:lang w:eastAsia="it-IT"/>
              </w:rPr>
            </w:pPr>
            <w:r w:rsidRPr="00CB77B2">
              <w:rPr>
                <w:rFonts w:ascii="Gill Sans MT" w:eastAsia="Times New Roman" w:hAnsi="Gill Sans MT" w:cs="Calibri"/>
                <w:color w:val="000000"/>
                <w:kern w:val="0"/>
                <w:lang w:eastAsia="it-IT"/>
                <w14:ligatures w14:val="none"/>
              </w:rPr>
              <w:t>Monitored continuously</w:t>
            </w:r>
          </w:p>
        </w:tc>
      </w:tr>
      <w:tr w:rsidR="009274AA" w:rsidRPr="00D45FF4" w14:paraId="238AAFB0" w14:textId="77777777">
        <w:trPr>
          <w:trHeight w:val="340"/>
        </w:trPr>
        <w:tc>
          <w:tcPr>
            <w:tcW w:w="4941" w:type="dxa"/>
            <w:noWrap/>
            <w:vAlign w:val="center"/>
          </w:tcPr>
          <w:p w14:paraId="49791371" w14:textId="77777777" w:rsidR="009274AA" w:rsidRPr="00D45FF4" w:rsidRDefault="009274A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QA/QC procedures to be applied</w:t>
            </w:r>
            <w:r w:rsidRPr="00D45FF4">
              <w:rPr>
                <w:rFonts w:ascii="Gill Sans MT" w:eastAsia="Times New Roman" w:hAnsi="Gill Sans MT" w:cs="Calibri"/>
                <w:b/>
                <w:color w:val="000000"/>
                <w:lang w:eastAsia="it-IT"/>
              </w:rPr>
              <w:tab/>
            </w:r>
          </w:p>
        </w:tc>
        <w:tc>
          <w:tcPr>
            <w:tcW w:w="4662" w:type="dxa"/>
            <w:shd w:val="clear" w:color="auto" w:fill="FFFFFF" w:themeFill="background1"/>
            <w:noWrap/>
            <w:vAlign w:val="center"/>
          </w:tcPr>
          <w:p w14:paraId="44EBC252" w14:textId="77777777" w:rsidR="009274AA" w:rsidRPr="00D45FF4" w:rsidRDefault="009274AA">
            <w:pPr>
              <w:widowControl w:val="0"/>
              <w:jc w:val="center"/>
              <w:rPr>
                <w:rFonts w:ascii="Gill Sans MT" w:eastAsia="Times New Roman" w:hAnsi="Gill Sans MT" w:cs="Calibri"/>
                <w:color w:val="000000"/>
                <w:lang w:eastAsia="it-IT"/>
              </w:rPr>
            </w:pPr>
            <w:r w:rsidRPr="00B153A1">
              <w:rPr>
                <w:rFonts w:ascii="Gill Sans MT" w:eastAsia="Times New Roman" w:hAnsi="Gill Sans MT" w:cs="Calibri"/>
                <w:color w:val="000000"/>
                <w:lang w:eastAsia="it-IT"/>
              </w:rPr>
              <w:t>N.A.</w:t>
            </w:r>
          </w:p>
        </w:tc>
      </w:tr>
    </w:tbl>
    <w:p w14:paraId="1A82BBFF" w14:textId="77777777" w:rsidR="009274AA" w:rsidRDefault="009274AA" w:rsidP="009274AA">
      <w:pPr>
        <w:rPr>
          <w:rFonts w:ascii="Gill Sans MT" w:eastAsia="Times New Roman" w:hAnsi="Gill Sans MT" w:cs="Calibri"/>
          <w:b/>
          <w:bCs/>
          <w:color w:val="000000"/>
          <w:kern w:val="0"/>
          <w:lang w:val="en-US" w:eastAsia="it-IT"/>
          <w14:ligatures w14:val="none"/>
        </w:rPr>
      </w:pPr>
    </w:p>
    <w:p w14:paraId="37AD6730" w14:textId="46CB9296" w:rsidR="0087462C" w:rsidRDefault="0087462C" w:rsidP="00483365">
      <w:pPr>
        <w:pStyle w:val="Didascalia"/>
        <w:keepNext/>
      </w:pPr>
      <w:r>
        <w:t xml:space="preserve">Table </w:t>
      </w:r>
      <w:r>
        <w:fldChar w:fldCharType="begin"/>
      </w:r>
      <w:r>
        <w:instrText xml:space="preserve"> SEQ Table \* ARABIC </w:instrText>
      </w:r>
      <w:r>
        <w:fldChar w:fldCharType="separate"/>
      </w:r>
      <w:r>
        <w:rPr>
          <w:noProof/>
        </w:rPr>
        <w:t>20</w:t>
      </w:r>
      <w:r>
        <w:fldChar w:fldCharType="end"/>
      </w:r>
      <w:r>
        <w:t xml:space="preserve">: </w:t>
      </w:r>
      <w:r w:rsidRPr="00885A96">
        <w:t>output pH description</w:t>
      </w:r>
    </w:p>
    <w:tbl>
      <w:tblPr>
        <w:tblStyle w:val="Grigliatabella"/>
        <w:tblpPr w:leftFromText="141" w:rightFromText="141" w:vertAnchor="text" w:horzAnchor="margin" w:tblpY="-169"/>
        <w:tblW w:w="9603" w:type="dxa"/>
        <w:tblLook w:val="04A0" w:firstRow="1" w:lastRow="0" w:firstColumn="1" w:lastColumn="0" w:noHBand="0" w:noVBand="1"/>
      </w:tblPr>
      <w:tblGrid>
        <w:gridCol w:w="4941"/>
        <w:gridCol w:w="4662"/>
      </w:tblGrid>
      <w:tr w:rsidR="009274AA" w:rsidRPr="00303EAE" w14:paraId="43F58611" w14:textId="77777777">
        <w:trPr>
          <w:trHeight w:val="293"/>
        </w:trPr>
        <w:tc>
          <w:tcPr>
            <w:tcW w:w="4941" w:type="dxa"/>
            <w:shd w:val="clear" w:color="auto" w:fill="00B0F0"/>
            <w:noWrap/>
            <w:vAlign w:val="center"/>
            <w:hideMark/>
          </w:tcPr>
          <w:p w14:paraId="2472DCF0" w14:textId="77777777" w:rsidR="009274AA" w:rsidRPr="00303EAE" w:rsidRDefault="009274AA">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hideMark/>
          </w:tcPr>
          <w:p w14:paraId="6592989C" w14:textId="77777777" w:rsidR="009274AA" w:rsidRPr="00303EAE" w:rsidRDefault="009274AA">
            <w:pPr>
              <w:widowControl w:val="0"/>
              <w:jc w:val="center"/>
              <w:rPr>
                <w:rFonts w:ascii="Gill Sans MT" w:eastAsia="Times New Roman" w:hAnsi="Gill Sans MT" w:cs="Calibri"/>
                <w:b/>
                <w:bCs/>
                <w:color w:val="000000"/>
                <w:lang w:eastAsia="it-IT"/>
              </w:rPr>
            </w:pPr>
            <m:oMathPara>
              <m:oMath>
                <m:r>
                  <m:rPr>
                    <m:sty m:val="bi"/>
                  </m:rPr>
                  <w:rPr>
                    <w:rFonts w:ascii="Cambria Math" w:eastAsia="Times New Roman" w:hAnsi="Cambria Math" w:cs="Calibri"/>
                    <w:color w:val="000000"/>
                    <w:lang w:eastAsia="it-IT"/>
                  </w:rPr>
                  <m:t>pHout</m:t>
                </m:r>
              </m:oMath>
            </m:oMathPara>
          </w:p>
        </w:tc>
      </w:tr>
      <w:tr w:rsidR="009274AA" w:rsidRPr="00F91CE4" w14:paraId="4E359515" w14:textId="77777777">
        <w:trPr>
          <w:trHeight w:val="340"/>
        </w:trPr>
        <w:tc>
          <w:tcPr>
            <w:tcW w:w="4941" w:type="dxa"/>
            <w:noWrap/>
            <w:vAlign w:val="center"/>
            <w:hideMark/>
          </w:tcPr>
          <w:p w14:paraId="3D251B82" w14:textId="77777777" w:rsidR="009274AA" w:rsidRPr="00303EAE" w:rsidRDefault="009274AA">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type</w:t>
            </w:r>
          </w:p>
        </w:tc>
        <w:tc>
          <w:tcPr>
            <w:tcW w:w="4662" w:type="dxa"/>
            <w:noWrap/>
            <w:vAlign w:val="center"/>
            <w:hideMark/>
          </w:tcPr>
          <w:p w14:paraId="539D2231" w14:textId="77777777" w:rsidR="009274AA" w:rsidRPr="00F91CE4" w:rsidRDefault="009274A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Calculated data</w:t>
            </w:r>
          </w:p>
        </w:tc>
      </w:tr>
      <w:tr w:rsidR="009274AA" w:rsidRPr="00F91CE4" w14:paraId="1A0C8F6E" w14:textId="77777777">
        <w:trPr>
          <w:trHeight w:val="340"/>
        </w:trPr>
        <w:tc>
          <w:tcPr>
            <w:tcW w:w="4941" w:type="dxa"/>
            <w:noWrap/>
            <w:vAlign w:val="center"/>
            <w:hideMark/>
          </w:tcPr>
          <w:p w14:paraId="78A513F4" w14:textId="77777777" w:rsidR="009274AA" w:rsidRPr="00303EAE" w:rsidRDefault="009274AA">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Unit</w:t>
            </w:r>
            <w:r>
              <w:rPr>
                <w:rFonts w:ascii="Gill Sans MT" w:eastAsia="Times New Roman" w:hAnsi="Gill Sans MT" w:cs="Calibri"/>
                <w:b/>
                <w:bCs/>
                <w:color w:val="000000"/>
                <w:lang w:eastAsia="it-IT"/>
              </w:rPr>
              <w:t xml:space="preserve"> of measurement</w:t>
            </w:r>
          </w:p>
        </w:tc>
        <w:tc>
          <w:tcPr>
            <w:tcW w:w="4662" w:type="dxa"/>
            <w:noWrap/>
            <w:vAlign w:val="center"/>
            <w:hideMark/>
          </w:tcPr>
          <w:p w14:paraId="6FFB62DC" w14:textId="77777777" w:rsidR="009274AA" w:rsidRPr="00F91CE4" w:rsidRDefault="009274A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w:t>
            </w:r>
          </w:p>
        </w:tc>
      </w:tr>
      <w:tr w:rsidR="009274AA" w:rsidRPr="00F91CE4" w14:paraId="128038F8" w14:textId="77777777">
        <w:trPr>
          <w:trHeight w:val="340"/>
        </w:trPr>
        <w:tc>
          <w:tcPr>
            <w:tcW w:w="4941" w:type="dxa"/>
            <w:noWrap/>
            <w:vAlign w:val="center"/>
            <w:hideMark/>
          </w:tcPr>
          <w:p w14:paraId="6EE72C06" w14:textId="77777777" w:rsidR="009274AA" w:rsidRPr="00303EAE" w:rsidRDefault="009274AA">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Descri</w:t>
            </w:r>
            <w:r>
              <w:rPr>
                <w:rFonts w:ascii="Gill Sans MT" w:eastAsia="Times New Roman" w:hAnsi="Gill Sans MT" w:cs="Calibri"/>
                <w:b/>
                <w:bCs/>
                <w:color w:val="000000"/>
                <w:lang w:eastAsia="it-IT"/>
              </w:rPr>
              <w:t>ption</w:t>
            </w:r>
          </w:p>
        </w:tc>
        <w:tc>
          <w:tcPr>
            <w:tcW w:w="4662" w:type="dxa"/>
            <w:noWrap/>
            <w:vAlign w:val="center"/>
            <w:hideMark/>
          </w:tcPr>
          <w:p w14:paraId="3590E3CE" w14:textId="77777777" w:rsidR="009274AA" w:rsidRPr="00F91CE4" w:rsidRDefault="009274A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pH level, measure of acidity of a solution</w:t>
            </w:r>
          </w:p>
        </w:tc>
      </w:tr>
      <w:tr w:rsidR="009274AA" w:rsidRPr="00932EE5" w14:paraId="587B2B1F" w14:textId="77777777">
        <w:trPr>
          <w:trHeight w:val="340"/>
        </w:trPr>
        <w:tc>
          <w:tcPr>
            <w:tcW w:w="4941" w:type="dxa"/>
            <w:noWrap/>
            <w:vAlign w:val="center"/>
            <w:hideMark/>
          </w:tcPr>
          <w:p w14:paraId="5C16417B" w14:textId="77777777" w:rsidR="009274AA" w:rsidRPr="00D45FF4" w:rsidRDefault="009274A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themeColor="text1"/>
                <w:lang w:eastAsia="it-IT"/>
              </w:rPr>
              <w:t xml:space="preserve">Equation in which </w:t>
            </w:r>
            <w:r>
              <w:rPr>
                <w:rFonts w:ascii="Gill Sans MT" w:eastAsia="Times New Roman" w:hAnsi="Gill Sans MT" w:cs="Calibri"/>
                <w:b/>
                <w:color w:val="000000" w:themeColor="text1"/>
                <w:lang w:eastAsia="it-IT"/>
              </w:rPr>
              <w:t>it is</w:t>
            </w:r>
            <w:r w:rsidRPr="00D45FF4">
              <w:rPr>
                <w:rFonts w:ascii="Gill Sans MT" w:eastAsia="Times New Roman" w:hAnsi="Gill Sans MT" w:cs="Calibri"/>
                <w:b/>
                <w:color w:val="000000" w:themeColor="text1"/>
                <w:lang w:eastAsia="it-IT"/>
              </w:rPr>
              <w:t xml:space="preserve"> present</w:t>
            </w:r>
          </w:p>
        </w:tc>
        <w:tc>
          <w:tcPr>
            <w:tcW w:w="4662" w:type="dxa"/>
            <w:noWrap/>
            <w:vAlign w:val="center"/>
            <w:hideMark/>
          </w:tcPr>
          <w:p w14:paraId="5CDAFF26" w14:textId="35203E0A" w:rsidR="009274AA" w:rsidRPr="00932EE5" w:rsidRDefault="009274A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 xml:space="preserve">Equation </w:t>
            </w:r>
            <w:r w:rsidR="002B295E">
              <w:rPr>
                <w:rFonts w:ascii="Gill Sans MT" w:eastAsia="Times New Roman" w:hAnsi="Gill Sans MT" w:cs="Calibri"/>
                <w:color w:val="000000"/>
                <w:lang w:eastAsia="it-IT"/>
              </w:rPr>
              <w:t>3</w:t>
            </w:r>
          </w:p>
        </w:tc>
      </w:tr>
      <w:tr w:rsidR="009274AA" w:rsidRPr="00F91CE4" w14:paraId="6002534B" w14:textId="77777777">
        <w:trPr>
          <w:trHeight w:val="340"/>
        </w:trPr>
        <w:tc>
          <w:tcPr>
            <w:tcW w:w="4941" w:type="dxa"/>
            <w:noWrap/>
            <w:vAlign w:val="center"/>
            <w:hideMark/>
          </w:tcPr>
          <w:p w14:paraId="083227B2" w14:textId="77777777" w:rsidR="009274AA" w:rsidRPr="00D45FF4" w:rsidRDefault="009274AA">
            <w:pPr>
              <w:widowControl w:val="0"/>
              <w:jc w:val="center"/>
              <w:rPr>
                <w:rFonts w:ascii="Gill Sans MT" w:eastAsia="Times New Roman" w:hAnsi="Gill Sans MT" w:cs="Calibri"/>
                <w:b/>
                <w:color w:val="000000"/>
                <w:lang w:eastAsia="it-IT"/>
              </w:rPr>
            </w:pPr>
            <w:r>
              <w:rPr>
                <w:rFonts w:ascii="Gill Sans MT" w:eastAsia="Times New Roman" w:hAnsi="Gill Sans MT" w:cs="Calibri"/>
                <w:b/>
                <w:bCs/>
                <w:color w:val="000000"/>
                <w:lang w:eastAsia="it-IT"/>
              </w:rPr>
              <w:t>Data source</w:t>
            </w:r>
          </w:p>
        </w:tc>
        <w:tc>
          <w:tcPr>
            <w:tcW w:w="4662" w:type="dxa"/>
            <w:noWrap/>
            <w:vAlign w:val="center"/>
            <w:hideMark/>
          </w:tcPr>
          <w:p w14:paraId="07298C91" w14:textId="77777777" w:rsidR="009274AA" w:rsidRPr="00F91CE4" w:rsidRDefault="009274A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Readings of the pH-meter</w:t>
            </w:r>
          </w:p>
        </w:tc>
      </w:tr>
      <w:tr w:rsidR="009274AA" w:rsidRPr="00303EAE" w14:paraId="04AA5F1A" w14:textId="77777777">
        <w:trPr>
          <w:trHeight w:val="340"/>
        </w:trPr>
        <w:tc>
          <w:tcPr>
            <w:tcW w:w="4941" w:type="dxa"/>
            <w:noWrap/>
            <w:vAlign w:val="center"/>
          </w:tcPr>
          <w:p w14:paraId="54423C10" w14:textId="77777777" w:rsidR="009274AA" w:rsidRPr="00D45FF4" w:rsidRDefault="009274A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Justification for the choice of data or description of measurement methods and procedures applied</w:t>
            </w:r>
          </w:p>
        </w:tc>
        <w:tc>
          <w:tcPr>
            <w:tcW w:w="4662" w:type="dxa"/>
            <w:noWrap/>
            <w:vAlign w:val="center"/>
          </w:tcPr>
          <w:p w14:paraId="0C070729" w14:textId="77777777" w:rsidR="009274AA" w:rsidRPr="00303EAE" w:rsidRDefault="009274A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 xml:space="preserve">The value is </w:t>
            </w:r>
            <w:r>
              <w:rPr>
                <w:rFonts w:ascii="Gill Sans MT" w:eastAsia="Times New Roman" w:hAnsi="Gill Sans MT" w:cs="Calibri"/>
                <w:color w:val="000000"/>
                <w:lang w:eastAsia="it-IT"/>
              </w:rPr>
              <w:t>read from the pH-meter that measures the pH of the marine solution after the calcium hydroxide addition and before its injection</w:t>
            </w:r>
          </w:p>
        </w:tc>
      </w:tr>
      <w:tr w:rsidR="009274AA" w:rsidRPr="00D45FF4" w14:paraId="2A7288E6" w14:textId="77777777">
        <w:trPr>
          <w:trHeight w:val="340"/>
        </w:trPr>
        <w:tc>
          <w:tcPr>
            <w:tcW w:w="4941" w:type="dxa"/>
            <w:noWrap/>
            <w:vAlign w:val="center"/>
          </w:tcPr>
          <w:p w14:paraId="170F2C8F" w14:textId="77777777" w:rsidR="009274AA" w:rsidRPr="00303EAE" w:rsidRDefault="009274AA">
            <w:pPr>
              <w:widowControl w:val="0"/>
              <w:jc w:val="center"/>
              <w:rPr>
                <w:rFonts w:ascii="Gill Sans MT" w:eastAsia="Times New Roman" w:hAnsi="Gill Sans MT" w:cs="Calibri"/>
                <w:b/>
                <w:bCs/>
                <w:color w:val="000000"/>
                <w:lang w:eastAsia="it-IT"/>
              </w:rPr>
            </w:pPr>
            <w:r w:rsidRPr="00F962AB">
              <w:rPr>
                <w:rFonts w:ascii="Gill Sans MT" w:eastAsia="Times New Roman" w:hAnsi="Gill Sans MT" w:cs="Calibri"/>
                <w:b/>
                <w:bCs/>
                <w:color w:val="000000"/>
                <w:lang w:eastAsia="it-IT"/>
              </w:rPr>
              <w:t xml:space="preserve">Frequency of </w:t>
            </w:r>
            <w:r>
              <w:rPr>
                <w:rFonts w:ascii="Gill Sans MT" w:eastAsia="Times New Roman" w:hAnsi="Gill Sans MT" w:cs="Calibri"/>
                <w:b/>
                <w:bCs/>
                <w:color w:val="000000"/>
                <w:lang w:eastAsia="it-IT"/>
              </w:rPr>
              <w:t>calculation</w:t>
            </w:r>
          </w:p>
        </w:tc>
        <w:tc>
          <w:tcPr>
            <w:tcW w:w="4662" w:type="dxa"/>
            <w:noWrap/>
            <w:vAlign w:val="center"/>
          </w:tcPr>
          <w:p w14:paraId="3C2D21B2" w14:textId="77777777" w:rsidR="009274AA" w:rsidRPr="00D45FF4" w:rsidRDefault="009274AA">
            <w:pPr>
              <w:widowControl w:val="0"/>
              <w:jc w:val="center"/>
              <w:rPr>
                <w:rFonts w:ascii="Gill Sans MT" w:eastAsia="Times New Roman" w:hAnsi="Gill Sans MT" w:cs="Calibri"/>
                <w:color w:val="000000"/>
                <w:lang w:eastAsia="it-IT"/>
              </w:rPr>
            </w:pPr>
            <w:r w:rsidRPr="00CB77B2">
              <w:rPr>
                <w:rFonts w:ascii="Gill Sans MT" w:eastAsia="Times New Roman" w:hAnsi="Gill Sans MT" w:cs="Calibri"/>
                <w:color w:val="000000"/>
                <w:kern w:val="0"/>
                <w:lang w:eastAsia="it-IT"/>
                <w14:ligatures w14:val="none"/>
              </w:rPr>
              <w:t>Monitored continuously</w:t>
            </w:r>
          </w:p>
        </w:tc>
      </w:tr>
      <w:tr w:rsidR="009274AA" w:rsidRPr="00D45FF4" w14:paraId="7DF023B7" w14:textId="77777777">
        <w:trPr>
          <w:trHeight w:val="340"/>
        </w:trPr>
        <w:tc>
          <w:tcPr>
            <w:tcW w:w="4941" w:type="dxa"/>
            <w:noWrap/>
            <w:vAlign w:val="center"/>
          </w:tcPr>
          <w:p w14:paraId="06FAB43A" w14:textId="77777777" w:rsidR="009274AA" w:rsidRPr="00D45FF4" w:rsidRDefault="009274A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QA/QC procedures to be applied</w:t>
            </w:r>
            <w:r w:rsidRPr="00D45FF4">
              <w:rPr>
                <w:rFonts w:ascii="Gill Sans MT" w:eastAsia="Times New Roman" w:hAnsi="Gill Sans MT" w:cs="Calibri"/>
                <w:b/>
                <w:color w:val="000000"/>
                <w:lang w:eastAsia="it-IT"/>
              </w:rPr>
              <w:tab/>
            </w:r>
          </w:p>
        </w:tc>
        <w:tc>
          <w:tcPr>
            <w:tcW w:w="4662" w:type="dxa"/>
            <w:shd w:val="clear" w:color="auto" w:fill="FFFFFF" w:themeFill="background1"/>
            <w:noWrap/>
            <w:vAlign w:val="center"/>
          </w:tcPr>
          <w:p w14:paraId="5AE0D249" w14:textId="77777777" w:rsidR="009274AA" w:rsidRPr="00D45FF4" w:rsidRDefault="009274AA">
            <w:pPr>
              <w:widowControl w:val="0"/>
              <w:jc w:val="center"/>
              <w:rPr>
                <w:rFonts w:ascii="Gill Sans MT" w:eastAsia="Times New Roman" w:hAnsi="Gill Sans MT" w:cs="Calibri"/>
                <w:color w:val="000000"/>
                <w:lang w:eastAsia="it-IT"/>
              </w:rPr>
            </w:pPr>
            <w:r w:rsidRPr="00B153A1">
              <w:rPr>
                <w:rFonts w:ascii="Gill Sans MT" w:eastAsia="Times New Roman" w:hAnsi="Gill Sans MT" w:cs="Calibri"/>
                <w:color w:val="000000"/>
                <w:lang w:eastAsia="it-IT"/>
              </w:rPr>
              <w:t>N.A.</w:t>
            </w:r>
          </w:p>
        </w:tc>
      </w:tr>
    </w:tbl>
    <w:p w14:paraId="00972496" w14:textId="77777777" w:rsidR="009274AA" w:rsidRDefault="009274AA" w:rsidP="009274AA">
      <w:pPr>
        <w:rPr>
          <w:rFonts w:ascii="Gill Sans MT" w:eastAsia="Times New Roman" w:hAnsi="Gill Sans MT" w:cs="Calibri"/>
          <w:b/>
          <w:bCs/>
          <w:color w:val="000000"/>
          <w:kern w:val="0"/>
          <w:lang w:val="en-US" w:eastAsia="it-IT"/>
          <w14:ligatures w14:val="none"/>
        </w:rPr>
      </w:pPr>
    </w:p>
    <w:p w14:paraId="5789FD3A" w14:textId="77777777" w:rsidR="009274AA" w:rsidRPr="00483365" w:rsidRDefault="009274AA" w:rsidP="00154812">
      <w:pPr>
        <w:rPr>
          <w:rFonts w:ascii="Gill Sans MT" w:eastAsia="Times New Roman" w:hAnsi="Gill Sans MT" w:cs="Calibri"/>
          <w:color w:val="000000"/>
          <w:kern w:val="0"/>
          <w:highlight w:val="yellow"/>
          <w:lang w:val="en-US" w:eastAsia="it-IT"/>
          <w14:ligatures w14:val="none"/>
        </w:rPr>
      </w:pPr>
    </w:p>
    <w:p w14:paraId="35981B3F" w14:textId="30F8C373" w:rsidR="00E83226" w:rsidRDefault="00E83226" w:rsidP="00483365">
      <w:pPr>
        <w:pStyle w:val="Didascalia"/>
        <w:keepNext/>
      </w:pPr>
      <w:r>
        <w:t xml:space="preserve">Table </w:t>
      </w:r>
      <w:r>
        <w:fldChar w:fldCharType="begin"/>
      </w:r>
      <w:r>
        <w:instrText xml:space="preserve"> SEQ Table \* ARABIC </w:instrText>
      </w:r>
      <w:r>
        <w:fldChar w:fldCharType="separate"/>
      </w:r>
      <w:r>
        <w:rPr>
          <w:noProof/>
        </w:rPr>
        <w:t>21</w:t>
      </w:r>
      <w:r>
        <w:fldChar w:fldCharType="end"/>
      </w:r>
      <w:r>
        <w:t>: CO</w:t>
      </w:r>
      <w:r w:rsidRPr="00483365">
        <w:rPr>
          <w:vertAlign w:val="subscript"/>
        </w:rPr>
        <w:t>2</w:t>
      </w:r>
      <w:r>
        <w:t xml:space="preserve"> tank description</w:t>
      </w:r>
    </w:p>
    <w:tbl>
      <w:tblPr>
        <w:tblW w:w="9634" w:type="dxa"/>
        <w:tblCellMar>
          <w:left w:w="70" w:type="dxa"/>
          <w:right w:w="70" w:type="dxa"/>
        </w:tblCellMar>
        <w:tblLook w:val="04A0" w:firstRow="1" w:lastRow="0" w:firstColumn="1" w:lastColumn="0" w:noHBand="0" w:noVBand="1"/>
      </w:tblPr>
      <w:tblGrid>
        <w:gridCol w:w="4957"/>
        <w:gridCol w:w="4677"/>
      </w:tblGrid>
      <w:tr w:rsidR="007C235B" w:rsidRPr="00452516" w14:paraId="7F2F3A7A" w14:textId="77777777">
        <w:trPr>
          <w:trHeight w:val="360"/>
        </w:trPr>
        <w:tc>
          <w:tcPr>
            <w:tcW w:w="4957"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9086459" w14:textId="77777777" w:rsidR="007C235B" w:rsidRPr="00452516" w:rsidRDefault="007C235B">
            <w:pPr>
              <w:widowControl w:val="0"/>
              <w:jc w:val="center"/>
              <w:rPr>
                <w:rFonts w:ascii="Gill Sans MT" w:hAnsi="Gill Sans MT" w:cs="Calibri"/>
                <w:b/>
                <w:bCs/>
                <w:color w:val="000000"/>
              </w:rPr>
            </w:pPr>
            <w:r w:rsidRPr="00452516">
              <w:rPr>
                <w:rFonts w:ascii="Gill Sans MT" w:hAnsi="Gill Sans MT" w:cs="Calibri"/>
                <w:b/>
                <w:bCs/>
                <w:color w:val="000000"/>
              </w:rPr>
              <w:t>Parameter</w:t>
            </w:r>
          </w:p>
        </w:tc>
        <w:tc>
          <w:tcPr>
            <w:tcW w:w="4677" w:type="dxa"/>
            <w:tcBorders>
              <w:top w:val="single" w:sz="4" w:space="0" w:color="auto"/>
              <w:left w:val="nil"/>
              <w:bottom w:val="single" w:sz="4" w:space="0" w:color="auto"/>
              <w:right w:val="single" w:sz="4" w:space="0" w:color="auto"/>
            </w:tcBorders>
            <w:shd w:val="clear" w:color="auto" w:fill="00B0F0"/>
            <w:noWrap/>
            <w:vAlign w:val="center"/>
            <w:hideMark/>
          </w:tcPr>
          <w:p w14:paraId="61FE988D" w14:textId="77777777" w:rsidR="007C235B" w:rsidRPr="00452516" w:rsidRDefault="00000000">
            <w:pPr>
              <w:widowControl w:val="0"/>
              <w:jc w:val="center"/>
              <w:rPr>
                <w:rFonts w:ascii="Gill Sans MT" w:hAnsi="Gill Sans MT" w:cs="Calibri"/>
                <w:b/>
                <w:bCs/>
                <w:color w:val="000000"/>
              </w:rPr>
            </w:pPr>
            <m:oMathPara>
              <m:oMath>
                <m:sSub>
                  <m:sSubPr>
                    <m:ctrlPr>
                      <w:rPr>
                        <w:rFonts w:ascii="Cambria Math" w:hAnsi="Cambria Math"/>
                        <w:b/>
                        <w:bCs/>
                        <w:i/>
                        <w:vertAlign w:val="subscript"/>
                      </w:rPr>
                    </m:ctrlPr>
                  </m:sSubPr>
                  <m:e>
                    <m:r>
                      <m:rPr>
                        <m:sty m:val="bi"/>
                      </m:rPr>
                      <w:rPr>
                        <w:rFonts w:ascii="Cambria Math" w:hAnsi="Cambria Math"/>
                        <w:vertAlign w:val="subscript"/>
                      </w:rPr>
                      <m:t>CO</m:t>
                    </m:r>
                  </m:e>
                  <m:sub>
                    <m:r>
                      <m:rPr>
                        <m:sty m:val="bi"/>
                      </m:rPr>
                      <w:rPr>
                        <w:rFonts w:ascii="Cambria Math" w:hAnsi="Cambria Math"/>
                        <w:vertAlign w:val="subscript"/>
                      </w:rPr>
                      <m:t>2, tank</m:t>
                    </m:r>
                  </m:sub>
                </m:sSub>
              </m:oMath>
            </m:oMathPara>
          </w:p>
        </w:tc>
      </w:tr>
      <w:tr w:rsidR="007C235B" w:rsidRPr="00452516" w14:paraId="4EB39EDB" w14:textId="77777777">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1E351AE" w14:textId="77777777" w:rsidR="007C235B" w:rsidRPr="00452516" w:rsidRDefault="007C235B">
            <w:pPr>
              <w:widowControl w:val="0"/>
              <w:jc w:val="center"/>
              <w:rPr>
                <w:rFonts w:ascii="Gill Sans MT" w:hAnsi="Gill Sans MT" w:cs="Calibri"/>
                <w:b/>
                <w:bCs/>
                <w:color w:val="000000"/>
              </w:rPr>
            </w:pPr>
            <w:r w:rsidRPr="00452516">
              <w:rPr>
                <w:rFonts w:ascii="Gill Sans MT" w:hAnsi="Gill Sans MT" w:cs="Calibri"/>
                <w:b/>
                <w:bCs/>
                <w:color w:val="000000"/>
              </w:rPr>
              <w:t>Parameter type</w:t>
            </w:r>
          </w:p>
        </w:tc>
        <w:tc>
          <w:tcPr>
            <w:tcW w:w="4677" w:type="dxa"/>
            <w:tcBorders>
              <w:top w:val="nil"/>
              <w:left w:val="nil"/>
              <w:bottom w:val="single" w:sz="4" w:space="0" w:color="auto"/>
              <w:right w:val="single" w:sz="4" w:space="0" w:color="auto"/>
            </w:tcBorders>
            <w:shd w:val="clear" w:color="auto" w:fill="auto"/>
            <w:noWrap/>
            <w:vAlign w:val="center"/>
            <w:hideMark/>
          </w:tcPr>
          <w:p w14:paraId="18C167B1" w14:textId="77777777" w:rsidR="007C235B" w:rsidRPr="00452516" w:rsidRDefault="007C235B">
            <w:pPr>
              <w:widowControl w:val="0"/>
              <w:jc w:val="center"/>
              <w:rPr>
                <w:rFonts w:ascii="Gill Sans MT" w:hAnsi="Gill Sans MT" w:cs="Calibri"/>
                <w:color w:val="000000"/>
              </w:rPr>
            </w:pPr>
            <w:r w:rsidRPr="00452516">
              <w:rPr>
                <w:rFonts w:ascii="Gill Sans MT" w:hAnsi="Gill Sans MT" w:cs="Calibri"/>
                <w:color w:val="000000"/>
              </w:rPr>
              <w:t>Measured data</w:t>
            </w:r>
          </w:p>
        </w:tc>
      </w:tr>
      <w:tr w:rsidR="007C235B" w:rsidRPr="00452516" w14:paraId="57E32B78" w14:textId="77777777" w:rsidTr="00483365">
        <w:trPr>
          <w:trHeight w:val="198"/>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BE2222E" w14:textId="77777777" w:rsidR="007C235B" w:rsidRPr="00452516" w:rsidRDefault="007C235B">
            <w:pPr>
              <w:widowControl w:val="0"/>
              <w:jc w:val="center"/>
              <w:rPr>
                <w:rFonts w:ascii="Gill Sans MT" w:hAnsi="Gill Sans MT" w:cs="Calibri"/>
                <w:b/>
                <w:bCs/>
                <w:color w:val="000000"/>
              </w:rPr>
            </w:pPr>
            <w:r w:rsidRPr="00452516">
              <w:rPr>
                <w:rFonts w:ascii="Gill Sans MT" w:hAnsi="Gill Sans MT" w:cs="Calibri"/>
                <w:b/>
                <w:bCs/>
                <w:color w:val="000000"/>
              </w:rPr>
              <w:t>Unit of measurement</w:t>
            </w:r>
          </w:p>
        </w:tc>
        <w:tc>
          <w:tcPr>
            <w:tcW w:w="4677" w:type="dxa"/>
            <w:tcBorders>
              <w:top w:val="nil"/>
              <w:left w:val="nil"/>
              <w:bottom w:val="single" w:sz="4" w:space="0" w:color="auto"/>
              <w:right w:val="single" w:sz="4" w:space="0" w:color="auto"/>
            </w:tcBorders>
            <w:shd w:val="clear" w:color="auto" w:fill="auto"/>
            <w:noWrap/>
            <w:vAlign w:val="center"/>
            <w:hideMark/>
          </w:tcPr>
          <w:p w14:paraId="0D462AC3" w14:textId="77777777" w:rsidR="007C235B" w:rsidRPr="00452516" w:rsidRDefault="007C235B">
            <w:pPr>
              <w:widowControl w:val="0"/>
              <w:jc w:val="center"/>
              <w:rPr>
                <w:rFonts w:ascii="Gill Sans MT" w:hAnsi="Gill Sans MT" w:cs="Calibri"/>
                <w:color w:val="000000"/>
              </w:rPr>
            </w:pPr>
            <w:r w:rsidRPr="00452516">
              <w:rPr>
                <w:rFonts w:ascii="Gill Sans MT" w:hAnsi="Gill Sans MT" w:cs="Calibri"/>
                <w:color w:val="000000"/>
              </w:rPr>
              <w:t>tCO</w:t>
            </w:r>
            <w:r w:rsidRPr="00452516">
              <w:rPr>
                <w:rFonts w:ascii="Gill Sans MT" w:hAnsi="Gill Sans MT" w:cs="Calibri"/>
                <w:color w:val="000000"/>
                <w:vertAlign w:val="subscript"/>
              </w:rPr>
              <w:t>2</w:t>
            </w:r>
            <w:r w:rsidRPr="00452516">
              <w:rPr>
                <w:rFonts w:ascii="Gill Sans MT" w:hAnsi="Gill Sans MT" w:cs="Calibri"/>
                <w:color w:val="000000"/>
              </w:rPr>
              <w:t xml:space="preserve"> </w:t>
            </w:r>
          </w:p>
        </w:tc>
      </w:tr>
      <w:tr w:rsidR="007C235B" w:rsidRPr="003A783E" w14:paraId="053B837B" w14:textId="77777777">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1077003" w14:textId="77777777" w:rsidR="007C235B" w:rsidRPr="00452516" w:rsidRDefault="007C235B">
            <w:pPr>
              <w:widowControl w:val="0"/>
              <w:jc w:val="center"/>
              <w:rPr>
                <w:rFonts w:ascii="Gill Sans MT" w:hAnsi="Gill Sans MT" w:cs="Calibri"/>
                <w:b/>
                <w:bCs/>
                <w:color w:val="000000"/>
              </w:rPr>
            </w:pPr>
            <w:r w:rsidRPr="00452516">
              <w:rPr>
                <w:rFonts w:ascii="Gill Sans MT" w:hAnsi="Gill Sans MT" w:cs="Calibri"/>
                <w:b/>
                <w:bCs/>
                <w:color w:val="000000"/>
              </w:rPr>
              <w:t>Description</w:t>
            </w:r>
          </w:p>
        </w:tc>
        <w:tc>
          <w:tcPr>
            <w:tcW w:w="4677" w:type="dxa"/>
            <w:tcBorders>
              <w:top w:val="nil"/>
              <w:left w:val="nil"/>
              <w:bottom w:val="single" w:sz="4" w:space="0" w:color="auto"/>
              <w:right w:val="single" w:sz="4" w:space="0" w:color="auto"/>
            </w:tcBorders>
            <w:shd w:val="clear" w:color="auto" w:fill="auto"/>
            <w:vAlign w:val="center"/>
            <w:hideMark/>
          </w:tcPr>
          <w:p w14:paraId="5560FFA0" w14:textId="77777777" w:rsidR="007C235B" w:rsidRPr="00A4669D" w:rsidRDefault="007C235B">
            <w:pPr>
              <w:widowControl w:val="0"/>
              <w:jc w:val="center"/>
              <w:rPr>
                <w:rFonts w:ascii="Gill Sans MT" w:hAnsi="Gill Sans MT" w:cs="Calibri"/>
                <w:color w:val="000000"/>
              </w:rPr>
            </w:pPr>
            <w:r w:rsidRPr="00A4669D">
              <w:rPr>
                <w:rFonts w:ascii="Gill Sans MT" w:hAnsi="Gill Sans MT"/>
                <w:bCs/>
              </w:rPr>
              <w:t>CO</w:t>
            </w:r>
            <w:r w:rsidRPr="00A4669D">
              <w:rPr>
                <w:rFonts w:ascii="Gill Sans MT" w:hAnsi="Gill Sans MT"/>
                <w:bCs/>
                <w:vertAlign w:val="subscript"/>
              </w:rPr>
              <w:t>2</w:t>
            </w:r>
            <w:r w:rsidRPr="00A4669D">
              <w:rPr>
                <w:rFonts w:ascii="Gill Sans MT" w:hAnsi="Gill Sans MT"/>
                <w:bCs/>
              </w:rPr>
              <w:t xml:space="preserve"> quantity measured by the instrument installed on the CO</w:t>
            </w:r>
            <w:r w:rsidRPr="00A4669D">
              <w:rPr>
                <w:rFonts w:ascii="Gill Sans MT" w:hAnsi="Gill Sans MT"/>
                <w:bCs/>
                <w:vertAlign w:val="subscript"/>
              </w:rPr>
              <w:t>2</w:t>
            </w:r>
            <w:r w:rsidRPr="00A4669D">
              <w:rPr>
                <w:rFonts w:ascii="Gill Sans MT" w:hAnsi="Gill Sans MT"/>
                <w:bCs/>
              </w:rPr>
              <w:t xml:space="preserve"> biogenic tank</w:t>
            </w:r>
          </w:p>
        </w:tc>
      </w:tr>
      <w:tr w:rsidR="007C235B" w:rsidRPr="00452516" w14:paraId="2DA4D84A" w14:textId="77777777">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72FBDCE" w14:textId="77777777" w:rsidR="007C235B" w:rsidRPr="00A4669D" w:rsidRDefault="007C235B">
            <w:pPr>
              <w:widowControl w:val="0"/>
              <w:jc w:val="center"/>
              <w:rPr>
                <w:rFonts w:ascii="Gill Sans MT" w:hAnsi="Gill Sans MT" w:cs="Calibri"/>
                <w:b/>
                <w:bCs/>
                <w:color w:val="000000"/>
              </w:rPr>
            </w:pPr>
            <w:r w:rsidRPr="00A4669D">
              <w:rPr>
                <w:rFonts w:ascii="Gill Sans MT" w:hAnsi="Gill Sans MT" w:cs="Calibri"/>
                <w:b/>
                <w:bCs/>
                <w:color w:val="000000"/>
              </w:rPr>
              <w:t>Equation</w:t>
            </w:r>
            <w:r>
              <w:rPr>
                <w:rFonts w:ascii="Gill Sans MT" w:hAnsi="Gill Sans MT" w:cs="Calibri"/>
                <w:b/>
                <w:bCs/>
                <w:color w:val="000000"/>
              </w:rPr>
              <w:t>s</w:t>
            </w:r>
            <w:r w:rsidRPr="00A4669D">
              <w:rPr>
                <w:rFonts w:ascii="Gill Sans MT" w:hAnsi="Gill Sans MT" w:cs="Calibri"/>
                <w:b/>
                <w:bCs/>
                <w:color w:val="000000"/>
              </w:rPr>
              <w:t xml:space="preserve"> in which </w:t>
            </w:r>
            <w:r w:rsidRPr="00A4669D">
              <w:rPr>
                <w:rFonts w:ascii="Gill Sans MT" w:hAnsi="Gill Sans MT" w:cs="Calibri"/>
                <w:b/>
                <w:color w:val="000000"/>
              </w:rPr>
              <w:t>it is</w:t>
            </w:r>
            <w:r w:rsidRPr="00A4669D">
              <w:rPr>
                <w:rFonts w:ascii="Gill Sans MT" w:hAnsi="Gill Sans MT" w:cs="Calibri"/>
                <w:b/>
                <w:bCs/>
                <w:color w:val="000000"/>
              </w:rPr>
              <w:t xml:space="preserve"> present</w:t>
            </w:r>
          </w:p>
        </w:tc>
        <w:tc>
          <w:tcPr>
            <w:tcW w:w="4677" w:type="dxa"/>
            <w:tcBorders>
              <w:top w:val="nil"/>
              <w:left w:val="nil"/>
              <w:bottom w:val="single" w:sz="4" w:space="0" w:color="auto"/>
              <w:right w:val="single" w:sz="4" w:space="0" w:color="auto"/>
            </w:tcBorders>
            <w:shd w:val="clear" w:color="auto" w:fill="auto"/>
            <w:noWrap/>
            <w:vAlign w:val="center"/>
            <w:hideMark/>
          </w:tcPr>
          <w:p w14:paraId="5D91638C" w14:textId="06A285C8" w:rsidR="007C235B" w:rsidRPr="00452516" w:rsidRDefault="007C235B">
            <w:pPr>
              <w:widowControl w:val="0"/>
              <w:jc w:val="center"/>
              <w:rPr>
                <w:rFonts w:ascii="Gill Sans MT" w:hAnsi="Gill Sans MT" w:cs="Calibri"/>
                <w:color w:val="000000"/>
              </w:rPr>
            </w:pPr>
            <w:r w:rsidRPr="00A616B9">
              <w:rPr>
                <w:rFonts w:ascii="Gill Sans MT" w:hAnsi="Gill Sans MT" w:cs="Calibri"/>
                <w:color w:val="000000"/>
              </w:rPr>
              <w:t>Equation 6</w:t>
            </w:r>
          </w:p>
        </w:tc>
      </w:tr>
      <w:tr w:rsidR="007C235B" w:rsidRPr="00452516" w14:paraId="6C26B029" w14:textId="77777777">
        <w:trPr>
          <w:trHeight w:val="34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80A4DF9" w14:textId="77777777" w:rsidR="007C235B" w:rsidRPr="00452516" w:rsidRDefault="007C235B">
            <w:pPr>
              <w:widowControl w:val="0"/>
              <w:jc w:val="center"/>
              <w:rPr>
                <w:rFonts w:ascii="Gill Sans MT" w:hAnsi="Gill Sans MT" w:cs="Calibri"/>
                <w:b/>
                <w:bCs/>
                <w:color w:val="000000"/>
              </w:rPr>
            </w:pPr>
            <w:r w:rsidRPr="00452516">
              <w:rPr>
                <w:rFonts w:ascii="Gill Sans MT" w:hAnsi="Gill Sans MT" w:cs="Calibri"/>
                <w:b/>
                <w:bCs/>
                <w:color w:val="000000"/>
              </w:rPr>
              <w:t>Data source</w:t>
            </w:r>
          </w:p>
        </w:tc>
        <w:tc>
          <w:tcPr>
            <w:tcW w:w="4677" w:type="dxa"/>
            <w:tcBorders>
              <w:top w:val="nil"/>
              <w:left w:val="nil"/>
              <w:bottom w:val="single" w:sz="4" w:space="0" w:color="auto"/>
              <w:right w:val="single" w:sz="4" w:space="0" w:color="auto"/>
            </w:tcBorders>
            <w:shd w:val="clear" w:color="auto" w:fill="auto"/>
            <w:vAlign w:val="center"/>
            <w:hideMark/>
          </w:tcPr>
          <w:p w14:paraId="2E5E210D" w14:textId="77777777" w:rsidR="007C235B" w:rsidRPr="00452516" w:rsidRDefault="007C235B">
            <w:pPr>
              <w:widowControl w:val="0"/>
              <w:jc w:val="center"/>
              <w:rPr>
                <w:rFonts w:ascii="Gill Sans MT" w:hAnsi="Gill Sans MT" w:cs="Calibri"/>
              </w:rPr>
            </w:pPr>
            <w:r w:rsidRPr="00452516">
              <w:rPr>
                <w:rFonts w:ascii="Gill Sans MT" w:hAnsi="Gill Sans MT" w:cs="Calibri"/>
              </w:rPr>
              <w:t xml:space="preserve">Readings of the </w:t>
            </w:r>
            <w:r>
              <w:rPr>
                <w:rFonts w:ascii="Gill Sans MT" w:hAnsi="Gill Sans MT" w:cs="Calibri"/>
              </w:rPr>
              <w:t>instrument</w:t>
            </w:r>
          </w:p>
        </w:tc>
      </w:tr>
      <w:tr w:rsidR="007C235B" w:rsidRPr="003A783E" w14:paraId="440C568C" w14:textId="77777777">
        <w:trPr>
          <w:trHeight w:val="3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340F6D4" w14:textId="77777777" w:rsidR="007C235B" w:rsidRPr="00A4669D" w:rsidRDefault="007C235B">
            <w:pPr>
              <w:widowControl w:val="0"/>
              <w:jc w:val="center"/>
              <w:rPr>
                <w:rFonts w:ascii="Gill Sans MT" w:hAnsi="Gill Sans MT" w:cs="Calibri"/>
                <w:b/>
                <w:bCs/>
                <w:color w:val="000000"/>
              </w:rPr>
            </w:pPr>
            <w:r w:rsidRPr="00A4669D">
              <w:rPr>
                <w:rFonts w:ascii="Gill Sans MT" w:hAnsi="Gill Sans MT" w:cs="Calibri"/>
                <w:b/>
                <w:bCs/>
                <w:color w:val="000000"/>
              </w:rPr>
              <w:t>Description of the measurement/calculation methods and procedures to be applied</w:t>
            </w:r>
          </w:p>
        </w:tc>
        <w:tc>
          <w:tcPr>
            <w:tcW w:w="4677" w:type="dxa"/>
            <w:tcBorders>
              <w:top w:val="nil"/>
              <w:left w:val="nil"/>
              <w:bottom w:val="single" w:sz="4" w:space="0" w:color="auto"/>
              <w:right w:val="single" w:sz="4" w:space="0" w:color="auto"/>
            </w:tcBorders>
            <w:shd w:val="clear" w:color="auto" w:fill="auto"/>
            <w:noWrap/>
            <w:vAlign w:val="center"/>
            <w:hideMark/>
          </w:tcPr>
          <w:p w14:paraId="0E49E614" w14:textId="77777777" w:rsidR="007C235B" w:rsidRPr="00A4669D" w:rsidRDefault="007C235B">
            <w:pPr>
              <w:widowControl w:val="0"/>
              <w:jc w:val="center"/>
              <w:rPr>
                <w:rFonts w:ascii="Gill Sans MT" w:hAnsi="Gill Sans MT" w:cs="Calibri"/>
              </w:rPr>
            </w:pPr>
            <w:r w:rsidRPr="003E1481">
              <w:rPr>
                <w:rFonts w:ascii="Gill Sans MT" w:hAnsi="Gill Sans MT" w:cs="Calibri"/>
              </w:rPr>
              <w:t>It is measured when the tank is not connected to the system and therefore affected by leaks</w:t>
            </w:r>
          </w:p>
        </w:tc>
      </w:tr>
      <w:tr w:rsidR="007C235B" w:rsidRPr="003A783E" w14:paraId="41581A51" w14:textId="77777777" w:rsidTr="00483365">
        <w:trPr>
          <w:trHeight w:val="252"/>
        </w:trPr>
        <w:tc>
          <w:tcPr>
            <w:tcW w:w="4957" w:type="dxa"/>
            <w:tcBorders>
              <w:top w:val="nil"/>
              <w:left w:val="single" w:sz="4" w:space="0" w:color="auto"/>
              <w:bottom w:val="single" w:sz="4" w:space="0" w:color="auto"/>
              <w:right w:val="single" w:sz="4" w:space="0" w:color="auto"/>
            </w:tcBorders>
            <w:shd w:val="clear" w:color="auto" w:fill="auto"/>
            <w:vAlign w:val="center"/>
          </w:tcPr>
          <w:p w14:paraId="28610510" w14:textId="77777777" w:rsidR="007C235B" w:rsidRPr="00452516" w:rsidRDefault="007C235B">
            <w:pPr>
              <w:widowControl w:val="0"/>
              <w:jc w:val="center"/>
              <w:rPr>
                <w:rFonts w:ascii="Gill Sans MT" w:hAnsi="Gill Sans MT" w:cs="Calibri"/>
                <w:b/>
                <w:bCs/>
                <w:color w:val="000000"/>
              </w:rPr>
            </w:pPr>
            <w:r w:rsidRPr="00452516">
              <w:rPr>
                <w:rFonts w:ascii="Gill Sans MT" w:hAnsi="Gill Sans MT" w:cs="Calibri"/>
                <w:b/>
                <w:bCs/>
                <w:color w:val="000000"/>
              </w:rPr>
              <w:t>Frequency of monitoring</w:t>
            </w:r>
          </w:p>
        </w:tc>
        <w:tc>
          <w:tcPr>
            <w:tcW w:w="4677" w:type="dxa"/>
            <w:tcBorders>
              <w:top w:val="nil"/>
              <w:left w:val="nil"/>
              <w:bottom w:val="single" w:sz="4" w:space="0" w:color="auto"/>
              <w:right w:val="single" w:sz="4" w:space="0" w:color="auto"/>
            </w:tcBorders>
            <w:shd w:val="clear" w:color="auto" w:fill="auto"/>
            <w:noWrap/>
            <w:vAlign w:val="center"/>
          </w:tcPr>
          <w:p w14:paraId="2D0C063D" w14:textId="77777777" w:rsidR="007C235B" w:rsidRPr="00A4669D" w:rsidRDefault="007C235B">
            <w:pPr>
              <w:widowControl w:val="0"/>
              <w:jc w:val="center"/>
              <w:rPr>
                <w:rFonts w:ascii="Gill Sans MT" w:hAnsi="Gill Sans MT" w:cs="Calibri"/>
              </w:rPr>
            </w:pPr>
            <w:r w:rsidRPr="00A4669D">
              <w:rPr>
                <w:rFonts w:ascii="Gill Sans MT" w:hAnsi="Gill Sans MT" w:cs="Calibri"/>
              </w:rPr>
              <w:t>Measured each time a CO</w:t>
            </w:r>
            <w:r w:rsidRPr="00A4669D">
              <w:rPr>
                <w:rFonts w:ascii="Gill Sans MT" w:hAnsi="Gill Sans MT" w:cs="Calibri"/>
                <w:vertAlign w:val="subscript"/>
              </w:rPr>
              <w:t>2</w:t>
            </w:r>
            <w:r w:rsidRPr="00A4669D">
              <w:rPr>
                <w:rFonts w:ascii="Gill Sans MT" w:hAnsi="Gill Sans MT" w:cs="Calibri"/>
              </w:rPr>
              <w:t xml:space="preserve"> </w:t>
            </w:r>
            <w:r>
              <w:rPr>
                <w:rFonts w:ascii="Gill Sans MT" w:hAnsi="Gill Sans MT" w:cs="Calibri"/>
              </w:rPr>
              <w:t>batch is delivered</w:t>
            </w:r>
          </w:p>
        </w:tc>
      </w:tr>
      <w:tr w:rsidR="007C235B" w:rsidRPr="003A783E" w14:paraId="38EC27D3" w14:textId="77777777" w:rsidTr="00483365">
        <w:trPr>
          <w:trHeight w:val="43"/>
        </w:trPr>
        <w:tc>
          <w:tcPr>
            <w:tcW w:w="4957" w:type="dxa"/>
            <w:tcBorders>
              <w:top w:val="nil"/>
              <w:left w:val="single" w:sz="4" w:space="0" w:color="auto"/>
              <w:bottom w:val="single" w:sz="4" w:space="0" w:color="auto"/>
              <w:right w:val="single" w:sz="4" w:space="0" w:color="auto"/>
            </w:tcBorders>
            <w:shd w:val="clear" w:color="auto" w:fill="auto"/>
            <w:vAlign w:val="center"/>
          </w:tcPr>
          <w:p w14:paraId="6BF66C31" w14:textId="77777777" w:rsidR="007C235B" w:rsidRPr="00101EAE" w:rsidRDefault="007C235B">
            <w:pPr>
              <w:widowControl w:val="0"/>
              <w:jc w:val="center"/>
              <w:rPr>
                <w:rFonts w:ascii="Gill Sans MT" w:hAnsi="Gill Sans MT" w:cs="Calibri"/>
                <w:b/>
                <w:bCs/>
                <w:color w:val="000000"/>
              </w:rPr>
            </w:pPr>
            <w:r w:rsidRPr="00101EAE">
              <w:rPr>
                <w:rFonts w:ascii="Gill Sans MT" w:hAnsi="Gill Sans MT" w:cs="Calibri"/>
                <w:b/>
                <w:bCs/>
                <w:color w:val="000000"/>
              </w:rPr>
              <w:t>QA/QC procedures to be applied</w:t>
            </w:r>
            <w:r w:rsidRPr="00101EAE">
              <w:rPr>
                <w:rFonts w:ascii="Gill Sans MT" w:hAnsi="Gill Sans MT" w:cs="Calibri"/>
                <w:b/>
                <w:bCs/>
                <w:color w:val="000000"/>
              </w:rPr>
              <w:tab/>
            </w:r>
          </w:p>
        </w:tc>
        <w:tc>
          <w:tcPr>
            <w:tcW w:w="4677" w:type="dxa"/>
            <w:tcBorders>
              <w:top w:val="nil"/>
              <w:left w:val="nil"/>
              <w:bottom w:val="single" w:sz="4" w:space="0" w:color="auto"/>
              <w:right w:val="single" w:sz="4" w:space="0" w:color="auto"/>
            </w:tcBorders>
            <w:shd w:val="clear" w:color="auto" w:fill="auto"/>
            <w:noWrap/>
            <w:vAlign w:val="center"/>
          </w:tcPr>
          <w:p w14:paraId="67A17AAD" w14:textId="77777777" w:rsidR="007C235B" w:rsidRPr="00101EAE" w:rsidRDefault="007C235B" w:rsidP="00E83226">
            <w:pPr>
              <w:widowControl w:val="0"/>
              <w:jc w:val="center"/>
              <w:rPr>
                <w:rFonts w:ascii="Gill Sans MT" w:hAnsi="Gill Sans MT" w:cs="Calibri"/>
                <w:color w:val="000000"/>
              </w:rPr>
            </w:pPr>
            <w:r w:rsidRPr="00101EAE">
              <w:rPr>
                <w:rFonts w:ascii="Gill Sans MT" w:hAnsi="Gill Sans MT" w:cs="Calibri"/>
                <w:color w:val="000000"/>
              </w:rPr>
              <w:t xml:space="preserve">The metering equipment must be installed and </w:t>
            </w:r>
            <w:r w:rsidRPr="00101EAE">
              <w:rPr>
                <w:rFonts w:ascii="Gill Sans MT" w:hAnsi="Gill Sans MT" w:cs="Calibri"/>
                <w:color w:val="000000"/>
              </w:rPr>
              <w:lastRenderedPageBreak/>
              <w:t>calibrated in accordance with either the specifications of local/national standards or the manufacturer's specifications. If local/national standards or the manufacturer specification is not available, international standards (e.g., IEC, ISO) must be followed.</w:t>
            </w:r>
          </w:p>
        </w:tc>
      </w:tr>
    </w:tbl>
    <w:p w14:paraId="12B61BD9" w14:textId="77777777" w:rsidR="007C235B" w:rsidRDefault="007C235B" w:rsidP="009274AA">
      <w:pPr>
        <w:rPr>
          <w:lang w:eastAsia="it-IT"/>
        </w:rPr>
      </w:pPr>
    </w:p>
    <w:p w14:paraId="44648A7B" w14:textId="77777777" w:rsidR="007C235B" w:rsidRDefault="007C235B" w:rsidP="009274AA">
      <w:pPr>
        <w:rPr>
          <w:lang w:eastAsia="it-IT"/>
        </w:rPr>
      </w:pPr>
    </w:p>
    <w:p w14:paraId="7A1B59CA" w14:textId="5508AEDD" w:rsidR="00DD26D1" w:rsidRPr="00233359" w:rsidRDefault="00720479" w:rsidP="009D3D95">
      <w:pPr>
        <w:pStyle w:val="Titolo3"/>
        <w:rPr>
          <w:lang w:eastAsia="it-IT"/>
        </w:rPr>
      </w:pPr>
      <w:r>
        <w:rPr>
          <w:lang w:eastAsia="it-IT"/>
        </w:rPr>
        <w:t xml:space="preserve"> </w:t>
      </w:r>
      <w:bookmarkStart w:id="53" w:name="_Toc173326718"/>
      <w:r w:rsidR="00DD26D1" w:rsidRPr="00233359">
        <w:rPr>
          <w:lang w:eastAsia="it-IT"/>
        </w:rPr>
        <w:t>Calculated data</w:t>
      </w:r>
      <w:bookmarkEnd w:id="53"/>
      <w:r w:rsidR="00DD26D1" w:rsidRPr="00233359">
        <w:rPr>
          <w:lang w:eastAsia="it-IT"/>
        </w:rPr>
        <w:t xml:space="preserve"> </w:t>
      </w:r>
    </w:p>
    <w:p w14:paraId="7640A379" w14:textId="0DD8D9FF" w:rsidR="002C5145" w:rsidRDefault="002C5145" w:rsidP="00483365">
      <w:pPr>
        <w:pStyle w:val="Didascalia"/>
        <w:keepNext/>
      </w:pPr>
      <w:r>
        <w:t xml:space="preserve">Table </w:t>
      </w:r>
      <w:r>
        <w:fldChar w:fldCharType="begin"/>
      </w:r>
      <w:r>
        <w:instrText xml:space="preserve"> SEQ Table \* ARABIC </w:instrText>
      </w:r>
      <w:r>
        <w:fldChar w:fldCharType="separate"/>
      </w:r>
      <w:r>
        <w:rPr>
          <w:noProof/>
        </w:rPr>
        <w:t>22</w:t>
      </w:r>
      <w:r>
        <w:fldChar w:fldCharType="end"/>
      </w:r>
      <w:r>
        <w:t xml:space="preserve">: </w:t>
      </w:r>
      <w:r w:rsidRPr="00F52BE7">
        <w:t>CO</w:t>
      </w:r>
      <w:r w:rsidRPr="00483365">
        <w:rPr>
          <w:vertAlign w:val="subscript"/>
        </w:rPr>
        <w:t>2</w:t>
      </w:r>
      <w:r w:rsidRPr="00F52BE7">
        <w:t xml:space="preserve"> emission remov</w:t>
      </w:r>
      <w:r w:rsidR="00AA0FE6">
        <w:t>ed/avoided</w:t>
      </w:r>
      <w:r w:rsidRPr="00F52BE7">
        <w:t xml:space="preserve"> description</w:t>
      </w:r>
    </w:p>
    <w:tbl>
      <w:tblPr>
        <w:tblStyle w:val="Grigliatabella"/>
        <w:tblpPr w:leftFromText="141" w:rightFromText="141" w:vertAnchor="text" w:horzAnchor="margin" w:tblpY="294"/>
        <w:tblW w:w="9603" w:type="dxa"/>
        <w:tblLook w:val="04A0" w:firstRow="1" w:lastRow="0" w:firstColumn="1" w:lastColumn="0" w:noHBand="0" w:noVBand="1"/>
      </w:tblPr>
      <w:tblGrid>
        <w:gridCol w:w="4941"/>
        <w:gridCol w:w="4662"/>
      </w:tblGrid>
      <w:tr w:rsidR="00FE22BF" w:rsidRPr="00233359" w14:paraId="1D9ECF1B" w14:textId="77777777" w:rsidTr="009D3D95">
        <w:trPr>
          <w:trHeight w:val="293"/>
        </w:trPr>
        <w:tc>
          <w:tcPr>
            <w:tcW w:w="4941" w:type="dxa"/>
            <w:shd w:val="clear" w:color="auto" w:fill="00B0F0"/>
            <w:noWrap/>
            <w:vAlign w:val="center"/>
            <w:hideMark/>
          </w:tcPr>
          <w:p w14:paraId="3D424D7C" w14:textId="49F90ED5" w:rsidR="009D3D95" w:rsidRPr="00233359" w:rsidRDefault="00DA7981" w:rsidP="00FE22BF">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hideMark/>
          </w:tcPr>
          <w:p w14:paraId="33A35FCB" w14:textId="21F755D5" w:rsidR="009D3D95" w:rsidRPr="00233359" w:rsidRDefault="009D3D95" w:rsidP="00FE22BF">
            <w:pPr>
              <w:widowControl w:val="0"/>
              <w:jc w:val="center"/>
              <w:rPr>
                <w:rFonts w:ascii="Gill Sans MT" w:eastAsia="Times New Roman" w:hAnsi="Gill Sans MT" w:cs="Calibri"/>
                <w:b/>
                <w:bCs/>
                <w:color w:val="000000"/>
                <w:lang w:eastAsia="it-IT"/>
              </w:rPr>
            </w:pPr>
            <m:oMathPara>
              <m:oMath>
                <m:r>
                  <m:rPr>
                    <m:sty m:val="bi"/>
                  </m:rPr>
                  <w:rPr>
                    <w:rFonts w:ascii="Cambria Math" w:eastAsia="Times New Roman" w:hAnsi="Cambria Math" w:cs="Calibri"/>
                    <w:color w:val="000000"/>
                    <w:lang w:eastAsia="it-IT"/>
                  </w:rPr>
                  <m:t>Em.</m:t>
                </m:r>
                <m:sSub>
                  <m:sSubPr>
                    <m:ctrlPr>
                      <w:rPr>
                        <w:rFonts w:ascii="Cambria Math" w:eastAsia="Times New Roman" w:hAnsi="Cambria Math" w:cs="Calibri"/>
                        <w:b/>
                        <w:bCs/>
                        <w:i/>
                        <w:color w:val="000000"/>
                        <w:vertAlign w:val="subscript"/>
                        <w:lang w:eastAsia="it-IT"/>
                      </w:rPr>
                    </m:ctrlPr>
                  </m:sSubPr>
                  <m:e>
                    <m:r>
                      <m:rPr>
                        <m:sty m:val="bi"/>
                      </m:rPr>
                      <w:rPr>
                        <w:rFonts w:ascii="Cambria Math" w:eastAsia="Times New Roman" w:hAnsi="Cambria Math" w:cs="Calibri"/>
                        <w:color w:val="000000"/>
                        <w:lang w:eastAsia="it-IT"/>
                      </w:rPr>
                      <m:t>CO</m:t>
                    </m:r>
                  </m:e>
                  <m:sub>
                    <m:r>
                      <m:rPr>
                        <m:sty m:val="bi"/>
                      </m:rPr>
                      <w:rPr>
                        <w:rFonts w:ascii="Cambria Math" w:eastAsia="Times New Roman" w:hAnsi="Cambria Math" w:cs="Calibri"/>
                        <w:color w:val="000000"/>
                        <w:vertAlign w:val="subscript"/>
                        <w:lang w:eastAsia="it-IT"/>
                      </w:rPr>
                      <m:t>2, removed/avoided</m:t>
                    </m:r>
                  </m:sub>
                </m:sSub>
              </m:oMath>
            </m:oMathPara>
          </w:p>
        </w:tc>
      </w:tr>
      <w:tr w:rsidR="00FE22BF" w:rsidRPr="00233359" w14:paraId="718D982B" w14:textId="77777777" w:rsidTr="00B7759E">
        <w:trPr>
          <w:trHeight w:val="340"/>
        </w:trPr>
        <w:tc>
          <w:tcPr>
            <w:tcW w:w="4941" w:type="dxa"/>
            <w:noWrap/>
            <w:vAlign w:val="center"/>
            <w:hideMark/>
          </w:tcPr>
          <w:p w14:paraId="707C08E9" w14:textId="72BAEC00" w:rsidR="009D3D95" w:rsidRPr="00233359" w:rsidRDefault="00B80322" w:rsidP="00FE22BF">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w:t>
            </w:r>
            <w:r w:rsidR="009D3D95" w:rsidRPr="00233359">
              <w:rPr>
                <w:rFonts w:ascii="Gill Sans MT" w:eastAsia="Times New Roman" w:hAnsi="Gill Sans MT" w:cs="Calibri"/>
                <w:b/>
                <w:bCs/>
                <w:color w:val="000000"/>
                <w:lang w:eastAsia="it-IT"/>
              </w:rPr>
              <w:t>type</w:t>
            </w:r>
          </w:p>
        </w:tc>
        <w:tc>
          <w:tcPr>
            <w:tcW w:w="4662" w:type="dxa"/>
            <w:noWrap/>
            <w:vAlign w:val="center"/>
            <w:hideMark/>
          </w:tcPr>
          <w:p w14:paraId="616EC522" w14:textId="77777777" w:rsidR="009D3D95" w:rsidRPr="00233359" w:rsidRDefault="009D3D95" w:rsidP="00FE22BF">
            <w:pPr>
              <w:widowControl w:val="0"/>
              <w:jc w:val="center"/>
              <w:rPr>
                <w:rFonts w:ascii="Gill Sans MT" w:eastAsia="Times New Roman" w:hAnsi="Gill Sans MT" w:cs="Calibri"/>
                <w:color w:val="000000"/>
                <w:lang w:eastAsia="it-IT"/>
              </w:rPr>
            </w:pPr>
            <w:r w:rsidRPr="00233359">
              <w:rPr>
                <w:rFonts w:ascii="Gill Sans MT" w:eastAsia="Times New Roman" w:hAnsi="Gill Sans MT" w:cs="Calibri"/>
                <w:color w:val="000000"/>
                <w:lang w:eastAsia="it-IT"/>
              </w:rPr>
              <w:t>Calculated data</w:t>
            </w:r>
          </w:p>
        </w:tc>
      </w:tr>
      <w:tr w:rsidR="00FE22BF" w:rsidRPr="00233359" w14:paraId="254F8C13" w14:textId="77777777" w:rsidTr="00B7759E">
        <w:trPr>
          <w:trHeight w:val="340"/>
        </w:trPr>
        <w:tc>
          <w:tcPr>
            <w:tcW w:w="4941" w:type="dxa"/>
            <w:noWrap/>
            <w:vAlign w:val="center"/>
            <w:hideMark/>
          </w:tcPr>
          <w:p w14:paraId="60139C42" w14:textId="77777777" w:rsidR="009D3D95" w:rsidRPr="00233359" w:rsidRDefault="009D3D95"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Unit of measurement</w:t>
            </w:r>
          </w:p>
        </w:tc>
        <w:tc>
          <w:tcPr>
            <w:tcW w:w="4662" w:type="dxa"/>
            <w:noWrap/>
            <w:vAlign w:val="center"/>
            <w:hideMark/>
          </w:tcPr>
          <w:p w14:paraId="6B5E8CE1" w14:textId="02C7AB81" w:rsidR="009D3D95" w:rsidRPr="00DE1A44" w:rsidRDefault="00C06C7A" w:rsidP="00FE22BF">
            <w:pPr>
              <w:widowControl w:val="0"/>
              <w:jc w:val="center"/>
              <w:rPr>
                <w:rFonts w:ascii="Gill Sans MT" w:eastAsia="Times New Roman" w:hAnsi="Gill Sans MT" w:cs="Calibri"/>
                <w:color w:val="000000"/>
                <w:lang w:eastAsia="it-IT"/>
              </w:rPr>
            </w:pPr>
            <w:r w:rsidRPr="00DE1A44">
              <w:rPr>
                <w:rFonts w:ascii="Gill Sans MT" w:eastAsia="Times New Roman" w:hAnsi="Gill Sans MT" w:cs="Calibri"/>
                <w:color w:val="000000"/>
                <w:lang w:eastAsia="it-IT"/>
              </w:rPr>
              <w:t xml:space="preserve">t </w:t>
            </w:r>
            <w:r w:rsidR="009D3D95" w:rsidRPr="00DE1A44">
              <w:rPr>
                <w:rFonts w:ascii="Gill Sans MT" w:eastAsia="Times New Roman" w:hAnsi="Gill Sans MT" w:cs="Calibri"/>
                <w:color w:val="000000"/>
                <w:lang w:eastAsia="it-IT"/>
              </w:rPr>
              <w:t>CO</w:t>
            </w:r>
            <w:r w:rsidR="009D3D95" w:rsidRPr="00DE1A44">
              <w:rPr>
                <w:rFonts w:ascii="Gill Sans MT" w:eastAsia="Times New Roman" w:hAnsi="Gill Sans MT" w:cs="Calibri"/>
                <w:color w:val="000000"/>
                <w:vertAlign w:val="subscript"/>
                <w:lang w:eastAsia="it-IT"/>
              </w:rPr>
              <w:t>2eq</w:t>
            </w:r>
          </w:p>
        </w:tc>
      </w:tr>
      <w:tr w:rsidR="00FE22BF" w:rsidRPr="00233359" w14:paraId="7A3255F2" w14:textId="77777777" w:rsidTr="00B7759E">
        <w:trPr>
          <w:trHeight w:val="340"/>
        </w:trPr>
        <w:tc>
          <w:tcPr>
            <w:tcW w:w="4941" w:type="dxa"/>
            <w:noWrap/>
            <w:vAlign w:val="center"/>
            <w:hideMark/>
          </w:tcPr>
          <w:p w14:paraId="77BD83F3" w14:textId="77777777" w:rsidR="009D3D95" w:rsidRPr="00233359" w:rsidRDefault="009D3D95"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Description</w:t>
            </w:r>
          </w:p>
        </w:tc>
        <w:tc>
          <w:tcPr>
            <w:tcW w:w="4662" w:type="dxa"/>
            <w:noWrap/>
            <w:vAlign w:val="center"/>
            <w:hideMark/>
          </w:tcPr>
          <w:p w14:paraId="3C7BF352" w14:textId="4D63E071" w:rsidR="009D3D95" w:rsidRPr="00DE1A44" w:rsidRDefault="00B80322" w:rsidP="00FE22BF">
            <w:pPr>
              <w:widowControl w:val="0"/>
              <w:jc w:val="center"/>
              <w:rPr>
                <w:rFonts w:ascii="Gill Sans MT" w:eastAsia="Times New Roman" w:hAnsi="Gill Sans MT" w:cs="Calibri"/>
                <w:color w:val="000000"/>
                <w:lang w:eastAsia="it-IT"/>
              </w:rPr>
            </w:pPr>
            <w:r w:rsidRPr="00DE1A44">
              <w:rPr>
                <w:rFonts w:ascii="Gill Sans MT" w:eastAsia="Times New Roman" w:hAnsi="Gill Sans MT" w:cs="Calibri"/>
                <w:color w:val="000000"/>
                <w:lang w:eastAsia="it-IT"/>
              </w:rPr>
              <w:t>Net e</w:t>
            </w:r>
            <w:r w:rsidR="009D3D95" w:rsidRPr="00DE1A44">
              <w:rPr>
                <w:rFonts w:ascii="Gill Sans MT" w:eastAsia="Times New Roman" w:hAnsi="Gill Sans MT" w:cs="Calibri"/>
                <w:color w:val="000000"/>
                <w:lang w:eastAsia="it-IT"/>
              </w:rPr>
              <w:t>missions of CO</w:t>
            </w:r>
            <w:r w:rsidR="009D3D95" w:rsidRPr="00DE1A44">
              <w:rPr>
                <w:rFonts w:ascii="Gill Sans MT" w:eastAsia="Times New Roman" w:hAnsi="Gill Sans MT" w:cs="Calibri"/>
                <w:color w:val="000000"/>
                <w:vertAlign w:val="subscript"/>
                <w:lang w:eastAsia="it-IT"/>
              </w:rPr>
              <w:t>2</w:t>
            </w:r>
            <w:r w:rsidR="009D3D95" w:rsidRPr="00DE1A44">
              <w:rPr>
                <w:rFonts w:ascii="Gill Sans MT" w:eastAsia="Times New Roman" w:hAnsi="Gill Sans MT" w:cs="Calibri"/>
                <w:color w:val="000000"/>
                <w:lang w:eastAsia="it-IT"/>
              </w:rPr>
              <w:t xml:space="preserve"> removed</w:t>
            </w:r>
            <w:r w:rsidR="00FC1920">
              <w:rPr>
                <w:rFonts w:ascii="Gill Sans MT" w:eastAsia="Times New Roman" w:hAnsi="Gill Sans MT" w:cs="Calibri"/>
                <w:color w:val="000000"/>
                <w:lang w:eastAsia="it-IT"/>
              </w:rPr>
              <w:t>/</w:t>
            </w:r>
            <w:r w:rsidR="009079A7">
              <w:rPr>
                <w:rFonts w:ascii="Gill Sans MT" w:eastAsia="Times New Roman" w:hAnsi="Gill Sans MT" w:cs="Calibri"/>
                <w:color w:val="000000"/>
                <w:lang w:eastAsia="it-IT"/>
              </w:rPr>
              <w:t>avoided</w:t>
            </w:r>
          </w:p>
        </w:tc>
      </w:tr>
      <w:tr w:rsidR="00FE22BF" w:rsidRPr="00233359" w14:paraId="7CE96098" w14:textId="77777777" w:rsidTr="00B7759E">
        <w:trPr>
          <w:trHeight w:val="340"/>
        </w:trPr>
        <w:tc>
          <w:tcPr>
            <w:tcW w:w="4941" w:type="dxa"/>
            <w:noWrap/>
            <w:vAlign w:val="center"/>
            <w:hideMark/>
          </w:tcPr>
          <w:p w14:paraId="781817DA" w14:textId="655E15DA" w:rsidR="009D3D95" w:rsidRPr="00B7759E" w:rsidRDefault="009D3D95" w:rsidP="00FE22BF">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color w:val="000000" w:themeColor="text1"/>
                <w:lang w:eastAsia="it-IT"/>
              </w:rPr>
              <w:t xml:space="preserve">Equation in which </w:t>
            </w:r>
            <w:r w:rsidR="003712CA">
              <w:rPr>
                <w:rFonts w:ascii="Gill Sans MT" w:eastAsia="Times New Roman" w:hAnsi="Gill Sans MT" w:cs="Calibri"/>
                <w:b/>
                <w:color w:val="000000" w:themeColor="text1"/>
                <w:lang w:eastAsia="it-IT"/>
              </w:rPr>
              <w:t>it is</w:t>
            </w:r>
            <w:r w:rsidRPr="00B7759E">
              <w:rPr>
                <w:rFonts w:ascii="Gill Sans MT" w:eastAsia="Times New Roman" w:hAnsi="Gill Sans MT" w:cs="Calibri"/>
                <w:b/>
                <w:color w:val="000000" w:themeColor="text1"/>
                <w:lang w:eastAsia="it-IT"/>
              </w:rPr>
              <w:t xml:space="preserve"> present</w:t>
            </w:r>
          </w:p>
        </w:tc>
        <w:tc>
          <w:tcPr>
            <w:tcW w:w="4662" w:type="dxa"/>
            <w:noWrap/>
            <w:vAlign w:val="center"/>
            <w:hideMark/>
          </w:tcPr>
          <w:p w14:paraId="4F57F89C" w14:textId="77777777" w:rsidR="009D3D95" w:rsidRPr="00B7759E" w:rsidRDefault="009D3D95" w:rsidP="00FE22BF">
            <w:pPr>
              <w:widowControl w:val="0"/>
              <w:jc w:val="center"/>
              <w:rPr>
                <w:rFonts w:ascii="Gill Sans MT" w:eastAsia="Times New Roman" w:hAnsi="Gill Sans MT" w:cs="Calibri"/>
                <w:color w:val="000000"/>
                <w:lang w:eastAsia="it-IT"/>
              </w:rPr>
            </w:pPr>
            <w:r w:rsidRPr="00DE1A44">
              <w:rPr>
                <w:rFonts w:ascii="Gill Sans MT" w:eastAsia="Times New Roman" w:hAnsi="Gill Sans MT" w:cs="Calibri"/>
                <w:color w:val="000000"/>
                <w:lang w:eastAsia="it-IT"/>
              </w:rPr>
              <w:t>Equation 1</w:t>
            </w:r>
          </w:p>
        </w:tc>
      </w:tr>
      <w:tr w:rsidR="00FE22BF" w:rsidRPr="00233359" w14:paraId="213BD606" w14:textId="77777777" w:rsidTr="00B7759E">
        <w:trPr>
          <w:trHeight w:val="340"/>
        </w:trPr>
        <w:tc>
          <w:tcPr>
            <w:tcW w:w="4941" w:type="dxa"/>
            <w:noWrap/>
            <w:vAlign w:val="center"/>
            <w:hideMark/>
          </w:tcPr>
          <w:p w14:paraId="202BA4F3" w14:textId="77777777" w:rsidR="009D3D95" w:rsidRPr="00B7759E" w:rsidRDefault="009D3D95"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Data source</w:t>
            </w:r>
          </w:p>
        </w:tc>
        <w:tc>
          <w:tcPr>
            <w:tcW w:w="4662" w:type="dxa"/>
            <w:noWrap/>
            <w:vAlign w:val="center"/>
            <w:hideMark/>
          </w:tcPr>
          <w:p w14:paraId="4563D053" w14:textId="79243A58" w:rsidR="009D3D95" w:rsidRPr="00B7759E" w:rsidRDefault="00847F5B" w:rsidP="00FE22BF">
            <w:pPr>
              <w:widowControl w:val="0"/>
              <w:jc w:val="center"/>
              <w:rPr>
                <w:rFonts w:ascii="Gill Sans MT" w:eastAsia="Times New Roman" w:hAnsi="Gill Sans MT" w:cs="Calibri"/>
                <w:color w:val="000000"/>
                <w:lang w:eastAsia="it-IT"/>
              </w:rPr>
            </w:pPr>
            <w:r w:rsidRPr="00DE1A44">
              <w:rPr>
                <w:rFonts w:ascii="Gill Sans MT" w:eastAsia="Times New Roman" w:hAnsi="Gill Sans MT" w:cs="Calibri"/>
                <w:color w:val="000000"/>
                <w:lang w:eastAsia="it-IT"/>
              </w:rPr>
              <w:t>The value is</w:t>
            </w:r>
            <w:r w:rsidR="009D3D95" w:rsidRPr="00B7759E">
              <w:rPr>
                <w:rFonts w:ascii="Gill Sans MT" w:eastAsia="Times New Roman" w:hAnsi="Gill Sans MT" w:cs="Calibri"/>
                <w:color w:val="000000"/>
                <w:lang w:eastAsia="it-IT"/>
              </w:rPr>
              <w:t xml:space="preserve"> calculated by applying equation 1</w:t>
            </w:r>
          </w:p>
        </w:tc>
      </w:tr>
      <w:tr w:rsidR="00FE22BF" w:rsidRPr="00233359" w14:paraId="243452D1" w14:textId="77777777" w:rsidTr="00B7759E">
        <w:trPr>
          <w:trHeight w:val="340"/>
        </w:trPr>
        <w:tc>
          <w:tcPr>
            <w:tcW w:w="4941" w:type="dxa"/>
            <w:noWrap/>
            <w:vAlign w:val="center"/>
          </w:tcPr>
          <w:p w14:paraId="0F8E5DCE" w14:textId="77777777" w:rsidR="009D3D95" w:rsidRPr="00B7759E" w:rsidRDefault="009D3D95" w:rsidP="00FE22BF">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Justification for the choice of data or description of measurement methods and procedures applied</w:t>
            </w:r>
          </w:p>
        </w:tc>
        <w:tc>
          <w:tcPr>
            <w:tcW w:w="4662" w:type="dxa"/>
            <w:noWrap/>
            <w:vAlign w:val="center"/>
          </w:tcPr>
          <w:p w14:paraId="63B14F19" w14:textId="7DDF4205" w:rsidR="009D3D95" w:rsidRPr="003F0855" w:rsidRDefault="003F0855" w:rsidP="00FE22BF">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This data allows to know the net removal of CO</w:t>
            </w:r>
            <w:r w:rsidRPr="00B7759E">
              <w:rPr>
                <w:rFonts w:ascii="Gill Sans MT" w:eastAsia="Times New Roman" w:hAnsi="Gill Sans MT" w:cs="Calibri"/>
                <w:color w:val="000000"/>
                <w:vertAlign w:val="subscript"/>
                <w:lang w:eastAsia="it-IT"/>
              </w:rPr>
              <w:t>2</w:t>
            </w:r>
            <w:r>
              <w:rPr>
                <w:rFonts w:ascii="Gill Sans MT" w:eastAsia="Times New Roman" w:hAnsi="Gill Sans MT" w:cs="Calibri"/>
                <w:color w:val="000000"/>
                <w:vertAlign w:val="subscript"/>
                <w:lang w:eastAsia="it-IT"/>
              </w:rPr>
              <w:t xml:space="preserve"> </w:t>
            </w:r>
            <w:r>
              <w:rPr>
                <w:rFonts w:ascii="Gill Sans MT" w:eastAsia="Times New Roman" w:hAnsi="Gill Sans MT" w:cs="Calibri"/>
                <w:color w:val="000000"/>
                <w:lang w:eastAsia="it-IT"/>
              </w:rPr>
              <w:t>by considering the whole processes</w:t>
            </w:r>
            <w:r w:rsidR="005207FB">
              <w:rPr>
                <w:rFonts w:ascii="Gill Sans MT" w:eastAsia="Times New Roman" w:hAnsi="Gill Sans MT" w:cs="Calibri"/>
                <w:color w:val="000000"/>
                <w:lang w:eastAsia="it-IT"/>
              </w:rPr>
              <w:t xml:space="preserve"> emissions</w:t>
            </w:r>
            <w:r>
              <w:rPr>
                <w:rFonts w:ascii="Gill Sans MT" w:eastAsia="Times New Roman" w:hAnsi="Gill Sans MT" w:cs="Calibri"/>
                <w:color w:val="000000"/>
                <w:lang w:eastAsia="it-IT"/>
              </w:rPr>
              <w:t xml:space="preserve"> </w:t>
            </w:r>
            <w:r w:rsidR="005207FB">
              <w:rPr>
                <w:rFonts w:ascii="Gill Sans MT" w:eastAsia="Times New Roman" w:hAnsi="Gill Sans MT" w:cs="Calibri"/>
                <w:color w:val="000000"/>
                <w:lang w:eastAsia="it-IT"/>
              </w:rPr>
              <w:t>inside the project boundaries</w:t>
            </w:r>
          </w:p>
        </w:tc>
      </w:tr>
      <w:tr w:rsidR="00FE22BF" w:rsidRPr="00233359" w14:paraId="6FAF4080" w14:textId="77777777" w:rsidTr="00B7759E">
        <w:trPr>
          <w:trHeight w:val="340"/>
        </w:trPr>
        <w:tc>
          <w:tcPr>
            <w:tcW w:w="4941" w:type="dxa"/>
            <w:noWrap/>
            <w:vAlign w:val="center"/>
          </w:tcPr>
          <w:p w14:paraId="2EDFA452" w14:textId="68A8AF99" w:rsidR="009D3D95" w:rsidRPr="00233359" w:rsidRDefault="009D3D95" w:rsidP="00FE22BF">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 xml:space="preserve">Frequency of </w:t>
            </w:r>
            <w:r w:rsidR="0095607C">
              <w:rPr>
                <w:rFonts w:ascii="Gill Sans MT" w:eastAsia="Times New Roman" w:hAnsi="Gill Sans MT" w:cs="Calibri"/>
                <w:b/>
                <w:bCs/>
                <w:color w:val="000000"/>
                <w:lang w:eastAsia="it-IT"/>
              </w:rPr>
              <w:t>calculati</w:t>
            </w:r>
            <w:r w:rsidR="00F06C82">
              <w:rPr>
                <w:rFonts w:ascii="Gill Sans MT" w:eastAsia="Times New Roman" w:hAnsi="Gill Sans MT" w:cs="Calibri"/>
                <w:b/>
                <w:bCs/>
                <w:color w:val="000000"/>
                <w:lang w:eastAsia="it-IT"/>
              </w:rPr>
              <w:t>on</w:t>
            </w:r>
          </w:p>
        </w:tc>
        <w:tc>
          <w:tcPr>
            <w:tcW w:w="4662" w:type="dxa"/>
            <w:noWrap/>
            <w:vAlign w:val="center"/>
          </w:tcPr>
          <w:p w14:paraId="54AF99E1" w14:textId="531C0747" w:rsidR="009D3D95" w:rsidRPr="00B7759E" w:rsidRDefault="009D3D95" w:rsidP="00FE22BF">
            <w:pPr>
              <w:widowControl w:val="0"/>
              <w:jc w:val="center"/>
              <w:rPr>
                <w:rFonts w:ascii="Gill Sans MT" w:eastAsia="Times New Roman" w:hAnsi="Gill Sans MT" w:cs="Calibri"/>
                <w:color w:val="000000"/>
                <w:lang w:eastAsia="it-IT"/>
              </w:rPr>
            </w:pPr>
            <w:r w:rsidRPr="00B7759E">
              <w:rPr>
                <w:rFonts w:ascii="Gill Sans MT" w:eastAsia="Times New Roman" w:hAnsi="Gill Sans MT" w:cs="Calibri"/>
                <w:color w:val="000000"/>
                <w:lang w:eastAsia="it-IT"/>
              </w:rPr>
              <w:t xml:space="preserve">This data </w:t>
            </w:r>
            <w:r w:rsidR="000E4B3C">
              <w:rPr>
                <w:rFonts w:ascii="Gill Sans MT" w:eastAsia="Times New Roman" w:hAnsi="Gill Sans MT" w:cs="Calibri"/>
                <w:color w:val="000000"/>
                <w:lang w:eastAsia="it-IT"/>
              </w:rPr>
              <w:t>is calculated once</w:t>
            </w:r>
          </w:p>
        </w:tc>
      </w:tr>
      <w:tr w:rsidR="00FE22BF" w:rsidRPr="00233359" w14:paraId="0BDD02A7" w14:textId="77777777" w:rsidTr="00B7759E">
        <w:trPr>
          <w:trHeight w:val="340"/>
        </w:trPr>
        <w:tc>
          <w:tcPr>
            <w:tcW w:w="4941" w:type="dxa"/>
            <w:noWrap/>
            <w:vAlign w:val="center"/>
          </w:tcPr>
          <w:p w14:paraId="314A60B1" w14:textId="77777777" w:rsidR="009D3D95" w:rsidRPr="00B7759E" w:rsidRDefault="009D3D95" w:rsidP="00FE22BF">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QA/QC procedures to be applied</w:t>
            </w:r>
            <w:r w:rsidRPr="00B7759E">
              <w:rPr>
                <w:rFonts w:ascii="Gill Sans MT" w:eastAsia="Times New Roman" w:hAnsi="Gill Sans MT" w:cs="Calibri"/>
                <w:b/>
                <w:bCs/>
                <w:color w:val="000000"/>
                <w:lang w:eastAsia="it-IT"/>
              </w:rPr>
              <w:tab/>
            </w:r>
          </w:p>
        </w:tc>
        <w:tc>
          <w:tcPr>
            <w:tcW w:w="4662" w:type="dxa"/>
            <w:shd w:val="clear" w:color="auto" w:fill="FFFFFF" w:themeFill="background1"/>
            <w:noWrap/>
            <w:vAlign w:val="center"/>
          </w:tcPr>
          <w:p w14:paraId="0D6C3940" w14:textId="77777777" w:rsidR="009D3D95" w:rsidRPr="00B7759E" w:rsidRDefault="009D3D95" w:rsidP="00FE22BF">
            <w:pPr>
              <w:widowControl w:val="0"/>
              <w:jc w:val="center"/>
              <w:rPr>
                <w:rFonts w:ascii="Gill Sans MT" w:eastAsia="Times New Roman" w:hAnsi="Gill Sans MT" w:cs="Calibri"/>
                <w:color w:val="000000"/>
                <w:lang w:eastAsia="it-IT"/>
              </w:rPr>
            </w:pPr>
            <w:r w:rsidRPr="00233359">
              <w:rPr>
                <w:rFonts w:ascii="Gill Sans MT" w:eastAsia="Times New Roman" w:hAnsi="Gill Sans MT" w:cs="Calibri"/>
                <w:color w:val="000000"/>
                <w:lang w:eastAsia="it-IT"/>
              </w:rPr>
              <w:t>N.A.</w:t>
            </w:r>
          </w:p>
        </w:tc>
      </w:tr>
    </w:tbl>
    <w:p w14:paraId="08A28E3B" w14:textId="77777777" w:rsidR="009D3D95" w:rsidRPr="00233359" w:rsidRDefault="009D3D95" w:rsidP="00B61C8B">
      <w:pPr>
        <w:rPr>
          <w:lang w:eastAsia="it-IT"/>
        </w:rPr>
      </w:pPr>
    </w:p>
    <w:p w14:paraId="0CE111C7" w14:textId="77777777" w:rsidR="00DD26D1" w:rsidRPr="00233359" w:rsidRDefault="00DD26D1" w:rsidP="00E8334E">
      <w:pPr>
        <w:rPr>
          <w:lang w:eastAsia="it-IT"/>
        </w:rPr>
      </w:pPr>
    </w:p>
    <w:p w14:paraId="1D51F549" w14:textId="70CBE34A" w:rsidR="000747D7" w:rsidRDefault="000747D7" w:rsidP="00483365">
      <w:pPr>
        <w:pStyle w:val="Didascalia"/>
        <w:keepNext/>
      </w:pPr>
      <w:r>
        <w:t xml:space="preserve">Table </w:t>
      </w:r>
      <w:r>
        <w:fldChar w:fldCharType="begin"/>
      </w:r>
      <w:r>
        <w:instrText xml:space="preserve"> SEQ Table \* ARABIC </w:instrText>
      </w:r>
      <w:r>
        <w:fldChar w:fldCharType="separate"/>
      </w:r>
      <w:r>
        <w:rPr>
          <w:noProof/>
        </w:rPr>
        <w:t>23</w:t>
      </w:r>
      <w:r>
        <w:fldChar w:fldCharType="end"/>
      </w:r>
      <w:r>
        <w:t>: CO</w:t>
      </w:r>
      <w:r w:rsidRPr="00483365">
        <w:rPr>
          <w:vertAlign w:val="subscript"/>
        </w:rPr>
        <w:t>2</w:t>
      </w:r>
      <w:r>
        <w:t xml:space="preserve"> emissions injected description</w:t>
      </w:r>
    </w:p>
    <w:tbl>
      <w:tblPr>
        <w:tblStyle w:val="Grigliatabella"/>
        <w:tblpPr w:leftFromText="141" w:rightFromText="141" w:vertAnchor="text" w:horzAnchor="margin" w:tblpY="-68"/>
        <w:tblW w:w="9603" w:type="dxa"/>
        <w:tblLook w:val="04A0" w:firstRow="1" w:lastRow="0" w:firstColumn="1" w:lastColumn="0" w:noHBand="0" w:noVBand="1"/>
      </w:tblPr>
      <w:tblGrid>
        <w:gridCol w:w="4941"/>
        <w:gridCol w:w="4662"/>
      </w:tblGrid>
      <w:tr w:rsidR="00B80322" w:rsidRPr="00233359" w14:paraId="1344779B" w14:textId="77777777">
        <w:trPr>
          <w:trHeight w:val="293"/>
        </w:trPr>
        <w:tc>
          <w:tcPr>
            <w:tcW w:w="4941" w:type="dxa"/>
            <w:shd w:val="clear" w:color="auto" w:fill="00B0F0"/>
            <w:noWrap/>
            <w:vAlign w:val="center"/>
            <w:hideMark/>
          </w:tcPr>
          <w:p w14:paraId="3173BE62" w14:textId="75500EED" w:rsidR="00B80322" w:rsidRPr="00233359" w:rsidRDefault="00B80322" w:rsidP="00B80322">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hideMark/>
          </w:tcPr>
          <w:p w14:paraId="405B8D31" w14:textId="526EE6FF" w:rsidR="00B80322" w:rsidRPr="00233359" w:rsidRDefault="00B80322" w:rsidP="00B80322">
            <w:pPr>
              <w:widowControl w:val="0"/>
              <w:jc w:val="center"/>
              <w:rPr>
                <w:rFonts w:ascii="Gill Sans MT" w:eastAsia="Times New Roman" w:hAnsi="Gill Sans MT" w:cs="Calibri"/>
                <w:b/>
                <w:bCs/>
                <w:color w:val="000000"/>
                <w:lang w:eastAsia="it-IT"/>
              </w:rPr>
            </w:pPr>
            <m:oMathPara>
              <m:oMath>
                <m:r>
                  <m:rPr>
                    <m:sty m:val="bi"/>
                  </m:rPr>
                  <w:rPr>
                    <w:rFonts w:ascii="Cambria Math" w:eastAsia="Times New Roman" w:hAnsi="Cambria Math" w:cs="Calibri"/>
                    <w:color w:val="000000"/>
                    <w:lang w:eastAsia="it-IT"/>
                  </w:rPr>
                  <m:t>Em.</m:t>
                </m:r>
                <m:sSub>
                  <m:sSubPr>
                    <m:ctrlPr>
                      <w:rPr>
                        <w:rFonts w:ascii="Cambria Math" w:eastAsia="Times New Roman" w:hAnsi="Cambria Math" w:cs="Calibri"/>
                        <w:b/>
                        <w:bCs/>
                        <w:i/>
                        <w:color w:val="000000"/>
                        <w:vertAlign w:val="subscript"/>
                        <w:lang w:eastAsia="it-IT"/>
                      </w:rPr>
                    </m:ctrlPr>
                  </m:sSubPr>
                  <m:e>
                    <m:r>
                      <m:rPr>
                        <m:sty m:val="bi"/>
                      </m:rPr>
                      <w:rPr>
                        <w:rFonts w:ascii="Cambria Math" w:eastAsia="Times New Roman" w:hAnsi="Cambria Math" w:cs="Calibri"/>
                        <w:color w:val="000000"/>
                        <w:lang w:eastAsia="it-IT"/>
                      </w:rPr>
                      <m:t>CO</m:t>
                    </m:r>
                  </m:e>
                  <m:sub>
                    <m:r>
                      <m:rPr>
                        <m:sty m:val="bi"/>
                      </m:rPr>
                      <w:rPr>
                        <w:rFonts w:ascii="Cambria Math" w:eastAsia="Times New Roman" w:hAnsi="Cambria Math" w:cs="Calibri"/>
                        <w:color w:val="000000"/>
                        <w:vertAlign w:val="subscript"/>
                        <w:lang w:eastAsia="it-IT"/>
                      </w:rPr>
                      <m:t>2, injected</m:t>
                    </m:r>
                  </m:sub>
                </m:sSub>
              </m:oMath>
            </m:oMathPara>
          </w:p>
        </w:tc>
      </w:tr>
      <w:tr w:rsidR="00B80322" w:rsidRPr="00233359" w14:paraId="7991A3E1" w14:textId="77777777" w:rsidTr="00B7759E">
        <w:trPr>
          <w:trHeight w:val="340"/>
        </w:trPr>
        <w:tc>
          <w:tcPr>
            <w:tcW w:w="4941" w:type="dxa"/>
            <w:noWrap/>
            <w:vAlign w:val="center"/>
            <w:hideMark/>
          </w:tcPr>
          <w:p w14:paraId="44AD30E0" w14:textId="1B598CAA" w:rsidR="00B80322" w:rsidRPr="00233359" w:rsidRDefault="00B80322" w:rsidP="00B80322">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type</w:t>
            </w:r>
          </w:p>
        </w:tc>
        <w:tc>
          <w:tcPr>
            <w:tcW w:w="4662" w:type="dxa"/>
            <w:noWrap/>
            <w:vAlign w:val="center"/>
            <w:hideMark/>
          </w:tcPr>
          <w:p w14:paraId="4338EAB9" w14:textId="77777777" w:rsidR="00B80322" w:rsidRPr="00446AB9" w:rsidRDefault="00B80322"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Calculated data</w:t>
            </w:r>
          </w:p>
        </w:tc>
      </w:tr>
      <w:tr w:rsidR="00B80322" w:rsidRPr="00233359" w14:paraId="68608CFB" w14:textId="77777777" w:rsidTr="00B7759E">
        <w:trPr>
          <w:trHeight w:val="340"/>
        </w:trPr>
        <w:tc>
          <w:tcPr>
            <w:tcW w:w="4941" w:type="dxa"/>
            <w:noWrap/>
            <w:vAlign w:val="center"/>
            <w:hideMark/>
          </w:tcPr>
          <w:p w14:paraId="6348E56C" w14:textId="77777777" w:rsidR="00B80322" w:rsidRPr="00233359" w:rsidRDefault="00B80322" w:rsidP="00B80322">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Unit of measurement</w:t>
            </w:r>
          </w:p>
        </w:tc>
        <w:tc>
          <w:tcPr>
            <w:tcW w:w="4662" w:type="dxa"/>
            <w:noWrap/>
            <w:vAlign w:val="center"/>
            <w:hideMark/>
          </w:tcPr>
          <w:p w14:paraId="7E9655A5" w14:textId="55762541" w:rsidR="00B80322" w:rsidRPr="00446AB9" w:rsidRDefault="00C06C7A"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t</w:t>
            </w:r>
            <w:r w:rsidR="00B80322" w:rsidRPr="00446AB9">
              <w:rPr>
                <w:rFonts w:ascii="Gill Sans MT" w:eastAsia="Times New Roman" w:hAnsi="Gill Sans MT" w:cs="Calibri"/>
                <w:color w:val="000000"/>
                <w:lang w:eastAsia="it-IT"/>
              </w:rPr>
              <w:t xml:space="preserve"> CO</w:t>
            </w:r>
            <w:r w:rsidR="00B80322" w:rsidRPr="00446AB9">
              <w:rPr>
                <w:rFonts w:ascii="Gill Sans MT" w:eastAsia="Times New Roman" w:hAnsi="Gill Sans MT" w:cs="Calibri"/>
                <w:color w:val="000000"/>
                <w:vertAlign w:val="subscript"/>
                <w:lang w:eastAsia="it-IT"/>
              </w:rPr>
              <w:t>2eq</w:t>
            </w:r>
          </w:p>
        </w:tc>
      </w:tr>
      <w:tr w:rsidR="00B80322" w:rsidRPr="00233359" w14:paraId="61F9C8C8" w14:textId="77777777" w:rsidTr="00B7759E">
        <w:trPr>
          <w:trHeight w:val="340"/>
        </w:trPr>
        <w:tc>
          <w:tcPr>
            <w:tcW w:w="4941" w:type="dxa"/>
            <w:noWrap/>
            <w:vAlign w:val="center"/>
            <w:hideMark/>
          </w:tcPr>
          <w:p w14:paraId="5B0D64B4" w14:textId="77777777" w:rsidR="00B80322" w:rsidRPr="00233359" w:rsidRDefault="00B80322" w:rsidP="00B80322">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Description</w:t>
            </w:r>
          </w:p>
        </w:tc>
        <w:tc>
          <w:tcPr>
            <w:tcW w:w="4662" w:type="dxa"/>
            <w:noWrap/>
            <w:vAlign w:val="center"/>
            <w:hideMark/>
          </w:tcPr>
          <w:p w14:paraId="2BDD4055" w14:textId="44DDF521" w:rsidR="00B80322" w:rsidRPr="00B7759E" w:rsidRDefault="00B80322" w:rsidP="00B80322">
            <w:pPr>
              <w:widowControl w:val="0"/>
              <w:jc w:val="center"/>
              <w:rPr>
                <w:rFonts w:ascii="Gill Sans MT" w:eastAsia="Times New Roman" w:hAnsi="Gill Sans MT" w:cs="Calibri"/>
                <w:color w:val="000000"/>
                <w:lang w:eastAsia="it-IT"/>
              </w:rPr>
            </w:pPr>
            <w:r w:rsidRPr="00B7759E">
              <w:rPr>
                <w:rFonts w:ascii="Gill Sans MT" w:eastAsia="Times New Roman" w:hAnsi="Gill Sans MT" w:cs="Calibri"/>
                <w:color w:val="000000"/>
                <w:lang w:eastAsia="it-IT"/>
              </w:rPr>
              <w:t>CO</w:t>
            </w:r>
            <w:r w:rsidRPr="00B7759E">
              <w:rPr>
                <w:rFonts w:ascii="Gill Sans MT" w:eastAsia="Times New Roman" w:hAnsi="Gill Sans MT" w:cs="Calibri"/>
                <w:color w:val="000000"/>
                <w:vertAlign w:val="subscript"/>
                <w:lang w:eastAsia="it-IT"/>
              </w:rPr>
              <w:t>2</w:t>
            </w:r>
            <w:r w:rsidRPr="00B7759E">
              <w:rPr>
                <w:rFonts w:ascii="Gill Sans MT" w:eastAsia="Times New Roman" w:hAnsi="Gill Sans MT" w:cs="Calibri"/>
                <w:color w:val="000000"/>
                <w:lang w:eastAsia="it-IT"/>
              </w:rPr>
              <w:t xml:space="preserve"> emissions </w:t>
            </w:r>
            <w:r w:rsidR="009079A7">
              <w:rPr>
                <w:rFonts w:ascii="Gill Sans MT" w:eastAsia="Times New Roman" w:hAnsi="Gill Sans MT" w:cs="Calibri"/>
                <w:color w:val="000000"/>
                <w:lang w:eastAsia="it-IT"/>
              </w:rPr>
              <w:t>injected</w:t>
            </w:r>
            <w:r w:rsidR="007D4535">
              <w:rPr>
                <w:rFonts w:ascii="Gill Sans MT" w:eastAsia="Times New Roman" w:hAnsi="Gill Sans MT" w:cs="Calibri"/>
                <w:color w:val="000000"/>
                <w:lang w:eastAsia="it-IT"/>
              </w:rPr>
              <w:t xml:space="preserve"> into the reactors</w:t>
            </w:r>
          </w:p>
        </w:tc>
      </w:tr>
      <w:tr w:rsidR="00B80322" w:rsidRPr="00233359" w14:paraId="2403E77B" w14:textId="77777777" w:rsidTr="00B7759E">
        <w:trPr>
          <w:trHeight w:val="340"/>
        </w:trPr>
        <w:tc>
          <w:tcPr>
            <w:tcW w:w="4941" w:type="dxa"/>
            <w:noWrap/>
            <w:vAlign w:val="center"/>
            <w:hideMark/>
          </w:tcPr>
          <w:p w14:paraId="46987A92" w14:textId="3080241A" w:rsidR="00B80322" w:rsidRPr="00B7759E" w:rsidRDefault="00B80322" w:rsidP="00B80322">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color w:val="000000" w:themeColor="text1"/>
                <w:lang w:eastAsia="it-IT"/>
              </w:rPr>
              <w:t xml:space="preserve">Equation in which </w:t>
            </w:r>
            <w:r>
              <w:rPr>
                <w:rFonts w:ascii="Gill Sans MT" w:eastAsia="Times New Roman" w:hAnsi="Gill Sans MT" w:cs="Calibri"/>
                <w:b/>
                <w:color w:val="000000" w:themeColor="text1"/>
                <w:lang w:eastAsia="it-IT"/>
              </w:rPr>
              <w:t>it is</w:t>
            </w:r>
            <w:r w:rsidRPr="00B7759E">
              <w:rPr>
                <w:rFonts w:ascii="Gill Sans MT" w:eastAsia="Times New Roman" w:hAnsi="Gill Sans MT" w:cs="Calibri"/>
                <w:b/>
                <w:color w:val="000000" w:themeColor="text1"/>
                <w:lang w:eastAsia="it-IT"/>
              </w:rPr>
              <w:t xml:space="preserve"> present</w:t>
            </w:r>
          </w:p>
        </w:tc>
        <w:tc>
          <w:tcPr>
            <w:tcW w:w="4662" w:type="dxa"/>
            <w:noWrap/>
            <w:vAlign w:val="center"/>
            <w:hideMark/>
          </w:tcPr>
          <w:p w14:paraId="62A30BAD" w14:textId="1211CB7B" w:rsidR="00B80322" w:rsidRPr="00B7759E" w:rsidRDefault="00B80322"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Equations 1, 2</w:t>
            </w:r>
            <w:r w:rsidR="005B3E32">
              <w:rPr>
                <w:rFonts w:ascii="Gill Sans MT" w:eastAsia="Times New Roman" w:hAnsi="Gill Sans MT" w:cs="Calibri"/>
                <w:color w:val="000000"/>
                <w:lang w:eastAsia="it-IT"/>
              </w:rPr>
              <w:t>, 6</w:t>
            </w:r>
          </w:p>
        </w:tc>
      </w:tr>
      <w:tr w:rsidR="00B80322" w:rsidRPr="00233359" w14:paraId="7C32E37B" w14:textId="77777777" w:rsidTr="00B7759E">
        <w:trPr>
          <w:trHeight w:val="340"/>
        </w:trPr>
        <w:tc>
          <w:tcPr>
            <w:tcW w:w="4941" w:type="dxa"/>
            <w:noWrap/>
            <w:vAlign w:val="center"/>
            <w:hideMark/>
          </w:tcPr>
          <w:p w14:paraId="44D42849" w14:textId="77777777" w:rsidR="00B80322" w:rsidRPr="00B7759E" w:rsidRDefault="00B80322" w:rsidP="00B80322">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Data source</w:t>
            </w:r>
          </w:p>
        </w:tc>
        <w:tc>
          <w:tcPr>
            <w:tcW w:w="4662" w:type="dxa"/>
            <w:noWrap/>
            <w:vAlign w:val="center"/>
            <w:hideMark/>
          </w:tcPr>
          <w:p w14:paraId="1A1A40C1" w14:textId="585A48D1" w:rsidR="00B80322" w:rsidRPr="00B7759E" w:rsidRDefault="00847F5B"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 xml:space="preserve">The value is </w:t>
            </w:r>
            <w:r w:rsidR="00B80322" w:rsidRPr="00B7759E">
              <w:rPr>
                <w:rFonts w:ascii="Gill Sans MT" w:eastAsia="Times New Roman" w:hAnsi="Gill Sans MT" w:cs="Calibri"/>
                <w:color w:val="000000"/>
                <w:lang w:eastAsia="it-IT"/>
              </w:rPr>
              <w:t xml:space="preserve">calculated by applying equation 2 </w:t>
            </w:r>
          </w:p>
        </w:tc>
      </w:tr>
      <w:tr w:rsidR="00B80322" w:rsidRPr="00233359" w14:paraId="0AD49BD7" w14:textId="77777777" w:rsidTr="00B7759E">
        <w:trPr>
          <w:trHeight w:val="340"/>
        </w:trPr>
        <w:tc>
          <w:tcPr>
            <w:tcW w:w="4941" w:type="dxa"/>
            <w:noWrap/>
            <w:vAlign w:val="center"/>
          </w:tcPr>
          <w:p w14:paraId="474DEECD" w14:textId="77777777" w:rsidR="00B80322" w:rsidRPr="00B7759E" w:rsidRDefault="00B80322" w:rsidP="00B80322">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Justification for the choice of data or description of measurement methods and procedures applied</w:t>
            </w:r>
          </w:p>
        </w:tc>
        <w:tc>
          <w:tcPr>
            <w:tcW w:w="4662" w:type="dxa"/>
            <w:noWrap/>
            <w:vAlign w:val="center"/>
          </w:tcPr>
          <w:p w14:paraId="13CF17E6" w14:textId="1FEA3818" w:rsidR="00B80322" w:rsidRPr="00233359" w:rsidRDefault="00F85190" w:rsidP="00B80322">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This</w:t>
            </w:r>
            <w:r w:rsidR="00175D76">
              <w:rPr>
                <w:rFonts w:ascii="Gill Sans MT" w:eastAsia="Times New Roman" w:hAnsi="Gill Sans MT" w:cs="Calibri"/>
                <w:color w:val="000000"/>
                <w:lang w:eastAsia="it-IT"/>
              </w:rPr>
              <w:t xml:space="preserve"> data is calculated to know the effective stored CO</w:t>
            </w:r>
            <w:r w:rsidR="00175D76" w:rsidRPr="00B7759E">
              <w:rPr>
                <w:rFonts w:ascii="Gill Sans MT" w:eastAsia="Times New Roman" w:hAnsi="Gill Sans MT" w:cs="Calibri"/>
                <w:color w:val="000000"/>
                <w:vertAlign w:val="subscript"/>
                <w:lang w:eastAsia="it-IT"/>
              </w:rPr>
              <w:t>2</w:t>
            </w:r>
            <w:r w:rsidR="00CA0411">
              <w:rPr>
                <w:rFonts w:ascii="Gill Sans MT" w:eastAsia="Times New Roman" w:hAnsi="Gill Sans MT" w:cs="Calibri"/>
                <w:color w:val="000000"/>
                <w:vertAlign w:val="subscript"/>
                <w:lang w:eastAsia="it-IT"/>
              </w:rPr>
              <w:t xml:space="preserve"> </w:t>
            </w:r>
            <w:r w:rsidR="00CA0411">
              <w:rPr>
                <w:rFonts w:ascii="Gill Sans MT" w:eastAsia="Times New Roman" w:hAnsi="Gill Sans MT" w:cs="Calibri"/>
                <w:color w:val="000000"/>
                <w:lang w:eastAsia="it-IT"/>
              </w:rPr>
              <w:t>considering the maximum quantity of non-reacted CO</w:t>
            </w:r>
            <w:r w:rsidR="00CA0411" w:rsidRPr="00B7759E">
              <w:rPr>
                <w:rFonts w:ascii="Gill Sans MT" w:eastAsia="Times New Roman" w:hAnsi="Gill Sans MT" w:cs="Calibri"/>
                <w:color w:val="000000"/>
                <w:vertAlign w:val="subscript"/>
                <w:lang w:eastAsia="it-IT"/>
              </w:rPr>
              <w:t>2</w:t>
            </w:r>
            <w:r w:rsidR="006E14F4">
              <w:rPr>
                <w:rFonts w:ascii="Gill Sans MT" w:eastAsia="Times New Roman" w:hAnsi="Gill Sans MT" w:cs="Calibri"/>
                <w:color w:val="000000"/>
                <w:vertAlign w:val="subscript"/>
                <w:lang w:eastAsia="it-IT"/>
              </w:rPr>
              <w:t xml:space="preserve"> </w:t>
            </w:r>
          </w:p>
        </w:tc>
      </w:tr>
      <w:tr w:rsidR="00B80322" w:rsidRPr="00233359" w14:paraId="52390BF9" w14:textId="77777777" w:rsidTr="00B7759E">
        <w:trPr>
          <w:trHeight w:val="340"/>
        </w:trPr>
        <w:tc>
          <w:tcPr>
            <w:tcW w:w="4941" w:type="dxa"/>
            <w:noWrap/>
            <w:vAlign w:val="center"/>
          </w:tcPr>
          <w:p w14:paraId="0797C39C" w14:textId="5290DD74" w:rsidR="00B80322" w:rsidRPr="00233359" w:rsidRDefault="00B80322" w:rsidP="00B80322">
            <w:pPr>
              <w:widowControl w:val="0"/>
              <w:jc w:val="center"/>
              <w:rPr>
                <w:rFonts w:ascii="Gill Sans MT" w:eastAsia="Times New Roman" w:hAnsi="Gill Sans MT" w:cs="Calibri"/>
                <w:b/>
                <w:bCs/>
                <w:color w:val="000000"/>
                <w:lang w:eastAsia="it-IT"/>
              </w:rPr>
            </w:pPr>
            <w:r w:rsidRPr="00233359">
              <w:rPr>
                <w:rFonts w:ascii="Gill Sans MT" w:eastAsia="Times New Roman" w:hAnsi="Gill Sans MT" w:cs="Calibri"/>
                <w:b/>
                <w:bCs/>
                <w:color w:val="000000"/>
                <w:lang w:eastAsia="it-IT"/>
              </w:rPr>
              <w:t xml:space="preserve">Frequency of </w:t>
            </w:r>
            <w:r>
              <w:rPr>
                <w:rFonts w:ascii="Gill Sans MT" w:eastAsia="Times New Roman" w:hAnsi="Gill Sans MT" w:cs="Calibri"/>
                <w:b/>
                <w:bCs/>
                <w:color w:val="000000"/>
                <w:lang w:eastAsia="it-IT"/>
              </w:rPr>
              <w:t>calculation</w:t>
            </w:r>
          </w:p>
        </w:tc>
        <w:tc>
          <w:tcPr>
            <w:tcW w:w="4662" w:type="dxa"/>
            <w:noWrap/>
            <w:vAlign w:val="center"/>
          </w:tcPr>
          <w:p w14:paraId="6437F82F" w14:textId="4F3BF21E" w:rsidR="00B80322" w:rsidRPr="00B7759E" w:rsidRDefault="00107447" w:rsidP="00B80322">
            <w:pPr>
              <w:widowControl w:val="0"/>
              <w:jc w:val="center"/>
              <w:rPr>
                <w:rFonts w:ascii="Gill Sans MT" w:eastAsia="Times New Roman" w:hAnsi="Gill Sans MT" w:cs="Calibri"/>
                <w:color w:val="000000"/>
                <w:lang w:eastAsia="it-IT"/>
              </w:rPr>
            </w:pPr>
            <w:r w:rsidRPr="00D86B2C">
              <w:rPr>
                <w:rFonts w:ascii="Gill Sans MT" w:eastAsia="Times New Roman" w:hAnsi="Gill Sans MT" w:cs="Calibri"/>
                <w:color w:val="000000"/>
                <w:lang w:eastAsia="it-IT"/>
              </w:rPr>
              <w:t xml:space="preserve">This data </w:t>
            </w:r>
            <w:r w:rsidR="009608FC">
              <w:rPr>
                <w:rFonts w:ascii="Gill Sans MT" w:eastAsia="Times New Roman" w:hAnsi="Gill Sans MT" w:cs="Calibri"/>
                <w:color w:val="000000"/>
                <w:lang w:eastAsia="it-IT"/>
              </w:rPr>
              <w:t xml:space="preserve">is calculated </w:t>
            </w:r>
            <w:r w:rsidR="00F527EB">
              <w:rPr>
                <w:rFonts w:ascii="Gill Sans MT" w:eastAsia="Times New Roman" w:hAnsi="Gill Sans MT" w:cs="Calibri"/>
                <w:color w:val="000000"/>
                <w:lang w:eastAsia="it-IT"/>
              </w:rPr>
              <w:t>continuously</w:t>
            </w:r>
          </w:p>
        </w:tc>
      </w:tr>
      <w:tr w:rsidR="00B80322" w:rsidRPr="00233359" w14:paraId="7AA9F513" w14:textId="77777777" w:rsidTr="00B7759E">
        <w:trPr>
          <w:trHeight w:val="340"/>
        </w:trPr>
        <w:tc>
          <w:tcPr>
            <w:tcW w:w="4941" w:type="dxa"/>
            <w:noWrap/>
            <w:vAlign w:val="center"/>
          </w:tcPr>
          <w:p w14:paraId="718D34AF" w14:textId="77777777" w:rsidR="00B80322" w:rsidRPr="00B7759E" w:rsidRDefault="00B80322" w:rsidP="00B80322">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QA/QC procedures to be applied</w:t>
            </w:r>
            <w:r w:rsidRPr="00B7759E">
              <w:rPr>
                <w:rFonts w:ascii="Gill Sans MT" w:eastAsia="Times New Roman" w:hAnsi="Gill Sans MT" w:cs="Calibri"/>
                <w:b/>
                <w:bCs/>
                <w:color w:val="000000"/>
                <w:lang w:eastAsia="it-IT"/>
              </w:rPr>
              <w:tab/>
            </w:r>
          </w:p>
        </w:tc>
        <w:tc>
          <w:tcPr>
            <w:tcW w:w="4662" w:type="dxa"/>
            <w:shd w:val="clear" w:color="auto" w:fill="FFFFFF" w:themeFill="background1"/>
            <w:noWrap/>
            <w:vAlign w:val="center"/>
          </w:tcPr>
          <w:p w14:paraId="512B069F" w14:textId="77777777" w:rsidR="00B80322" w:rsidRPr="00B7759E" w:rsidRDefault="00B80322" w:rsidP="00B80322">
            <w:pPr>
              <w:widowControl w:val="0"/>
              <w:jc w:val="center"/>
              <w:rPr>
                <w:rFonts w:ascii="Gill Sans MT" w:eastAsia="Times New Roman" w:hAnsi="Gill Sans MT" w:cs="Calibri"/>
                <w:color w:val="000000"/>
                <w:lang w:eastAsia="it-IT"/>
              </w:rPr>
            </w:pPr>
            <w:r w:rsidRPr="00233359">
              <w:rPr>
                <w:rFonts w:ascii="Gill Sans MT" w:eastAsia="Times New Roman" w:hAnsi="Gill Sans MT" w:cs="Calibri"/>
                <w:color w:val="000000"/>
                <w:lang w:eastAsia="it-IT"/>
              </w:rPr>
              <w:t>N.A.</w:t>
            </w:r>
          </w:p>
        </w:tc>
      </w:tr>
    </w:tbl>
    <w:p w14:paraId="652BC8A5" w14:textId="77777777" w:rsidR="00DD26D1" w:rsidRPr="00233359" w:rsidRDefault="00DD26D1" w:rsidP="00B27247">
      <w:pPr>
        <w:rPr>
          <w:lang w:eastAsia="it-IT"/>
        </w:rPr>
      </w:pPr>
    </w:p>
    <w:p w14:paraId="3AD794A6" w14:textId="2384C9EA" w:rsidR="00C936E9" w:rsidRDefault="00C936E9" w:rsidP="00483365">
      <w:pPr>
        <w:pStyle w:val="Didascalia"/>
        <w:keepNext/>
      </w:pPr>
      <w:r>
        <w:lastRenderedPageBreak/>
        <w:t xml:space="preserve">Table </w:t>
      </w:r>
      <w:r>
        <w:fldChar w:fldCharType="begin"/>
      </w:r>
      <w:r>
        <w:instrText xml:space="preserve"> SEQ Table \* ARABIC </w:instrText>
      </w:r>
      <w:r>
        <w:fldChar w:fldCharType="separate"/>
      </w:r>
      <w:r>
        <w:rPr>
          <w:noProof/>
        </w:rPr>
        <w:t>24</w:t>
      </w:r>
      <w:r>
        <w:fldChar w:fldCharType="end"/>
      </w:r>
      <w:r>
        <w:t xml:space="preserve">: </w:t>
      </w:r>
      <w:r w:rsidRPr="005F0574">
        <w:t>CO</w:t>
      </w:r>
      <w:r w:rsidRPr="00483365">
        <w:rPr>
          <w:vertAlign w:val="subscript"/>
        </w:rPr>
        <w:t>2</w:t>
      </w:r>
      <w:r w:rsidRPr="005F0574">
        <w:t xml:space="preserve"> emissions due to electricity consumption description</w:t>
      </w:r>
    </w:p>
    <w:tbl>
      <w:tblPr>
        <w:tblStyle w:val="Grigliatabella"/>
        <w:tblpPr w:leftFromText="141" w:rightFromText="141" w:vertAnchor="text" w:horzAnchor="margin" w:tblpY="-68"/>
        <w:tblW w:w="9603" w:type="dxa"/>
        <w:tblLook w:val="04A0" w:firstRow="1" w:lastRow="0" w:firstColumn="1" w:lastColumn="0" w:noHBand="0" w:noVBand="1"/>
      </w:tblPr>
      <w:tblGrid>
        <w:gridCol w:w="4941"/>
        <w:gridCol w:w="4662"/>
      </w:tblGrid>
      <w:tr w:rsidR="00B80322" w:rsidRPr="00233359" w14:paraId="76C66AA9" w14:textId="77777777">
        <w:trPr>
          <w:trHeight w:val="293"/>
        </w:trPr>
        <w:tc>
          <w:tcPr>
            <w:tcW w:w="4941" w:type="dxa"/>
            <w:shd w:val="clear" w:color="auto" w:fill="00B0F0"/>
            <w:noWrap/>
            <w:vAlign w:val="center"/>
            <w:hideMark/>
          </w:tcPr>
          <w:p w14:paraId="5BBD4DC3" w14:textId="49C43BC5" w:rsidR="00B80322" w:rsidRPr="00233359" w:rsidRDefault="00B80322" w:rsidP="00B80322">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hideMark/>
          </w:tcPr>
          <w:p w14:paraId="085D1A4B" w14:textId="5670280F" w:rsidR="00B80322" w:rsidRPr="00233359" w:rsidRDefault="00B80322" w:rsidP="00B80322">
            <w:pPr>
              <w:widowControl w:val="0"/>
              <w:jc w:val="center"/>
              <w:rPr>
                <w:rFonts w:ascii="Gill Sans MT" w:eastAsia="Times New Roman" w:hAnsi="Gill Sans MT" w:cs="Calibri"/>
                <w:b/>
                <w:bCs/>
                <w:color w:val="000000"/>
                <w:lang w:eastAsia="it-IT"/>
              </w:rPr>
            </w:pPr>
            <m:oMathPara>
              <m:oMath>
                <m:r>
                  <m:rPr>
                    <m:sty m:val="bi"/>
                  </m:rPr>
                  <w:rPr>
                    <w:rFonts w:ascii="Cambria Math" w:eastAsia="Times New Roman" w:hAnsi="Cambria Math" w:cs="Calibri"/>
                    <w:color w:val="000000"/>
                    <w:lang w:eastAsia="it-IT"/>
                  </w:rPr>
                  <m:t>Em.</m:t>
                </m:r>
                <m:sSub>
                  <m:sSubPr>
                    <m:ctrlPr>
                      <w:rPr>
                        <w:rFonts w:ascii="Cambria Math" w:eastAsia="Times New Roman" w:hAnsi="Cambria Math" w:cs="Calibri"/>
                        <w:b/>
                        <w:bCs/>
                        <w:i/>
                        <w:color w:val="000000"/>
                        <w:vertAlign w:val="subscript"/>
                        <w:lang w:eastAsia="it-IT"/>
                      </w:rPr>
                    </m:ctrlPr>
                  </m:sSubPr>
                  <m:e>
                    <m:r>
                      <m:rPr>
                        <m:sty m:val="bi"/>
                      </m:rPr>
                      <w:rPr>
                        <w:rFonts w:ascii="Cambria Math" w:eastAsia="Times New Roman" w:hAnsi="Cambria Math" w:cs="Calibri"/>
                        <w:color w:val="000000"/>
                        <w:lang w:eastAsia="it-IT"/>
                      </w:rPr>
                      <m:t>CO</m:t>
                    </m:r>
                  </m:e>
                  <m:sub>
                    <m:r>
                      <m:rPr>
                        <m:sty m:val="bi"/>
                      </m:rPr>
                      <w:rPr>
                        <w:rFonts w:ascii="Cambria Math" w:eastAsia="Times New Roman" w:hAnsi="Cambria Math" w:cs="Calibri"/>
                        <w:color w:val="000000"/>
                        <w:vertAlign w:val="subscript"/>
                        <w:lang w:eastAsia="it-IT"/>
                      </w:rPr>
                      <m:t>2, electricity consumption</m:t>
                    </m:r>
                  </m:sub>
                </m:sSub>
              </m:oMath>
            </m:oMathPara>
          </w:p>
        </w:tc>
      </w:tr>
      <w:tr w:rsidR="00B80322" w:rsidRPr="00233359" w14:paraId="0D41E6B6" w14:textId="77777777" w:rsidTr="00FE22BF">
        <w:trPr>
          <w:trHeight w:val="340"/>
        </w:trPr>
        <w:tc>
          <w:tcPr>
            <w:tcW w:w="4941" w:type="dxa"/>
            <w:noWrap/>
            <w:vAlign w:val="center"/>
            <w:hideMark/>
          </w:tcPr>
          <w:p w14:paraId="34F6D72C" w14:textId="27BDBA17" w:rsidR="00B80322" w:rsidRPr="00FE22BF" w:rsidRDefault="00B80322" w:rsidP="00B80322">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type</w:t>
            </w:r>
          </w:p>
        </w:tc>
        <w:tc>
          <w:tcPr>
            <w:tcW w:w="4662" w:type="dxa"/>
            <w:noWrap/>
            <w:vAlign w:val="center"/>
            <w:hideMark/>
          </w:tcPr>
          <w:p w14:paraId="7CA97D89" w14:textId="77777777" w:rsidR="00B80322" w:rsidRPr="00FE22BF" w:rsidRDefault="00B80322" w:rsidP="00B80322">
            <w:pPr>
              <w:widowControl w:val="0"/>
              <w:jc w:val="center"/>
              <w:rPr>
                <w:rFonts w:ascii="Gill Sans MT" w:eastAsia="Times New Roman" w:hAnsi="Gill Sans MT" w:cs="Calibri"/>
                <w:color w:val="000000"/>
                <w:lang w:eastAsia="it-IT"/>
              </w:rPr>
            </w:pPr>
            <w:r w:rsidRPr="00FE22BF">
              <w:rPr>
                <w:rFonts w:ascii="Gill Sans MT" w:eastAsia="Times New Roman" w:hAnsi="Gill Sans MT" w:cs="Calibri"/>
                <w:color w:val="000000"/>
                <w:lang w:eastAsia="it-IT"/>
              </w:rPr>
              <w:t>Calculated data</w:t>
            </w:r>
          </w:p>
        </w:tc>
      </w:tr>
      <w:tr w:rsidR="00B80322" w:rsidRPr="00233359" w14:paraId="7EAA6076" w14:textId="77777777" w:rsidTr="00FE22BF">
        <w:trPr>
          <w:trHeight w:val="340"/>
        </w:trPr>
        <w:tc>
          <w:tcPr>
            <w:tcW w:w="4941" w:type="dxa"/>
            <w:noWrap/>
            <w:vAlign w:val="center"/>
            <w:hideMark/>
          </w:tcPr>
          <w:p w14:paraId="343C83FF" w14:textId="77777777" w:rsidR="00B80322" w:rsidRPr="00FE22BF" w:rsidRDefault="00B80322" w:rsidP="00B80322">
            <w:pPr>
              <w:widowControl w:val="0"/>
              <w:jc w:val="center"/>
              <w:rPr>
                <w:rFonts w:ascii="Gill Sans MT" w:eastAsia="Times New Roman" w:hAnsi="Gill Sans MT" w:cs="Calibri"/>
                <w:b/>
                <w:bCs/>
                <w:color w:val="000000"/>
                <w:lang w:eastAsia="it-IT"/>
              </w:rPr>
            </w:pPr>
            <w:r w:rsidRPr="00FE22BF">
              <w:rPr>
                <w:rFonts w:ascii="Gill Sans MT" w:eastAsia="Times New Roman" w:hAnsi="Gill Sans MT" w:cs="Calibri"/>
                <w:b/>
                <w:bCs/>
                <w:color w:val="000000"/>
                <w:lang w:eastAsia="it-IT"/>
              </w:rPr>
              <w:t>Unit of measurement</w:t>
            </w:r>
          </w:p>
        </w:tc>
        <w:tc>
          <w:tcPr>
            <w:tcW w:w="4662" w:type="dxa"/>
            <w:noWrap/>
            <w:vAlign w:val="center"/>
            <w:hideMark/>
          </w:tcPr>
          <w:p w14:paraId="10A0AA1A" w14:textId="3498DAC0" w:rsidR="00B80322" w:rsidRPr="00446AB9" w:rsidRDefault="00DE3B64"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t</w:t>
            </w:r>
            <w:r w:rsidR="00B80322" w:rsidRPr="00446AB9">
              <w:rPr>
                <w:rFonts w:ascii="Gill Sans MT" w:eastAsia="Times New Roman" w:hAnsi="Gill Sans MT" w:cs="Calibri"/>
                <w:color w:val="000000"/>
                <w:lang w:eastAsia="it-IT"/>
              </w:rPr>
              <w:t xml:space="preserve"> CO</w:t>
            </w:r>
            <w:r w:rsidR="00B80322" w:rsidRPr="00446AB9">
              <w:rPr>
                <w:rFonts w:ascii="Gill Sans MT" w:eastAsia="Times New Roman" w:hAnsi="Gill Sans MT" w:cs="Calibri"/>
                <w:color w:val="000000"/>
                <w:vertAlign w:val="subscript"/>
                <w:lang w:eastAsia="it-IT"/>
              </w:rPr>
              <w:t>2eq</w:t>
            </w:r>
          </w:p>
        </w:tc>
      </w:tr>
      <w:tr w:rsidR="00B80322" w:rsidRPr="00233359" w14:paraId="5B1C9137" w14:textId="77777777" w:rsidTr="00FE22BF">
        <w:trPr>
          <w:trHeight w:val="340"/>
        </w:trPr>
        <w:tc>
          <w:tcPr>
            <w:tcW w:w="4941" w:type="dxa"/>
            <w:noWrap/>
            <w:vAlign w:val="center"/>
            <w:hideMark/>
          </w:tcPr>
          <w:p w14:paraId="694397D5" w14:textId="77777777" w:rsidR="00B80322" w:rsidRPr="00FE22BF" w:rsidRDefault="00B80322" w:rsidP="00B80322">
            <w:pPr>
              <w:widowControl w:val="0"/>
              <w:jc w:val="center"/>
              <w:rPr>
                <w:rFonts w:ascii="Gill Sans MT" w:eastAsia="Times New Roman" w:hAnsi="Gill Sans MT" w:cs="Calibri"/>
                <w:b/>
                <w:bCs/>
                <w:color w:val="000000"/>
                <w:lang w:eastAsia="it-IT"/>
              </w:rPr>
            </w:pPr>
            <w:r w:rsidRPr="00FE22BF">
              <w:rPr>
                <w:rFonts w:ascii="Gill Sans MT" w:eastAsia="Times New Roman" w:hAnsi="Gill Sans MT" w:cs="Calibri"/>
                <w:b/>
                <w:bCs/>
                <w:color w:val="000000"/>
                <w:lang w:eastAsia="it-IT"/>
              </w:rPr>
              <w:t>Description</w:t>
            </w:r>
          </w:p>
        </w:tc>
        <w:tc>
          <w:tcPr>
            <w:tcW w:w="4662" w:type="dxa"/>
            <w:noWrap/>
            <w:vAlign w:val="center"/>
            <w:hideMark/>
          </w:tcPr>
          <w:p w14:paraId="6124C814" w14:textId="77777777" w:rsidR="00B80322" w:rsidRPr="00B7759E" w:rsidRDefault="00B80322" w:rsidP="00B80322">
            <w:pPr>
              <w:widowControl w:val="0"/>
              <w:jc w:val="center"/>
              <w:rPr>
                <w:rFonts w:ascii="Gill Sans MT" w:eastAsia="Times New Roman" w:hAnsi="Gill Sans MT" w:cs="Calibri"/>
                <w:color w:val="000000"/>
                <w:lang w:eastAsia="it-IT"/>
              </w:rPr>
            </w:pPr>
            <w:r w:rsidRPr="00B7759E">
              <w:rPr>
                <w:rFonts w:ascii="Gill Sans MT" w:hAnsi="Gill Sans MT"/>
              </w:rPr>
              <w:t>CO</w:t>
            </w:r>
            <w:r w:rsidRPr="00B7759E">
              <w:rPr>
                <w:rFonts w:ascii="Gill Sans MT" w:hAnsi="Gill Sans MT"/>
                <w:vertAlign w:val="subscript"/>
              </w:rPr>
              <w:t>2</w:t>
            </w:r>
            <w:r w:rsidRPr="00B7759E">
              <w:rPr>
                <w:rFonts w:ascii="Gill Sans MT" w:hAnsi="Gill Sans MT"/>
              </w:rPr>
              <w:t xml:space="preserve"> emissions related to electricity consumption</w:t>
            </w:r>
          </w:p>
        </w:tc>
      </w:tr>
      <w:tr w:rsidR="00B80322" w:rsidRPr="00233359" w14:paraId="54F134B9" w14:textId="77777777" w:rsidTr="00FE22BF">
        <w:trPr>
          <w:trHeight w:val="340"/>
        </w:trPr>
        <w:tc>
          <w:tcPr>
            <w:tcW w:w="4941" w:type="dxa"/>
            <w:noWrap/>
            <w:vAlign w:val="center"/>
            <w:hideMark/>
          </w:tcPr>
          <w:p w14:paraId="71FBBEAC" w14:textId="670CBBC8" w:rsidR="00B80322" w:rsidRPr="00B7759E" w:rsidRDefault="00B80322" w:rsidP="00B80322">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color w:val="000000" w:themeColor="text1"/>
                <w:lang w:eastAsia="it-IT"/>
              </w:rPr>
              <w:t xml:space="preserve">Equation in which </w:t>
            </w:r>
            <w:r>
              <w:rPr>
                <w:rFonts w:ascii="Gill Sans MT" w:eastAsia="Times New Roman" w:hAnsi="Gill Sans MT" w:cs="Calibri"/>
                <w:b/>
                <w:color w:val="000000" w:themeColor="text1"/>
                <w:lang w:eastAsia="it-IT"/>
              </w:rPr>
              <w:t>it is</w:t>
            </w:r>
            <w:r w:rsidRPr="00B7759E">
              <w:rPr>
                <w:rFonts w:ascii="Gill Sans MT" w:eastAsia="Times New Roman" w:hAnsi="Gill Sans MT" w:cs="Calibri"/>
                <w:b/>
                <w:color w:val="000000" w:themeColor="text1"/>
                <w:lang w:eastAsia="it-IT"/>
              </w:rPr>
              <w:t xml:space="preserve"> present</w:t>
            </w:r>
          </w:p>
        </w:tc>
        <w:tc>
          <w:tcPr>
            <w:tcW w:w="4662" w:type="dxa"/>
            <w:noWrap/>
            <w:vAlign w:val="center"/>
            <w:hideMark/>
          </w:tcPr>
          <w:p w14:paraId="61CEC890" w14:textId="7776AF22" w:rsidR="00B80322" w:rsidRPr="00B7759E" w:rsidRDefault="00B80322"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 xml:space="preserve">Equations 1, </w:t>
            </w:r>
            <w:r w:rsidR="00B4781D">
              <w:rPr>
                <w:rFonts w:ascii="Gill Sans MT" w:eastAsia="Times New Roman" w:hAnsi="Gill Sans MT" w:cs="Calibri"/>
                <w:color w:val="000000"/>
                <w:lang w:eastAsia="it-IT"/>
              </w:rPr>
              <w:t>4</w:t>
            </w:r>
          </w:p>
        </w:tc>
      </w:tr>
      <w:tr w:rsidR="00B80322" w:rsidRPr="00233359" w14:paraId="2FF5F518" w14:textId="77777777" w:rsidTr="00FE22BF">
        <w:trPr>
          <w:trHeight w:val="340"/>
        </w:trPr>
        <w:tc>
          <w:tcPr>
            <w:tcW w:w="4941" w:type="dxa"/>
            <w:noWrap/>
            <w:vAlign w:val="center"/>
            <w:hideMark/>
          </w:tcPr>
          <w:p w14:paraId="44807313" w14:textId="77777777" w:rsidR="00B80322" w:rsidRPr="00B7759E" w:rsidRDefault="00B80322" w:rsidP="00B80322">
            <w:pPr>
              <w:widowControl w:val="0"/>
              <w:jc w:val="center"/>
              <w:rPr>
                <w:rFonts w:ascii="Gill Sans MT" w:eastAsia="Times New Roman" w:hAnsi="Gill Sans MT" w:cs="Calibri"/>
                <w:b/>
                <w:bCs/>
                <w:color w:val="000000"/>
                <w:lang w:eastAsia="it-IT"/>
              </w:rPr>
            </w:pPr>
            <w:r w:rsidRPr="00FE22BF">
              <w:rPr>
                <w:rFonts w:ascii="Gill Sans MT" w:eastAsia="Times New Roman" w:hAnsi="Gill Sans MT" w:cs="Calibri"/>
                <w:b/>
                <w:bCs/>
                <w:color w:val="000000"/>
                <w:lang w:eastAsia="it-IT"/>
              </w:rPr>
              <w:t>Data source</w:t>
            </w:r>
          </w:p>
        </w:tc>
        <w:tc>
          <w:tcPr>
            <w:tcW w:w="4662" w:type="dxa"/>
            <w:noWrap/>
            <w:vAlign w:val="center"/>
            <w:hideMark/>
          </w:tcPr>
          <w:p w14:paraId="0ECB7FE4" w14:textId="1F2990F5" w:rsidR="00B80322" w:rsidRPr="00B7759E" w:rsidRDefault="00847F5B" w:rsidP="00B80322">
            <w:pPr>
              <w:widowControl w:val="0"/>
              <w:jc w:val="center"/>
              <w:rPr>
                <w:rFonts w:ascii="Gill Sans MT" w:eastAsia="Times New Roman" w:hAnsi="Gill Sans MT" w:cs="Calibri"/>
                <w:color w:val="000000"/>
                <w:lang w:eastAsia="it-IT"/>
              </w:rPr>
            </w:pPr>
            <w:r w:rsidRPr="00446AB9">
              <w:rPr>
                <w:rFonts w:ascii="Gill Sans MT" w:eastAsia="Times New Roman" w:hAnsi="Gill Sans MT" w:cs="Calibri"/>
                <w:color w:val="000000"/>
                <w:lang w:eastAsia="it-IT"/>
              </w:rPr>
              <w:t>The value is</w:t>
            </w:r>
            <w:r w:rsidR="00B80322" w:rsidRPr="00B7759E">
              <w:rPr>
                <w:rFonts w:ascii="Gill Sans MT" w:eastAsia="Times New Roman" w:hAnsi="Gill Sans MT" w:cs="Calibri"/>
                <w:color w:val="000000"/>
                <w:lang w:eastAsia="it-IT"/>
              </w:rPr>
              <w:t xml:space="preserve"> calculated by applying equation </w:t>
            </w:r>
            <w:r w:rsidR="004901D2">
              <w:rPr>
                <w:rFonts w:ascii="Gill Sans MT" w:eastAsia="Times New Roman" w:hAnsi="Gill Sans MT" w:cs="Calibri"/>
                <w:color w:val="000000"/>
                <w:lang w:eastAsia="it-IT"/>
              </w:rPr>
              <w:t>4</w:t>
            </w:r>
          </w:p>
        </w:tc>
      </w:tr>
      <w:tr w:rsidR="00B80322" w:rsidRPr="00233359" w14:paraId="18B32113" w14:textId="77777777" w:rsidTr="00FE22BF">
        <w:trPr>
          <w:trHeight w:val="340"/>
        </w:trPr>
        <w:tc>
          <w:tcPr>
            <w:tcW w:w="4941" w:type="dxa"/>
            <w:noWrap/>
            <w:vAlign w:val="center"/>
          </w:tcPr>
          <w:p w14:paraId="09C85417" w14:textId="77777777" w:rsidR="00B80322" w:rsidRPr="00B7759E" w:rsidRDefault="00B80322" w:rsidP="00B80322">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Justification for the choice of data or description of measurement methods and procedures applied</w:t>
            </w:r>
          </w:p>
        </w:tc>
        <w:tc>
          <w:tcPr>
            <w:tcW w:w="4662" w:type="dxa"/>
            <w:noWrap/>
            <w:vAlign w:val="center"/>
          </w:tcPr>
          <w:p w14:paraId="654EBCF0" w14:textId="5427E9B0" w:rsidR="00B80322" w:rsidRPr="00167077" w:rsidRDefault="006766F1" w:rsidP="00B80322">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 xml:space="preserve">This </w:t>
            </w:r>
            <w:r w:rsidR="00167077">
              <w:rPr>
                <w:rFonts w:ascii="Gill Sans MT" w:eastAsia="Times New Roman" w:hAnsi="Gill Sans MT" w:cs="Calibri"/>
                <w:color w:val="000000"/>
                <w:lang w:eastAsia="it-IT"/>
              </w:rPr>
              <w:t>data is calculated since GHGs can be emitted during the electricity production</w:t>
            </w:r>
          </w:p>
        </w:tc>
      </w:tr>
      <w:tr w:rsidR="00B80322" w:rsidRPr="00233359" w14:paraId="3BEA1645" w14:textId="77777777" w:rsidTr="00FE22BF">
        <w:trPr>
          <w:trHeight w:val="340"/>
        </w:trPr>
        <w:tc>
          <w:tcPr>
            <w:tcW w:w="4941" w:type="dxa"/>
            <w:noWrap/>
            <w:vAlign w:val="center"/>
          </w:tcPr>
          <w:p w14:paraId="0D8A4058" w14:textId="3DF113F0" w:rsidR="00B80322" w:rsidRPr="00FE22BF" w:rsidRDefault="00B80322" w:rsidP="00B80322">
            <w:pPr>
              <w:widowControl w:val="0"/>
              <w:jc w:val="center"/>
              <w:rPr>
                <w:rFonts w:ascii="Gill Sans MT" w:eastAsia="Times New Roman" w:hAnsi="Gill Sans MT" w:cs="Calibri"/>
                <w:b/>
                <w:bCs/>
                <w:color w:val="000000"/>
                <w:lang w:eastAsia="it-IT"/>
              </w:rPr>
            </w:pPr>
            <w:r w:rsidRPr="00FE22BF">
              <w:rPr>
                <w:rFonts w:ascii="Gill Sans MT" w:eastAsia="Times New Roman" w:hAnsi="Gill Sans MT" w:cs="Calibri"/>
                <w:b/>
                <w:bCs/>
                <w:color w:val="000000"/>
                <w:lang w:eastAsia="it-IT"/>
              </w:rPr>
              <w:t>Frequency of calculation</w:t>
            </w:r>
          </w:p>
        </w:tc>
        <w:tc>
          <w:tcPr>
            <w:tcW w:w="4662" w:type="dxa"/>
            <w:noWrap/>
            <w:vAlign w:val="center"/>
          </w:tcPr>
          <w:p w14:paraId="0BD31570" w14:textId="7652AA80" w:rsidR="00B80322" w:rsidRPr="00B7759E" w:rsidRDefault="00107447" w:rsidP="00B80322">
            <w:pPr>
              <w:widowControl w:val="0"/>
              <w:jc w:val="center"/>
              <w:rPr>
                <w:rFonts w:ascii="Gill Sans MT" w:eastAsia="Times New Roman" w:hAnsi="Gill Sans MT" w:cs="Calibri"/>
                <w:color w:val="000000"/>
                <w:lang w:eastAsia="it-IT"/>
              </w:rPr>
            </w:pPr>
            <w:r w:rsidRPr="00D86B2C">
              <w:rPr>
                <w:rFonts w:ascii="Gill Sans MT" w:eastAsia="Times New Roman" w:hAnsi="Gill Sans MT" w:cs="Calibri"/>
                <w:color w:val="000000"/>
                <w:lang w:eastAsia="it-IT"/>
              </w:rPr>
              <w:t xml:space="preserve">This data </w:t>
            </w:r>
            <w:r>
              <w:rPr>
                <w:rFonts w:ascii="Gill Sans MT" w:eastAsia="Times New Roman" w:hAnsi="Gill Sans MT" w:cs="Calibri"/>
                <w:color w:val="000000"/>
                <w:lang w:eastAsia="it-IT"/>
              </w:rPr>
              <w:t>can be</w:t>
            </w:r>
            <w:r w:rsidRPr="00D86B2C">
              <w:rPr>
                <w:rFonts w:ascii="Gill Sans MT" w:eastAsia="Times New Roman" w:hAnsi="Gill Sans MT" w:cs="Calibri"/>
                <w:color w:val="000000"/>
                <w:lang w:eastAsia="it-IT"/>
              </w:rPr>
              <w:t xml:space="preserve"> </w:t>
            </w:r>
            <w:r>
              <w:rPr>
                <w:rFonts w:ascii="Gill Sans MT" w:eastAsia="Times New Roman" w:hAnsi="Gill Sans MT" w:cs="Calibri"/>
                <w:color w:val="000000"/>
                <w:lang w:eastAsia="it-IT"/>
              </w:rPr>
              <w:t>calculat</w:t>
            </w:r>
            <w:r w:rsidRPr="00D86B2C">
              <w:rPr>
                <w:rFonts w:ascii="Gill Sans MT" w:eastAsia="Times New Roman" w:hAnsi="Gill Sans MT" w:cs="Calibri"/>
                <w:color w:val="000000"/>
                <w:lang w:eastAsia="it-IT"/>
              </w:rPr>
              <w:t xml:space="preserve">ed </w:t>
            </w:r>
            <w:r>
              <w:rPr>
                <w:rFonts w:ascii="Gill Sans MT" w:eastAsia="Times New Roman" w:hAnsi="Gill Sans MT" w:cs="Calibri"/>
                <w:color w:val="000000"/>
                <w:lang w:eastAsia="it-IT"/>
              </w:rPr>
              <w:t>depending on frequency of parameter acquisition or continuously</w:t>
            </w:r>
          </w:p>
        </w:tc>
      </w:tr>
      <w:tr w:rsidR="00B80322" w:rsidRPr="00233359" w14:paraId="3AB9CAC4" w14:textId="77777777" w:rsidTr="00B7759E">
        <w:trPr>
          <w:trHeight w:val="340"/>
        </w:trPr>
        <w:tc>
          <w:tcPr>
            <w:tcW w:w="4941" w:type="dxa"/>
            <w:noWrap/>
            <w:vAlign w:val="center"/>
          </w:tcPr>
          <w:p w14:paraId="1E6531D4" w14:textId="77777777" w:rsidR="00B80322" w:rsidRPr="00B7759E" w:rsidRDefault="00B80322" w:rsidP="00B80322">
            <w:pPr>
              <w:widowControl w:val="0"/>
              <w:jc w:val="center"/>
              <w:rPr>
                <w:rFonts w:ascii="Gill Sans MT" w:eastAsia="Times New Roman" w:hAnsi="Gill Sans MT" w:cs="Calibri"/>
                <w:b/>
                <w:bCs/>
                <w:color w:val="000000"/>
                <w:lang w:eastAsia="it-IT"/>
              </w:rPr>
            </w:pPr>
            <w:r w:rsidRPr="00B7759E">
              <w:rPr>
                <w:rFonts w:ascii="Gill Sans MT" w:eastAsia="Times New Roman" w:hAnsi="Gill Sans MT" w:cs="Calibri"/>
                <w:b/>
                <w:bCs/>
                <w:color w:val="000000"/>
                <w:lang w:eastAsia="it-IT"/>
              </w:rPr>
              <w:t>QA/QC procedures to be applied</w:t>
            </w:r>
            <w:r w:rsidRPr="00B7759E">
              <w:rPr>
                <w:rFonts w:ascii="Gill Sans MT" w:eastAsia="Times New Roman" w:hAnsi="Gill Sans MT" w:cs="Calibri"/>
                <w:b/>
                <w:bCs/>
                <w:color w:val="000000"/>
                <w:lang w:eastAsia="it-IT"/>
              </w:rPr>
              <w:tab/>
            </w:r>
          </w:p>
        </w:tc>
        <w:tc>
          <w:tcPr>
            <w:tcW w:w="4662" w:type="dxa"/>
            <w:shd w:val="clear" w:color="auto" w:fill="FFFFFF" w:themeFill="background1"/>
            <w:noWrap/>
            <w:vAlign w:val="center"/>
          </w:tcPr>
          <w:p w14:paraId="2B3566E9" w14:textId="77777777" w:rsidR="00B80322" w:rsidRPr="00B7759E" w:rsidRDefault="00B80322" w:rsidP="00B80322">
            <w:pPr>
              <w:widowControl w:val="0"/>
              <w:jc w:val="center"/>
              <w:rPr>
                <w:rFonts w:ascii="Gill Sans MT" w:eastAsia="Times New Roman" w:hAnsi="Gill Sans MT" w:cs="Calibri"/>
                <w:color w:val="000000"/>
                <w:lang w:eastAsia="it-IT"/>
              </w:rPr>
            </w:pPr>
            <w:r w:rsidRPr="00FE22BF">
              <w:rPr>
                <w:rFonts w:ascii="Gill Sans MT" w:eastAsia="Times New Roman" w:hAnsi="Gill Sans MT" w:cs="Calibri"/>
                <w:color w:val="000000"/>
                <w:lang w:eastAsia="it-IT"/>
              </w:rPr>
              <w:t>N.A.</w:t>
            </w:r>
          </w:p>
        </w:tc>
      </w:tr>
    </w:tbl>
    <w:p w14:paraId="3A4FC17F" w14:textId="77777777" w:rsidR="00DD26D1" w:rsidRDefault="00DD26D1" w:rsidP="00B27247">
      <w:pPr>
        <w:rPr>
          <w:lang w:eastAsia="it-IT"/>
        </w:rPr>
      </w:pPr>
    </w:p>
    <w:p w14:paraId="2FFB8520" w14:textId="0A3FD4F3" w:rsidR="00CD5BBC" w:rsidRDefault="00CD5BBC" w:rsidP="00483365">
      <w:pPr>
        <w:pStyle w:val="Didascalia"/>
        <w:keepNext/>
      </w:pPr>
      <w:r>
        <w:t xml:space="preserve">Table </w:t>
      </w:r>
      <w:r>
        <w:fldChar w:fldCharType="begin"/>
      </w:r>
      <w:r>
        <w:instrText xml:space="preserve"> SEQ Table \* ARABIC </w:instrText>
      </w:r>
      <w:r>
        <w:fldChar w:fldCharType="separate"/>
      </w:r>
      <w:r>
        <w:rPr>
          <w:noProof/>
        </w:rPr>
        <w:t>25</w:t>
      </w:r>
      <w:r>
        <w:fldChar w:fldCharType="end"/>
      </w:r>
      <w:r>
        <w:t xml:space="preserve">: </w:t>
      </w:r>
      <w:r w:rsidRPr="00AA157C">
        <w:t>CO</w:t>
      </w:r>
      <w:r w:rsidRPr="00483365">
        <w:rPr>
          <w:vertAlign w:val="subscript"/>
        </w:rPr>
        <w:t>2</w:t>
      </w:r>
      <w:r w:rsidRPr="00AA157C">
        <w:t xml:space="preserve"> emissions due to raw materials transport description</w:t>
      </w:r>
    </w:p>
    <w:tbl>
      <w:tblPr>
        <w:tblStyle w:val="Grigliatabella"/>
        <w:tblpPr w:leftFromText="141" w:rightFromText="141" w:vertAnchor="text" w:horzAnchor="margin" w:tblpY="294"/>
        <w:tblW w:w="9603" w:type="dxa"/>
        <w:tblLook w:val="04A0" w:firstRow="1" w:lastRow="0" w:firstColumn="1" w:lastColumn="0" w:noHBand="0" w:noVBand="1"/>
      </w:tblPr>
      <w:tblGrid>
        <w:gridCol w:w="4941"/>
        <w:gridCol w:w="4662"/>
      </w:tblGrid>
      <w:tr w:rsidR="00B80322" w:rsidRPr="00303EAE" w14:paraId="5EBF01A2" w14:textId="77777777" w:rsidTr="00FE22BF">
        <w:trPr>
          <w:trHeight w:val="293"/>
        </w:trPr>
        <w:tc>
          <w:tcPr>
            <w:tcW w:w="4941" w:type="dxa"/>
            <w:shd w:val="clear" w:color="auto" w:fill="00B0F0"/>
            <w:noWrap/>
            <w:vAlign w:val="center"/>
            <w:hideMark/>
          </w:tcPr>
          <w:p w14:paraId="76F094DB" w14:textId="7DD74096" w:rsidR="00B80322" w:rsidRPr="00303EAE" w:rsidRDefault="00B80322" w:rsidP="00B80322">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hideMark/>
          </w:tcPr>
          <w:p w14:paraId="068B9743" w14:textId="04A3F8CF" w:rsidR="00B80322" w:rsidRPr="00303EAE" w:rsidRDefault="00B80322" w:rsidP="00B80322">
            <w:pPr>
              <w:widowControl w:val="0"/>
              <w:jc w:val="center"/>
              <w:rPr>
                <w:rFonts w:ascii="Gill Sans MT" w:eastAsia="Times New Roman" w:hAnsi="Gill Sans MT" w:cs="Calibri"/>
                <w:b/>
                <w:bCs/>
                <w:color w:val="000000"/>
                <w:lang w:eastAsia="it-IT"/>
              </w:rPr>
            </w:pPr>
            <m:oMathPara>
              <m:oMath>
                <m:r>
                  <m:rPr>
                    <m:sty m:val="bi"/>
                  </m:rPr>
                  <w:rPr>
                    <w:rFonts w:ascii="Cambria Math" w:eastAsia="Times New Roman" w:hAnsi="Cambria Math" w:cs="Calibri"/>
                    <w:color w:val="000000"/>
                    <w:lang w:eastAsia="it-IT"/>
                  </w:rPr>
                  <m:t>Em.</m:t>
                </m:r>
                <m:sSub>
                  <m:sSubPr>
                    <m:ctrlPr>
                      <w:rPr>
                        <w:rFonts w:ascii="Cambria Math" w:eastAsia="Times New Roman" w:hAnsi="Cambria Math" w:cs="Calibri"/>
                        <w:b/>
                        <w:bCs/>
                        <w:i/>
                        <w:color w:val="000000"/>
                        <w:vertAlign w:val="subscript"/>
                        <w:lang w:eastAsia="it-IT"/>
                      </w:rPr>
                    </m:ctrlPr>
                  </m:sSubPr>
                  <m:e>
                    <m:r>
                      <m:rPr>
                        <m:sty m:val="bi"/>
                      </m:rPr>
                      <w:rPr>
                        <w:rFonts w:ascii="Cambria Math" w:eastAsia="Times New Roman" w:hAnsi="Cambria Math" w:cs="Calibri"/>
                        <w:color w:val="000000"/>
                        <w:lang w:eastAsia="it-IT"/>
                      </w:rPr>
                      <m:t>CO</m:t>
                    </m:r>
                  </m:e>
                  <m:sub>
                    <m:r>
                      <m:rPr>
                        <m:sty m:val="bi"/>
                      </m:rPr>
                      <w:rPr>
                        <w:rFonts w:ascii="Cambria Math" w:eastAsia="Times New Roman" w:hAnsi="Cambria Math" w:cs="Calibri"/>
                        <w:color w:val="000000"/>
                        <w:vertAlign w:val="subscript"/>
                        <w:lang w:eastAsia="it-IT"/>
                      </w:rPr>
                      <m:t>2, trasp.</m:t>
                    </m:r>
                  </m:sub>
                </m:sSub>
              </m:oMath>
            </m:oMathPara>
          </w:p>
        </w:tc>
      </w:tr>
      <w:tr w:rsidR="00B80322" w:rsidRPr="00303EAE" w14:paraId="0B482B7C" w14:textId="77777777" w:rsidTr="00FE22BF">
        <w:trPr>
          <w:trHeight w:val="340"/>
        </w:trPr>
        <w:tc>
          <w:tcPr>
            <w:tcW w:w="4941" w:type="dxa"/>
            <w:noWrap/>
            <w:vAlign w:val="center"/>
            <w:hideMark/>
          </w:tcPr>
          <w:p w14:paraId="2FFE3FAA" w14:textId="45D5A38B" w:rsidR="00B80322" w:rsidRPr="00303EAE" w:rsidRDefault="00B80322" w:rsidP="00B80322">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type</w:t>
            </w:r>
          </w:p>
        </w:tc>
        <w:tc>
          <w:tcPr>
            <w:tcW w:w="4662" w:type="dxa"/>
            <w:noWrap/>
            <w:vAlign w:val="center"/>
            <w:hideMark/>
          </w:tcPr>
          <w:p w14:paraId="47DD2E5B" w14:textId="77777777" w:rsidR="00B80322" w:rsidRPr="00F91CE4" w:rsidRDefault="00B80322" w:rsidP="00B80322">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Calculated data</w:t>
            </w:r>
          </w:p>
        </w:tc>
      </w:tr>
      <w:tr w:rsidR="00B80322" w:rsidRPr="00303EAE" w14:paraId="6B68E604" w14:textId="77777777" w:rsidTr="00FE22BF">
        <w:trPr>
          <w:trHeight w:val="340"/>
        </w:trPr>
        <w:tc>
          <w:tcPr>
            <w:tcW w:w="4941" w:type="dxa"/>
            <w:noWrap/>
            <w:vAlign w:val="center"/>
            <w:hideMark/>
          </w:tcPr>
          <w:p w14:paraId="6AB8E007" w14:textId="77777777" w:rsidR="00B80322" w:rsidRPr="00303EAE" w:rsidRDefault="00B80322" w:rsidP="00B80322">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Unit</w:t>
            </w:r>
            <w:r>
              <w:rPr>
                <w:rFonts w:ascii="Gill Sans MT" w:eastAsia="Times New Roman" w:hAnsi="Gill Sans MT" w:cs="Calibri"/>
                <w:b/>
                <w:bCs/>
                <w:color w:val="000000"/>
                <w:lang w:eastAsia="it-IT"/>
              </w:rPr>
              <w:t xml:space="preserve"> of measurement</w:t>
            </w:r>
          </w:p>
        </w:tc>
        <w:tc>
          <w:tcPr>
            <w:tcW w:w="4662" w:type="dxa"/>
            <w:noWrap/>
            <w:vAlign w:val="center"/>
            <w:hideMark/>
          </w:tcPr>
          <w:p w14:paraId="51775E49" w14:textId="2FEFD873" w:rsidR="00B80322" w:rsidRPr="00F91CE4" w:rsidRDefault="00C06C7A" w:rsidP="00B80322">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t</w:t>
            </w:r>
            <w:r w:rsidR="00B80322" w:rsidRPr="00F91CE4">
              <w:rPr>
                <w:rFonts w:ascii="Gill Sans MT" w:eastAsia="Times New Roman" w:hAnsi="Gill Sans MT" w:cs="Calibri"/>
                <w:color w:val="000000"/>
                <w:lang w:eastAsia="it-IT"/>
              </w:rPr>
              <w:t xml:space="preserve"> CO</w:t>
            </w:r>
            <w:r w:rsidR="00B80322" w:rsidRPr="00F91CE4">
              <w:rPr>
                <w:rFonts w:ascii="Gill Sans MT" w:eastAsia="Times New Roman" w:hAnsi="Gill Sans MT" w:cs="Calibri"/>
                <w:color w:val="000000"/>
                <w:vertAlign w:val="subscript"/>
                <w:lang w:eastAsia="it-IT"/>
              </w:rPr>
              <w:t>2eq</w:t>
            </w:r>
          </w:p>
        </w:tc>
      </w:tr>
      <w:tr w:rsidR="00B80322" w:rsidRPr="00303EAE" w14:paraId="0FB2916B" w14:textId="77777777" w:rsidTr="00FE22BF">
        <w:trPr>
          <w:trHeight w:val="340"/>
        </w:trPr>
        <w:tc>
          <w:tcPr>
            <w:tcW w:w="4941" w:type="dxa"/>
            <w:noWrap/>
            <w:vAlign w:val="center"/>
            <w:hideMark/>
          </w:tcPr>
          <w:p w14:paraId="324D1CF1" w14:textId="77777777" w:rsidR="00B80322" w:rsidRPr="00303EAE" w:rsidRDefault="00B80322" w:rsidP="00B80322">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Descri</w:t>
            </w:r>
            <w:r>
              <w:rPr>
                <w:rFonts w:ascii="Gill Sans MT" w:eastAsia="Times New Roman" w:hAnsi="Gill Sans MT" w:cs="Calibri"/>
                <w:b/>
                <w:bCs/>
                <w:color w:val="000000"/>
                <w:lang w:eastAsia="it-IT"/>
              </w:rPr>
              <w:t>ption</w:t>
            </w:r>
          </w:p>
        </w:tc>
        <w:tc>
          <w:tcPr>
            <w:tcW w:w="4662" w:type="dxa"/>
            <w:noWrap/>
            <w:vAlign w:val="center"/>
            <w:hideMark/>
          </w:tcPr>
          <w:p w14:paraId="535C1C32" w14:textId="22E22587" w:rsidR="00B80322" w:rsidRPr="00F91CE4" w:rsidRDefault="00B80322" w:rsidP="00B80322">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CO</w:t>
            </w:r>
            <w:r w:rsidRPr="00B7759E">
              <w:rPr>
                <w:rFonts w:ascii="Gill Sans MT" w:eastAsia="Times New Roman" w:hAnsi="Gill Sans MT" w:cs="Calibri"/>
                <w:color w:val="000000"/>
                <w:vertAlign w:val="subscript"/>
                <w:lang w:eastAsia="it-IT"/>
              </w:rPr>
              <w:t>2</w:t>
            </w:r>
            <w:r w:rsidRPr="00F91CE4">
              <w:rPr>
                <w:rFonts w:ascii="Gill Sans MT" w:eastAsia="Times New Roman" w:hAnsi="Gill Sans MT" w:cs="Calibri"/>
                <w:color w:val="000000"/>
                <w:lang w:eastAsia="it-IT"/>
              </w:rPr>
              <w:t xml:space="preserve"> emissions related to fuel consumption</w:t>
            </w:r>
          </w:p>
        </w:tc>
      </w:tr>
      <w:tr w:rsidR="00B80322" w:rsidRPr="00303EAE" w14:paraId="42F9ABEA" w14:textId="77777777" w:rsidTr="00FE22BF">
        <w:trPr>
          <w:trHeight w:val="340"/>
        </w:trPr>
        <w:tc>
          <w:tcPr>
            <w:tcW w:w="4941" w:type="dxa"/>
            <w:noWrap/>
            <w:vAlign w:val="center"/>
            <w:hideMark/>
          </w:tcPr>
          <w:p w14:paraId="508174E3" w14:textId="1F4F7C29" w:rsidR="00B80322" w:rsidRPr="00D45FF4" w:rsidRDefault="00B80322" w:rsidP="00B80322">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themeColor="text1"/>
                <w:lang w:eastAsia="it-IT"/>
              </w:rPr>
              <w:t xml:space="preserve">Equation in which </w:t>
            </w:r>
            <w:r>
              <w:rPr>
                <w:rFonts w:ascii="Gill Sans MT" w:eastAsia="Times New Roman" w:hAnsi="Gill Sans MT" w:cs="Calibri"/>
                <w:b/>
                <w:color w:val="000000" w:themeColor="text1"/>
                <w:lang w:eastAsia="it-IT"/>
              </w:rPr>
              <w:t>it is</w:t>
            </w:r>
            <w:r w:rsidRPr="00D45FF4">
              <w:rPr>
                <w:rFonts w:ascii="Gill Sans MT" w:eastAsia="Times New Roman" w:hAnsi="Gill Sans MT" w:cs="Calibri"/>
                <w:b/>
                <w:color w:val="000000" w:themeColor="text1"/>
                <w:lang w:eastAsia="it-IT"/>
              </w:rPr>
              <w:t xml:space="preserve"> present</w:t>
            </w:r>
          </w:p>
        </w:tc>
        <w:tc>
          <w:tcPr>
            <w:tcW w:w="4662" w:type="dxa"/>
            <w:noWrap/>
            <w:vAlign w:val="center"/>
            <w:hideMark/>
          </w:tcPr>
          <w:p w14:paraId="116DF917" w14:textId="2D47B248" w:rsidR="00B80322" w:rsidRPr="00B7759E" w:rsidRDefault="00B80322" w:rsidP="00B80322">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Equation</w:t>
            </w:r>
            <w:r w:rsidR="000A16E8">
              <w:rPr>
                <w:rFonts w:ascii="Gill Sans MT" w:eastAsia="Times New Roman" w:hAnsi="Gill Sans MT" w:cs="Calibri"/>
                <w:color w:val="000000"/>
                <w:lang w:eastAsia="it-IT"/>
              </w:rPr>
              <w:t>s</w:t>
            </w:r>
            <w:r w:rsidRPr="00F91CE4">
              <w:rPr>
                <w:rFonts w:ascii="Gill Sans MT" w:eastAsia="Times New Roman" w:hAnsi="Gill Sans MT" w:cs="Calibri"/>
                <w:color w:val="000000"/>
                <w:lang w:eastAsia="it-IT"/>
              </w:rPr>
              <w:t xml:space="preserve"> 1, </w:t>
            </w:r>
            <w:r w:rsidR="00220DF4">
              <w:rPr>
                <w:rFonts w:ascii="Gill Sans MT" w:eastAsia="Times New Roman" w:hAnsi="Gill Sans MT" w:cs="Calibri"/>
                <w:color w:val="000000"/>
                <w:lang w:eastAsia="it-IT"/>
              </w:rPr>
              <w:t>5</w:t>
            </w:r>
            <w:r w:rsidRPr="00F91CE4">
              <w:rPr>
                <w:rFonts w:ascii="Gill Sans MT" w:eastAsia="Times New Roman" w:hAnsi="Gill Sans MT" w:cs="Calibri"/>
                <w:color w:val="000000"/>
                <w:lang w:eastAsia="it-IT"/>
              </w:rPr>
              <w:t xml:space="preserve">.1, </w:t>
            </w:r>
            <w:r w:rsidR="00220DF4">
              <w:rPr>
                <w:rFonts w:ascii="Gill Sans MT" w:eastAsia="Times New Roman" w:hAnsi="Gill Sans MT" w:cs="Calibri"/>
                <w:color w:val="000000"/>
                <w:lang w:eastAsia="it-IT"/>
              </w:rPr>
              <w:t>5</w:t>
            </w:r>
            <w:r w:rsidRPr="00F91CE4">
              <w:rPr>
                <w:rFonts w:ascii="Gill Sans MT" w:eastAsia="Times New Roman" w:hAnsi="Gill Sans MT" w:cs="Calibri"/>
                <w:color w:val="000000"/>
                <w:lang w:eastAsia="it-IT"/>
              </w:rPr>
              <w:t xml:space="preserve">.2 </w:t>
            </w:r>
          </w:p>
        </w:tc>
      </w:tr>
      <w:tr w:rsidR="00B80322" w:rsidRPr="0061435D" w14:paraId="2F8A1811" w14:textId="77777777" w:rsidTr="00FE22BF">
        <w:trPr>
          <w:trHeight w:val="340"/>
        </w:trPr>
        <w:tc>
          <w:tcPr>
            <w:tcW w:w="4941" w:type="dxa"/>
            <w:noWrap/>
            <w:vAlign w:val="center"/>
            <w:hideMark/>
          </w:tcPr>
          <w:p w14:paraId="7F451190" w14:textId="77777777" w:rsidR="00B80322" w:rsidRPr="00D45FF4" w:rsidRDefault="00B80322" w:rsidP="00B80322">
            <w:pPr>
              <w:widowControl w:val="0"/>
              <w:jc w:val="center"/>
              <w:rPr>
                <w:rFonts w:ascii="Gill Sans MT" w:eastAsia="Times New Roman" w:hAnsi="Gill Sans MT" w:cs="Calibri"/>
                <w:b/>
                <w:color w:val="000000"/>
                <w:lang w:eastAsia="it-IT"/>
              </w:rPr>
            </w:pPr>
            <w:r>
              <w:rPr>
                <w:rFonts w:ascii="Gill Sans MT" w:eastAsia="Times New Roman" w:hAnsi="Gill Sans MT" w:cs="Calibri"/>
                <w:b/>
                <w:bCs/>
                <w:color w:val="000000"/>
                <w:lang w:eastAsia="it-IT"/>
              </w:rPr>
              <w:t>Data source</w:t>
            </w:r>
          </w:p>
        </w:tc>
        <w:tc>
          <w:tcPr>
            <w:tcW w:w="4662" w:type="dxa"/>
            <w:noWrap/>
            <w:vAlign w:val="center"/>
            <w:hideMark/>
          </w:tcPr>
          <w:p w14:paraId="17BFAE30" w14:textId="3D8ACE80" w:rsidR="00B80322" w:rsidRPr="00F91CE4" w:rsidRDefault="00847F5B" w:rsidP="00B80322">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The value is</w:t>
            </w:r>
            <w:r w:rsidR="00B80322" w:rsidRPr="00F91CE4">
              <w:rPr>
                <w:rFonts w:ascii="Gill Sans MT" w:eastAsia="Times New Roman" w:hAnsi="Gill Sans MT" w:cs="Calibri"/>
                <w:color w:val="000000"/>
                <w:lang w:eastAsia="it-IT"/>
              </w:rPr>
              <w:t xml:space="preserve"> calculated by applying equation </w:t>
            </w:r>
            <w:r w:rsidR="00270D1B">
              <w:rPr>
                <w:rFonts w:ascii="Gill Sans MT" w:eastAsia="Times New Roman" w:hAnsi="Gill Sans MT" w:cs="Calibri"/>
                <w:color w:val="000000"/>
                <w:lang w:eastAsia="it-IT"/>
              </w:rPr>
              <w:t>5</w:t>
            </w:r>
            <w:r w:rsidR="00B80322" w:rsidRPr="00F91CE4">
              <w:rPr>
                <w:rFonts w:ascii="Gill Sans MT" w:eastAsia="Times New Roman" w:hAnsi="Gill Sans MT" w:cs="Calibri"/>
                <w:color w:val="000000"/>
                <w:lang w:eastAsia="it-IT"/>
              </w:rPr>
              <w:t xml:space="preserve">.1 or </w:t>
            </w:r>
            <w:r w:rsidR="00270D1B">
              <w:rPr>
                <w:rFonts w:ascii="Gill Sans MT" w:eastAsia="Times New Roman" w:hAnsi="Gill Sans MT" w:cs="Calibri"/>
                <w:color w:val="000000"/>
                <w:lang w:eastAsia="it-IT"/>
              </w:rPr>
              <w:t>5</w:t>
            </w:r>
            <w:r w:rsidR="00B80322" w:rsidRPr="00F91CE4">
              <w:rPr>
                <w:rFonts w:ascii="Gill Sans MT" w:eastAsia="Times New Roman" w:hAnsi="Gill Sans MT" w:cs="Calibri"/>
                <w:color w:val="000000"/>
                <w:lang w:eastAsia="it-IT"/>
              </w:rPr>
              <w:t>.2</w:t>
            </w:r>
          </w:p>
        </w:tc>
      </w:tr>
      <w:tr w:rsidR="00B80322" w:rsidRPr="00303EAE" w14:paraId="5270AA77" w14:textId="77777777" w:rsidTr="00FE22BF">
        <w:trPr>
          <w:trHeight w:val="340"/>
        </w:trPr>
        <w:tc>
          <w:tcPr>
            <w:tcW w:w="4941" w:type="dxa"/>
            <w:noWrap/>
            <w:vAlign w:val="center"/>
          </w:tcPr>
          <w:p w14:paraId="5FCA1998" w14:textId="77777777" w:rsidR="00B80322" w:rsidRPr="00D45FF4" w:rsidRDefault="00B80322" w:rsidP="00B80322">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Justification for the choice of data or description of measurement methods and procedures applied</w:t>
            </w:r>
          </w:p>
        </w:tc>
        <w:tc>
          <w:tcPr>
            <w:tcW w:w="4662" w:type="dxa"/>
            <w:noWrap/>
            <w:vAlign w:val="center"/>
          </w:tcPr>
          <w:p w14:paraId="6744B8C1" w14:textId="52DB58C3" w:rsidR="00B80322" w:rsidRPr="00303EAE" w:rsidRDefault="00C46A11" w:rsidP="00B80322">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This data is calculated since GHGs can be emitted during the raw materials transportation</w:t>
            </w:r>
          </w:p>
        </w:tc>
      </w:tr>
      <w:tr w:rsidR="00B80322" w:rsidRPr="0061435D" w14:paraId="03760EDF" w14:textId="77777777" w:rsidTr="00FE22BF">
        <w:trPr>
          <w:trHeight w:val="340"/>
        </w:trPr>
        <w:tc>
          <w:tcPr>
            <w:tcW w:w="4941" w:type="dxa"/>
            <w:noWrap/>
            <w:vAlign w:val="center"/>
          </w:tcPr>
          <w:p w14:paraId="293EED86" w14:textId="127C5DD5" w:rsidR="00B80322" w:rsidRPr="00303EAE" w:rsidRDefault="00B80322" w:rsidP="00B80322">
            <w:pPr>
              <w:widowControl w:val="0"/>
              <w:jc w:val="center"/>
              <w:rPr>
                <w:rFonts w:ascii="Gill Sans MT" w:eastAsia="Times New Roman" w:hAnsi="Gill Sans MT" w:cs="Calibri"/>
                <w:b/>
                <w:bCs/>
                <w:color w:val="000000"/>
                <w:lang w:eastAsia="it-IT"/>
              </w:rPr>
            </w:pPr>
            <w:r w:rsidRPr="00F962AB">
              <w:rPr>
                <w:rFonts w:ascii="Gill Sans MT" w:eastAsia="Times New Roman" w:hAnsi="Gill Sans MT" w:cs="Calibri"/>
                <w:b/>
                <w:bCs/>
                <w:color w:val="000000"/>
                <w:lang w:eastAsia="it-IT"/>
              </w:rPr>
              <w:t xml:space="preserve">Frequency of </w:t>
            </w:r>
            <w:r>
              <w:rPr>
                <w:rFonts w:ascii="Gill Sans MT" w:eastAsia="Times New Roman" w:hAnsi="Gill Sans MT" w:cs="Calibri"/>
                <w:b/>
                <w:bCs/>
                <w:color w:val="000000"/>
                <w:lang w:eastAsia="it-IT"/>
              </w:rPr>
              <w:t>calculation</w:t>
            </w:r>
          </w:p>
        </w:tc>
        <w:tc>
          <w:tcPr>
            <w:tcW w:w="4662" w:type="dxa"/>
            <w:noWrap/>
            <w:vAlign w:val="center"/>
          </w:tcPr>
          <w:p w14:paraId="6E2B0545" w14:textId="62910358" w:rsidR="00B80322" w:rsidRPr="00D45FF4" w:rsidRDefault="00107447" w:rsidP="00B80322">
            <w:pPr>
              <w:widowControl w:val="0"/>
              <w:jc w:val="center"/>
              <w:rPr>
                <w:rFonts w:ascii="Gill Sans MT" w:eastAsia="Times New Roman" w:hAnsi="Gill Sans MT" w:cs="Calibri"/>
                <w:color w:val="000000"/>
                <w:lang w:eastAsia="it-IT"/>
              </w:rPr>
            </w:pPr>
            <w:r w:rsidRPr="00D86B2C">
              <w:rPr>
                <w:rFonts w:ascii="Gill Sans MT" w:eastAsia="Times New Roman" w:hAnsi="Gill Sans MT" w:cs="Calibri"/>
                <w:color w:val="000000"/>
                <w:lang w:eastAsia="it-IT"/>
              </w:rPr>
              <w:t xml:space="preserve">This data </w:t>
            </w:r>
            <w:r>
              <w:rPr>
                <w:rFonts w:ascii="Gill Sans MT" w:eastAsia="Times New Roman" w:hAnsi="Gill Sans MT" w:cs="Calibri"/>
                <w:color w:val="000000"/>
                <w:lang w:eastAsia="it-IT"/>
              </w:rPr>
              <w:t xml:space="preserve">can </w:t>
            </w:r>
            <w:r w:rsidR="003944DB">
              <w:rPr>
                <w:rFonts w:ascii="Gill Sans MT" w:eastAsia="Times New Roman" w:hAnsi="Gill Sans MT" w:cs="Calibri"/>
                <w:color w:val="000000"/>
                <w:lang w:eastAsia="it-IT"/>
              </w:rPr>
              <w:t xml:space="preserve">is calculated </w:t>
            </w:r>
            <w:r w:rsidR="008D3D3D">
              <w:rPr>
                <w:rFonts w:ascii="Gill Sans MT" w:eastAsia="Times New Roman" w:hAnsi="Gill Sans MT" w:cs="Calibri"/>
                <w:color w:val="000000"/>
                <w:lang w:eastAsia="it-IT"/>
              </w:rPr>
              <w:t>every time the supplied quantity or supplier change</w:t>
            </w:r>
            <w:r w:rsidRPr="00D45FF4" w:rsidDel="00D1207B">
              <w:rPr>
                <w:rFonts w:ascii="Gill Sans MT" w:eastAsia="Times New Roman" w:hAnsi="Gill Sans MT" w:cs="Calibri"/>
                <w:color w:val="000000"/>
                <w:lang w:eastAsia="it-IT"/>
              </w:rPr>
              <w:t xml:space="preserve"> </w:t>
            </w:r>
          </w:p>
        </w:tc>
      </w:tr>
      <w:tr w:rsidR="00B80322" w:rsidRPr="00F962AB" w14:paraId="45C2B836" w14:textId="77777777" w:rsidTr="00B7759E">
        <w:trPr>
          <w:trHeight w:val="340"/>
        </w:trPr>
        <w:tc>
          <w:tcPr>
            <w:tcW w:w="4941" w:type="dxa"/>
            <w:noWrap/>
            <w:vAlign w:val="center"/>
          </w:tcPr>
          <w:p w14:paraId="63253C94" w14:textId="77777777" w:rsidR="00B80322" w:rsidRPr="00D45FF4" w:rsidRDefault="00B80322" w:rsidP="00B80322">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QA/QC procedures to be applied</w:t>
            </w:r>
            <w:r w:rsidRPr="00D45FF4">
              <w:rPr>
                <w:rFonts w:ascii="Gill Sans MT" w:eastAsia="Times New Roman" w:hAnsi="Gill Sans MT" w:cs="Calibri"/>
                <w:b/>
                <w:color w:val="000000"/>
                <w:lang w:eastAsia="it-IT"/>
              </w:rPr>
              <w:tab/>
            </w:r>
          </w:p>
        </w:tc>
        <w:tc>
          <w:tcPr>
            <w:tcW w:w="4662" w:type="dxa"/>
            <w:shd w:val="clear" w:color="auto" w:fill="FFFFFF" w:themeFill="background1"/>
            <w:noWrap/>
            <w:vAlign w:val="center"/>
          </w:tcPr>
          <w:p w14:paraId="2691E31E" w14:textId="77777777" w:rsidR="00B80322" w:rsidRPr="00D45FF4" w:rsidRDefault="00B80322" w:rsidP="00B80322">
            <w:pPr>
              <w:widowControl w:val="0"/>
              <w:jc w:val="center"/>
              <w:rPr>
                <w:rFonts w:ascii="Gill Sans MT" w:eastAsia="Times New Roman" w:hAnsi="Gill Sans MT" w:cs="Calibri"/>
                <w:color w:val="000000"/>
                <w:lang w:eastAsia="it-IT"/>
              </w:rPr>
            </w:pPr>
            <w:r w:rsidRPr="00B153A1">
              <w:rPr>
                <w:rFonts w:ascii="Gill Sans MT" w:eastAsia="Times New Roman" w:hAnsi="Gill Sans MT" w:cs="Calibri"/>
                <w:color w:val="000000"/>
                <w:lang w:eastAsia="it-IT"/>
              </w:rPr>
              <w:t>N.A.</w:t>
            </w:r>
          </w:p>
        </w:tc>
      </w:tr>
    </w:tbl>
    <w:p w14:paraId="743EE0C8" w14:textId="77777777" w:rsidR="004C01C4" w:rsidRDefault="004C01C4" w:rsidP="00B27247">
      <w:pPr>
        <w:rPr>
          <w:lang w:eastAsia="it-IT"/>
        </w:rPr>
      </w:pPr>
    </w:p>
    <w:p w14:paraId="11D6B9BF" w14:textId="77777777" w:rsidR="00C51C1F" w:rsidRDefault="00C51C1F" w:rsidP="00B61C8B">
      <w:pPr>
        <w:rPr>
          <w:lang w:eastAsia="it-IT"/>
        </w:rPr>
      </w:pPr>
    </w:p>
    <w:p w14:paraId="2E6F82FC" w14:textId="45811C60" w:rsidR="00B56F0F" w:rsidRDefault="00B56F0F" w:rsidP="00483365">
      <w:pPr>
        <w:pStyle w:val="Didascalia"/>
        <w:keepNext/>
      </w:pPr>
      <w:r>
        <w:t xml:space="preserve">Table </w:t>
      </w:r>
      <w:r>
        <w:fldChar w:fldCharType="begin"/>
      </w:r>
      <w:r>
        <w:instrText xml:space="preserve"> SEQ Table \* ARABIC </w:instrText>
      </w:r>
      <w:r>
        <w:fldChar w:fldCharType="separate"/>
      </w:r>
      <w:r>
        <w:rPr>
          <w:noProof/>
        </w:rPr>
        <w:t>26</w:t>
      </w:r>
      <w:r>
        <w:fldChar w:fldCharType="end"/>
      </w:r>
      <w:r>
        <w:t xml:space="preserve">: </w:t>
      </w:r>
      <w:r w:rsidRPr="00AB004D">
        <w:t>Non reacted CO</w:t>
      </w:r>
      <w:r w:rsidRPr="00483365">
        <w:rPr>
          <w:vertAlign w:val="subscript"/>
        </w:rPr>
        <w:t>2</w:t>
      </w:r>
      <w:r w:rsidRPr="00AB004D">
        <w:t xml:space="preserve"> description</w:t>
      </w:r>
    </w:p>
    <w:tbl>
      <w:tblPr>
        <w:tblStyle w:val="Grigliatabella"/>
        <w:tblpPr w:leftFromText="141" w:rightFromText="141" w:vertAnchor="text" w:horzAnchor="margin" w:tblpY="213"/>
        <w:tblW w:w="9603" w:type="dxa"/>
        <w:tblLook w:val="04A0" w:firstRow="1" w:lastRow="0" w:firstColumn="1" w:lastColumn="0" w:noHBand="0" w:noVBand="1"/>
      </w:tblPr>
      <w:tblGrid>
        <w:gridCol w:w="4941"/>
        <w:gridCol w:w="4662"/>
      </w:tblGrid>
      <w:tr w:rsidR="0023507A" w:rsidRPr="00303EAE" w14:paraId="5D850C98" w14:textId="77777777" w:rsidTr="00483365">
        <w:trPr>
          <w:trHeight w:val="293"/>
        </w:trPr>
        <w:tc>
          <w:tcPr>
            <w:tcW w:w="4941" w:type="dxa"/>
            <w:shd w:val="clear" w:color="auto" w:fill="00B0F0"/>
            <w:noWrap/>
            <w:vAlign w:val="center"/>
            <w:hideMark/>
          </w:tcPr>
          <w:p w14:paraId="16E7CD2B" w14:textId="77777777" w:rsidR="0023507A" w:rsidRPr="00303EAE" w:rsidRDefault="0023507A" w:rsidP="0023507A">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p>
        </w:tc>
        <w:tc>
          <w:tcPr>
            <w:tcW w:w="4662" w:type="dxa"/>
            <w:shd w:val="clear" w:color="auto" w:fill="00B0F0"/>
            <w:noWrap/>
            <w:vAlign w:val="center"/>
          </w:tcPr>
          <w:p w14:paraId="55B6B686" w14:textId="1120DC3F" w:rsidR="0023507A" w:rsidRPr="00303EAE" w:rsidRDefault="00000000" w:rsidP="0023507A">
            <w:pPr>
              <w:widowControl w:val="0"/>
              <w:jc w:val="center"/>
              <w:rPr>
                <w:rFonts w:ascii="Gill Sans MT" w:eastAsia="Times New Roman" w:hAnsi="Gill Sans MT" w:cs="Calibri"/>
                <w:b/>
                <w:bCs/>
                <w:color w:val="000000"/>
                <w:lang w:eastAsia="it-IT"/>
              </w:rPr>
            </w:pPr>
            <m:oMathPara>
              <m:oMath>
                <m:sSub>
                  <m:sSubPr>
                    <m:ctrlPr>
                      <w:rPr>
                        <w:rFonts w:ascii="Cambria Math" w:eastAsia="Times New Roman" w:hAnsi="Cambria Math" w:cs="Calibri"/>
                        <w:b/>
                        <w:i/>
                        <w:color w:val="000000"/>
                        <w:lang w:eastAsia="it-IT"/>
                      </w:rPr>
                    </m:ctrlPr>
                  </m:sSubPr>
                  <m:e>
                    <m:r>
                      <m:rPr>
                        <m:sty m:val="bi"/>
                      </m:rPr>
                      <w:rPr>
                        <w:rFonts w:ascii="Cambria Math" w:eastAsia="Times New Roman" w:hAnsi="Cambria Math" w:cs="Calibri"/>
                        <w:color w:val="000000"/>
                        <w:lang w:eastAsia="it-IT"/>
                      </w:rPr>
                      <m:t>EmCO</m:t>
                    </m:r>
                  </m:e>
                  <m:sub>
                    <m:r>
                      <m:rPr>
                        <m:sty m:val="bi"/>
                      </m:rPr>
                      <w:rPr>
                        <w:rFonts w:ascii="Cambria Math" w:eastAsia="Times New Roman" w:hAnsi="Cambria Math" w:cs="Calibri"/>
                        <w:color w:val="000000"/>
                        <w:lang w:eastAsia="it-IT"/>
                      </w:rPr>
                      <m:t>2,NR</m:t>
                    </m:r>
                  </m:sub>
                </m:sSub>
              </m:oMath>
            </m:oMathPara>
          </w:p>
        </w:tc>
      </w:tr>
      <w:tr w:rsidR="0023507A" w:rsidRPr="00303EAE" w14:paraId="2C79B267" w14:textId="77777777" w:rsidTr="0023507A">
        <w:trPr>
          <w:trHeight w:val="340"/>
        </w:trPr>
        <w:tc>
          <w:tcPr>
            <w:tcW w:w="4941" w:type="dxa"/>
            <w:noWrap/>
            <w:vAlign w:val="center"/>
            <w:hideMark/>
          </w:tcPr>
          <w:p w14:paraId="5440FBDC" w14:textId="77777777" w:rsidR="0023507A" w:rsidRPr="00303EAE" w:rsidRDefault="0023507A" w:rsidP="0023507A">
            <w:pPr>
              <w:widowControl w:val="0"/>
              <w:jc w:val="center"/>
              <w:rPr>
                <w:rFonts w:ascii="Gill Sans MT" w:eastAsia="Times New Roman" w:hAnsi="Gill Sans MT" w:cs="Calibri"/>
                <w:b/>
                <w:bCs/>
                <w:color w:val="000000"/>
                <w:lang w:eastAsia="it-IT"/>
              </w:rPr>
            </w:pPr>
            <w:r>
              <w:rPr>
                <w:rFonts w:ascii="Gill Sans MT" w:eastAsia="Times New Roman" w:hAnsi="Gill Sans MT" w:cs="Calibri"/>
                <w:b/>
                <w:bCs/>
                <w:color w:val="000000"/>
                <w:lang w:eastAsia="it-IT"/>
              </w:rPr>
              <w:t>Data</w:t>
            </w:r>
            <w:r w:rsidRPr="00233359">
              <w:rPr>
                <w:rFonts w:ascii="Gill Sans MT" w:eastAsia="Times New Roman" w:hAnsi="Gill Sans MT" w:cs="Calibri"/>
                <w:b/>
                <w:bCs/>
                <w:color w:val="000000"/>
                <w:lang w:eastAsia="it-IT"/>
              </w:rPr>
              <w:t xml:space="preserve"> type</w:t>
            </w:r>
          </w:p>
        </w:tc>
        <w:tc>
          <w:tcPr>
            <w:tcW w:w="4662" w:type="dxa"/>
            <w:noWrap/>
            <w:vAlign w:val="center"/>
            <w:hideMark/>
          </w:tcPr>
          <w:p w14:paraId="5C0AFC30" w14:textId="77777777" w:rsidR="0023507A" w:rsidRPr="00F91CE4" w:rsidRDefault="0023507A" w:rsidP="0023507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Calculated data</w:t>
            </w:r>
          </w:p>
        </w:tc>
      </w:tr>
      <w:tr w:rsidR="0023507A" w:rsidRPr="00303EAE" w14:paraId="602B1163" w14:textId="77777777" w:rsidTr="0023507A">
        <w:trPr>
          <w:trHeight w:val="340"/>
        </w:trPr>
        <w:tc>
          <w:tcPr>
            <w:tcW w:w="4941" w:type="dxa"/>
            <w:noWrap/>
            <w:vAlign w:val="center"/>
            <w:hideMark/>
          </w:tcPr>
          <w:p w14:paraId="53BDE1A6" w14:textId="77777777" w:rsidR="0023507A" w:rsidRPr="00303EAE" w:rsidRDefault="0023507A" w:rsidP="0023507A">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Unit</w:t>
            </w:r>
            <w:r>
              <w:rPr>
                <w:rFonts w:ascii="Gill Sans MT" w:eastAsia="Times New Roman" w:hAnsi="Gill Sans MT" w:cs="Calibri"/>
                <w:b/>
                <w:bCs/>
                <w:color w:val="000000"/>
                <w:lang w:eastAsia="it-IT"/>
              </w:rPr>
              <w:t xml:space="preserve"> of measurement</w:t>
            </w:r>
          </w:p>
        </w:tc>
        <w:tc>
          <w:tcPr>
            <w:tcW w:w="4662" w:type="dxa"/>
            <w:noWrap/>
            <w:vAlign w:val="center"/>
            <w:hideMark/>
          </w:tcPr>
          <w:p w14:paraId="36867B0A" w14:textId="77777777" w:rsidR="0023507A" w:rsidRPr="00F91CE4" w:rsidRDefault="0023507A" w:rsidP="0023507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t CO</w:t>
            </w:r>
            <w:r w:rsidRPr="00F91CE4">
              <w:rPr>
                <w:rFonts w:ascii="Gill Sans MT" w:eastAsia="Times New Roman" w:hAnsi="Gill Sans MT" w:cs="Calibri"/>
                <w:color w:val="000000"/>
                <w:vertAlign w:val="subscript"/>
                <w:lang w:eastAsia="it-IT"/>
              </w:rPr>
              <w:t>2eq</w:t>
            </w:r>
          </w:p>
        </w:tc>
      </w:tr>
      <w:tr w:rsidR="0023507A" w:rsidRPr="00303EAE" w14:paraId="05D73619" w14:textId="77777777" w:rsidTr="0023507A">
        <w:trPr>
          <w:trHeight w:val="340"/>
        </w:trPr>
        <w:tc>
          <w:tcPr>
            <w:tcW w:w="4941" w:type="dxa"/>
            <w:noWrap/>
            <w:vAlign w:val="center"/>
            <w:hideMark/>
          </w:tcPr>
          <w:p w14:paraId="6F46EC3D" w14:textId="77777777" w:rsidR="0023507A" w:rsidRPr="00303EAE" w:rsidRDefault="0023507A" w:rsidP="0023507A">
            <w:pPr>
              <w:widowControl w:val="0"/>
              <w:jc w:val="center"/>
              <w:rPr>
                <w:rFonts w:ascii="Gill Sans MT" w:eastAsia="Times New Roman" w:hAnsi="Gill Sans MT" w:cs="Calibri"/>
                <w:b/>
                <w:bCs/>
                <w:color w:val="000000"/>
                <w:lang w:eastAsia="it-IT"/>
              </w:rPr>
            </w:pPr>
            <w:r w:rsidRPr="00303EAE">
              <w:rPr>
                <w:rFonts w:ascii="Gill Sans MT" w:eastAsia="Times New Roman" w:hAnsi="Gill Sans MT" w:cs="Calibri"/>
                <w:b/>
                <w:bCs/>
                <w:color w:val="000000"/>
                <w:lang w:eastAsia="it-IT"/>
              </w:rPr>
              <w:t>Descri</w:t>
            </w:r>
            <w:r>
              <w:rPr>
                <w:rFonts w:ascii="Gill Sans MT" w:eastAsia="Times New Roman" w:hAnsi="Gill Sans MT" w:cs="Calibri"/>
                <w:b/>
                <w:bCs/>
                <w:color w:val="000000"/>
                <w:lang w:eastAsia="it-IT"/>
              </w:rPr>
              <w:t>ption</w:t>
            </w:r>
          </w:p>
        </w:tc>
        <w:tc>
          <w:tcPr>
            <w:tcW w:w="4662" w:type="dxa"/>
            <w:noWrap/>
            <w:vAlign w:val="center"/>
            <w:hideMark/>
          </w:tcPr>
          <w:p w14:paraId="0EE1C1DF" w14:textId="77777777" w:rsidR="0023507A" w:rsidRPr="00F91CE4" w:rsidRDefault="0023507A" w:rsidP="0023507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Non reacted CO</w:t>
            </w:r>
            <w:r w:rsidRPr="00E1572E">
              <w:rPr>
                <w:rFonts w:ascii="Gill Sans MT" w:eastAsia="Times New Roman" w:hAnsi="Gill Sans MT" w:cs="Calibri"/>
                <w:color w:val="000000"/>
                <w:vertAlign w:val="subscript"/>
                <w:lang w:eastAsia="it-IT"/>
              </w:rPr>
              <w:t>2</w:t>
            </w:r>
          </w:p>
        </w:tc>
      </w:tr>
      <w:tr w:rsidR="0023507A" w:rsidRPr="00303EAE" w14:paraId="106B7E72" w14:textId="77777777" w:rsidTr="0023507A">
        <w:trPr>
          <w:trHeight w:val="340"/>
        </w:trPr>
        <w:tc>
          <w:tcPr>
            <w:tcW w:w="4941" w:type="dxa"/>
            <w:noWrap/>
            <w:vAlign w:val="center"/>
            <w:hideMark/>
          </w:tcPr>
          <w:p w14:paraId="2C430565" w14:textId="77777777" w:rsidR="0023507A" w:rsidRPr="00D45FF4" w:rsidRDefault="0023507A" w:rsidP="0023507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themeColor="text1"/>
                <w:lang w:eastAsia="it-IT"/>
              </w:rPr>
              <w:t xml:space="preserve">Equation in which </w:t>
            </w:r>
            <w:r>
              <w:rPr>
                <w:rFonts w:ascii="Gill Sans MT" w:eastAsia="Times New Roman" w:hAnsi="Gill Sans MT" w:cs="Calibri"/>
                <w:b/>
                <w:color w:val="000000" w:themeColor="text1"/>
                <w:lang w:eastAsia="it-IT"/>
              </w:rPr>
              <w:t>it is</w:t>
            </w:r>
            <w:r w:rsidRPr="00D45FF4">
              <w:rPr>
                <w:rFonts w:ascii="Gill Sans MT" w:eastAsia="Times New Roman" w:hAnsi="Gill Sans MT" w:cs="Calibri"/>
                <w:b/>
                <w:color w:val="000000" w:themeColor="text1"/>
                <w:lang w:eastAsia="it-IT"/>
              </w:rPr>
              <w:t xml:space="preserve"> present</w:t>
            </w:r>
          </w:p>
        </w:tc>
        <w:tc>
          <w:tcPr>
            <w:tcW w:w="4662" w:type="dxa"/>
            <w:noWrap/>
            <w:vAlign w:val="center"/>
            <w:hideMark/>
          </w:tcPr>
          <w:p w14:paraId="2232C2E5" w14:textId="34AE04E6" w:rsidR="0023507A" w:rsidRPr="00932EE5" w:rsidRDefault="0023507A" w:rsidP="0023507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Equation</w:t>
            </w:r>
            <w:r w:rsidR="000A16E8">
              <w:rPr>
                <w:rFonts w:ascii="Gill Sans MT" w:eastAsia="Times New Roman" w:hAnsi="Gill Sans MT" w:cs="Calibri"/>
                <w:color w:val="000000"/>
                <w:lang w:eastAsia="it-IT"/>
              </w:rPr>
              <w:t>s</w:t>
            </w:r>
            <w:r w:rsidRPr="00F91CE4">
              <w:rPr>
                <w:rFonts w:ascii="Gill Sans MT" w:eastAsia="Times New Roman" w:hAnsi="Gill Sans MT" w:cs="Calibri"/>
                <w:color w:val="000000"/>
                <w:lang w:eastAsia="it-IT"/>
              </w:rPr>
              <w:t xml:space="preserve"> </w:t>
            </w:r>
            <w:r w:rsidR="000A16E8">
              <w:rPr>
                <w:rFonts w:ascii="Gill Sans MT" w:eastAsia="Times New Roman" w:hAnsi="Gill Sans MT" w:cs="Calibri"/>
                <w:color w:val="000000"/>
                <w:lang w:eastAsia="it-IT"/>
              </w:rPr>
              <w:t>1</w:t>
            </w:r>
            <w:r>
              <w:rPr>
                <w:rFonts w:ascii="Gill Sans MT" w:eastAsia="Times New Roman" w:hAnsi="Gill Sans MT" w:cs="Calibri"/>
                <w:color w:val="000000"/>
                <w:lang w:eastAsia="it-IT"/>
              </w:rPr>
              <w:t>,</w:t>
            </w:r>
            <w:r w:rsidR="00C76F6A">
              <w:rPr>
                <w:rFonts w:ascii="Gill Sans MT" w:eastAsia="Times New Roman" w:hAnsi="Gill Sans MT" w:cs="Calibri"/>
                <w:color w:val="000000"/>
                <w:lang w:eastAsia="it-IT"/>
              </w:rPr>
              <w:t xml:space="preserve"> </w:t>
            </w:r>
            <w:r>
              <w:rPr>
                <w:rFonts w:ascii="Gill Sans MT" w:eastAsia="Times New Roman" w:hAnsi="Gill Sans MT" w:cs="Calibri"/>
                <w:color w:val="000000"/>
                <w:lang w:eastAsia="it-IT"/>
              </w:rPr>
              <w:t>3</w:t>
            </w:r>
            <w:r w:rsidRPr="00F91CE4">
              <w:rPr>
                <w:rFonts w:ascii="Gill Sans MT" w:eastAsia="Times New Roman" w:hAnsi="Gill Sans MT" w:cs="Calibri"/>
                <w:color w:val="000000"/>
                <w:lang w:eastAsia="it-IT"/>
              </w:rPr>
              <w:t xml:space="preserve"> </w:t>
            </w:r>
          </w:p>
        </w:tc>
      </w:tr>
      <w:tr w:rsidR="0023507A" w:rsidRPr="0061435D" w14:paraId="04485C56" w14:textId="77777777" w:rsidTr="0023507A">
        <w:trPr>
          <w:trHeight w:val="340"/>
        </w:trPr>
        <w:tc>
          <w:tcPr>
            <w:tcW w:w="4941" w:type="dxa"/>
            <w:noWrap/>
            <w:vAlign w:val="center"/>
            <w:hideMark/>
          </w:tcPr>
          <w:p w14:paraId="06DE982F" w14:textId="77777777" w:rsidR="0023507A" w:rsidRPr="00D45FF4" w:rsidRDefault="0023507A" w:rsidP="0023507A">
            <w:pPr>
              <w:widowControl w:val="0"/>
              <w:jc w:val="center"/>
              <w:rPr>
                <w:rFonts w:ascii="Gill Sans MT" w:eastAsia="Times New Roman" w:hAnsi="Gill Sans MT" w:cs="Calibri"/>
                <w:b/>
                <w:color w:val="000000"/>
                <w:lang w:eastAsia="it-IT"/>
              </w:rPr>
            </w:pPr>
            <w:r>
              <w:rPr>
                <w:rFonts w:ascii="Gill Sans MT" w:eastAsia="Times New Roman" w:hAnsi="Gill Sans MT" w:cs="Calibri"/>
                <w:b/>
                <w:bCs/>
                <w:color w:val="000000"/>
                <w:lang w:eastAsia="it-IT"/>
              </w:rPr>
              <w:t>Data source</w:t>
            </w:r>
          </w:p>
        </w:tc>
        <w:tc>
          <w:tcPr>
            <w:tcW w:w="4662" w:type="dxa"/>
            <w:noWrap/>
            <w:vAlign w:val="center"/>
            <w:hideMark/>
          </w:tcPr>
          <w:p w14:paraId="24810277" w14:textId="77777777" w:rsidR="0023507A" w:rsidRPr="00F91CE4" w:rsidRDefault="0023507A" w:rsidP="0023507A">
            <w:pPr>
              <w:widowControl w:val="0"/>
              <w:jc w:val="center"/>
              <w:rPr>
                <w:rFonts w:ascii="Gill Sans MT" w:eastAsia="Times New Roman" w:hAnsi="Gill Sans MT" w:cs="Calibri"/>
                <w:color w:val="000000"/>
                <w:lang w:eastAsia="it-IT"/>
              </w:rPr>
            </w:pPr>
            <w:r w:rsidRPr="00F91CE4">
              <w:rPr>
                <w:rFonts w:ascii="Gill Sans MT" w:eastAsia="Times New Roman" w:hAnsi="Gill Sans MT" w:cs="Calibri"/>
                <w:color w:val="000000"/>
                <w:lang w:eastAsia="it-IT"/>
              </w:rPr>
              <w:t xml:space="preserve">The value is calculated by applying equation </w:t>
            </w:r>
            <w:r>
              <w:rPr>
                <w:rFonts w:ascii="Gill Sans MT" w:eastAsia="Times New Roman" w:hAnsi="Gill Sans MT" w:cs="Calibri"/>
                <w:color w:val="000000"/>
                <w:lang w:eastAsia="it-IT"/>
              </w:rPr>
              <w:t>3</w:t>
            </w:r>
          </w:p>
        </w:tc>
      </w:tr>
      <w:tr w:rsidR="0023507A" w:rsidRPr="00303EAE" w14:paraId="3ED6167B" w14:textId="77777777" w:rsidTr="0023507A">
        <w:trPr>
          <w:trHeight w:val="340"/>
        </w:trPr>
        <w:tc>
          <w:tcPr>
            <w:tcW w:w="4941" w:type="dxa"/>
            <w:noWrap/>
            <w:vAlign w:val="center"/>
          </w:tcPr>
          <w:p w14:paraId="670AFF32" w14:textId="77777777" w:rsidR="0023507A" w:rsidRPr="00D45FF4" w:rsidRDefault="0023507A" w:rsidP="0023507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Justification for the choice of data or description of measurement methods and procedures applied</w:t>
            </w:r>
          </w:p>
        </w:tc>
        <w:tc>
          <w:tcPr>
            <w:tcW w:w="4662" w:type="dxa"/>
            <w:noWrap/>
            <w:vAlign w:val="center"/>
          </w:tcPr>
          <w:p w14:paraId="2BED0498" w14:textId="12FEC53F" w:rsidR="0023507A" w:rsidRPr="00303EAE" w:rsidRDefault="0023507A" w:rsidP="0023507A">
            <w:pPr>
              <w:widowControl w:val="0"/>
              <w:jc w:val="center"/>
              <w:rPr>
                <w:rFonts w:ascii="Gill Sans MT" w:eastAsia="Times New Roman" w:hAnsi="Gill Sans MT" w:cs="Calibri"/>
                <w:color w:val="000000"/>
                <w:lang w:eastAsia="it-IT"/>
              </w:rPr>
            </w:pPr>
            <w:r>
              <w:rPr>
                <w:rFonts w:ascii="Gill Sans MT" w:eastAsia="Times New Roman" w:hAnsi="Gill Sans MT" w:cs="Calibri"/>
                <w:color w:val="000000"/>
                <w:lang w:eastAsia="it-IT"/>
              </w:rPr>
              <w:t xml:space="preserve">This data is calculated to obtain the value of </w:t>
            </w:r>
            <w:proofErr w:type="spellStart"/>
            <w:r>
              <w:rPr>
                <w:rFonts w:ascii="Gill Sans MT" w:eastAsia="Times New Roman" w:hAnsi="Gill Sans MT" w:cs="Calibri"/>
                <w:color w:val="000000"/>
                <w:lang w:eastAsia="it-IT"/>
              </w:rPr>
              <w:t>non reacted</w:t>
            </w:r>
            <w:proofErr w:type="spellEnd"/>
            <w:r>
              <w:rPr>
                <w:rFonts w:ascii="Gill Sans MT" w:eastAsia="Times New Roman" w:hAnsi="Gill Sans MT" w:cs="Calibri"/>
                <w:color w:val="000000"/>
                <w:lang w:eastAsia="it-IT"/>
              </w:rPr>
              <w:t xml:space="preserve"> CO</w:t>
            </w:r>
            <w:r w:rsidRPr="00E1572E">
              <w:rPr>
                <w:rFonts w:ascii="Gill Sans MT" w:eastAsia="Times New Roman" w:hAnsi="Gill Sans MT" w:cs="Calibri"/>
                <w:color w:val="000000"/>
                <w:vertAlign w:val="subscript"/>
                <w:lang w:eastAsia="it-IT"/>
              </w:rPr>
              <w:t>2</w:t>
            </w:r>
            <w:r>
              <w:rPr>
                <w:rFonts w:ascii="Gill Sans MT" w:eastAsia="Times New Roman" w:hAnsi="Gill Sans MT" w:cs="Calibri"/>
                <w:color w:val="000000"/>
                <w:lang w:eastAsia="it-IT"/>
              </w:rPr>
              <w:t xml:space="preserve"> </w:t>
            </w:r>
            <w:r w:rsidR="00E272AF">
              <w:rPr>
                <w:rFonts w:ascii="Gill Sans MT" w:eastAsia="Times New Roman" w:hAnsi="Gill Sans MT" w:cs="Calibri"/>
                <w:color w:val="000000"/>
                <w:lang w:eastAsia="it-IT"/>
              </w:rPr>
              <w:t xml:space="preserve">at the </w:t>
            </w:r>
            <w:r w:rsidR="00A04F09">
              <w:rPr>
                <w:rFonts w:ascii="Gill Sans MT" w:eastAsia="Times New Roman" w:hAnsi="Gill Sans MT" w:cs="Calibri"/>
                <w:color w:val="000000"/>
                <w:lang w:eastAsia="it-IT"/>
              </w:rPr>
              <w:t>end</w:t>
            </w:r>
            <w:r w:rsidR="00E272AF">
              <w:rPr>
                <w:rFonts w:ascii="Gill Sans MT" w:eastAsia="Times New Roman" w:hAnsi="Gill Sans MT" w:cs="Calibri"/>
                <w:color w:val="000000"/>
                <w:lang w:eastAsia="it-IT"/>
              </w:rPr>
              <w:t xml:space="preserve"> of</w:t>
            </w:r>
            <w:r>
              <w:rPr>
                <w:rFonts w:ascii="Gill Sans MT" w:eastAsia="Times New Roman" w:hAnsi="Gill Sans MT" w:cs="Calibri"/>
                <w:color w:val="000000"/>
                <w:lang w:eastAsia="it-IT"/>
              </w:rPr>
              <w:t xml:space="preserve"> the </w:t>
            </w:r>
            <w:r w:rsidR="00707455">
              <w:rPr>
                <w:rFonts w:ascii="Gill Sans MT" w:eastAsia="Times New Roman" w:hAnsi="Gill Sans MT" w:cs="Calibri"/>
                <w:color w:val="000000"/>
                <w:lang w:eastAsia="it-IT"/>
              </w:rPr>
              <w:t>storage of a CO</w:t>
            </w:r>
            <w:r w:rsidR="00707455" w:rsidRPr="00483365">
              <w:rPr>
                <w:rFonts w:ascii="Gill Sans MT" w:eastAsia="Times New Roman" w:hAnsi="Gill Sans MT" w:cs="Calibri"/>
                <w:color w:val="000000"/>
                <w:vertAlign w:val="subscript"/>
                <w:lang w:eastAsia="it-IT"/>
              </w:rPr>
              <w:t>2</w:t>
            </w:r>
            <w:r w:rsidR="00707455">
              <w:rPr>
                <w:rFonts w:ascii="Gill Sans MT" w:eastAsia="Times New Roman" w:hAnsi="Gill Sans MT" w:cs="Calibri"/>
                <w:color w:val="000000"/>
                <w:lang w:eastAsia="it-IT"/>
              </w:rPr>
              <w:t xml:space="preserve"> batch</w:t>
            </w:r>
          </w:p>
        </w:tc>
      </w:tr>
      <w:tr w:rsidR="0023507A" w:rsidRPr="0061435D" w14:paraId="1ED650BF" w14:textId="77777777" w:rsidTr="0023507A">
        <w:trPr>
          <w:trHeight w:val="340"/>
        </w:trPr>
        <w:tc>
          <w:tcPr>
            <w:tcW w:w="4941" w:type="dxa"/>
            <w:noWrap/>
            <w:vAlign w:val="center"/>
          </w:tcPr>
          <w:p w14:paraId="36294FAA" w14:textId="77777777" w:rsidR="0023507A" w:rsidRPr="00303EAE" w:rsidRDefault="0023507A" w:rsidP="0023507A">
            <w:pPr>
              <w:widowControl w:val="0"/>
              <w:jc w:val="center"/>
              <w:rPr>
                <w:rFonts w:ascii="Gill Sans MT" w:eastAsia="Times New Roman" w:hAnsi="Gill Sans MT" w:cs="Calibri"/>
                <w:b/>
                <w:bCs/>
                <w:color w:val="000000"/>
                <w:lang w:eastAsia="it-IT"/>
              </w:rPr>
            </w:pPr>
            <w:r w:rsidRPr="00F962AB">
              <w:rPr>
                <w:rFonts w:ascii="Gill Sans MT" w:eastAsia="Times New Roman" w:hAnsi="Gill Sans MT" w:cs="Calibri"/>
                <w:b/>
                <w:bCs/>
                <w:color w:val="000000"/>
                <w:lang w:eastAsia="it-IT"/>
              </w:rPr>
              <w:t xml:space="preserve">Frequency of </w:t>
            </w:r>
            <w:r>
              <w:rPr>
                <w:rFonts w:ascii="Gill Sans MT" w:eastAsia="Times New Roman" w:hAnsi="Gill Sans MT" w:cs="Calibri"/>
                <w:b/>
                <w:bCs/>
                <w:color w:val="000000"/>
                <w:lang w:eastAsia="it-IT"/>
              </w:rPr>
              <w:t>calculation</w:t>
            </w:r>
          </w:p>
        </w:tc>
        <w:tc>
          <w:tcPr>
            <w:tcW w:w="4662" w:type="dxa"/>
            <w:noWrap/>
            <w:vAlign w:val="center"/>
          </w:tcPr>
          <w:p w14:paraId="69E20492" w14:textId="3A674665" w:rsidR="0023507A" w:rsidRPr="00D45FF4" w:rsidRDefault="0023507A" w:rsidP="0023507A">
            <w:pPr>
              <w:widowControl w:val="0"/>
              <w:jc w:val="center"/>
              <w:rPr>
                <w:rFonts w:ascii="Gill Sans MT" w:eastAsia="Times New Roman" w:hAnsi="Gill Sans MT" w:cs="Calibri"/>
                <w:color w:val="000000"/>
                <w:lang w:eastAsia="it-IT"/>
              </w:rPr>
            </w:pPr>
            <w:r w:rsidRPr="00D86B2C">
              <w:rPr>
                <w:rFonts w:ascii="Gill Sans MT" w:eastAsia="Times New Roman" w:hAnsi="Gill Sans MT" w:cs="Calibri"/>
                <w:color w:val="000000"/>
                <w:lang w:eastAsia="it-IT"/>
              </w:rPr>
              <w:t>This data</w:t>
            </w:r>
            <w:r>
              <w:rPr>
                <w:rFonts w:ascii="Gill Sans MT" w:eastAsia="Times New Roman" w:hAnsi="Gill Sans MT" w:cs="Calibri"/>
                <w:color w:val="000000"/>
                <w:lang w:eastAsia="it-IT"/>
              </w:rPr>
              <w:t xml:space="preserve"> is calculated every once at the end of the storage of a CO</w:t>
            </w:r>
            <w:r w:rsidRPr="00E1572E">
              <w:rPr>
                <w:rFonts w:ascii="Gill Sans MT" w:eastAsia="Times New Roman" w:hAnsi="Gill Sans MT" w:cs="Calibri"/>
                <w:color w:val="000000"/>
                <w:vertAlign w:val="subscript"/>
                <w:lang w:eastAsia="it-IT"/>
              </w:rPr>
              <w:t>2</w:t>
            </w:r>
            <w:r>
              <w:rPr>
                <w:rFonts w:ascii="Gill Sans MT" w:eastAsia="Times New Roman" w:hAnsi="Gill Sans MT" w:cs="Calibri"/>
                <w:color w:val="000000"/>
                <w:lang w:eastAsia="it-IT"/>
              </w:rPr>
              <w:t xml:space="preserve"> batch</w:t>
            </w:r>
          </w:p>
        </w:tc>
      </w:tr>
      <w:tr w:rsidR="0023507A" w:rsidRPr="00F962AB" w14:paraId="472C89A5" w14:textId="77777777" w:rsidTr="0023507A">
        <w:trPr>
          <w:trHeight w:val="340"/>
        </w:trPr>
        <w:tc>
          <w:tcPr>
            <w:tcW w:w="4941" w:type="dxa"/>
            <w:noWrap/>
            <w:vAlign w:val="center"/>
          </w:tcPr>
          <w:p w14:paraId="1EE484F5" w14:textId="77777777" w:rsidR="0023507A" w:rsidRPr="00D45FF4" w:rsidRDefault="0023507A" w:rsidP="0023507A">
            <w:pPr>
              <w:widowControl w:val="0"/>
              <w:jc w:val="center"/>
              <w:rPr>
                <w:rFonts w:ascii="Gill Sans MT" w:eastAsia="Times New Roman" w:hAnsi="Gill Sans MT" w:cs="Calibri"/>
                <w:b/>
                <w:color w:val="000000"/>
                <w:lang w:eastAsia="it-IT"/>
              </w:rPr>
            </w:pPr>
            <w:r w:rsidRPr="00D45FF4">
              <w:rPr>
                <w:rFonts w:ascii="Gill Sans MT" w:eastAsia="Times New Roman" w:hAnsi="Gill Sans MT" w:cs="Calibri"/>
                <w:b/>
                <w:color w:val="000000"/>
                <w:lang w:eastAsia="it-IT"/>
              </w:rPr>
              <w:t>QA/QC procedures to be applied</w:t>
            </w:r>
            <w:r w:rsidRPr="00D45FF4">
              <w:rPr>
                <w:rFonts w:ascii="Gill Sans MT" w:eastAsia="Times New Roman" w:hAnsi="Gill Sans MT" w:cs="Calibri"/>
                <w:b/>
                <w:color w:val="000000"/>
                <w:lang w:eastAsia="it-IT"/>
              </w:rPr>
              <w:tab/>
            </w:r>
          </w:p>
        </w:tc>
        <w:tc>
          <w:tcPr>
            <w:tcW w:w="4662" w:type="dxa"/>
            <w:shd w:val="clear" w:color="auto" w:fill="FFFFFF" w:themeFill="background1"/>
            <w:noWrap/>
            <w:vAlign w:val="center"/>
          </w:tcPr>
          <w:p w14:paraId="3FCD6F1D" w14:textId="77777777" w:rsidR="0023507A" w:rsidRPr="00D45FF4" w:rsidRDefault="0023507A" w:rsidP="0023507A">
            <w:pPr>
              <w:widowControl w:val="0"/>
              <w:jc w:val="center"/>
              <w:rPr>
                <w:rFonts w:ascii="Gill Sans MT" w:eastAsia="Times New Roman" w:hAnsi="Gill Sans MT" w:cs="Calibri"/>
                <w:color w:val="000000"/>
                <w:lang w:eastAsia="it-IT"/>
              </w:rPr>
            </w:pPr>
            <w:r w:rsidRPr="00B153A1">
              <w:rPr>
                <w:rFonts w:ascii="Gill Sans MT" w:eastAsia="Times New Roman" w:hAnsi="Gill Sans MT" w:cs="Calibri"/>
                <w:color w:val="000000"/>
                <w:lang w:eastAsia="it-IT"/>
              </w:rPr>
              <w:t>N.A.</w:t>
            </w:r>
          </w:p>
        </w:tc>
      </w:tr>
    </w:tbl>
    <w:p w14:paraId="6FA6052C" w14:textId="297106FB" w:rsidR="00203EBF" w:rsidRPr="00203EBF" w:rsidRDefault="00220C73" w:rsidP="00483365">
      <w:pPr>
        <w:pStyle w:val="Didascalia"/>
        <w:keepNext/>
      </w:pPr>
      <w:r>
        <w:lastRenderedPageBreak/>
        <w:t xml:space="preserve">Table </w:t>
      </w:r>
      <w:r>
        <w:fldChar w:fldCharType="begin"/>
      </w:r>
      <w:r>
        <w:instrText xml:space="preserve"> SEQ Table \* ARABIC </w:instrText>
      </w:r>
      <w:r>
        <w:fldChar w:fldCharType="separate"/>
      </w:r>
      <w:r>
        <w:rPr>
          <w:noProof/>
        </w:rPr>
        <w:t>27</w:t>
      </w:r>
      <w:r>
        <w:fldChar w:fldCharType="end"/>
      </w:r>
      <w:r>
        <w:t xml:space="preserve">: </w:t>
      </w:r>
      <w:r w:rsidRPr="001E34FB">
        <w:t>Fugitive CO</w:t>
      </w:r>
      <w:r w:rsidR="00203EBF">
        <w:rPr>
          <w:vertAlign w:val="subscript"/>
        </w:rPr>
        <w:t>2</w:t>
      </w:r>
      <w:r w:rsidRPr="001E34FB">
        <w:t xml:space="preserve"> emissions</w:t>
      </w:r>
    </w:p>
    <w:tbl>
      <w:tblPr>
        <w:tblStyle w:val="Grigliatabella"/>
        <w:tblpPr w:leftFromText="141" w:rightFromText="141" w:vertAnchor="text" w:horzAnchor="margin" w:tblpY="294"/>
        <w:tblW w:w="9603" w:type="dxa"/>
        <w:tblLook w:val="04A0" w:firstRow="1" w:lastRow="0" w:firstColumn="1" w:lastColumn="0" w:noHBand="0" w:noVBand="1"/>
      </w:tblPr>
      <w:tblGrid>
        <w:gridCol w:w="4941"/>
        <w:gridCol w:w="4662"/>
      </w:tblGrid>
      <w:tr w:rsidR="00874800" w:rsidRPr="00452516" w14:paraId="0A02D0BA" w14:textId="77777777">
        <w:trPr>
          <w:trHeight w:val="293"/>
        </w:trPr>
        <w:tc>
          <w:tcPr>
            <w:tcW w:w="4941" w:type="dxa"/>
            <w:shd w:val="clear" w:color="auto" w:fill="00B0F0"/>
            <w:noWrap/>
            <w:vAlign w:val="center"/>
            <w:hideMark/>
          </w:tcPr>
          <w:p w14:paraId="288FC9A7" w14:textId="77777777" w:rsidR="00874800" w:rsidRPr="00452516" w:rsidRDefault="00874800">
            <w:pPr>
              <w:widowControl w:val="0"/>
              <w:spacing w:line="259" w:lineRule="auto"/>
              <w:jc w:val="center"/>
              <w:rPr>
                <w:rFonts w:ascii="Gill Sans MT" w:hAnsi="Gill Sans MT" w:cs="Calibri"/>
                <w:b/>
                <w:bCs/>
                <w:color w:val="000000"/>
              </w:rPr>
            </w:pPr>
            <w:r w:rsidRPr="00452516">
              <w:rPr>
                <w:rFonts w:ascii="Gill Sans MT" w:hAnsi="Gill Sans MT" w:cs="Calibri"/>
                <w:b/>
                <w:bCs/>
                <w:color w:val="000000"/>
              </w:rPr>
              <w:t>Data</w:t>
            </w:r>
          </w:p>
        </w:tc>
        <w:tc>
          <w:tcPr>
            <w:tcW w:w="4662" w:type="dxa"/>
            <w:shd w:val="clear" w:color="auto" w:fill="00B0F0"/>
            <w:noWrap/>
            <w:vAlign w:val="center"/>
            <w:hideMark/>
          </w:tcPr>
          <w:p w14:paraId="2F37C810" w14:textId="77777777" w:rsidR="00874800" w:rsidRPr="00452516" w:rsidRDefault="00874800">
            <w:pPr>
              <w:widowControl w:val="0"/>
              <w:spacing w:line="259" w:lineRule="auto"/>
              <w:jc w:val="center"/>
              <w:rPr>
                <w:rFonts w:ascii="Gill Sans MT" w:hAnsi="Gill Sans MT" w:cs="Calibri"/>
                <w:b/>
                <w:bCs/>
                <w:color w:val="000000"/>
              </w:rPr>
            </w:pPr>
            <m:oMathPara>
              <m:oMath>
                <m:r>
                  <m:rPr>
                    <m:sty m:val="bi"/>
                  </m:rPr>
                  <w:rPr>
                    <w:rFonts w:ascii="Cambria Math" w:hAnsi="Cambria Math" w:cs="Calibri"/>
                    <w:color w:val="000000"/>
                  </w:rPr>
                  <m:t>Em.</m:t>
                </m:r>
                <m:sSub>
                  <m:sSubPr>
                    <m:ctrlPr>
                      <w:rPr>
                        <w:rFonts w:ascii="Cambria Math" w:hAnsi="Cambria Math" w:cs="Calibri"/>
                        <w:b/>
                        <w:bCs/>
                        <w:i/>
                        <w:color w:val="000000"/>
                        <w:vertAlign w:val="subscript"/>
                      </w:rPr>
                    </m:ctrlPr>
                  </m:sSubPr>
                  <m:e>
                    <m:r>
                      <m:rPr>
                        <m:sty m:val="bi"/>
                      </m:rPr>
                      <w:rPr>
                        <w:rFonts w:ascii="Cambria Math" w:hAnsi="Cambria Math" w:cs="Calibri"/>
                        <w:color w:val="000000"/>
                      </w:rPr>
                      <m:t>CO</m:t>
                    </m:r>
                  </m:e>
                  <m:sub>
                    <m:r>
                      <m:rPr>
                        <m:sty m:val="bi"/>
                      </m:rPr>
                      <w:rPr>
                        <w:rFonts w:ascii="Cambria Math" w:hAnsi="Cambria Math" w:cs="Calibri"/>
                        <w:color w:val="000000"/>
                        <w:vertAlign w:val="subscript"/>
                      </w:rPr>
                      <m:t>2, fug</m:t>
                    </m:r>
                  </m:sub>
                </m:sSub>
              </m:oMath>
            </m:oMathPara>
          </w:p>
        </w:tc>
      </w:tr>
      <w:tr w:rsidR="00874800" w:rsidRPr="00452516" w14:paraId="1EA35BD1" w14:textId="77777777">
        <w:trPr>
          <w:trHeight w:val="340"/>
        </w:trPr>
        <w:tc>
          <w:tcPr>
            <w:tcW w:w="4941" w:type="dxa"/>
            <w:noWrap/>
            <w:vAlign w:val="center"/>
            <w:hideMark/>
          </w:tcPr>
          <w:p w14:paraId="290E2AEA" w14:textId="77777777" w:rsidR="00874800" w:rsidRPr="00452516" w:rsidRDefault="00874800">
            <w:pPr>
              <w:widowControl w:val="0"/>
              <w:spacing w:line="259" w:lineRule="auto"/>
              <w:jc w:val="center"/>
              <w:rPr>
                <w:rFonts w:ascii="Gill Sans MT" w:hAnsi="Gill Sans MT" w:cs="Calibri"/>
                <w:b/>
                <w:bCs/>
                <w:color w:val="000000"/>
              </w:rPr>
            </w:pPr>
            <w:r w:rsidRPr="00452516">
              <w:rPr>
                <w:rFonts w:ascii="Gill Sans MT" w:hAnsi="Gill Sans MT" w:cs="Calibri"/>
                <w:b/>
                <w:bCs/>
                <w:color w:val="000000"/>
              </w:rPr>
              <w:t>Data type</w:t>
            </w:r>
          </w:p>
        </w:tc>
        <w:tc>
          <w:tcPr>
            <w:tcW w:w="4662" w:type="dxa"/>
            <w:noWrap/>
            <w:vAlign w:val="center"/>
            <w:hideMark/>
          </w:tcPr>
          <w:p w14:paraId="1F912774" w14:textId="77777777" w:rsidR="00874800" w:rsidRPr="00452516" w:rsidRDefault="00874800">
            <w:pPr>
              <w:widowControl w:val="0"/>
              <w:spacing w:line="259" w:lineRule="auto"/>
              <w:jc w:val="center"/>
              <w:rPr>
                <w:rFonts w:ascii="Gill Sans MT" w:hAnsi="Gill Sans MT" w:cs="Calibri"/>
                <w:color w:val="000000"/>
              </w:rPr>
            </w:pPr>
            <w:r w:rsidRPr="00452516">
              <w:rPr>
                <w:rFonts w:ascii="Gill Sans MT" w:hAnsi="Gill Sans MT" w:cs="Calibri"/>
                <w:color w:val="000000"/>
              </w:rPr>
              <w:t>Calculated data</w:t>
            </w:r>
          </w:p>
        </w:tc>
      </w:tr>
      <w:tr w:rsidR="00874800" w:rsidRPr="00452516" w14:paraId="5148A84A" w14:textId="77777777">
        <w:trPr>
          <w:trHeight w:val="340"/>
        </w:trPr>
        <w:tc>
          <w:tcPr>
            <w:tcW w:w="4941" w:type="dxa"/>
            <w:noWrap/>
            <w:vAlign w:val="center"/>
            <w:hideMark/>
          </w:tcPr>
          <w:p w14:paraId="7C06301F" w14:textId="77777777" w:rsidR="00874800" w:rsidRPr="00452516" w:rsidRDefault="00874800">
            <w:pPr>
              <w:widowControl w:val="0"/>
              <w:spacing w:line="259" w:lineRule="auto"/>
              <w:jc w:val="center"/>
              <w:rPr>
                <w:rFonts w:ascii="Gill Sans MT" w:hAnsi="Gill Sans MT" w:cs="Calibri"/>
                <w:b/>
                <w:bCs/>
                <w:color w:val="000000"/>
              </w:rPr>
            </w:pPr>
            <w:r w:rsidRPr="00452516">
              <w:rPr>
                <w:rFonts w:ascii="Gill Sans MT" w:hAnsi="Gill Sans MT" w:cs="Calibri"/>
                <w:b/>
                <w:bCs/>
                <w:color w:val="000000"/>
              </w:rPr>
              <w:t>Unit of measurement</w:t>
            </w:r>
          </w:p>
        </w:tc>
        <w:tc>
          <w:tcPr>
            <w:tcW w:w="4662" w:type="dxa"/>
            <w:noWrap/>
            <w:vAlign w:val="center"/>
            <w:hideMark/>
          </w:tcPr>
          <w:p w14:paraId="1471153E" w14:textId="77777777" w:rsidR="00874800" w:rsidRPr="00452516" w:rsidRDefault="00874800">
            <w:pPr>
              <w:widowControl w:val="0"/>
              <w:spacing w:line="259" w:lineRule="auto"/>
              <w:jc w:val="center"/>
              <w:rPr>
                <w:rFonts w:ascii="Gill Sans MT" w:hAnsi="Gill Sans MT" w:cs="Calibri"/>
                <w:color w:val="000000"/>
              </w:rPr>
            </w:pPr>
            <w:r w:rsidRPr="00452516">
              <w:rPr>
                <w:rFonts w:ascii="Gill Sans MT" w:hAnsi="Gill Sans MT" w:cs="Calibri"/>
                <w:color w:val="000000"/>
              </w:rPr>
              <w:t>t CO</w:t>
            </w:r>
            <w:r w:rsidRPr="00452516">
              <w:rPr>
                <w:rFonts w:ascii="Gill Sans MT" w:hAnsi="Gill Sans MT" w:cs="Calibri"/>
                <w:color w:val="000000"/>
                <w:vertAlign w:val="subscript"/>
              </w:rPr>
              <w:t>2eq</w:t>
            </w:r>
          </w:p>
        </w:tc>
      </w:tr>
      <w:tr w:rsidR="00874800" w:rsidRPr="00452516" w14:paraId="4EC72FD1" w14:textId="77777777">
        <w:trPr>
          <w:trHeight w:val="340"/>
        </w:trPr>
        <w:tc>
          <w:tcPr>
            <w:tcW w:w="4941" w:type="dxa"/>
            <w:noWrap/>
            <w:vAlign w:val="center"/>
            <w:hideMark/>
          </w:tcPr>
          <w:p w14:paraId="6B6D04A2" w14:textId="77777777" w:rsidR="00874800" w:rsidRPr="00452516" w:rsidRDefault="00874800">
            <w:pPr>
              <w:widowControl w:val="0"/>
              <w:spacing w:line="259" w:lineRule="auto"/>
              <w:jc w:val="center"/>
              <w:rPr>
                <w:rFonts w:ascii="Gill Sans MT" w:hAnsi="Gill Sans MT" w:cs="Calibri"/>
                <w:b/>
                <w:bCs/>
                <w:color w:val="000000"/>
              </w:rPr>
            </w:pPr>
            <w:r w:rsidRPr="00452516">
              <w:rPr>
                <w:rFonts w:ascii="Gill Sans MT" w:hAnsi="Gill Sans MT" w:cs="Calibri"/>
                <w:b/>
                <w:bCs/>
                <w:color w:val="000000"/>
              </w:rPr>
              <w:t>Description</w:t>
            </w:r>
          </w:p>
        </w:tc>
        <w:tc>
          <w:tcPr>
            <w:tcW w:w="4662" w:type="dxa"/>
            <w:noWrap/>
            <w:vAlign w:val="center"/>
            <w:hideMark/>
          </w:tcPr>
          <w:p w14:paraId="5057AE51" w14:textId="77777777" w:rsidR="00874800" w:rsidRPr="00452516" w:rsidRDefault="00874800">
            <w:pPr>
              <w:widowControl w:val="0"/>
              <w:spacing w:line="259" w:lineRule="auto"/>
              <w:jc w:val="center"/>
              <w:rPr>
                <w:rFonts w:ascii="Gill Sans MT" w:hAnsi="Gill Sans MT" w:cs="Calibri"/>
                <w:color w:val="000000"/>
              </w:rPr>
            </w:pPr>
            <w:r w:rsidRPr="00452516">
              <w:rPr>
                <w:rFonts w:ascii="Gill Sans MT" w:hAnsi="Gill Sans MT" w:cs="Calibri"/>
                <w:color w:val="000000" w:themeColor="text1"/>
              </w:rPr>
              <w:t>Fugitive CO</w:t>
            </w:r>
            <w:r w:rsidRPr="00452516">
              <w:rPr>
                <w:rFonts w:ascii="Gill Sans MT" w:hAnsi="Gill Sans MT" w:cs="Calibri"/>
                <w:color w:val="000000" w:themeColor="text1"/>
                <w:vertAlign w:val="subscript"/>
              </w:rPr>
              <w:t>2</w:t>
            </w:r>
            <w:r w:rsidRPr="00452516">
              <w:rPr>
                <w:rFonts w:ascii="Gill Sans MT" w:hAnsi="Gill Sans MT" w:cs="Calibri"/>
                <w:color w:val="000000" w:themeColor="text1"/>
              </w:rPr>
              <w:t xml:space="preserve"> emissions</w:t>
            </w:r>
          </w:p>
        </w:tc>
      </w:tr>
      <w:tr w:rsidR="00874800" w:rsidRPr="00452516" w14:paraId="5973F29A" w14:textId="77777777">
        <w:trPr>
          <w:trHeight w:val="340"/>
        </w:trPr>
        <w:tc>
          <w:tcPr>
            <w:tcW w:w="4941" w:type="dxa"/>
            <w:noWrap/>
            <w:vAlign w:val="center"/>
            <w:hideMark/>
          </w:tcPr>
          <w:p w14:paraId="4A824F53" w14:textId="77777777" w:rsidR="00874800" w:rsidRPr="00703392" w:rsidRDefault="00874800">
            <w:pPr>
              <w:widowControl w:val="0"/>
              <w:spacing w:line="259" w:lineRule="auto"/>
              <w:jc w:val="center"/>
              <w:rPr>
                <w:rFonts w:ascii="Gill Sans MT" w:hAnsi="Gill Sans MT" w:cs="Calibri"/>
                <w:b/>
                <w:bCs/>
                <w:color w:val="000000"/>
              </w:rPr>
            </w:pPr>
            <w:r w:rsidRPr="00703392">
              <w:rPr>
                <w:rFonts w:ascii="Gill Sans MT" w:hAnsi="Gill Sans MT" w:cs="Calibri"/>
                <w:b/>
                <w:color w:val="000000" w:themeColor="text1"/>
              </w:rPr>
              <w:t>Equation</w:t>
            </w:r>
            <w:r>
              <w:rPr>
                <w:rFonts w:ascii="Gill Sans MT" w:hAnsi="Gill Sans MT" w:cs="Calibri"/>
                <w:b/>
                <w:color w:val="000000" w:themeColor="text1"/>
              </w:rPr>
              <w:t>s</w:t>
            </w:r>
            <w:r w:rsidRPr="00703392">
              <w:rPr>
                <w:rFonts w:ascii="Gill Sans MT" w:hAnsi="Gill Sans MT" w:cs="Calibri"/>
                <w:b/>
                <w:color w:val="000000" w:themeColor="text1"/>
              </w:rPr>
              <w:t xml:space="preserve"> in which it is present</w:t>
            </w:r>
          </w:p>
        </w:tc>
        <w:tc>
          <w:tcPr>
            <w:tcW w:w="4662" w:type="dxa"/>
            <w:noWrap/>
            <w:vAlign w:val="center"/>
            <w:hideMark/>
          </w:tcPr>
          <w:p w14:paraId="0429FA4C" w14:textId="5DEFCA82" w:rsidR="00874800" w:rsidRPr="00452516" w:rsidRDefault="00874800">
            <w:pPr>
              <w:widowControl w:val="0"/>
              <w:spacing w:line="259" w:lineRule="auto"/>
              <w:jc w:val="center"/>
              <w:rPr>
                <w:rFonts w:ascii="Gill Sans MT" w:hAnsi="Gill Sans MT" w:cs="Calibri"/>
                <w:color w:val="000000"/>
              </w:rPr>
            </w:pPr>
            <w:r w:rsidRPr="0064471A">
              <w:rPr>
                <w:rFonts w:ascii="Gill Sans MT" w:hAnsi="Gill Sans MT" w:cs="Calibri"/>
                <w:color w:val="000000"/>
              </w:rPr>
              <w:t>Equation</w:t>
            </w:r>
            <w:r>
              <w:rPr>
                <w:rFonts w:ascii="Gill Sans MT" w:hAnsi="Gill Sans MT" w:cs="Calibri"/>
                <w:color w:val="000000"/>
              </w:rPr>
              <w:t>s 1,</w:t>
            </w:r>
            <w:r w:rsidRPr="0064471A">
              <w:rPr>
                <w:rFonts w:ascii="Gill Sans MT" w:hAnsi="Gill Sans MT" w:cs="Calibri"/>
                <w:color w:val="000000"/>
              </w:rPr>
              <w:t xml:space="preserve"> 6</w:t>
            </w:r>
          </w:p>
        </w:tc>
      </w:tr>
      <w:tr w:rsidR="00874800" w:rsidRPr="003A783E" w14:paraId="6B87C2C7" w14:textId="77777777">
        <w:trPr>
          <w:trHeight w:val="340"/>
        </w:trPr>
        <w:tc>
          <w:tcPr>
            <w:tcW w:w="4941" w:type="dxa"/>
            <w:noWrap/>
            <w:vAlign w:val="center"/>
            <w:hideMark/>
          </w:tcPr>
          <w:p w14:paraId="502ED23D" w14:textId="77777777" w:rsidR="00874800" w:rsidRPr="00452516" w:rsidRDefault="00874800">
            <w:pPr>
              <w:widowControl w:val="0"/>
              <w:spacing w:line="259" w:lineRule="auto"/>
              <w:jc w:val="center"/>
              <w:rPr>
                <w:rFonts w:ascii="Gill Sans MT" w:hAnsi="Gill Sans MT" w:cs="Calibri"/>
                <w:b/>
                <w:bCs/>
                <w:color w:val="000000"/>
              </w:rPr>
            </w:pPr>
            <w:r w:rsidRPr="00452516">
              <w:rPr>
                <w:rFonts w:ascii="Gill Sans MT" w:hAnsi="Gill Sans MT" w:cs="Calibri"/>
                <w:b/>
                <w:bCs/>
                <w:color w:val="000000"/>
              </w:rPr>
              <w:t>Data source</w:t>
            </w:r>
          </w:p>
        </w:tc>
        <w:tc>
          <w:tcPr>
            <w:tcW w:w="4662" w:type="dxa"/>
            <w:noWrap/>
            <w:vAlign w:val="center"/>
            <w:hideMark/>
          </w:tcPr>
          <w:p w14:paraId="2F445543" w14:textId="77777777" w:rsidR="00874800" w:rsidRPr="00703392" w:rsidRDefault="00874800">
            <w:pPr>
              <w:widowControl w:val="0"/>
              <w:spacing w:line="259" w:lineRule="auto"/>
              <w:jc w:val="center"/>
              <w:rPr>
                <w:rFonts w:ascii="Gill Sans MT" w:hAnsi="Gill Sans MT" w:cs="Calibri"/>
                <w:color w:val="000000"/>
              </w:rPr>
            </w:pPr>
            <w:r w:rsidRPr="00703392">
              <w:rPr>
                <w:rFonts w:ascii="Gill Sans MT" w:hAnsi="Gill Sans MT" w:cs="Calibri"/>
                <w:color w:val="000000"/>
              </w:rPr>
              <w:t>The value is calculated by applying equation 6</w:t>
            </w:r>
          </w:p>
        </w:tc>
      </w:tr>
      <w:tr w:rsidR="00874800" w:rsidRPr="003A783E" w14:paraId="4545BEC0" w14:textId="77777777">
        <w:trPr>
          <w:trHeight w:val="340"/>
        </w:trPr>
        <w:tc>
          <w:tcPr>
            <w:tcW w:w="4941" w:type="dxa"/>
            <w:noWrap/>
            <w:vAlign w:val="center"/>
          </w:tcPr>
          <w:p w14:paraId="52484B85" w14:textId="77777777" w:rsidR="00874800" w:rsidRPr="00703392" w:rsidRDefault="00874800">
            <w:pPr>
              <w:widowControl w:val="0"/>
              <w:spacing w:line="259" w:lineRule="auto"/>
              <w:jc w:val="center"/>
              <w:rPr>
                <w:rFonts w:ascii="Gill Sans MT" w:hAnsi="Gill Sans MT" w:cs="Calibri"/>
                <w:b/>
                <w:bCs/>
                <w:color w:val="000000"/>
              </w:rPr>
            </w:pPr>
            <w:r w:rsidRPr="00703392">
              <w:rPr>
                <w:rFonts w:ascii="Gill Sans MT" w:hAnsi="Gill Sans MT" w:cs="Calibri"/>
                <w:b/>
                <w:bCs/>
                <w:color w:val="000000"/>
              </w:rPr>
              <w:t>Justification for the choice of data or description of measurement methods and procedures applied</w:t>
            </w:r>
          </w:p>
        </w:tc>
        <w:tc>
          <w:tcPr>
            <w:tcW w:w="4662" w:type="dxa"/>
            <w:noWrap/>
            <w:vAlign w:val="center"/>
          </w:tcPr>
          <w:p w14:paraId="3A8617A4" w14:textId="77777777" w:rsidR="00874800" w:rsidRPr="00703392" w:rsidRDefault="00874800">
            <w:pPr>
              <w:widowControl w:val="0"/>
              <w:spacing w:line="259" w:lineRule="auto"/>
              <w:jc w:val="center"/>
              <w:rPr>
                <w:rFonts w:ascii="Gill Sans MT" w:hAnsi="Gill Sans MT" w:cs="Calibri"/>
                <w:color w:val="000000"/>
              </w:rPr>
            </w:pPr>
            <w:r w:rsidRPr="00703392">
              <w:rPr>
                <w:rFonts w:ascii="Gill Sans MT" w:hAnsi="Gill Sans MT" w:cs="Calibri"/>
                <w:color w:val="000000"/>
              </w:rPr>
              <w:t>The fugitive emissions are due to the possible losses of the tank containing the CO</w:t>
            </w:r>
            <w:r w:rsidRPr="002B0797">
              <w:rPr>
                <w:rFonts w:ascii="Gill Sans MT" w:hAnsi="Gill Sans MT" w:cs="Calibri"/>
                <w:color w:val="000000"/>
                <w:vertAlign w:val="subscript"/>
              </w:rPr>
              <w:t>2</w:t>
            </w:r>
            <w:r w:rsidRPr="00703392">
              <w:rPr>
                <w:rFonts w:ascii="Gill Sans MT" w:hAnsi="Gill Sans MT" w:cs="Calibri"/>
                <w:color w:val="000000"/>
              </w:rPr>
              <w:t xml:space="preserve"> that reached the </w:t>
            </w:r>
            <w:proofErr w:type="spellStart"/>
            <w:r w:rsidRPr="00703392">
              <w:rPr>
                <w:rFonts w:ascii="Gill Sans MT" w:hAnsi="Gill Sans MT" w:cs="Calibri"/>
                <w:color w:val="000000"/>
              </w:rPr>
              <w:t>Limenet</w:t>
            </w:r>
            <w:proofErr w:type="spellEnd"/>
            <w:r w:rsidRPr="00703392">
              <w:rPr>
                <w:rFonts w:ascii="Gill Sans MT" w:hAnsi="Gill Sans MT" w:cs="Calibri"/>
                <w:color w:val="000000"/>
              </w:rPr>
              <w:t xml:space="preserve"> site will have to be stored (the tank containing the CO</w:t>
            </w:r>
            <w:r w:rsidRPr="002B0797">
              <w:rPr>
                <w:rFonts w:ascii="Gill Sans MT" w:hAnsi="Gill Sans MT" w:cs="Calibri"/>
                <w:color w:val="000000"/>
                <w:vertAlign w:val="subscript"/>
              </w:rPr>
              <w:t>2</w:t>
            </w:r>
            <w:r w:rsidRPr="00703392">
              <w:rPr>
                <w:rFonts w:ascii="Gill Sans MT" w:hAnsi="Gill Sans MT" w:cs="Calibri"/>
                <w:color w:val="000000"/>
              </w:rPr>
              <w:t xml:space="preserve"> during the transport phase and during the phase in which the storage process takes place is the same).</w:t>
            </w:r>
          </w:p>
        </w:tc>
      </w:tr>
      <w:tr w:rsidR="00874800" w:rsidRPr="003A783E" w14:paraId="3FDA5389" w14:textId="77777777">
        <w:trPr>
          <w:trHeight w:val="340"/>
        </w:trPr>
        <w:tc>
          <w:tcPr>
            <w:tcW w:w="4941" w:type="dxa"/>
            <w:noWrap/>
            <w:vAlign w:val="center"/>
          </w:tcPr>
          <w:p w14:paraId="1FB3B33A" w14:textId="77777777" w:rsidR="00874800" w:rsidRPr="00452516" w:rsidRDefault="00874800">
            <w:pPr>
              <w:widowControl w:val="0"/>
              <w:spacing w:line="259" w:lineRule="auto"/>
              <w:jc w:val="center"/>
              <w:rPr>
                <w:rFonts w:ascii="Gill Sans MT" w:hAnsi="Gill Sans MT" w:cs="Calibri"/>
                <w:b/>
                <w:bCs/>
                <w:color w:val="000000"/>
              </w:rPr>
            </w:pPr>
            <w:r w:rsidRPr="00452516">
              <w:rPr>
                <w:rFonts w:ascii="Gill Sans MT" w:hAnsi="Gill Sans MT" w:cs="Calibri"/>
                <w:b/>
                <w:bCs/>
                <w:color w:val="000000"/>
              </w:rPr>
              <w:t>Frequency of calculation</w:t>
            </w:r>
          </w:p>
        </w:tc>
        <w:tc>
          <w:tcPr>
            <w:tcW w:w="4662" w:type="dxa"/>
            <w:noWrap/>
            <w:vAlign w:val="center"/>
          </w:tcPr>
          <w:p w14:paraId="4BEF8BFD" w14:textId="77777777" w:rsidR="00874800" w:rsidRPr="00703392" w:rsidRDefault="00874800">
            <w:pPr>
              <w:widowControl w:val="0"/>
              <w:spacing w:line="259" w:lineRule="auto"/>
              <w:jc w:val="center"/>
              <w:rPr>
                <w:rFonts w:ascii="Gill Sans MT" w:hAnsi="Gill Sans MT" w:cs="Calibri"/>
                <w:color w:val="000000"/>
              </w:rPr>
            </w:pPr>
            <w:r w:rsidRPr="00703392">
              <w:rPr>
                <w:rFonts w:ascii="Gill Sans MT" w:hAnsi="Gill Sans MT" w:cs="Calibri"/>
                <w:color w:val="000000"/>
              </w:rPr>
              <w:t xml:space="preserve">This </w:t>
            </w:r>
            <w:r>
              <w:rPr>
                <w:rFonts w:ascii="Gill Sans MT" w:hAnsi="Gill Sans MT" w:cs="Calibri"/>
                <w:color w:val="000000"/>
              </w:rPr>
              <w:t>parameter</w:t>
            </w:r>
            <w:r w:rsidRPr="00703392">
              <w:rPr>
                <w:rFonts w:ascii="Gill Sans MT" w:hAnsi="Gill Sans MT" w:cs="Calibri"/>
                <w:color w:val="000000"/>
              </w:rPr>
              <w:t xml:space="preserve"> is calculated each time a CO</w:t>
            </w:r>
            <w:r w:rsidRPr="00703392">
              <w:rPr>
                <w:rFonts w:ascii="Gill Sans MT" w:hAnsi="Gill Sans MT" w:cs="Calibri"/>
                <w:color w:val="000000"/>
                <w:vertAlign w:val="subscript"/>
              </w:rPr>
              <w:t>2</w:t>
            </w:r>
            <w:r w:rsidRPr="00703392">
              <w:rPr>
                <w:rFonts w:ascii="Gill Sans MT" w:hAnsi="Gill Sans MT" w:cs="Calibri"/>
                <w:color w:val="000000"/>
              </w:rPr>
              <w:t xml:space="preserve"> transport occurs</w:t>
            </w:r>
          </w:p>
        </w:tc>
      </w:tr>
      <w:tr w:rsidR="00874800" w:rsidRPr="00452516" w14:paraId="009CB6C6" w14:textId="77777777">
        <w:trPr>
          <w:trHeight w:val="340"/>
        </w:trPr>
        <w:tc>
          <w:tcPr>
            <w:tcW w:w="4941" w:type="dxa"/>
            <w:noWrap/>
            <w:vAlign w:val="center"/>
          </w:tcPr>
          <w:p w14:paraId="35C37474" w14:textId="77777777" w:rsidR="00874800" w:rsidRPr="00703392" w:rsidRDefault="00874800">
            <w:pPr>
              <w:widowControl w:val="0"/>
              <w:spacing w:line="259" w:lineRule="auto"/>
              <w:jc w:val="center"/>
              <w:rPr>
                <w:rFonts w:ascii="Gill Sans MT" w:hAnsi="Gill Sans MT" w:cs="Calibri"/>
                <w:b/>
                <w:bCs/>
                <w:color w:val="000000"/>
              </w:rPr>
            </w:pPr>
            <w:r w:rsidRPr="00703392">
              <w:rPr>
                <w:rFonts w:ascii="Gill Sans MT" w:hAnsi="Gill Sans MT" w:cs="Calibri"/>
                <w:b/>
                <w:bCs/>
                <w:color w:val="000000"/>
              </w:rPr>
              <w:t>QA/QC procedures to be applied</w:t>
            </w:r>
            <w:r w:rsidRPr="00703392">
              <w:rPr>
                <w:rFonts w:ascii="Gill Sans MT" w:hAnsi="Gill Sans MT" w:cs="Calibri"/>
                <w:b/>
                <w:bCs/>
                <w:color w:val="000000"/>
              </w:rPr>
              <w:tab/>
            </w:r>
          </w:p>
        </w:tc>
        <w:tc>
          <w:tcPr>
            <w:tcW w:w="4662" w:type="dxa"/>
            <w:shd w:val="clear" w:color="auto" w:fill="FFFFFF" w:themeFill="background1"/>
            <w:noWrap/>
            <w:vAlign w:val="center"/>
          </w:tcPr>
          <w:p w14:paraId="26575D22" w14:textId="77777777" w:rsidR="00874800" w:rsidRPr="00452516" w:rsidRDefault="00874800">
            <w:pPr>
              <w:widowControl w:val="0"/>
              <w:spacing w:line="259" w:lineRule="auto"/>
              <w:jc w:val="center"/>
              <w:rPr>
                <w:rFonts w:ascii="Gill Sans MT" w:hAnsi="Gill Sans MT" w:cs="Calibri"/>
                <w:color w:val="000000"/>
              </w:rPr>
            </w:pPr>
            <w:r w:rsidRPr="00452516">
              <w:rPr>
                <w:rFonts w:ascii="Gill Sans MT" w:hAnsi="Gill Sans MT" w:cs="Calibri"/>
                <w:color w:val="000000"/>
              </w:rPr>
              <w:t>N.A.</w:t>
            </w:r>
          </w:p>
        </w:tc>
      </w:tr>
    </w:tbl>
    <w:p w14:paraId="23EFB198" w14:textId="77777777" w:rsidR="00915A1E" w:rsidRDefault="00915A1E">
      <w:pPr>
        <w:rPr>
          <w:lang w:eastAsia="it-IT"/>
        </w:rPr>
      </w:pPr>
    </w:p>
    <w:p w14:paraId="7BA8F3EC" w14:textId="77777777" w:rsidR="00915A1E" w:rsidRDefault="00915A1E">
      <w:pPr>
        <w:rPr>
          <w:lang w:eastAsia="it-IT"/>
        </w:rPr>
      </w:pPr>
    </w:p>
    <w:p w14:paraId="0DE5A3DD" w14:textId="47CE7C11" w:rsidR="009502AF" w:rsidRPr="00B7759E" w:rsidRDefault="00844F06" w:rsidP="008C0803">
      <w:pPr>
        <w:pStyle w:val="Titolo2"/>
      </w:pPr>
      <w:r w:rsidRPr="00B7759E">
        <w:rPr>
          <w:rFonts w:eastAsia="Franklin Gothic Medium"/>
        </w:rPr>
        <w:t xml:space="preserve"> </w:t>
      </w:r>
      <w:bookmarkStart w:id="54" w:name="_Toc173326719"/>
      <w:r w:rsidR="008C0803" w:rsidRPr="00B7759E">
        <w:t xml:space="preserve">Calculation of </w:t>
      </w:r>
      <w:r w:rsidR="00F62AFE">
        <w:t>removed CO</w:t>
      </w:r>
      <w:r w:rsidR="00F62AFE" w:rsidRPr="00B7759E">
        <w:rPr>
          <w:vertAlign w:val="subscript"/>
        </w:rPr>
        <w:t>2</w:t>
      </w:r>
      <w:bookmarkEnd w:id="54"/>
      <w:r w:rsidR="008C0803" w:rsidRPr="00B7759E">
        <w:t xml:space="preserve"> </w:t>
      </w:r>
    </w:p>
    <w:p w14:paraId="2F782541" w14:textId="3EA037D5" w:rsidR="008C0803" w:rsidRPr="00483365" w:rsidRDefault="008C0803" w:rsidP="00B7759E">
      <w:pPr>
        <w:widowControl w:val="0"/>
        <w:jc w:val="both"/>
        <w:rPr>
          <w:rFonts w:cstheme="minorHAnsi"/>
          <w:bCs/>
          <w:sz w:val="24"/>
          <w:szCs w:val="24"/>
        </w:rPr>
      </w:pPr>
      <w:r w:rsidRPr="00483365">
        <w:rPr>
          <w:rFonts w:cstheme="minorHAnsi"/>
          <w:bCs/>
          <w:sz w:val="24"/>
          <w:szCs w:val="24"/>
        </w:rPr>
        <w:t xml:space="preserve">The </w:t>
      </w:r>
      <w:r w:rsidR="00CA2EAC" w:rsidRPr="00483365">
        <w:rPr>
          <w:rFonts w:cstheme="minorHAnsi"/>
          <w:bCs/>
          <w:sz w:val="24"/>
          <w:szCs w:val="24"/>
        </w:rPr>
        <w:t xml:space="preserve">net </w:t>
      </w:r>
      <w:r w:rsidRPr="00483365">
        <w:rPr>
          <w:rFonts w:cstheme="minorHAnsi"/>
          <w:bCs/>
          <w:sz w:val="24"/>
          <w:szCs w:val="24"/>
        </w:rPr>
        <w:t>amount of CO</w:t>
      </w:r>
      <w:r w:rsidRPr="00483365">
        <w:rPr>
          <w:rFonts w:cstheme="minorHAnsi"/>
          <w:bCs/>
          <w:sz w:val="24"/>
          <w:szCs w:val="24"/>
          <w:vertAlign w:val="subscript"/>
        </w:rPr>
        <w:t>2eq</w:t>
      </w:r>
      <w:r w:rsidRPr="00483365">
        <w:rPr>
          <w:rFonts w:cstheme="minorHAnsi"/>
          <w:bCs/>
          <w:sz w:val="24"/>
          <w:szCs w:val="24"/>
        </w:rPr>
        <w:t xml:space="preserve"> </w:t>
      </w:r>
      <w:r w:rsidR="000B0476" w:rsidRPr="00483365">
        <w:rPr>
          <w:rFonts w:cstheme="minorHAnsi"/>
          <w:sz w:val="24"/>
          <w:szCs w:val="24"/>
        </w:rPr>
        <w:t>saved</w:t>
      </w:r>
      <w:r w:rsidR="00CA2EAC" w:rsidRPr="00483365">
        <w:rPr>
          <w:rFonts w:cstheme="minorHAnsi"/>
          <w:sz w:val="24"/>
          <w:szCs w:val="24"/>
        </w:rPr>
        <w:t xml:space="preserve"> </w:t>
      </w:r>
      <w:r w:rsidRPr="00483365">
        <w:rPr>
          <w:rFonts w:cstheme="minorHAnsi"/>
          <w:bCs/>
          <w:sz w:val="24"/>
          <w:szCs w:val="24"/>
        </w:rPr>
        <w:t xml:space="preserve">during the period of application of the proposed </w:t>
      </w:r>
      <w:r w:rsidR="001112B5" w:rsidRPr="00483365">
        <w:rPr>
          <w:rFonts w:cstheme="minorHAnsi"/>
          <w:bCs/>
          <w:sz w:val="24"/>
          <w:szCs w:val="24"/>
        </w:rPr>
        <w:t>methodology</w:t>
      </w:r>
      <w:r w:rsidRPr="00483365">
        <w:rPr>
          <w:rFonts w:cstheme="minorHAnsi"/>
          <w:bCs/>
          <w:sz w:val="24"/>
          <w:szCs w:val="24"/>
        </w:rPr>
        <w:t xml:space="preserve"> </w:t>
      </w:r>
      <w:r w:rsidR="00CA2EAC" w:rsidRPr="00483365">
        <w:rPr>
          <w:rFonts w:cstheme="minorHAnsi"/>
          <w:bCs/>
          <w:sz w:val="24"/>
          <w:szCs w:val="24"/>
        </w:rPr>
        <w:t xml:space="preserve">must </w:t>
      </w:r>
      <w:r w:rsidRPr="00483365">
        <w:rPr>
          <w:rFonts w:cstheme="minorHAnsi"/>
          <w:bCs/>
          <w:sz w:val="24"/>
          <w:szCs w:val="24"/>
        </w:rPr>
        <w:t xml:space="preserve">be determined from </w:t>
      </w:r>
      <w:r w:rsidRPr="00483365">
        <w:rPr>
          <w:rFonts w:cstheme="minorHAnsi"/>
          <w:b/>
          <w:sz w:val="24"/>
          <w:szCs w:val="24"/>
        </w:rPr>
        <w:t>equation</w:t>
      </w:r>
      <w:r w:rsidRPr="00483365">
        <w:rPr>
          <w:rFonts w:cstheme="minorHAnsi"/>
          <w:bCs/>
          <w:sz w:val="24"/>
          <w:szCs w:val="24"/>
        </w:rPr>
        <w:t xml:space="preserve"> </w:t>
      </w:r>
      <w:r w:rsidRPr="00483365">
        <w:rPr>
          <w:rFonts w:cstheme="minorHAnsi"/>
          <w:b/>
          <w:sz w:val="24"/>
          <w:szCs w:val="24"/>
        </w:rPr>
        <w:t>I</w:t>
      </w:r>
      <w:r w:rsidR="006365C7" w:rsidRPr="00483365">
        <w:rPr>
          <w:rFonts w:cstheme="minorHAnsi"/>
          <w:bCs/>
          <w:sz w:val="24"/>
          <w:szCs w:val="24"/>
        </w:rPr>
        <w:t xml:space="preserve">. This equation </w:t>
      </w:r>
      <w:r w:rsidR="00D93B34" w:rsidRPr="00483365">
        <w:rPr>
          <w:rFonts w:cstheme="minorHAnsi"/>
          <w:bCs/>
          <w:sz w:val="24"/>
          <w:szCs w:val="24"/>
        </w:rPr>
        <w:t>calculates</w:t>
      </w:r>
      <w:r w:rsidR="003F69A0" w:rsidRPr="00483365">
        <w:rPr>
          <w:rFonts w:cstheme="minorHAnsi"/>
          <w:bCs/>
          <w:sz w:val="24"/>
          <w:szCs w:val="24"/>
        </w:rPr>
        <w:t xml:space="preserve"> the removed </w:t>
      </w:r>
      <w:r w:rsidR="00830D29" w:rsidRPr="00483365">
        <w:rPr>
          <w:rFonts w:cstheme="minorHAnsi"/>
          <w:bCs/>
          <w:sz w:val="24"/>
          <w:szCs w:val="24"/>
        </w:rPr>
        <w:t xml:space="preserve">or avoided </w:t>
      </w:r>
      <w:r w:rsidR="003F69A0" w:rsidRPr="00483365">
        <w:rPr>
          <w:rFonts w:cstheme="minorHAnsi"/>
          <w:bCs/>
          <w:sz w:val="24"/>
          <w:szCs w:val="24"/>
        </w:rPr>
        <w:t>CO</w:t>
      </w:r>
      <w:r w:rsidR="003F69A0" w:rsidRPr="00483365">
        <w:rPr>
          <w:rFonts w:cstheme="minorHAnsi"/>
          <w:bCs/>
          <w:sz w:val="24"/>
          <w:szCs w:val="24"/>
          <w:vertAlign w:val="subscript"/>
        </w:rPr>
        <w:t>2</w:t>
      </w:r>
      <w:r w:rsidR="003F69A0" w:rsidRPr="00483365">
        <w:rPr>
          <w:rFonts w:cstheme="minorHAnsi"/>
          <w:bCs/>
          <w:sz w:val="24"/>
          <w:szCs w:val="24"/>
        </w:rPr>
        <w:t xml:space="preserve"> </w:t>
      </w:r>
      <w:r w:rsidR="00830D29" w:rsidRPr="00483365">
        <w:rPr>
          <w:rFonts w:cstheme="minorHAnsi"/>
          <w:bCs/>
          <w:sz w:val="24"/>
          <w:szCs w:val="24"/>
        </w:rPr>
        <w:t xml:space="preserve">using </w:t>
      </w:r>
      <w:r w:rsidR="00714D59" w:rsidRPr="00483365">
        <w:rPr>
          <w:rFonts w:cstheme="minorHAnsi"/>
          <w:bCs/>
          <w:sz w:val="24"/>
          <w:szCs w:val="24"/>
        </w:rPr>
        <w:t xml:space="preserve">the </w:t>
      </w:r>
      <w:proofErr w:type="spellStart"/>
      <w:r w:rsidR="00714D59" w:rsidRPr="00483365">
        <w:rPr>
          <w:rFonts w:cstheme="minorHAnsi"/>
          <w:bCs/>
          <w:sz w:val="24"/>
          <w:szCs w:val="24"/>
        </w:rPr>
        <w:t>Limenet</w:t>
      </w:r>
      <w:proofErr w:type="spellEnd"/>
      <w:r w:rsidR="00714D59" w:rsidRPr="00483365">
        <w:rPr>
          <w:rFonts w:cstheme="minorHAnsi"/>
          <w:bCs/>
          <w:sz w:val="24"/>
          <w:szCs w:val="24"/>
        </w:rPr>
        <w:t xml:space="preserve"> technology.</w:t>
      </w:r>
      <w:r w:rsidR="00711C54" w:rsidRPr="00483365">
        <w:rPr>
          <w:rFonts w:cstheme="minorHAnsi"/>
          <w:bCs/>
          <w:sz w:val="24"/>
          <w:szCs w:val="24"/>
        </w:rPr>
        <w:t xml:space="preserve"> It keeps in consideration </w:t>
      </w:r>
      <w:r w:rsidR="004F5A6E" w:rsidRPr="00483365">
        <w:rPr>
          <w:rFonts w:cstheme="minorHAnsi"/>
          <w:bCs/>
          <w:sz w:val="24"/>
          <w:szCs w:val="24"/>
        </w:rPr>
        <w:t xml:space="preserve">the </w:t>
      </w:r>
      <w:r w:rsidR="003834F4">
        <w:rPr>
          <w:rFonts w:cstheme="minorHAnsi"/>
          <w:bCs/>
          <w:sz w:val="24"/>
          <w:szCs w:val="24"/>
        </w:rPr>
        <w:t>injected CO</w:t>
      </w:r>
      <w:r w:rsidR="003834F4" w:rsidRPr="00483365">
        <w:rPr>
          <w:rFonts w:cstheme="minorHAnsi"/>
          <w:bCs/>
          <w:sz w:val="24"/>
          <w:szCs w:val="24"/>
          <w:vertAlign w:val="subscript"/>
        </w:rPr>
        <w:t>2</w:t>
      </w:r>
      <w:r w:rsidR="004F5A6E" w:rsidRPr="00483365">
        <w:rPr>
          <w:rFonts w:cstheme="minorHAnsi"/>
          <w:bCs/>
          <w:sz w:val="24"/>
          <w:szCs w:val="24"/>
        </w:rPr>
        <w:t>,</w:t>
      </w:r>
      <w:r w:rsidR="00DE0235" w:rsidRPr="00483365">
        <w:rPr>
          <w:rFonts w:cstheme="minorHAnsi"/>
          <w:bCs/>
          <w:sz w:val="24"/>
          <w:szCs w:val="24"/>
        </w:rPr>
        <w:t xml:space="preserve"> </w:t>
      </w:r>
      <w:r w:rsidR="00DE0235" w:rsidRPr="00483365">
        <w:rPr>
          <w:rFonts w:cstheme="minorHAnsi"/>
          <w:sz w:val="24"/>
          <w:szCs w:val="24"/>
        </w:rPr>
        <w:t xml:space="preserve">the amount of </w:t>
      </w:r>
      <w:proofErr w:type="spellStart"/>
      <w:r w:rsidR="00DE0235" w:rsidRPr="00483365">
        <w:rPr>
          <w:rFonts w:cstheme="minorHAnsi"/>
          <w:sz w:val="24"/>
          <w:szCs w:val="24"/>
        </w:rPr>
        <w:t>non reacted</w:t>
      </w:r>
      <w:proofErr w:type="spellEnd"/>
      <w:r w:rsidR="00DE0235" w:rsidRPr="00483365">
        <w:rPr>
          <w:rFonts w:cstheme="minorHAnsi"/>
          <w:sz w:val="24"/>
          <w:szCs w:val="24"/>
        </w:rPr>
        <w:t xml:space="preserve"> CO</w:t>
      </w:r>
      <w:r w:rsidR="00DE0235" w:rsidRPr="00483365">
        <w:rPr>
          <w:rFonts w:cstheme="minorHAnsi"/>
          <w:sz w:val="24"/>
          <w:szCs w:val="24"/>
          <w:vertAlign w:val="subscript"/>
        </w:rPr>
        <w:t>2</w:t>
      </w:r>
      <w:r w:rsidR="00AA19D0" w:rsidRPr="00483365">
        <w:rPr>
          <w:rFonts w:cstheme="minorHAnsi"/>
          <w:sz w:val="24"/>
          <w:szCs w:val="24"/>
          <w:vertAlign w:val="subscript"/>
        </w:rPr>
        <w:t>,</w:t>
      </w:r>
      <w:r w:rsidR="004F5A6E" w:rsidRPr="00483365">
        <w:rPr>
          <w:rFonts w:cstheme="minorHAnsi"/>
          <w:bCs/>
          <w:sz w:val="24"/>
          <w:szCs w:val="24"/>
        </w:rPr>
        <w:t xml:space="preserve"> the emissions related to plant electricity consumption</w:t>
      </w:r>
      <w:r w:rsidR="00AA19D0" w:rsidRPr="00483365">
        <w:rPr>
          <w:rFonts w:cstheme="minorHAnsi"/>
          <w:bCs/>
          <w:sz w:val="24"/>
          <w:szCs w:val="24"/>
        </w:rPr>
        <w:t>,</w:t>
      </w:r>
      <w:r w:rsidR="004F5A6E" w:rsidRPr="00483365">
        <w:rPr>
          <w:rFonts w:cstheme="minorHAnsi"/>
          <w:bCs/>
          <w:sz w:val="24"/>
          <w:szCs w:val="24"/>
        </w:rPr>
        <w:t xml:space="preserve"> </w:t>
      </w:r>
      <w:r w:rsidR="00D37818" w:rsidRPr="00483365">
        <w:rPr>
          <w:rFonts w:cstheme="minorHAnsi"/>
          <w:bCs/>
          <w:sz w:val="24"/>
          <w:szCs w:val="24"/>
        </w:rPr>
        <w:t>those related to raw materials transportation (excluding the CO</w:t>
      </w:r>
      <w:r w:rsidR="00D37818" w:rsidRPr="00483365">
        <w:rPr>
          <w:rFonts w:cstheme="minorHAnsi"/>
          <w:bCs/>
          <w:sz w:val="24"/>
          <w:szCs w:val="24"/>
          <w:vertAlign w:val="subscript"/>
        </w:rPr>
        <w:t>2</w:t>
      </w:r>
      <w:r w:rsidR="00D37818" w:rsidRPr="00483365">
        <w:rPr>
          <w:rFonts w:cstheme="minorHAnsi"/>
          <w:bCs/>
          <w:sz w:val="24"/>
          <w:szCs w:val="24"/>
        </w:rPr>
        <w:t xml:space="preserve"> transportation)</w:t>
      </w:r>
      <w:r w:rsidR="00AE349F" w:rsidRPr="00483365">
        <w:rPr>
          <w:rFonts w:cstheme="minorHAnsi"/>
          <w:bCs/>
          <w:sz w:val="24"/>
          <w:szCs w:val="24"/>
        </w:rPr>
        <w:t xml:space="preserve"> </w:t>
      </w:r>
      <w:r w:rsidR="00AE349F" w:rsidRPr="00483365">
        <w:rPr>
          <w:rFonts w:cstheme="minorHAnsi"/>
          <w:sz w:val="24"/>
          <w:szCs w:val="24"/>
        </w:rPr>
        <w:t>and those related to fugitive emissions.</w:t>
      </w:r>
    </w:p>
    <w:tbl>
      <w:tblPr>
        <w:tblStyle w:val="Grigliatabella"/>
        <w:tblW w:w="5300" w:type="pct"/>
        <w:jc w:val="center"/>
        <w:tblLook w:val="04A0" w:firstRow="1" w:lastRow="0" w:firstColumn="1" w:lastColumn="0" w:noHBand="0" w:noVBand="1"/>
      </w:tblPr>
      <w:tblGrid>
        <w:gridCol w:w="4907"/>
        <w:gridCol w:w="2770"/>
        <w:gridCol w:w="1108"/>
        <w:gridCol w:w="1421"/>
      </w:tblGrid>
      <w:tr w:rsidR="007E5033" w:rsidRPr="00452516" w14:paraId="2FF70BB4" w14:textId="77777777" w:rsidTr="00483365">
        <w:trPr>
          <w:trHeight w:val="454"/>
          <w:jc w:val="center"/>
        </w:trPr>
        <w:tc>
          <w:tcPr>
            <w:tcW w:w="5000" w:type="pct"/>
            <w:gridSpan w:val="4"/>
            <w:shd w:val="clear" w:color="auto" w:fill="1549C5"/>
          </w:tcPr>
          <w:p w14:paraId="358AFC1F" w14:textId="77777777" w:rsidR="00BC60E8" w:rsidRPr="00452516" w:rsidRDefault="00BC60E8" w:rsidP="00EA2079">
            <w:pPr>
              <w:widowControl w:val="0"/>
              <w:spacing w:line="360" w:lineRule="auto"/>
              <w:ind w:left="-542"/>
              <w:jc w:val="center"/>
              <w:rPr>
                <w:rFonts w:ascii="Gill Sans MT" w:hAnsi="Gill Sans MT"/>
                <w:b/>
                <w:bCs/>
              </w:rPr>
            </w:pPr>
            <w:r w:rsidRPr="00452516">
              <w:rPr>
                <w:rFonts w:ascii="Gill Sans MT" w:hAnsi="Gill Sans MT"/>
                <w:b/>
                <w:bCs/>
                <w:color w:val="FFFFFF" w:themeColor="background1"/>
              </w:rPr>
              <w:t>Equation</w:t>
            </w:r>
            <w:r w:rsidRPr="00452516">
              <w:rPr>
                <w:rFonts w:ascii="Gill Sans MT" w:hAnsi="Gill Sans MT"/>
                <w:color w:val="FFFFFF" w:themeColor="background1"/>
              </w:rPr>
              <w:t xml:space="preserve"> </w:t>
            </w:r>
            <w:r w:rsidRPr="00452516">
              <w:rPr>
                <w:rFonts w:ascii="Gill Sans MT" w:hAnsi="Gill Sans MT"/>
                <w:b/>
                <w:bCs/>
                <w:color w:val="FFFFFF" w:themeColor="background1"/>
              </w:rPr>
              <w:t>I</w:t>
            </w:r>
          </w:p>
        </w:tc>
      </w:tr>
      <w:tr w:rsidR="007E5033" w:rsidRPr="00452516" w14:paraId="1E97C56A" w14:textId="77777777" w:rsidTr="00483365">
        <w:trPr>
          <w:trHeight w:val="454"/>
          <w:jc w:val="center"/>
        </w:trPr>
        <w:tc>
          <w:tcPr>
            <w:tcW w:w="5000" w:type="pct"/>
            <w:gridSpan w:val="4"/>
            <w:shd w:val="clear" w:color="auto" w:fill="00B0F0"/>
          </w:tcPr>
          <w:p w14:paraId="3388B515" w14:textId="77777777" w:rsidR="00BC60E8" w:rsidRPr="00DF1E80" w:rsidRDefault="00BC60E8" w:rsidP="00EA2079">
            <w:pPr>
              <w:widowControl w:val="0"/>
              <w:spacing w:line="360" w:lineRule="auto"/>
              <w:ind w:left="739"/>
              <w:jc w:val="center"/>
              <w:rPr>
                <w:rFonts w:ascii="Gill Sans MT" w:hAnsi="Gill Sans MT"/>
                <w:b/>
                <w:bCs/>
              </w:rPr>
            </w:pPr>
            <m:oMathPara>
              <m:oMathParaPr>
                <m:jc m:val="left"/>
              </m:oMathParaPr>
              <m:oMath>
                <m:r>
                  <m:rPr>
                    <m:sty m:val="bi"/>
                  </m:rPr>
                  <w:rPr>
                    <w:rFonts w:ascii="Cambria Math" w:hAnsi="Cambria Math"/>
                    <w:color w:val="FFFFFF" w:themeColor="background1"/>
                    <w:szCs w:val="20"/>
                  </w:rPr>
                  <m:t>Em.</m:t>
                </m:r>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CO</m:t>
                    </m:r>
                  </m:e>
                  <m:sub>
                    <m:r>
                      <m:rPr>
                        <m:sty m:val="bi"/>
                      </m:rPr>
                      <w:rPr>
                        <w:rFonts w:ascii="Cambria Math" w:hAnsi="Cambria Math"/>
                        <w:color w:val="FFFFFF" w:themeColor="background1"/>
                        <w:szCs w:val="20"/>
                      </w:rPr>
                      <m:t>2, removed</m:t>
                    </m:r>
                  </m:sub>
                </m:sSub>
                <m:r>
                  <m:rPr>
                    <m:sty m:val="bi"/>
                  </m:rPr>
                  <w:rPr>
                    <w:rFonts w:ascii="Cambria Math" w:hAnsi="Cambria Math"/>
                    <w:color w:val="FFFFFF" w:themeColor="background1"/>
                    <w:szCs w:val="20"/>
                  </w:rPr>
                  <m:t>=Em.</m:t>
                </m:r>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CO</m:t>
                    </m:r>
                  </m:e>
                  <m:sub>
                    <m:r>
                      <m:rPr>
                        <m:sty m:val="bi"/>
                      </m:rPr>
                      <w:rPr>
                        <w:rFonts w:ascii="Cambria Math" w:hAnsi="Cambria Math"/>
                        <w:color w:val="FFFFFF" w:themeColor="background1"/>
                        <w:szCs w:val="20"/>
                      </w:rPr>
                      <m:t>2,injected</m:t>
                    </m:r>
                  </m:sub>
                </m:sSub>
                <m:r>
                  <m:rPr>
                    <m:sty m:val="bi"/>
                  </m:rPr>
                  <w:rPr>
                    <w:rFonts w:ascii="Cambria Math" w:hAnsi="Cambria Math"/>
                    <w:color w:val="FFFFFF" w:themeColor="background1"/>
                    <w:szCs w:val="20"/>
                  </w:rPr>
                  <m:t xml:space="preserve"> -Em.</m:t>
                </m:r>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CO</m:t>
                    </m:r>
                  </m:e>
                  <m:sub>
                    <m:r>
                      <m:rPr>
                        <m:sty m:val="bi"/>
                      </m:rPr>
                      <w:rPr>
                        <w:rFonts w:ascii="Cambria Math" w:hAnsi="Cambria Math"/>
                        <w:color w:val="FFFFFF" w:themeColor="background1"/>
                        <w:szCs w:val="20"/>
                      </w:rPr>
                      <m:t>2,NR</m:t>
                    </m:r>
                  </m:sub>
                </m:sSub>
                <m:r>
                  <m:rPr>
                    <m:sty m:val="bi"/>
                  </m:rPr>
                  <w:rPr>
                    <w:rFonts w:ascii="Cambria Math" w:hAnsi="Cambria Math"/>
                    <w:color w:val="FFFFFF" w:themeColor="background1"/>
                    <w:szCs w:val="20"/>
                  </w:rPr>
                  <m:t>- Em.</m:t>
                </m:r>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CO</m:t>
                    </m:r>
                  </m:e>
                  <m:sub>
                    <m:r>
                      <m:rPr>
                        <m:sty m:val="bi"/>
                      </m:rPr>
                      <w:rPr>
                        <w:rFonts w:ascii="Cambria Math" w:hAnsi="Cambria Math"/>
                        <w:color w:val="FFFFFF" w:themeColor="background1"/>
                        <w:szCs w:val="20"/>
                      </w:rPr>
                      <m:t xml:space="preserve">2,electricity consumption </m:t>
                    </m:r>
                  </m:sub>
                </m:sSub>
                <m:r>
                  <m:rPr>
                    <m:sty m:val="bi"/>
                  </m:rPr>
                  <w:rPr>
                    <w:rFonts w:ascii="Cambria Math" w:hAnsi="Cambria Math"/>
                    <w:color w:val="FFFFFF" w:themeColor="background1"/>
                    <w:szCs w:val="20"/>
                  </w:rPr>
                  <m:t>- Em.</m:t>
                </m:r>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CO</m:t>
                    </m:r>
                  </m:e>
                  <m:sub>
                    <m:r>
                      <m:rPr>
                        <m:sty m:val="bi"/>
                      </m:rPr>
                      <w:rPr>
                        <w:rFonts w:ascii="Cambria Math" w:hAnsi="Cambria Math"/>
                        <w:color w:val="FFFFFF" w:themeColor="background1"/>
                        <w:szCs w:val="20"/>
                      </w:rPr>
                      <m:t>2, trasp.</m:t>
                    </m:r>
                  </m:sub>
                </m:sSub>
                <m:r>
                  <m:rPr>
                    <m:sty m:val="bi"/>
                  </m:rPr>
                  <w:rPr>
                    <w:rFonts w:ascii="Cambria Math" w:hAnsi="Cambria Math"/>
                    <w:color w:val="FFFFFF" w:themeColor="background1"/>
                    <w:szCs w:val="20"/>
                  </w:rPr>
                  <m:t>-Em.</m:t>
                </m:r>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CO</m:t>
                    </m:r>
                  </m:e>
                  <m:sub>
                    <m:r>
                      <m:rPr>
                        <m:sty m:val="bi"/>
                      </m:rPr>
                      <w:rPr>
                        <w:rFonts w:ascii="Cambria Math" w:hAnsi="Cambria Math"/>
                        <w:color w:val="FFFFFF" w:themeColor="background1"/>
                        <w:szCs w:val="20"/>
                      </w:rPr>
                      <m:t>2, fug.</m:t>
                    </m:r>
                  </m:sub>
                </m:sSub>
              </m:oMath>
            </m:oMathPara>
          </w:p>
        </w:tc>
      </w:tr>
      <w:tr w:rsidR="007E5033" w:rsidRPr="00452516" w14:paraId="151E83ED" w14:textId="77777777" w:rsidTr="00483365">
        <w:trPr>
          <w:trHeight w:val="454"/>
          <w:jc w:val="center"/>
        </w:trPr>
        <w:tc>
          <w:tcPr>
            <w:tcW w:w="2404" w:type="pct"/>
            <w:vAlign w:val="center"/>
          </w:tcPr>
          <w:p w14:paraId="3F7D44BB" w14:textId="77777777" w:rsidR="00BC60E8" w:rsidRPr="00452516" w:rsidRDefault="00BC60E8" w:rsidP="00EA2079">
            <w:pPr>
              <w:widowControl w:val="0"/>
              <w:jc w:val="center"/>
              <w:rPr>
                <w:rFonts w:ascii="Gill Sans MT" w:hAnsi="Gill Sans MT"/>
                <w:b/>
              </w:rPr>
            </w:pPr>
            <w:r w:rsidRPr="00452516">
              <w:rPr>
                <w:rFonts w:ascii="Gill Sans MT" w:hAnsi="Gill Sans MT"/>
                <w:b/>
              </w:rPr>
              <w:t>Identification</w:t>
            </w:r>
          </w:p>
        </w:tc>
        <w:tc>
          <w:tcPr>
            <w:tcW w:w="1357" w:type="pct"/>
            <w:vAlign w:val="center"/>
          </w:tcPr>
          <w:p w14:paraId="43C28FE0" w14:textId="77777777" w:rsidR="00BC60E8" w:rsidRPr="00452516" w:rsidRDefault="00BC60E8" w:rsidP="00EA2079">
            <w:pPr>
              <w:widowControl w:val="0"/>
              <w:jc w:val="center"/>
              <w:rPr>
                <w:rFonts w:ascii="Gill Sans MT" w:hAnsi="Gill Sans MT"/>
                <w:b/>
              </w:rPr>
            </w:pPr>
            <w:r w:rsidRPr="00452516">
              <w:rPr>
                <w:rFonts w:ascii="Gill Sans MT" w:hAnsi="Gill Sans MT"/>
                <w:b/>
              </w:rPr>
              <w:t>Definition</w:t>
            </w:r>
          </w:p>
        </w:tc>
        <w:tc>
          <w:tcPr>
            <w:tcW w:w="543" w:type="pct"/>
            <w:vAlign w:val="center"/>
          </w:tcPr>
          <w:p w14:paraId="1A166B54" w14:textId="77777777" w:rsidR="00BC60E8" w:rsidRPr="00452516" w:rsidRDefault="00BC60E8" w:rsidP="00EA2079">
            <w:pPr>
              <w:widowControl w:val="0"/>
              <w:jc w:val="center"/>
              <w:rPr>
                <w:rFonts w:ascii="Gill Sans MT" w:hAnsi="Gill Sans MT"/>
                <w:b/>
              </w:rPr>
            </w:pPr>
            <w:r w:rsidRPr="00452516">
              <w:rPr>
                <w:rFonts w:ascii="Gill Sans MT" w:hAnsi="Gill Sans MT"/>
                <w:b/>
              </w:rPr>
              <w:t>Unit of measure</w:t>
            </w:r>
          </w:p>
        </w:tc>
        <w:tc>
          <w:tcPr>
            <w:tcW w:w="697" w:type="pct"/>
            <w:vAlign w:val="center"/>
          </w:tcPr>
          <w:p w14:paraId="69203F05" w14:textId="77777777" w:rsidR="00BC60E8" w:rsidRPr="00452516" w:rsidRDefault="00BC60E8" w:rsidP="00EA2079">
            <w:pPr>
              <w:widowControl w:val="0"/>
              <w:jc w:val="center"/>
              <w:rPr>
                <w:rFonts w:ascii="Gill Sans MT" w:hAnsi="Gill Sans MT"/>
                <w:b/>
              </w:rPr>
            </w:pPr>
            <w:r w:rsidRPr="00452516">
              <w:rPr>
                <w:rFonts w:ascii="Gill Sans MT" w:hAnsi="Gill Sans MT"/>
                <w:b/>
              </w:rPr>
              <w:t>Equation</w:t>
            </w:r>
          </w:p>
        </w:tc>
      </w:tr>
      <w:tr w:rsidR="007E5033" w:rsidRPr="00452516" w14:paraId="1F12F669" w14:textId="77777777" w:rsidTr="00483365">
        <w:trPr>
          <w:trHeight w:val="454"/>
          <w:jc w:val="center"/>
        </w:trPr>
        <w:tc>
          <w:tcPr>
            <w:tcW w:w="2404" w:type="pct"/>
            <w:vAlign w:val="center"/>
          </w:tcPr>
          <w:p w14:paraId="4EB7DE28" w14:textId="77777777" w:rsidR="00BC60E8" w:rsidRPr="00452516" w:rsidRDefault="00BC60E8" w:rsidP="00EA2079">
            <w:pPr>
              <w:widowControl w:val="0"/>
              <w:spacing w:line="360" w:lineRule="auto"/>
              <w:jc w:val="center"/>
              <w:rPr>
                <w:rFonts w:ascii="Gill Sans MT" w:hAnsi="Gill Sans MT"/>
                <w:b/>
                <w:bCs/>
              </w:rPr>
            </w:pPr>
            <m:oMathPara>
              <m:oMath>
                <m:r>
                  <m:rPr>
                    <m:sty m:val="bi"/>
                  </m:rPr>
                  <w:rPr>
                    <w:rFonts w:ascii="Cambria Math" w:hAnsi="Cambria Math"/>
                  </w:rPr>
                  <m:t>Em.</m:t>
                </m:r>
                <m:sSub>
                  <m:sSubPr>
                    <m:ctrlPr>
                      <w:rPr>
                        <w:rFonts w:ascii="Cambria Math" w:hAnsi="Cambria Math"/>
                        <w:b/>
                        <w:bCs/>
                        <w:i/>
                        <w:vertAlign w:val="subscript"/>
                      </w:rPr>
                    </m:ctrlPr>
                  </m:sSubPr>
                  <m:e>
                    <m:r>
                      <m:rPr>
                        <m:sty m:val="bi"/>
                      </m:rPr>
                      <w:rPr>
                        <w:rFonts w:ascii="Cambria Math" w:hAnsi="Cambria Math"/>
                      </w:rPr>
                      <m:t>CO</m:t>
                    </m:r>
                  </m:e>
                  <m:sub>
                    <m:r>
                      <m:rPr>
                        <m:sty m:val="bi"/>
                      </m:rPr>
                      <w:rPr>
                        <w:rFonts w:ascii="Cambria Math" w:hAnsi="Cambria Math"/>
                        <w:vertAlign w:val="subscript"/>
                      </w:rPr>
                      <m:t>2, removed</m:t>
                    </m:r>
                  </m:sub>
                </m:sSub>
              </m:oMath>
            </m:oMathPara>
          </w:p>
        </w:tc>
        <w:tc>
          <w:tcPr>
            <w:tcW w:w="1357" w:type="pct"/>
            <w:vAlign w:val="center"/>
          </w:tcPr>
          <w:p w14:paraId="7ED2942C" w14:textId="77777777" w:rsidR="00BC60E8" w:rsidRPr="00452516" w:rsidRDefault="00BC60E8" w:rsidP="00EA2079">
            <w:pPr>
              <w:widowControl w:val="0"/>
              <w:jc w:val="center"/>
              <w:rPr>
                <w:rFonts w:ascii="Gill Sans MT" w:hAnsi="Gill Sans MT"/>
                <w:bCs/>
              </w:rPr>
            </w:pPr>
            <w:r w:rsidRPr="00452516">
              <w:rPr>
                <w:rFonts w:ascii="Gill Sans MT" w:hAnsi="Gill Sans MT"/>
                <w:bCs/>
              </w:rPr>
              <w:t>Net CO</w:t>
            </w:r>
            <w:r w:rsidRPr="00452516">
              <w:rPr>
                <w:rFonts w:ascii="Gill Sans MT" w:hAnsi="Gill Sans MT"/>
                <w:bCs/>
                <w:vertAlign w:val="subscript"/>
              </w:rPr>
              <w:t>2</w:t>
            </w:r>
            <w:r w:rsidRPr="00452516">
              <w:rPr>
                <w:rFonts w:ascii="Gill Sans MT" w:hAnsi="Gill Sans MT"/>
                <w:bCs/>
              </w:rPr>
              <w:t xml:space="preserve"> removed</w:t>
            </w:r>
          </w:p>
        </w:tc>
        <w:tc>
          <w:tcPr>
            <w:tcW w:w="543" w:type="pct"/>
            <w:vAlign w:val="center"/>
          </w:tcPr>
          <w:p w14:paraId="6F8B4E8C" w14:textId="77777777" w:rsidR="00BC60E8" w:rsidRPr="00452516" w:rsidRDefault="00BC60E8" w:rsidP="00EA2079">
            <w:pPr>
              <w:widowControl w:val="0"/>
              <w:spacing w:line="360" w:lineRule="auto"/>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2eq</w:t>
            </w:r>
          </w:p>
        </w:tc>
        <w:tc>
          <w:tcPr>
            <w:tcW w:w="697" w:type="pct"/>
            <w:vAlign w:val="center"/>
          </w:tcPr>
          <w:p w14:paraId="4E5146B9" w14:textId="77777777" w:rsidR="00BC60E8" w:rsidRPr="00452516" w:rsidRDefault="00BC60E8" w:rsidP="00EA2079">
            <w:pPr>
              <w:widowControl w:val="0"/>
              <w:spacing w:line="360" w:lineRule="auto"/>
              <w:jc w:val="center"/>
              <w:rPr>
                <w:rFonts w:ascii="Gill Sans MT" w:hAnsi="Gill Sans MT"/>
                <w:highlight w:val="yellow"/>
              </w:rPr>
            </w:pPr>
            <w:r w:rsidRPr="00452516">
              <w:rPr>
                <w:rFonts w:ascii="Gill Sans MT" w:hAnsi="Gill Sans MT"/>
              </w:rPr>
              <w:t>1</w:t>
            </w:r>
          </w:p>
        </w:tc>
      </w:tr>
      <w:tr w:rsidR="007E5033" w:rsidRPr="00452516" w14:paraId="3027A067" w14:textId="77777777" w:rsidTr="00483365">
        <w:trPr>
          <w:trHeight w:val="454"/>
          <w:jc w:val="center"/>
        </w:trPr>
        <w:tc>
          <w:tcPr>
            <w:tcW w:w="2404" w:type="pct"/>
            <w:vAlign w:val="center"/>
          </w:tcPr>
          <w:p w14:paraId="3583CD65" w14:textId="77777777" w:rsidR="00BC60E8" w:rsidRPr="00452516" w:rsidRDefault="00BC60E8" w:rsidP="00EA2079">
            <w:pPr>
              <w:widowControl w:val="0"/>
              <w:spacing w:line="360" w:lineRule="auto"/>
              <w:jc w:val="center"/>
              <w:rPr>
                <w:b/>
                <w:bCs/>
              </w:rPr>
            </w:pPr>
            <m:oMathPara>
              <m:oMath>
                <m:r>
                  <m:rPr>
                    <m:sty m:val="bi"/>
                  </m:rPr>
                  <w:rPr>
                    <w:rFonts w:ascii="Cambria Math" w:hAnsi="Cambria Math"/>
                  </w:rPr>
                  <m:t>Em.</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 injected</m:t>
                    </m:r>
                  </m:sub>
                </m:sSub>
                <m:r>
                  <m:rPr>
                    <m:sty m:val="bi"/>
                  </m:rPr>
                  <w:rPr>
                    <w:rFonts w:ascii="Cambria Math" w:hAnsi="Cambria Math"/>
                  </w:rPr>
                  <m:t xml:space="preserve"> </m:t>
                </m:r>
              </m:oMath>
            </m:oMathPara>
          </w:p>
        </w:tc>
        <w:tc>
          <w:tcPr>
            <w:tcW w:w="1357" w:type="pct"/>
            <w:vAlign w:val="center"/>
          </w:tcPr>
          <w:p w14:paraId="1C6B7ED3" w14:textId="776B10F2" w:rsidR="00BC60E8" w:rsidRPr="00703392" w:rsidRDefault="00BC60E8" w:rsidP="00EA2079">
            <w:pPr>
              <w:widowControl w:val="0"/>
              <w:jc w:val="center"/>
              <w:rPr>
                <w:rFonts w:ascii="Gill Sans MT" w:hAnsi="Gill Sans MT"/>
                <w:bCs/>
              </w:rPr>
            </w:pPr>
            <w:r w:rsidRPr="00703392">
              <w:rPr>
                <w:rFonts w:ascii="Gill Sans MT" w:hAnsi="Gill Sans MT"/>
                <w:bCs/>
              </w:rPr>
              <w:t>CO</w:t>
            </w:r>
            <w:r w:rsidRPr="00703392">
              <w:rPr>
                <w:rFonts w:ascii="Gill Sans MT" w:hAnsi="Gill Sans MT"/>
                <w:bCs/>
                <w:vertAlign w:val="subscript"/>
              </w:rPr>
              <w:t>2</w:t>
            </w:r>
            <w:r w:rsidRPr="00703392">
              <w:rPr>
                <w:rFonts w:ascii="Gill Sans MT" w:hAnsi="Gill Sans MT"/>
                <w:bCs/>
              </w:rPr>
              <w:t xml:space="preserve"> injected inside </w:t>
            </w:r>
            <w:r w:rsidR="00917A81">
              <w:rPr>
                <w:rFonts w:ascii="Gill Sans MT" w:hAnsi="Gill Sans MT"/>
                <w:bCs/>
              </w:rPr>
              <w:t>reactor</w:t>
            </w:r>
            <w:r w:rsidR="00ED150A">
              <w:rPr>
                <w:rFonts w:ascii="Gill Sans MT" w:hAnsi="Gill Sans MT"/>
                <w:bCs/>
              </w:rPr>
              <w:t>s</w:t>
            </w:r>
          </w:p>
        </w:tc>
        <w:tc>
          <w:tcPr>
            <w:tcW w:w="543" w:type="pct"/>
            <w:vAlign w:val="center"/>
          </w:tcPr>
          <w:p w14:paraId="62ED240A" w14:textId="77777777" w:rsidR="00BC60E8" w:rsidRPr="00452516" w:rsidRDefault="00BC60E8" w:rsidP="00EA2079">
            <w:pPr>
              <w:widowControl w:val="0"/>
              <w:spacing w:line="360" w:lineRule="auto"/>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2eq</w:t>
            </w:r>
          </w:p>
        </w:tc>
        <w:tc>
          <w:tcPr>
            <w:tcW w:w="697" w:type="pct"/>
            <w:vAlign w:val="center"/>
          </w:tcPr>
          <w:p w14:paraId="3E8C8719" w14:textId="77777777" w:rsidR="00BC60E8" w:rsidRPr="00452516" w:rsidRDefault="00BC60E8" w:rsidP="00EA2079">
            <w:pPr>
              <w:widowControl w:val="0"/>
              <w:spacing w:line="360" w:lineRule="auto"/>
              <w:jc w:val="center"/>
              <w:rPr>
                <w:rFonts w:ascii="Gill Sans MT" w:hAnsi="Gill Sans MT"/>
                <w:bCs/>
              </w:rPr>
            </w:pPr>
            <w:r w:rsidRPr="00452516">
              <w:rPr>
                <w:rFonts w:ascii="Gill Sans MT" w:hAnsi="Gill Sans MT"/>
                <w:bCs/>
              </w:rPr>
              <w:t>2</w:t>
            </w:r>
          </w:p>
        </w:tc>
      </w:tr>
      <w:tr w:rsidR="007E5033" w:rsidRPr="00452516" w14:paraId="769E91AA" w14:textId="77777777" w:rsidTr="00483365">
        <w:trPr>
          <w:trHeight w:val="454"/>
          <w:jc w:val="center"/>
        </w:trPr>
        <w:tc>
          <w:tcPr>
            <w:tcW w:w="2404" w:type="pct"/>
            <w:vAlign w:val="center"/>
          </w:tcPr>
          <w:p w14:paraId="7B414C7B" w14:textId="77777777" w:rsidR="00BC60E8" w:rsidRPr="00F90ADB" w:rsidRDefault="00BC60E8" w:rsidP="00EA2079">
            <w:pPr>
              <w:widowControl w:val="0"/>
              <w:spacing w:line="360" w:lineRule="auto"/>
              <w:jc w:val="center"/>
              <w:rPr>
                <w:rFonts w:ascii="Calibri" w:eastAsia="Calibri" w:hAnsi="Calibri" w:cs="Arial"/>
                <w:b/>
              </w:rPr>
            </w:pPr>
            <m:oMathPara>
              <m:oMath>
                <m:r>
                  <m:rPr>
                    <m:sty m:val="bi"/>
                  </m:rPr>
                  <w:rPr>
                    <w:rFonts w:ascii="Cambria Math" w:eastAsia="Calibri" w:hAnsi="Cambria Math" w:cs="Arial"/>
                  </w:rPr>
                  <m:t>Em.</m:t>
                </m:r>
                <m:sSub>
                  <m:sSubPr>
                    <m:ctrlPr>
                      <w:rPr>
                        <w:rFonts w:ascii="Cambria Math" w:eastAsia="Calibri" w:hAnsi="Cambria Math" w:cs="Arial"/>
                        <w:b/>
                        <w:i/>
                      </w:rPr>
                    </m:ctrlPr>
                  </m:sSubPr>
                  <m:e>
                    <m:r>
                      <m:rPr>
                        <m:sty m:val="bi"/>
                      </m:rPr>
                      <w:rPr>
                        <w:rFonts w:ascii="Cambria Math" w:eastAsia="Calibri" w:hAnsi="Cambria Math" w:cs="Arial"/>
                      </w:rPr>
                      <m:t>CO</m:t>
                    </m:r>
                  </m:e>
                  <m:sub>
                    <m:r>
                      <m:rPr>
                        <m:sty m:val="bi"/>
                      </m:rPr>
                      <w:rPr>
                        <w:rFonts w:ascii="Cambria Math" w:eastAsia="Calibri" w:hAnsi="Cambria Math" w:cs="Arial"/>
                      </w:rPr>
                      <m:t>2,NR</m:t>
                    </m:r>
                  </m:sub>
                </m:sSub>
              </m:oMath>
            </m:oMathPara>
          </w:p>
        </w:tc>
        <w:tc>
          <w:tcPr>
            <w:tcW w:w="1357" w:type="pct"/>
            <w:vAlign w:val="center"/>
          </w:tcPr>
          <w:p w14:paraId="13200C50" w14:textId="77777777" w:rsidR="00BC60E8" w:rsidRPr="00703392" w:rsidRDefault="00BC60E8" w:rsidP="00EA2079">
            <w:pPr>
              <w:widowControl w:val="0"/>
              <w:jc w:val="center"/>
              <w:rPr>
                <w:rFonts w:ascii="Gill Sans MT" w:hAnsi="Gill Sans MT"/>
                <w:bCs/>
              </w:rPr>
            </w:pPr>
            <w:r w:rsidRPr="00703392">
              <w:rPr>
                <w:rFonts w:ascii="Gill Sans MT" w:hAnsi="Gill Sans MT"/>
                <w:bCs/>
              </w:rPr>
              <w:t xml:space="preserve">Amount of </w:t>
            </w:r>
            <w:proofErr w:type="spellStart"/>
            <w:r w:rsidRPr="00703392">
              <w:rPr>
                <w:rFonts w:ascii="Gill Sans MT" w:hAnsi="Gill Sans MT"/>
                <w:bCs/>
              </w:rPr>
              <w:t>non reacted</w:t>
            </w:r>
            <w:proofErr w:type="spellEnd"/>
            <w:r w:rsidRPr="00703392">
              <w:rPr>
                <w:rFonts w:ascii="Gill Sans MT" w:hAnsi="Gill Sans MT"/>
                <w:bCs/>
              </w:rPr>
              <w:t xml:space="preserve"> CO</w:t>
            </w:r>
            <w:r w:rsidRPr="00703392">
              <w:rPr>
                <w:rFonts w:ascii="Gill Sans MT" w:hAnsi="Gill Sans MT"/>
                <w:bCs/>
                <w:vertAlign w:val="subscript"/>
              </w:rPr>
              <w:t>2</w:t>
            </w:r>
          </w:p>
        </w:tc>
        <w:tc>
          <w:tcPr>
            <w:tcW w:w="543" w:type="pct"/>
            <w:vAlign w:val="center"/>
          </w:tcPr>
          <w:p w14:paraId="4F8515D4" w14:textId="77777777" w:rsidR="00BC60E8" w:rsidRPr="00F90ADB" w:rsidRDefault="00BC60E8" w:rsidP="00EA2079">
            <w:pPr>
              <w:widowControl w:val="0"/>
              <w:spacing w:line="360" w:lineRule="auto"/>
              <w:jc w:val="center"/>
              <w:rPr>
                <w:rFonts w:ascii="Gill Sans MT" w:hAnsi="Gill Sans MT"/>
                <w:bCs/>
              </w:rPr>
            </w:pPr>
            <w:r w:rsidRPr="00F90ADB">
              <w:rPr>
                <w:rFonts w:ascii="Gill Sans MT" w:hAnsi="Gill Sans MT"/>
                <w:bCs/>
              </w:rPr>
              <w:t>tCO</w:t>
            </w:r>
            <w:r w:rsidRPr="00F90ADB">
              <w:rPr>
                <w:rFonts w:ascii="Gill Sans MT" w:hAnsi="Gill Sans MT"/>
                <w:bCs/>
                <w:vertAlign w:val="subscript"/>
              </w:rPr>
              <w:t>2eq</w:t>
            </w:r>
          </w:p>
        </w:tc>
        <w:tc>
          <w:tcPr>
            <w:tcW w:w="697" w:type="pct"/>
            <w:vAlign w:val="center"/>
          </w:tcPr>
          <w:p w14:paraId="3FA34BC5" w14:textId="77777777" w:rsidR="00BC60E8" w:rsidRPr="00703392" w:rsidRDefault="00BC60E8" w:rsidP="00EA2079">
            <w:pPr>
              <w:widowControl w:val="0"/>
              <w:spacing w:line="360" w:lineRule="auto"/>
              <w:jc w:val="center"/>
              <w:rPr>
                <w:rFonts w:ascii="Gill Sans MT" w:hAnsi="Gill Sans MT"/>
                <w:highlight w:val="yellow"/>
              </w:rPr>
            </w:pPr>
            <w:r w:rsidRPr="00703392">
              <w:rPr>
                <w:rFonts w:ascii="Gill Sans MT" w:hAnsi="Gill Sans MT"/>
              </w:rPr>
              <w:t>3</w:t>
            </w:r>
          </w:p>
        </w:tc>
      </w:tr>
      <w:tr w:rsidR="007E5033" w:rsidRPr="00452516" w14:paraId="29508D31" w14:textId="77777777" w:rsidTr="00483365">
        <w:trPr>
          <w:trHeight w:val="454"/>
          <w:jc w:val="center"/>
        </w:trPr>
        <w:tc>
          <w:tcPr>
            <w:tcW w:w="2404" w:type="pct"/>
            <w:vAlign w:val="center"/>
          </w:tcPr>
          <w:p w14:paraId="3C472370" w14:textId="77777777" w:rsidR="00BC60E8" w:rsidRPr="00452516" w:rsidRDefault="00BC60E8" w:rsidP="00EA2079">
            <w:pPr>
              <w:widowControl w:val="0"/>
              <w:spacing w:line="360" w:lineRule="auto"/>
              <w:jc w:val="center"/>
              <w:rPr>
                <w:rFonts w:ascii="Cambria Math" w:hAnsi="Cambria Math"/>
                <w:b/>
                <w:i/>
              </w:rPr>
            </w:pPr>
            <m:oMathPara>
              <m:oMath>
                <m:r>
                  <m:rPr>
                    <m:sty m:val="bi"/>
                  </m:rPr>
                  <w:rPr>
                    <w:rFonts w:ascii="Cambria Math" w:hAnsi="Cambria Math"/>
                  </w:rPr>
                  <m:t>Em.</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 electricity consumption</m:t>
                    </m:r>
                  </m:sub>
                </m:sSub>
              </m:oMath>
            </m:oMathPara>
          </w:p>
        </w:tc>
        <w:tc>
          <w:tcPr>
            <w:tcW w:w="1357" w:type="pct"/>
            <w:vAlign w:val="center"/>
          </w:tcPr>
          <w:p w14:paraId="1027631F" w14:textId="77777777" w:rsidR="00BC60E8" w:rsidRPr="00703392" w:rsidRDefault="00BC60E8" w:rsidP="00EA2079">
            <w:pPr>
              <w:widowControl w:val="0"/>
              <w:jc w:val="center"/>
              <w:rPr>
                <w:rFonts w:ascii="Gill Sans MT" w:hAnsi="Gill Sans MT"/>
                <w:bCs/>
              </w:rPr>
            </w:pPr>
            <w:r w:rsidRPr="00703392">
              <w:rPr>
                <w:rFonts w:ascii="Gill Sans MT" w:hAnsi="Gill Sans MT"/>
                <w:bCs/>
              </w:rPr>
              <w:t>CO</w:t>
            </w:r>
            <w:r w:rsidRPr="00703392">
              <w:rPr>
                <w:rFonts w:ascii="Gill Sans MT" w:hAnsi="Gill Sans MT"/>
                <w:bCs/>
                <w:vertAlign w:val="subscript"/>
              </w:rPr>
              <w:t>2</w:t>
            </w:r>
            <w:r w:rsidRPr="00703392">
              <w:rPr>
                <w:rFonts w:ascii="Gill Sans MT" w:hAnsi="Gill Sans MT"/>
                <w:bCs/>
              </w:rPr>
              <w:t xml:space="preserve"> emissions related to electricity consumption</w:t>
            </w:r>
          </w:p>
        </w:tc>
        <w:tc>
          <w:tcPr>
            <w:tcW w:w="543" w:type="pct"/>
            <w:vAlign w:val="center"/>
          </w:tcPr>
          <w:p w14:paraId="52125129" w14:textId="77777777" w:rsidR="00BC60E8" w:rsidRPr="00452516" w:rsidRDefault="00BC60E8" w:rsidP="00EA2079">
            <w:pPr>
              <w:widowControl w:val="0"/>
              <w:spacing w:line="360" w:lineRule="auto"/>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2eq</w:t>
            </w:r>
          </w:p>
        </w:tc>
        <w:tc>
          <w:tcPr>
            <w:tcW w:w="697" w:type="pct"/>
            <w:vAlign w:val="center"/>
          </w:tcPr>
          <w:p w14:paraId="23C074E0" w14:textId="77777777" w:rsidR="00BC60E8" w:rsidRPr="00703392" w:rsidRDefault="00BC60E8" w:rsidP="00EA2079">
            <w:pPr>
              <w:widowControl w:val="0"/>
              <w:spacing w:line="360" w:lineRule="auto"/>
              <w:jc w:val="center"/>
              <w:rPr>
                <w:rFonts w:ascii="Gill Sans MT" w:hAnsi="Gill Sans MT"/>
                <w:highlight w:val="yellow"/>
              </w:rPr>
            </w:pPr>
            <w:r w:rsidRPr="00703392">
              <w:rPr>
                <w:rFonts w:ascii="Gill Sans MT" w:hAnsi="Gill Sans MT"/>
              </w:rPr>
              <w:t>4</w:t>
            </w:r>
          </w:p>
        </w:tc>
      </w:tr>
      <w:tr w:rsidR="007E5033" w:rsidRPr="00452516" w14:paraId="71B5E072" w14:textId="77777777" w:rsidTr="00483365">
        <w:trPr>
          <w:trHeight w:val="454"/>
          <w:jc w:val="center"/>
        </w:trPr>
        <w:tc>
          <w:tcPr>
            <w:tcW w:w="2404" w:type="pct"/>
            <w:vAlign w:val="center"/>
          </w:tcPr>
          <w:p w14:paraId="12456626" w14:textId="77777777" w:rsidR="00BC60E8" w:rsidRPr="00452516" w:rsidRDefault="00BC60E8" w:rsidP="00EA2079">
            <w:pPr>
              <w:widowControl w:val="0"/>
              <w:spacing w:line="360" w:lineRule="auto"/>
              <w:jc w:val="center"/>
              <w:rPr>
                <w:rFonts w:ascii="Cambria Math" w:hAnsi="Cambria Math"/>
                <w:b/>
                <w:i/>
              </w:rPr>
            </w:pPr>
            <m:oMathPara>
              <m:oMath>
                <m:r>
                  <m:rPr>
                    <m:sty m:val="bi"/>
                  </m:rPr>
                  <w:rPr>
                    <w:rFonts w:ascii="Cambria Math" w:hAnsi="Cambria Math"/>
                  </w:rPr>
                  <m:t>Em.</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 trasp.</m:t>
                    </m:r>
                  </m:sub>
                </m:sSub>
              </m:oMath>
            </m:oMathPara>
          </w:p>
        </w:tc>
        <w:tc>
          <w:tcPr>
            <w:tcW w:w="1357" w:type="pct"/>
            <w:vAlign w:val="center"/>
          </w:tcPr>
          <w:p w14:paraId="0B6C6F03" w14:textId="77777777" w:rsidR="00BC60E8" w:rsidRPr="00703392" w:rsidRDefault="00BC60E8" w:rsidP="00EA2079">
            <w:pPr>
              <w:widowControl w:val="0"/>
              <w:jc w:val="center"/>
              <w:rPr>
                <w:rFonts w:ascii="Gill Sans MT" w:hAnsi="Gill Sans MT"/>
                <w:bCs/>
              </w:rPr>
            </w:pPr>
            <w:r w:rsidRPr="00703392">
              <w:rPr>
                <w:rFonts w:ascii="Gill Sans MT" w:hAnsi="Gill Sans MT"/>
                <w:bCs/>
              </w:rPr>
              <w:t>CO</w:t>
            </w:r>
            <w:r w:rsidRPr="00703392">
              <w:rPr>
                <w:rFonts w:ascii="Gill Sans MT" w:hAnsi="Gill Sans MT"/>
                <w:bCs/>
                <w:vertAlign w:val="subscript"/>
              </w:rPr>
              <w:t>2</w:t>
            </w:r>
            <w:r w:rsidRPr="00703392">
              <w:rPr>
                <w:rFonts w:ascii="Gill Sans MT" w:hAnsi="Gill Sans MT"/>
                <w:bCs/>
              </w:rPr>
              <w:t xml:space="preserve"> emissions due to raw materials transport</w:t>
            </w:r>
          </w:p>
        </w:tc>
        <w:tc>
          <w:tcPr>
            <w:tcW w:w="543" w:type="pct"/>
            <w:vAlign w:val="center"/>
          </w:tcPr>
          <w:p w14:paraId="59EB8A33" w14:textId="77777777" w:rsidR="00BC60E8" w:rsidRPr="00452516" w:rsidRDefault="00BC60E8" w:rsidP="00EA2079">
            <w:pPr>
              <w:widowControl w:val="0"/>
              <w:spacing w:line="360" w:lineRule="auto"/>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2eq</w:t>
            </w:r>
          </w:p>
        </w:tc>
        <w:tc>
          <w:tcPr>
            <w:tcW w:w="697" w:type="pct"/>
            <w:vAlign w:val="center"/>
          </w:tcPr>
          <w:p w14:paraId="3C21A4A3" w14:textId="2B74FC2C" w:rsidR="00BC60E8" w:rsidRPr="00703392" w:rsidRDefault="00C11DB0" w:rsidP="00EA2079">
            <w:pPr>
              <w:widowControl w:val="0"/>
              <w:spacing w:line="360" w:lineRule="auto"/>
              <w:jc w:val="center"/>
              <w:rPr>
                <w:rFonts w:ascii="Gill Sans MT" w:hAnsi="Gill Sans MT"/>
                <w:highlight w:val="yellow"/>
              </w:rPr>
            </w:pPr>
            <w:r>
              <w:rPr>
                <w:rFonts w:ascii="Gill Sans MT" w:hAnsi="Gill Sans MT"/>
              </w:rPr>
              <w:t>5</w:t>
            </w:r>
            <w:r w:rsidR="0064551A" w:rsidRPr="00703392">
              <w:rPr>
                <w:rFonts w:ascii="Gill Sans MT" w:hAnsi="Gill Sans MT"/>
              </w:rPr>
              <w:t>.1</w:t>
            </w:r>
            <w:r w:rsidR="0064551A">
              <w:rPr>
                <w:rFonts w:ascii="Gill Sans MT" w:hAnsi="Gill Sans MT"/>
              </w:rPr>
              <w:t xml:space="preserve">. </w:t>
            </w:r>
            <w:r>
              <w:rPr>
                <w:rFonts w:ascii="Gill Sans MT" w:hAnsi="Gill Sans MT"/>
              </w:rPr>
              <w:t>5</w:t>
            </w:r>
            <w:r w:rsidR="0064551A" w:rsidRPr="00703392">
              <w:rPr>
                <w:rFonts w:ascii="Gill Sans MT" w:hAnsi="Gill Sans MT"/>
              </w:rPr>
              <w:t>.2</w:t>
            </w:r>
          </w:p>
        </w:tc>
      </w:tr>
      <w:tr w:rsidR="007E5033" w:rsidRPr="00452516" w14:paraId="04757AA4" w14:textId="77777777" w:rsidTr="00483365">
        <w:trPr>
          <w:trHeight w:val="454"/>
          <w:jc w:val="center"/>
        </w:trPr>
        <w:tc>
          <w:tcPr>
            <w:tcW w:w="2404" w:type="pct"/>
            <w:vAlign w:val="center"/>
          </w:tcPr>
          <w:p w14:paraId="69707072" w14:textId="77777777" w:rsidR="00BC60E8" w:rsidRPr="00452516" w:rsidRDefault="00BC60E8" w:rsidP="00EA2079">
            <w:pPr>
              <w:widowControl w:val="0"/>
              <w:spacing w:line="360" w:lineRule="auto"/>
              <w:jc w:val="center"/>
              <w:rPr>
                <w:rFonts w:ascii="Calibri" w:eastAsia="Calibri" w:hAnsi="Calibri" w:cs="Arial"/>
                <w:b/>
              </w:rPr>
            </w:pPr>
            <m:oMathPara>
              <m:oMath>
                <m:r>
                  <m:rPr>
                    <m:sty m:val="bi"/>
                  </m:rPr>
                  <w:rPr>
                    <w:rFonts w:ascii="Cambria Math" w:eastAsia="Calibri" w:hAnsi="Cambria Math" w:cs="Arial"/>
                  </w:rPr>
                  <m:t>Em.</m:t>
                </m:r>
                <m:sSub>
                  <m:sSubPr>
                    <m:ctrlPr>
                      <w:rPr>
                        <w:rFonts w:ascii="Cambria Math" w:eastAsia="Calibri" w:hAnsi="Cambria Math" w:cs="Arial"/>
                        <w:b/>
                        <w:i/>
                      </w:rPr>
                    </m:ctrlPr>
                  </m:sSubPr>
                  <m:e>
                    <m:r>
                      <m:rPr>
                        <m:sty m:val="bi"/>
                      </m:rPr>
                      <w:rPr>
                        <w:rFonts w:ascii="Cambria Math" w:eastAsia="Calibri" w:hAnsi="Cambria Math" w:cs="Arial"/>
                      </w:rPr>
                      <m:t>CO</m:t>
                    </m:r>
                  </m:e>
                  <m:sub>
                    <m:r>
                      <m:rPr>
                        <m:sty m:val="bi"/>
                      </m:rPr>
                      <w:rPr>
                        <w:rFonts w:ascii="Cambria Math" w:eastAsia="Calibri" w:hAnsi="Cambria Math" w:cs="Arial"/>
                      </w:rPr>
                      <m:t>2, fug.</m:t>
                    </m:r>
                  </m:sub>
                </m:sSub>
              </m:oMath>
            </m:oMathPara>
          </w:p>
        </w:tc>
        <w:tc>
          <w:tcPr>
            <w:tcW w:w="1357" w:type="pct"/>
            <w:vAlign w:val="center"/>
          </w:tcPr>
          <w:p w14:paraId="1996A925" w14:textId="77777777" w:rsidR="00BC60E8" w:rsidRPr="00703392" w:rsidRDefault="00BC60E8" w:rsidP="00EA2079">
            <w:pPr>
              <w:widowControl w:val="0"/>
              <w:jc w:val="center"/>
              <w:rPr>
                <w:rFonts w:ascii="Gill Sans MT" w:hAnsi="Gill Sans MT"/>
                <w:bCs/>
              </w:rPr>
            </w:pPr>
            <w:r w:rsidRPr="00703392">
              <w:rPr>
                <w:rFonts w:ascii="Gill Sans MT" w:hAnsi="Gill Sans MT"/>
                <w:bCs/>
              </w:rPr>
              <w:t>Fugitive emissions due to possible CO</w:t>
            </w:r>
            <w:r w:rsidRPr="00703392">
              <w:rPr>
                <w:rFonts w:ascii="Gill Sans MT" w:hAnsi="Gill Sans MT"/>
                <w:bCs/>
                <w:vertAlign w:val="subscript"/>
              </w:rPr>
              <w:t>2</w:t>
            </w:r>
            <w:r w:rsidRPr="00703392">
              <w:rPr>
                <w:rFonts w:ascii="Gill Sans MT" w:hAnsi="Gill Sans MT"/>
                <w:bCs/>
              </w:rPr>
              <w:t xml:space="preserve"> losses from the tank within the plant boundaries</w:t>
            </w:r>
          </w:p>
        </w:tc>
        <w:tc>
          <w:tcPr>
            <w:tcW w:w="543" w:type="pct"/>
            <w:vAlign w:val="center"/>
          </w:tcPr>
          <w:p w14:paraId="43E3C137" w14:textId="77777777" w:rsidR="00BC60E8" w:rsidRPr="00452516" w:rsidRDefault="00BC60E8" w:rsidP="00EA2079">
            <w:pPr>
              <w:widowControl w:val="0"/>
              <w:spacing w:line="360" w:lineRule="auto"/>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2eq</w:t>
            </w:r>
          </w:p>
        </w:tc>
        <w:tc>
          <w:tcPr>
            <w:tcW w:w="697" w:type="pct"/>
            <w:vAlign w:val="center"/>
          </w:tcPr>
          <w:p w14:paraId="13782D7B" w14:textId="04131782" w:rsidR="00BC60E8" w:rsidRPr="00703392" w:rsidRDefault="00BC60E8" w:rsidP="00392CF2">
            <w:pPr>
              <w:keepNext/>
              <w:widowControl w:val="0"/>
              <w:spacing w:line="360" w:lineRule="auto"/>
              <w:jc w:val="center"/>
              <w:rPr>
                <w:rFonts w:ascii="Gill Sans MT" w:hAnsi="Gill Sans MT"/>
                <w:highlight w:val="yellow"/>
              </w:rPr>
            </w:pPr>
            <w:r w:rsidRPr="00703392">
              <w:rPr>
                <w:rFonts w:ascii="Gill Sans MT" w:hAnsi="Gill Sans MT"/>
              </w:rPr>
              <w:t>6</w:t>
            </w:r>
          </w:p>
        </w:tc>
      </w:tr>
    </w:tbl>
    <w:p w14:paraId="03E6A68E" w14:textId="7427E10E" w:rsidR="008C0803" w:rsidRPr="009E69F3" w:rsidRDefault="00392CF2" w:rsidP="00483365">
      <w:pPr>
        <w:pStyle w:val="Didascalia"/>
        <w:rPr>
          <w:rFonts w:ascii="Gill Sans MT" w:hAnsi="Gill Sans MT"/>
          <w:bCs/>
          <w:sz w:val="24"/>
        </w:rPr>
      </w:pPr>
      <w:r>
        <w:t xml:space="preserve">Equation </w:t>
      </w:r>
      <w:r w:rsidR="0073380A">
        <w:fldChar w:fldCharType="begin"/>
      </w:r>
      <w:r w:rsidR="0073380A">
        <w:instrText xml:space="preserve"> SEQ Equation \* ARABIC </w:instrText>
      </w:r>
      <w:r w:rsidR="0073380A">
        <w:fldChar w:fldCharType="separate"/>
      </w:r>
      <w:r w:rsidR="00B75356">
        <w:rPr>
          <w:noProof/>
        </w:rPr>
        <w:t>1</w:t>
      </w:r>
      <w:r w:rsidR="0073380A">
        <w:fldChar w:fldCharType="end"/>
      </w:r>
      <w:r>
        <w:t>:</w:t>
      </w:r>
      <w:r w:rsidR="00975C64" w:rsidRPr="00975C64">
        <w:t xml:space="preserve"> </w:t>
      </w:r>
      <w:r w:rsidR="00975C64" w:rsidRPr="00BA67C9">
        <w:t>Calculation of removed CO</w:t>
      </w:r>
      <w:r w:rsidR="00975C64" w:rsidRPr="000D3C6A">
        <w:rPr>
          <w:vertAlign w:val="subscript"/>
        </w:rPr>
        <w:t>2</w:t>
      </w:r>
      <w:r w:rsidR="00975C64" w:rsidRPr="00BA67C9">
        <w:t xml:space="preserve"> emissions</w:t>
      </w:r>
    </w:p>
    <w:p w14:paraId="27398955" w14:textId="3592569B" w:rsidR="00D5249D" w:rsidRDefault="00371E33" w:rsidP="004F1EBE">
      <w:pPr>
        <w:widowControl w:val="0"/>
        <w:jc w:val="both"/>
        <w:rPr>
          <w:rFonts w:cstheme="minorHAnsi"/>
          <w:bCs/>
          <w:sz w:val="24"/>
          <w:szCs w:val="24"/>
        </w:rPr>
      </w:pPr>
      <w:r w:rsidRPr="00483365">
        <w:rPr>
          <w:rFonts w:cstheme="minorHAnsi"/>
          <w:bCs/>
          <w:sz w:val="24"/>
          <w:szCs w:val="24"/>
        </w:rPr>
        <w:lastRenderedPageBreak/>
        <w:t xml:space="preserve">The </w:t>
      </w:r>
      <w:r w:rsidR="00597200">
        <w:rPr>
          <w:rFonts w:cstheme="minorHAnsi"/>
          <w:bCs/>
          <w:sz w:val="24"/>
          <w:szCs w:val="24"/>
        </w:rPr>
        <w:t>injected CO</w:t>
      </w:r>
      <w:r w:rsidR="00597200" w:rsidRPr="00483365">
        <w:rPr>
          <w:rFonts w:cstheme="minorHAnsi"/>
          <w:bCs/>
          <w:sz w:val="24"/>
          <w:szCs w:val="24"/>
          <w:vertAlign w:val="subscript"/>
        </w:rPr>
        <w:t>2</w:t>
      </w:r>
      <w:r w:rsidRPr="00483365">
        <w:rPr>
          <w:rFonts w:cstheme="minorHAnsi"/>
          <w:bCs/>
          <w:sz w:val="24"/>
          <w:szCs w:val="24"/>
        </w:rPr>
        <w:t xml:space="preserve"> emissions, first term of equation I, shall be calculated using equation 2. This equation keeps in consideration the </w:t>
      </w:r>
      <w:r w:rsidR="00D2680B" w:rsidRPr="00483365">
        <w:rPr>
          <w:rFonts w:cstheme="minorHAnsi"/>
          <w:bCs/>
          <w:sz w:val="24"/>
          <w:szCs w:val="24"/>
        </w:rPr>
        <w:t>flow of CO</w:t>
      </w:r>
      <w:r w:rsidR="00D2680B" w:rsidRPr="00483365">
        <w:rPr>
          <w:rFonts w:cstheme="minorHAnsi"/>
          <w:bCs/>
          <w:sz w:val="24"/>
          <w:szCs w:val="24"/>
          <w:vertAlign w:val="subscript"/>
        </w:rPr>
        <w:t>2</w:t>
      </w:r>
      <w:r w:rsidR="00487D56" w:rsidRPr="00483365">
        <w:rPr>
          <w:rFonts w:cstheme="minorHAnsi"/>
          <w:bCs/>
          <w:sz w:val="24"/>
          <w:szCs w:val="24"/>
        </w:rPr>
        <w:t xml:space="preserve"> measured by </w:t>
      </w:r>
      <w:r w:rsidR="00ED150A" w:rsidRPr="00483365">
        <w:rPr>
          <w:rFonts w:cstheme="minorHAnsi"/>
          <w:bCs/>
          <w:sz w:val="24"/>
          <w:szCs w:val="24"/>
        </w:rPr>
        <w:t>a</w:t>
      </w:r>
      <w:r w:rsidR="00487D56" w:rsidRPr="00483365">
        <w:rPr>
          <w:rFonts w:cstheme="minorHAnsi"/>
          <w:bCs/>
          <w:sz w:val="24"/>
          <w:szCs w:val="24"/>
        </w:rPr>
        <w:t xml:space="preserve"> Mass Flow Meter (MFM) at each </w:t>
      </w:r>
      <w:r w:rsidR="00BE1DFF" w:rsidRPr="00483365">
        <w:rPr>
          <w:rFonts w:cstheme="minorHAnsi"/>
          <w:bCs/>
          <w:sz w:val="24"/>
          <w:szCs w:val="24"/>
        </w:rPr>
        <w:t xml:space="preserve">timeframe dt and </w:t>
      </w:r>
      <w:r w:rsidR="00B65116">
        <w:rPr>
          <w:rFonts w:cstheme="minorHAnsi"/>
          <w:bCs/>
          <w:sz w:val="24"/>
          <w:szCs w:val="24"/>
        </w:rPr>
        <w:t>sums</w:t>
      </w:r>
      <w:r w:rsidR="00BE1DFF" w:rsidRPr="00483365">
        <w:rPr>
          <w:rFonts w:cstheme="minorHAnsi"/>
          <w:bCs/>
          <w:sz w:val="24"/>
          <w:szCs w:val="24"/>
        </w:rPr>
        <w:t xml:space="preserve"> the injected CO</w:t>
      </w:r>
      <w:r w:rsidR="00BE1DFF" w:rsidRPr="00483365">
        <w:rPr>
          <w:rFonts w:cstheme="minorHAnsi"/>
          <w:bCs/>
          <w:sz w:val="24"/>
          <w:szCs w:val="24"/>
          <w:vertAlign w:val="subscript"/>
        </w:rPr>
        <w:t>2</w:t>
      </w:r>
      <w:r w:rsidR="00BE1DFF" w:rsidRPr="00483365">
        <w:rPr>
          <w:rFonts w:cstheme="minorHAnsi"/>
          <w:bCs/>
          <w:sz w:val="24"/>
          <w:szCs w:val="24"/>
        </w:rPr>
        <w:t xml:space="preserve"> at each time i</w:t>
      </w:r>
      <w:r w:rsidR="007E1571" w:rsidRPr="00483365">
        <w:rPr>
          <w:rFonts w:cstheme="minorHAnsi"/>
          <w:bCs/>
          <w:sz w:val="24"/>
          <w:szCs w:val="24"/>
        </w:rPr>
        <w:t>nstant to obtain the total injected CO</w:t>
      </w:r>
      <w:r w:rsidR="007E1571" w:rsidRPr="00483365">
        <w:rPr>
          <w:rFonts w:cstheme="minorHAnsi"/>
          <w:bCs/>
          <w:sz w:val="24"/>
          <w:szCs w:val="24"/>
          <w:vertAlign w:val="subscript"/>
        </w:rPr>
        <w:t>2</w:t>
      </w:r>
      <w:r w:rsidR="007E1571" w:rsidRPr="00483365">
        <w:rPr>
          <w:rFonts w:cstheme="minorHAnsi"/>
          <w:bCs/>
          <w:sz w:val="24"/>
          <w:szCs w:val="24"/>
        </w:rPr>
        <w:t xml:space="preserve">. The equation 2 </w:t>
      </w:r>
      <w:r w:rsidR="0027426D" w:rsidRPr="00483365">
        <w:rPr>
          <w:rFonts w:cstheme="minorHAnsi"/>
          <w:bCs/>
          <w:sz w:val="24"/>
          <w:szCs w:val="24"/>
        </w:rPr>
        <w:t>should be calcu</w:t>
      </w:r>
      <w:r w:rsidR="007C4D49" w:rsidRPr="00483365">
        <w:rPr>
          <w:rFonts w:cstheme="minorHAnsi"/>
          <w:bCs/>
          <w:sz w:val="24"/>
          <w:szCs w:val="24"/>
        </w:rPr>
        <w:t>lated in real time by the PLC.</w:t>
      </w:r>
    </w:p>
    <w:p w14:paraId="3B6B9D24" w14:textId="77777777" w:rsidR="00D5249D" w:rsidRDefault="00D5249D">
      <w:pPr>
        <w:rPr>
          <w:rFonts w:cstheme="minorHAnsi"/>
          <w:bCs/>
          <w:sz w:val="24"/>
          <w:szCs w:val="24"/>
        </w:rPr>
      </w:pPr>
      <w:r>
        <w:rPr>
          <w:rFonts w:cstheme="minorHAnsi"/>
          <w:bCs/>
          <w:sz w:val="24"/>
          <w:szCs w:val="24"/>
        </w:rPr>
        <w:br w:type="page"/>
      </w:r>
    </w:p>
    <w:p w14:paraId="6DBC5687" w14:textId="7F1F6334" w:rsidR="00371E33" w:rsidRPr="00483365" w:rsidRDefault="00371E33" w:rsidP="00483365">
      <w:pPr>
        <w:widowControl w:val="0"/>
        <w:jc w:val="both"/>
        <w:rPr>
          <w:rFonts w:cstheme="minorHAnsi"/>
          <w:bCs/>
          <w:sz w:val="24"/>
          <w:szCs w:val="24"/>
        </w:rPr>
      </w:pPr>
    </w:p>
    <w:tbl>
      <w:tblPr>
        <w:tblStyle w:val="Grigliatabella"/>
        <w:tblW w:w="9478" w:type="dxa"/>
        <w:jc w:val="center"/>
        <w:tblLayout w:type="fixed"/>
        <w:tblLook w:val="04A0" w:firstRow="1" w:lastRow="0" w:firstColumn="1" w:lastColumn="0" w:noHBand="0" w:noVBand="1"/>
      </w:tblPr>
      <w:tblGrid>
        <w:gridCol w:w="1838"/>
        <w:gridCol w:w="4138"/>
        <w:gridCol w:w="1344"/>
        <w:gridCol w:w="2151"/>
        <w:gridCol w:w="7"/>
      </w:tblGrid>
      <w:tr w:rsidR="00937B66" w:rsidRPr="00703392" w14:paraId="1D8B9B03" w14:textId="77777777" w:rsidTr="00483365">
        <w:trPr>
          <w:trHeight w:val="405"/>
          <w:jc w:val="center"/>
        </w:trPr>
        <w:tc>
          <w:tcPr>
            <w:tcW w:w="9478" w:type="dxa"/>
            <w:gridSpan w:val="5"/>
            <w:shd w:val="clear" w:color="auto" w:fill="1549C5"/>
            <w:vAlign w:val="center"/>
          </w:tcPr>
          <w:p w14:paraId="56232692" w14:textId="77777777" w:rsidR="00937B66" w:rsidRPr="00703392" w:rsidRDefault="00937B66" w:rsidP="00EA2079">
            <w:pPr>
              <w:widowControl w:val="0"/>
              <w:spacing w:line="259" w:lineRule="auto"/>
              <w:jc w:val="center"/>
              <w:rPr>
                <w:rFonts w:ascii="Gill Sans MT" w:hAnsi="Gill Sans MT"/>
                <w:b/>
                <w:color w:val="FFFFFF" w:themeColor="background1"/>
              </w:rPr>
            </w:pPr>
            <w:r w:rsidRPr="00703392">
              <w:rPr>
                <w:rFonts w:ascii="Gill Sans MT" w:hAnsi="Gill Sans MT"/>
                <w:b/>
                <w:color w:val="FFFFFF" w:themeColor="background1"/>
              </w:rPr>
              <w:t>Equation 2</w:t>
            </w:r>
          </w:p>
        </w:tc>
      </w:tr>
      <w:tr w:rsidR="00937B66" w:rsidRPr="00703392" w14:paraId="4FE03C13" w14:textId="77777777" w:rsidTr="00483365">
        <w:trPr>
          <w:trHeight w:val="1077"/>
          <w:jc w:val="center"/>
        </w:trPr>
        <w:tc>
          <w:tcPr>
            <w:tcW w:w="9478" w:type="dxa"/>
            <w:gridSpan w:val="5"/>
            <w:shd w:val="clear" w:color="auto" w:fill="00B0F0"/>
            <w:vAlign w:val="center"/>
          </w:tcPr>
          <w:p w14:paraId="0FC6921E" w14:textId="77777777" w:rsidR="00937B66" w:rsidRPr="00703392" w:rsidRDefault="00000000" w:rsidP="00EA2079">
            <w:pPr>
              <w:jc w:val="center"/>
              <w:rPr>
                <w:rFonts w:ascii="Cambria Math" w:eastAsia="Calibri" w:hAnsi="Cambria Math"/>
                <w:b/>
                <w:bCs/>
                <w:color w:val="FFFFFF" w:themeColor="background1"/>
              </w:rPr>
            </w:pPr>
            <m:oMathPara>
              <m:oMath>
                <m:sSub>
                  <m:sSubPr>
                    <m:ctrlPr>
                      <w:rPr>
                        <w:rFonts w:ascii="Cambria Math" w:hAnsi="Cambria Math"/>
                        <w:b/>
                        <w:bCs/>
                        <w:i/>
                        <w:color w:val="FFFFFF" w:themeColor="background1"/>
                      </w:rPr>
                    </m:ctrlPr>
                  </m:sSubPr>
                  <m:e>
                    <m:r>
                      <m:rPr>
                        <m:sty m:val="bi"/>
                      </m:rPr>
                      <w:rPr>
                        <w:rFonts w:ascii="Cambria Math" w:hAnsi="Cambria Math"/>
                        <w:color w:val="FFFFFF" w:themeColor="background1"/>
                      </w:rPr>
                      <m:t>Em.CO</m:t>
                    </m:r>
                  </m:e>
                  <m:sub>
                    <m:r>
                      <m:rPr>
                        <m:sty m:val="bi"/>
                      </m:rPr>
                      <w:rPr>
                        <w:rFonts w:ascii="Cambria Math" w:hAnsi="Cambria Math"/>
                        <w:color w:val="FFFFFF" w:themeColor="background1"/>
                      </w:rPr>
                      <m:t>2,injected</m:t>
                    </m:r>
                  </m:sub>
                </m:sSub>
                <m:d>
                  <m:dPr>
                    <m:ctrlPr>
                      <w:rPr>
                        <w:rFonts w:ascii="Cambria Math" w:hAnsi="Cambria Math"/>
                        <w:b/>
                        <w:bCs/>
                        <w:i/>
                        <w:color w:val="FFFFFF" w:themeColor="background1"/>
                      </w:rPr>
                    </m:ctrlPr>
                  </m:dPr>
                  <m:e>
                    <m:r>
                      <m:rPr>
                        <m:sty m:val="bi"/>
                      </m:rPr>
                      <w:rPr>
                        <w:rFonts w:ascii="Cambria Math" w:hAnsi="Cambria Math"/>
                        <w:color w:val="FFFFFF" w:themeColor="background1"/>
                      </w:rPr>
                      <m:t>t</m:t>
                    </m:r>
                  </m:e>
                </m:d>
                <m:r>
                  <m:rPr>
                    <m:sty m:val="bi"/>
                  </m:rPr>
                  <w:rPr>
                    <w:rFonts w:ascii="Cambria Math" w:hAnsi="Cambria Math"/>
                    <w:color w:val="FFFFFF" w:themeColor="background1"/>
                  </w:rPr>
                  <m:t xml:space="preserve">= </m:t>
                </m:r>
                <m:nary>
                  <m:naryPr>
                    <m:chr m:val="∑"/>
                    <m:limLoc m:val="undOvr"/>
                    <m:ctrlPr>
                      <w:rPr>
                        <w:rFonts w:ascii="Cambria Math" w:hAnsi="Cambria Math"/>
                        <w:b/>
                        <w:bCs/>
                        <w:i/>
                        <w:color w:val="FFFFFF" w:themeColor="background1"/>
                      </w:rPr>
                    </m:ctrlPr>
                  </m:naryPr>
                  <m:sub>
                    <m:sSub>
                      <m:sSubPr>
                        <m:ctrlPr>
                          <w:rPr>
                            <w:rFonts w:ascii="Cambria Math" w:hAnsi="Cambria Math"/>
                            <w:b/>
                            <w:bCs/>
                            <w:i/>
                            <w:color w:val="FFFFFF" w:themeColor="background1"/>
                          </w:rPr>
                        </m:ctrlPr>
                      </m:sSubPr>
                      <m:e>
                        <m:r>
                          <m:rPr>
                            <m:sty m:val="bi"/>
                          </m:rPr>
                          <w:rPr>
                            <w:rFonts w:ascii="Cambria Math" w:hAnsi="Cambria Math"/>
                            <w:color w:val="FFFFFF" w:themeColor="background1"/>
                          </w:rPr>
                          <m:t>t</m:t>
                        </m:r>
                      </m:e>
                      <m:sub>
                        <m:r>
                          <m:rPr>
                            <m:sty m:val="bi"/>
                          </m:rPr>
                          <w:rPr>
                            <w:rFonts w:ascii="Cambria Math" w:hAnsi="Cambria Math"/>
                            <w:color w:val="FFFFFF" w:themeColor="background1"/>
                          </w:rPr>
                          <m:t>initial</m:t>
                        </m:r>
                      </m:sub>
                    </m:sSub>
                  </m:sub>
                  <m:sup>
                    <m:sSub>
                      <m:sSubPr>
                        <m:ctrlPr>
                          <w:rPr>
                            <w:rFonts w:ascii="Cambria Math" w:hAnsi="Cambria Math"/>
                            <w:b/>
                            <w:bCs/>
                            <w:i/>
                            <w:color w:val="FFFFFF" w:themeColor="background1"/>
                          </w:rPr>
                        </m:ctrlPr>
                      </m:sSubPr>
                      <m:e>
                        <m:r>
                          <m:rPr>
                            <m:sty m:val="bi"/>
                          </m:rPr>
                          <w:rPr>
                            <w:rFonts w:ascii="Cambria Math" w:hAnsi="Cambria Math"/>
                            <w:color w:val="FFFFFF" w:themeColor="background1"/>
                          </w:rPr>
                          <m:t>t</m:t>
                        </m:r>
                      </m:e>
                      <m:sub>
                        <m:r>
                          <m:rPr>
                            <m:sty m:val="bi"/>
                          </m:rPr>
                          <w:rPr>
                            <w:rFonts w:ascii="Cambria Math" w:hAnsi="Cambria Math"/>
                            <w:color w:val="FFFFFF" w:themeColor="background1"/>
                          </w:rPr>
                          <m:t>final</m:t>
                        </m:r>
                      </m:sub>
                    </m:sSub>
                  </m:sup>
                  <m:e>
                    <m:sSub>
                      <m:sSubPr>
                        <m:ctrlPr>
                          <w:rPr>
                            <w:rFonts w:ascii="Cambria Math" w:hAnsi="Cambria Math"/>
                            <w:b/>
                            <w:bCs/>
                            <w:i/>
                            <w:color w:val="FFFFFF" w:themeColor="background1"/>
                          </w:rPr>
                        </m:ctrlPr>
                      </m:sSubPr>
                      <m:e>
                        <m:r>
                          <m:rPr>
                            <m:sty m:val="bi"/>
                          </m:rPr>
                          <w:rPr>
                            <w:rFonts w:ascii="Cambria Math" w:hAnsi="Cambria Math"/>
                            <w:color w:val="FFFFFF" w:themeColor="background1"/>
                          </w:rPr>
                          <m:t>CO</m:t>
                        </m:r>
                      </m:e>
                      <m:sub>
                        <m:r>
                          <m:rPr>
                            <m:sty m:val="bi"/>
                          </m:rPr>
                          <w:rPr>
                            <w:rFonts w:ascii="Cambria Math" w:hAnsi="Cambria Math"/>
                            <w:color w:val="FFFFFF" w:themeColor="background1"/>
                          </w:rPr>
                          <m:t>2,in</m:t>
                        </m:r>
                      </m:sub>
                    </m:sSub>
                    <m:d>
                      <m:dPr>
                        <m:ctrlPr>
                          <w:rPr>
                            <w:rFonts w:ascii="Cambria Math" w:hAnsi="Cambria Math"/>
                            <w:b/>
                            <w:bCs/>
                            <w:i/>
                            <w:color w:val="FFFFFF" w:themeColor="background1"/>
                          </w:rPr>
                        </m:ctrlPr>
                      </m:dPr>
                      <m:e>
                        <m:r>
                          <m:rPr>
                            <m:sty m:val="bi"/>
                          </m:rPr>
                          <w:rPr>
                            <w:rFonts w:ascii="Cambria Math" w:hAnsi="Cambria Math"/>
                            <w:color w:val="FFFFFF" w:themeColor="background1"/>
                          </w:rPr>
                          <m:t>t</m:t>
                        </m:r>
                      </m:e>
                    </m:d>
                    <m:r>
                      <m:rPr>
                        <m:sty m:val="bi"/>
                      </m:rPr>
                      <w:rPr>
                        <w:rFonts w:ascii="Cambria Math" w:hAnsi="Cambria Math"/>
                        <w:color w:val="FFFFFF" w:themeColor="background1"/>
                      </w:rPr>
                      <m:t>*</m:t>
                    </m:r>
                    <m:d>
                      <m:dPr>
                        <m:ctrlPr>
                          <w:rPr>
                            <w:rFonts w:ascii="Cambria Math" w:hAnsi="Cambria Math"/>
                            <w:b/>
                            <w:bCs/>
                            <w:i/>
                            <w:color w:val="FFFFFF" w:themeColor="background1"/>
                          </w:rPr>
                        </m:ctrlPr>
                      </m:dPr>
                      <m:e>
                        <m:f>
                          <m:fPr>
                            <m:ctrlPr>
                              <w:rPr>
                                <w:rFonts w:ascii="Cambria Math" w:eastAsia="Calibri" w:hAnsi="Cambria Math"/>
                                <w:b/>
                                <w:i/>
                                <w:color w:val="FFFFFF" w:themeColor="background1"/>
                              </w:rPr>
                            </m:ctrlPr>
                          </m:fPr>
                          <m:num>
                            <m:sSub>
                              <m:sSubPr>
                                <m:ctrlPr>
                                  <w:rPr>
                                    <w:rFonts w:ascii="Cambria Math" w:eastAsia="Calibri" w:hAnsi="Cambria Math"/>
                                    <w:b/>
                                    <w:i/>
                                    <w:color w:val="FFFFFF" w:themeColor="background1"/>
                                  </w:rPr>
                                </m:ctrlPr>
                              </m:sSubPr>
                              <m:e>
                                <m:r>
                                  <m:rPr>
                                    <m:sty m:val="bi"/>
                                  </m:rPr>
                                  <w:rPr>
                                    <w:rFonts w:ascii="Cambria Math" w:eastAsia="Calibri" w:hAnsi="Cambria Math"/>
                                    <w:color w:val="FFFFFF" w:themeColor="background1"/>
                                  </w:rPr>
                                  <m:t>CO</m:t>
                                </m:r>
                              </m:e>
                              <m:sub>
                                <m:r>
                                  <m:rPr>
                                    <m:sty m:val="bi"/>
                                  </m:rPr>
                                  <w:rPr>
                                    <w:rFonts w:ascii="Cambria Math" w:eastAsia="Calibri" w:hAnsi="Cambria Math"/>
                                    <w:color w:val="FFFFFF" w:themeColor="background1"/>
                                  </w:rPr>
                                  <m:t>2</m:t>
                                </m:r>
                              </m:sub>
                            </m:sSub>
                            <m:r>
                              <m:rPr>
                                <m:sty m:val="bi"/>
                              </m:rPr>
                              <w:rPr>
                                <w:rFonts w:ascii="Cambria Math" w:eastAsia="Calibri" w:hAnsi="Cambria Math"/>
                                <w:color w:val="FFFFFF" w:themeColor="background1"/>
                              </w:rPr>
                              <m:t xml:space="preserve"> Molar mass</m:t>
                            </m:r>
                          </m:num>
                          <m:den>
                            <m:sSub>
                              <m:sSubPr>
                                <m:ctrlPr>
                                  <w:rPr>
                                    <w:rFonts w:ascii="Cambria Math" w:eastAsia="Calibri" w:hAnsi="Cambria Math"/>
                                    <w:b/>
                                    <w:i/>
                                    <w:color w:val="FFFFFF" w:themeColor="background1"/>
                                  </w:rPr>
                                </m:ctrlPr>
                              </m:sSubPr>
                              <m:e>
                                <m:r>
                                  <m:rPr>
                                    <m:sty m:val="bi"/>
                                  </m:rPr>
                                  <w:rPr>
                                    <w:rFonts w:ascii="Cambria Math" w:eastAsia="Calibri" w:hAnsi="Cambria Math"/>
                                    <w:color w:val="FFFFFF" w:themeColor="background1"/>
                                  </w:rPr>
                                  <m:t>VM</m:t>
                                </m:r>
                              </m:e>
                              <m:sub>
                                <m:r>
                                  <m:rPr>
                                    <m:sty m:val="bi"/>
                                  </m:rPr>
                                  <w:rPr>
                                    <w:rFonts w:ascii="Cambria Math" w:eastAsia="Calibri" w:hAnsi="Cambria Math"/>
                                    <w:color w:val="FFFFFF" w:themeColor="background1"/>
                                  </w:rPr>
                                  <m:t>std</m:t>
                                </m:r>
                              </m:sub>
                            </m:sSub>
                            <m:r>
                              <m:rPr>
                                <m:sty m:val="bi"/>
                              </m:rPr>
                              <w:rPr>
                                <w:rFonts w:ascii="Cambria Math" w:eastAsia="Calibri" w:hAnsi="Cambria Math"/>
                                <w:color w:val="FFFFFF" w:themeColor="background1"/>
                              </w:rPr>
                              <m:t>*</m:t>
                            </m:r>
                            <m:sSup>
                              <m:sSupPr>
                                <m:ctrlPr>
                                  <w:rPr>
                                    <w:rFonts w:ascii="Cambria Math" w:eastAsia="Calibri" w:hAnsi="Cambria Math"/>
                                    <w:b/>
                                    <w:i/>
                                    <w:color w:val="FFFFFF" w:themeColor="background1"/>
                                  </w:rPr>
                                </m:ctrlPr>
                              </m:sSupPr>
                              <m:e>
                                <m:r>
                                  <m:rPr>
                                    <m:sty m:val="bi"/>
                                  </m:rPr>
                                  <w:rPr>
                                    <w:rFonts w:ascii="Cambria Math" w:eastAsia="Calibri" w:hAnsi="Cambria Math"/>
                                    <w:color w:val="FFFFFF" w:themeColor="background1"/>
                                  </w:rPr>
                                  <m:t>10</m:t>
                                </m:r>
                              </m:e>
                              <m:sup>
                                <m:r>
                                  <m:rPr>
                                    <m:sty m:val="bi"/>
                                  </m:rPr>
                                  <w:rPr>
                                    <w:rFonts w:ascii="Cambria Math" w:eastAsia="Calibri" w:hAnsi="Cambria Math"/>
                                    <w:color w:val="FFFFFF" w:themeColor="background1"/>
                                  </w:rPr>
                                  <m:t>3</m:t>
                                </m:r>
                              </m:sup>
                            </m:sSup>
                          </m:den>
                        </m:f>
                      </m:e>
                    </m:d>
                    <m:r>
                      <m:rPr>
                        <m:sty m:val="bi"/>
                      </m:rPr>
                      <w:rPr>
                        <w:rFonts w:ascii="Cambria Math" w:hAnsi="Cambria Math"/>
                        <w:color w:val="FFFFFF" w:themeColor="background1"/>
                      </w:rPr>
                      <m:t>*</m:t>
                    </m:r>
                    <m:f>
                      <m:fPr>
                        <m:ctrlPr>
                          <w:rPr>
                            <w:rFonts w:ascii="Cambria Math" w:hAnsi="Cambria Math"/>
                            <w:b/>
                            <w:bCs/>
                            <w:i/>
                            <w:color w:val="FFFFFF" w:themeColor="background1"/>
                          </w:rPr>
                        </m:ctrlPr>
                      </m:fPr>
                      <m:num>
                        <m:r>
                          <m:rPr>
                            <m:sty m:val="bi"/>
                          </m:rPr>
                          <w:rPr>
                            <w:rFonts w:ascii="Cambria Math" w:hAnsi="Cambria Math"/>
                            <w:color w:val="FFFFFF" w:themeColor="background1"/>
                          </w:rPr>
                          <m:t>1</m:t>
                        </m:r>
                      </m:num>
                      <m:den>
                        <m:r>
                          <m:rPr>
                            <m:sty m:val="bi"/>
                          </m:rPr>
                          <w:rPr>
                            <w:rFonts w:ascii="Cambria Math" w:hAnsi="Cambria Math"/>
                            <w:color w:val="FFFFFF" w:themeColor="background1"/>
                          </w:rPr>
                          <m:t>3600</m:t>
                        </m:r>
                      </m:den>
                    </m:f>
                    <m:r>
                      <m:rPr>
                        <m:sty m:val="bi"/>
                      </m:rPr>
                      <w:rPr>
                        <w:rFonts w:ascii="Cambria Math" w:hAnsi="Cambria Math"/>
                        <w:color w:val="FFFFFF" w:themeColor="background1"/>
                      </w:rPr>
                      <m:t>*</m:t>
                    </m:r>
                  </m:e>
                </m:nary>
                <m:r>
                  <m:rPr>
                    <m:sty m:val="bi"/>
                  </m:rPr>
                  <w:rPr>
                    <w:rFonts w:ascii="Cambria Math" w:hAnsi="Cambria Math"/>
                    <w:color w:val="FFFFFF" w:themeColor="background1"/>
                  </w:rPr>
                  <m:t>dt</m:t>
                </m:r>
              </m:oMath>
            </m:oMathPara>
          </w:p>
        </w:tc>
      </w:tr>
      <w:tr w:rsidR="00007161" w:rsidRPr="00703392" w14:paraId="56D9CC93" w14:textId="77777777" w:rsidTr="00007161">
        <w:trPr>
          <w:gridAfter w:val="1"/>
          <w:wAfter w:w="7" w:type="dxa"/>
          <w:trHeight w:val="270"/>
          <w:jc w:val="center"/>
        </w:trPr>
        <w:tc>
          <w:tcPr>
            <w:tcW w:w="1838" w:type="dxa"/>
            <w:vAlign w:val="center"/>
          </w:tcPr>
          <w:p w14:paraId="686D8110"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
              </w:rPr>
              <w:t>Identification</w:t>
            </w:r>
          </w:p>
        </w:tc>
        <w:tc>
          <w:tcPr>
            <w:tcW w:w="4138" w:type="dxa"/>
            <w:vAlign w:val="center"/>
          </w:tcPr>
          <w:p w14:paraId="4BFD2CB0"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
              </w:rPr>
              <w:t>Definition</w:t>
            </w:r>
          </w:p>
        </w:tc>
        <w:tc>
          <w:tcPr>
            <w:tcW w:w="1344" w:type="dxa"/>
            <w:vAlign w:val="center"/>
          </w:tcPr>
          <w:p w14:paraId="4AA828AA"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
              </w:rPr>
              <w:t>Unit of measure</w:t>
            </w:r>
          </w:p>
        </w:tc>
        <w:tc>
          <w:tcPr>
            <w:tcW w:w="2151" w:type="dxa"/>
            <w:vAlign w:val="center"/>
          </w:tcPr>
          <w:p w14:paraId="302CDB99" w14:textId="77777777" w:rsidR="00937B66" w:rsidRPr="00703392" w:rsidRDefault="00937B66" w:rsidP="00EA2079">
            <w:pPr>
              <w:widowControl w:val="0"/>
              <w:spacing w:line="259" w:lineRule="auto"/>
              <w:jc w:val="center"/>
              <w:rPr>
                <w:rFonts w:ascii="Gill Sans MT" w:hAnsi="Gill Sans MT"/>
                <w:b/>
              </w:rPr>
            </w:pPr>
            <w:r w:rsidRPr="00703392">
              <w:rPr>
                <w:rFonts w:ascii="Gill Sans MT" w:hAnsi="Gill Sans MT"/>
                <w:b/>
              </w:rPr>
              <w:t>Equation</w:t>
            </w:r>
          </w:p>
        </w:tc>
      </w:tr>
      <w:tr w:rsidR="00007161" w:rsidRPr="00703392" w14:paraId="10219BD6" w14:textId="77777777" w:rsidTr="00007161">
        <w:trPr>
          <w:gridAfter w:val="1"/>
          <w:wAfter w:w="7" w:type="dxa"/>
          <w:trHeight w:val="435"/>
          <w:jc w:val="center"/>
        </w:trPr>
        <w:tc>
          <w:tcPr>
            <w:tcW w:w="1838" w:type="dxa"/>
            <w:vAlign w:val="center"/>
          </w:tcPr>
          <w:p w14:paraId="1B53ED01" w14:textId="77777777" w:rsidR="00937B66" w:rsidRPr="00703392" w:rsidRDefault="00937B66" w:rsidP="00EA2079">
            <w:pPr>
              <w:widowControl w:val="0"/>
              <w:spacing w:line="259" w:lineRule="auto"/>
              <w:jc w:val="center"/>
              <w:rPr>
                <w:rFonts w:ascii="Gill Sans MT" w:hAnsi="Gill Sans MT"/>
                <w:b/>
                <w:bCs/>
              </w:rPr>
            </w:pPr>
            <m:oMathPara>
              <m:oMath>
                <m:r>
                  <m:rPr>
                    <m:sty m:val="bi"/>
                  </m:rPr>
                  <w:rPr>
                    <w:rFonts w:ascii="Cambria Math" w:hAnsi="Cambria Math"/>
                  </w:rPr>
                  <m:t>Em.</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 injected</m:t>
                    </m:r>
                  </m:sub>
                </m:sSub>
              </m:oMath>
            </m:oMathPara>
          </w:p>
        </w:tc>
        <w:tc>
          <w:tcPr>
            <w:tcW w:w="4138" w:type="dxa"/>
            <w:vAlign w:val="center"/>
          </w:tcPr>
          <w:p w14:paraId="7DB80D96" w14:textId="77777777" w:rsidR="00937B66" w:rsidRPr="00703392" w:rsidRDefault="00937B66" w:rsidP="00EA2079">
            <w:pPr>
              <w:pStyle w:val="Paragrafoelenco"/>
              <w:ind w:left="0"/>
              <w:jc w:val="center"/>
              <w:rPr>
                <w:rFonts w:ascii="Gill Sans MT" w:hAnsi="Gill Sans MT"/>
                <w:bCs/>
                <w:sz w:val="24"/>
                <w:szCs w:val="24"/>
              </w:rPr>
            </w:pPr>
            <w:r w:rsidRPr="00703392">
              <w:rPr>
                <w:rFonts w:ascii="Gill Sans MT" w:hAnsi="Gill Sans MT"/>
                <w:bCs/>
                <w:sz w:val="24"/>
                <w:szCs w:val="24"/>
              </w:rPr>
              <w:t>CO</w:t>
            </w:r>
            <w:r w:rsidRPr="00703392">
              <w:rPr>
                <w:rFonts w:ascii="Gill Sans MT" w:hAnsi="Gill Sans MT"/>
                <w:bCs/>
                <w:sz w:val="24"/>
                <w:szCs w:val="24"/>
                <w:vertAlign w:val="subscript"/>
              </w:rPr>
              <w:t>2</w:t>
            </w:r>
            <w:r w:rsidRPr="00703392">
              <w:rPr>
                <w:rFonts w:ascii="Gill Sans MT" w:hAnsi="Gill Sans MT"/>
                <w:bCs/>
                <w:sz w:val="24"/>
                <w:szCs w:val="24"/>
              </w:rPr>
              <w:t xml:space="preserve"> injected into reactors</w:t>
            </w:r>
          </w:p>
        </w:tc>
        <w:tc>
          <w:tcPr>
            <w:tcW w:w="1344" w:type="dxa"/>
            <w:vAlign w:val="center"/>
          </w:tcPr>
          <w:p w14:paraId="18EE259C" w14:textId="77777777" w:rsidR="00937B66" w:rsidRPr="00703392" w:rsidRDefault="00937B66" w:rsidP="00EA2079">
            <w:pPr>
              <w:widowControl w:val="0"/>
              <w:spacing w:line="259" w:lineRule="auto"/>
              <w:jc w:val="center"/>
              <w:rPr>
                <w:rFonts w:ascii="Gill Sans MT" w:hAnsi="Gill Sans MT"/>
              </w:rPr>
            </w:pPr>
            <w:r w:rsidRPr="00703392">
              <w:rPr>
                <w:rFonts w:ascii="Gill Sans MT" w:hAnsi="Gill Sans MT"/>
                <w:bCs/>
              </w:rPr>
              <w:t>tCO</w:t>
            </w:r>
            <w:r w:rsidRPr="00703392">
              <w:rPr>
                <w:rFonts w:ascii="Gill Sans MT" w:hAnsi="Gill Sans MT"/>
                <w:bCs/>
                <w:vertAlign w:val="subscript"/>
              </w:rPr>
              <w:t>2eq</w:t>
            </w:r>
          </w:p>
        </w:tc>
        <w:tc>
          <w:tcPr>
            <w:tcW w:w="2151" w:type="dxa"/>
            <w:vAlign w:val="center"/>
          </w:tcPr>
          <w:p w14:paraId="03259DBA"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Cs/>
              </w:rPr>
              <w:t>2</w:t>
            </w:r>
          </w:p>
        </w:tc>
      </w:tr>
      <w:tr w:rsidR="00007161" w:rsidRPr="00703392" w14:paraId="30B0E2F6" w14:textId="77777777" w:rsidTr="00007161">
        <w:trPr>
          <w:gridAfter w:val="1"/>
          <w:wAfter w:w="7" w:type="dxa"/>
          <w:trHeight w:val="435"/>
          <w:jc w:val="center"/>
        </w:trPr>
        <w:tc>
          <w:tcPr>
            <w:tcW w:w="1838" w:type="dxa"/>
            <w:vAlign w:val="center"/>
          </w:tcPr>
          <w:p w14:paraId="6128D1D9" w14:textId="77777777" w:rsidR="00937B66" w:rsidRPr="00703392" w:rsidRDefault="00937B66" w:rsidP="00EA2079">
            <w:pPr>
              <w:widowControl w:val="0"/>
              <w:spacing w:line="259" w:lineRule="auto"/>
              <w:jc w:val="center"/>
              <w:rPr>
                <w:rFonts w:ascii="Calibri" w:hAnsi="Calibri"/>
                <w:b/>
                <w:vertAlign w:val="subscript"/>
              </w:rPr>
            </w:pPr>
            <w:proofErr w:type="spellStart"/>
            <w:r w:rsidRPr="00703392">
              <w:rPr>
                <w:rFonts w:ascii="Calibri" w:hAnsi="Calibri"/>
                <w:b/>
              </w:rPr>
              <w:t>t_</w:t>
            </w:r>
            <w:r w:rsidRPr="00703392">
              <w:rPr>
                <w:rFonts w:ascii="Calibri" w:hAnsi="Calibri"/>
                <w:b/>
                <w:vertAlign w:val="subscript"/>
              </w:rPr>
              <w:t>final</w:t>
            </w:r>
            <w:proofErr w:type="spellEnd"/>
          </w:p>
        </w:tc>
        <w:tc>
          <w:tcPr>
            <w:tcW w:w="4138" w:type="dxa"/>
            <w:vAlign w:val="center"/>
          </w:tcPr>
          <w:p w14:paraId="76075EDA" w14:textId="2187C4D0" w:rsidR="00937B66" w:rsidRPr="00483365" w:rsidRDefault="00937B66" w:rsidP="00007161">
            <w:pPr>
              <w:pStyle w:val="Paragrafoelenco"/>
              <w:ind w:left="0"/>
              <w:jc w:val="center"/>
              <w:rPr>
                <w:rFonts w:asciiTheme="minorHAnsi" w:hAnsiTheme="minorHAnsi" w:cstheme="minorHAnsi"/>
                <w:bCs/>
              </w:rPr>
            </w:pPr>
            <w:r w:rsidRPr="00483365">
              <w:rPr>
                <w:rFonts w:asciiTheme="minorHAnsi" w:hAnsiTheme="minorHAnsi" w:cstheme="minorHAnsi"/>
                <w:bCs/>
              </w:rPr>
              <w:t>Instant of opening the CO</w:t>
            </w:r>
            <w:r w:rsidRPr="00483365">
              <w:rPr>
                <w:rFonts w:asciiTheme="minorHAnsi" w:hAnsiTheme="minorHAnsi" w:cstheme="minorHAnsi"/>
                <w:bCs/>
                <w:vertAlign w:val="subscript"/>
              </w:rPr>
              <w:t>2</w:t>
            </w:r>
            <w:r w:rsidRPr="00483365">
              <w:rPr>
                <w:rFonts w:asciiTheme="minorHAnsi" w:hAnsiTheme="minorHAnsi" w:cstheme="minorHAnsi"/>
                <w:bCs/>
              </w:rPr>
              <w:t xml:space="preserve"> injection valve opens</w:t>
            </w:r>
          </w:p>
        </w:tc>
        <w:tc>
          <w:tcPr>
            <w:tcW w:w="1344" w:type="dxa"/>
            <w:vAlign w:val="center"/>
          </w:tcPr>
          <w:p w14:paraId="13CEB60D"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Cs/>
              </w:rPr>
              <w:t>s</w:t>
            </w:r>
          </w:p>
        </w:tc>
        <w:tc>
          <w:tcPr>
            <w:tcW w:w="2151" w:type="dxa"/>
            <w:vAlign w:val="center"/>
          </w:tcPr>
          <w:p w14:paraId="7C2AD714" w14:textId="77777777" w:rsidR="00937B66" w:rsidRPr="00703392" w:rsidRDefault="00937B66" w:rsidP="00EA2079">
            <w:pPr>
              <w:widowControl w:val="0"/>
              <w:spacing w:line="259" w:lineRule="auto"/>
              <w:jc w:val="center"/>
              <w:rPr>
                <w:rFonts w:ascii="Gill Sans MT" w:hAnsi="Gill Sans MT"/>
                <w:bCs/>
              </w:rPr>
            </w:pPr>
          </w:p>
        </w:tc>
      </w:tr>
      <w:tr w:rsidR="00007161" w:rsidRPr="00703392" w14:paraId="6939AE9B" w14:textId="77777777" w:rsidTr="00007161">
        <w:trPr>
          <w:gridAfter w:val="1"/>
          <w:wAfter w:w="7" w:type="dxa"/>
          <w:trHeight w:val="435"/>
          <w:jc w:val="center"/>
        </w:trPr>
        <w:tc>
          <w:tcPr>
            <w:tcW w:w="1838" w:type="dxa"/>
            <w:vAlign w:val="center"/>
          </w:tcPr>
          <w:p w14:paraId="549F7C83" w14:textId="77777777" w:rsidR="00937B66" w:rsidRPr="00703392" w:rsidRDefault="00937B66" w:rsidP="00EA2079">
            <w:pPr>
              <w:widowControl w:val="0"/>
              <w:spacing w:line="259" w:lineRule="auto"/>
              <w:jc w:val="center"/>
              <w:rPr>
                <w:rFonts w:ascii="Calibri" w:hAnsi="Calibri"/>
                <w:b/>
                <w:vertAlign w:val="subscript"/>
              </w:rPr>
            </w:pPr>
            <w:proofErr w:type="spellStart"/>
            <w:r w:rsidRPr="00703392">
              <w:rPr>
                <w:rFonts w:ascii="Calibri" w:hAnsi="Calibri"/>
                <w:b/>
              </w:rPr>
              <w:t>t_</w:t>
            </w:r>
            <w:r w:rsidRPr="00703392">
              <w:rPr>
                <w:rFonts w:ascii="Calibri" w:hAnsi="Calibri"/>
                <w:b/>
                <w:vertAlign w:val="subscript"/>
              </w:rPr>
              <w:t>initial</w:t>
            </w:r>
            <w:proofErr w:type="spellEnd"/>
          </w:p>
        </w:tc>
        <w:tc>
          <w:tcPr>
            <w:tcW w:w="4138" w:type="dxa"/>
            <w:vAlign w:val="center"/>
          </w:tcPr>
          <w:p w14:paraId="05789B70" w14:textId="353FB623" w:rsidR="00937B66" w:rsidRPr="00483365" w:rsidRDefault="00937B66" w:rsidP="00EA2079">
            <w:pPr>
              <w:pStyle w:val="Paragrafoelenco"/>
              <w:ind w:left="0"/>
              <w:jc w:val="center"/>
              <w:rPr>
                <w:rFonts w:ascii="Gill Sans MT" w:hAnsi="Gill Sans MT"/>
                <w:bCs/>
              </w:rPr>
            </w:pPr>
            <w:r w:rsidRPr="00483365">
              <w:rPr>
                <w:rFonts w:ascii="Gill Sans MT" w:hAnsi="Gill Sans MT"/>
                <w:bCs/>
              </w:rPr>
              <w:t>Instant of closing the CO</w:t>
            </w:r>
            <w:r w:rsidRPr="00483365">
              <w:rPr>
                <w:rFonts w:ascii="Gill Sans MT" w:hAnsi="Gill Sans MT"/>
                <w:bCs/>
                <w:vertAlign w:val="subscript"/>
              </w:rPr>
              <w:t>2</w:t>
            </w:r>
            <w:r w:rsidRPr="00483365">
              <w:rPr>
                <w:rFonts w:ascii="Gill Sans MT" w:hAnsi="Gill Sans MT"/>
                <w:bCs/>
              </w:rPr>
              <w:t xml:space="preserve"> injection valve opens</w:t>
            </w:r>
          </w:p>
        </w:tc>
        <w:tc>
          <w:tcPr>
            <w:tcW w:w="1344" w:type="dxa"/>
            <w:vAlign w:val="center"/>
          </w:tcPr>
          <w:p w14:paraId="7EEFD619"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Cs/>
              </w:rPr>
              <w:t>s</w:t>
            </w:r>
          </w:p>
        </w:tc>
        <w:tc>
          <w:tcPr>
            <w:tcW w:w="2151" w:type="dxa"/>
            <w:vAlign w:val="center"/>
          </w:tcPr>
          <w:p w14:paraId="51F5890C" w14:textId="77777777" w:rsidR="00937B66" w:rsidRPr="00703392" w:rsidRDefault="00937B66" w:rsidP="00EA2079">
            <w:pPr>
              <w:widowControl w:val="0"/>
              <w:spacing w:line="259" w:lineRule="auto"/>
              <w:jc w:val="center"/>
              <w:rPr>
                <w:rFonts w:ascii="Gill Sans MT" w:hAnsi="Gill Sans MT"/>
                <w:bCs/>
              </w:rPr>
            </w:pPr>
          </w:p>
        </w:tc>
      </w:tr>
      <w:tr w:rsidR="00007161" w:rsidRPr="00703392" w14:paraId="49EF5BCA" w14:textId="77777777" w:rsidTr="00007161">
        <w:trPr>
          <w:gridAfter w:val="1"/>
          <w:wAfter w:w="7" w:type="dxa"/>
          <w:trHeight w:val="555"/>
          <w:jc w:val="center"/>
        </w:trPr>
        <w:tc>
          <w:tcPr>
            <w:tcW w:w="1838" w:type="dxa"/>
            <w:vAlign w:val="center"/>
          </w:tcPr>
          <w:p w14:paraId="74B8C105" w14:textId="77777777" w:rsidR="00937B66" w:rsidRPr="00703392" w:rsidRDefault="00000000" w:rsidP="00EA2079">
            <w:pPr>
              <w:widowControl w:val="0"/>
              <w:spacing w:line="259" w:lineRule="auto"/>
              <w:jc w:val="center"/>
              <w:rPr>
                <w:rFonts w:ascii="Gill Sans MT" w:hAnsi="Gill Sans MT"/>
                <w:b/>
                <w:bCs/>
              </w:rPr>
            </w:pPr>
            <m:oMath>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2,in</m:t>
                  </m:r>
                </m:sub>
              </m:sSub>
            </m:oMath>
            <w:r w:rsidR="00937B66" w:rsidRPr="00703392">
              <w:rPr>
                <w:rFonts w:ascii="Gill Sans MT" w:hAnsi="Gill Sans MT"/>
                <w:b/>
                <w:i/>
              </w:rPr>
              <w:t>(t)</w:t>
            </w:r>
          </w:p>
        </w:tc>
        <w:tc>
          <w:tcPr>
            <w:tcW w:w="4138" w:type="dxa"/>
            <w:vAlign w:val="center"/>
          </w:tcPr>
          <w:p w14:paraId="6ED1E5DC" w14:textId="4B984FB3"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Cs/>
              </w:rPr>
              <w:t>CO</w:t>
            </w:r>
            <w:r w:rsidRPr="00703392">
              <w:rPr>
                <w:rFonts w:ascii="Gill Sans MT" w:hAnsi="Gill Sans MT"/>
                <w:bCs/>
                <w:vertAlign w:val="subscript"/>
              </w:rPr>
              <w:t xml:space="preserve">2 </w:t>
            </w:r>
            <w:r w:rsidRPr="00703392">
              <w:rPr>
                <w:rFonts w:ascii="Gill Sans MT" w:hAnsi="Gill Sans MT"/>
                <w:bCs/>
              </w:rPr>
              <w:t xml:space="preserve">flow measured by </w:t>
            </w:r>
            <w:proofErr w:type="gramStart"/>
            <w:r w:rsidR="00695667">
              <w:rPr>
                <w:rFonts w:ascii="Gill Sans MT" w:hAnsi="Gill Sans MT"/>
                <w:bCs/>
              </w:rPr>
              <w:t>a</w:t>
            </w:r>
            <w:proofErr w:type="gramEnd"/>
            <w:r w:rsidRPr="00703392">
              <w:rPr>
                <w:rFonts w:ascii="Gill Sans MT" w:hAnsi="Gill Sans MT"/>
                <w:bCs/>
              </w:rPr>
              <w:t xml:space="preserve"> </w:t>
            </w:r>
            <w:r w:rsidRPr="00695667">
              <w:rPr>
                <w:rFonts w:ascii="Gill Sans MT" w:hAnsi="Gill Sans MT"/>
                <w:bCs/>
              </w:rPr>
              <w:t>MFM</w:t>
            </w:r>
          </w:p>
        </w:tc>
        <w:tc>
          <w:tcPr>
            <w:tcW w:w="1344" w:type="dxa"/>
            <w:vAlign w:val="center"/>
          </w:tcPr>
          <w:p w14:paraId="056C0B4E" w14:textId="77777777" w:rsidR="00937B66" w:rsidRPr="00703392" w:rsidRDefault="00937B66" w:rsidP="00EA2079">
            <w:pPr>
              <w:widowControl w:val="0"/>
              <w:spacing w:line="259" w:lineRule="auto"/>
              <w:jc w:val="center"/>
              <w:rPr>
                <w:rFonts w:ascii="Gill Sans MT" w:hAnsi="Gill Sans MT"/>
              </w:rPr>
            </w:pPr>
            <w:r w:rsidRPr="00703392">
              <w:rPr>
                <w:rFonts w:ascii="Gill Sans MT" w:hAnsi="Gill Sans MT"/>
                <w:bCs/>
              </w:rPr>
              <w:t>Nm</w:t>
            </w:r>
            <w:r w:rsidRPr="00703392">
              <w:rPr>
                <w:rFonts w:ascii="Gill Sans MT" w:hAnsi="Gill Sans MT"/>
                <w:bCs/>
                <w:vertAlign w:val="superscript"/>
              </w:rPr>
              <w:t>3</w:t>
            </w:r>
            <w:r w:rsidRPr="00703392">
              <w:rPr>
                <w:rFonts w:ascii="Gill Sans MT" w:hAnsi="Gill Sans MT"/>
                <w:bCs/>
              </w:rPr>
              <w:t>/h</w:t>
            </w:r>
          </w:p>
        </w:tc>
        <w:tc>
          <w:tcPr>
            <w:tcW w:w="2151" w:type="dxa"/>
            <w:vAlign w:val="center"/>
          </w:tcPr>
          <w:p w14:paraId="1CFA75D9" w14:textId="77777777" w:rsidR="00937B66" w:rsidRPr="00703392" w:rsidRDefault="00937B66" w:rsidP="00EA2079">
            <w:pPr>
              <w:widowControl w:val="0"/>
              <w:spacing w:line="259" w:lineRule="auto"/>
              <w:jc w:val="center"/>
              <w:rPr>
                <w:rFonts w:ascii="Gill Sans MT" w:hAnsi="Gill Sans MT"/>
                <w:bCs/>
              </w:rPr>
            </w:pPr>
          </w:p>
        </w:tc>
      </w:tr>
      <w:tr w:rsidR="00007161" w:rsidRPr="00703392" w14:paraId="09A35844" w14:textId="77777777" w:rsidTr="00007161">
        <w:trPr>
          <w:gridAfter w:val="1"/>
          <w:wAfter w:w="7" w:type="dxa"/>
          <w:trHeight w:val="555"/>
          <w:jc w:val="center"/>
        </w:trPr>
        <w:tc>
          <w:tcPr>
            <w:tcW w:w="1838" w:type="dxa"/>
            <w:vAlign w:val="center"/>
          </w:tcPr>
          <w:p w14:paraId="246CC26B" w14:textId="77777777" w:rsidR="00937B66" w:rsidRPr="00703392" w:rsidRDefault="00000000" w:rsidP="00EA2079">
            <w:pPr>
              <w:widowControl w:val="0"/>
              <w:spacing w:line="259" w:lineRule="auto"/>
              <w:jc w:val="center"/>
              <w:rPr>
                <w:rFonts w:ascii="Calibri" w:eastAsia="Calibri" w:hAnsi="Calibri" w:cs="Arial"/>
                <w:b/>
              </w:rPr>
            </w:pPr>
            <m:oMathPara>
              <m:oMath>
                <m:f>
                  <m:fPr>
                    <m:ctrlPr>
                      <w:rPr>
                        <w:rFonts w:ascii="Cambria Math" w:eastAsia="Calibri" w:hAnsi="Cambria Math"/>
                        <w:b/>
                        <w:i/>
                        <w:color w:val="000000" w:themeColor="text1"/>
                      </w:rPr>
                    </m:ctrlPr>
                  </m:fPr>
                  <m:num>
                    <m:sSub>
                      <m:sSubPr>
                        <m:ctrlPr>
                          <w:rPr>
                            <w:rFonts w:ascii="Cambria Math" w:eastAsia="Calibri" w:hAnsi="Cambria Math"/>
                            <w:b/>
                            <w:i/>
                            <w:color w:val="000000" w:themeColor="text1"/>
                          </w:rPr>
                        </m:ctrlPr>
                      </m:sSubPr>
                      <m:e>
                        <m:r>
                          <m:rPr>
                            <m:sty m:val="bi"/>
                          </m:rPr>
                          <w:rPr>
                            <w:rFonts w:ascii="Cambria Math" w:eastAsia="Calibri" w:hAnsi="Cambria Math"/>
                            <w:color w:val="000000" w:themeColor="text1"/>
                          </w:rPr>
                          <m:t>CO</m:t>
                        </m:r>
                      </m:e>
                      <m:sub>
                        <m:r>
                          <m:rPr>
                            <m:sty m:val="bi"/>
                          </m:rPr>
                          <w:rPr>
                            <w:rFonts w:ascii="Cambria Math" w:eastAsia="Calibri" w:hAnsi="Cambria Math"/>
                            <w:color w:val="000000" w:themeColor="text1"/>
                          </w:rPr>
                          <m:t>2</m:t>
                        </m:r>
                      </m:sub>
                    </m:sSub>
                    <m:r>
                      <m:rPr>
                        <m:sty m:val="bi"/>
                      </m:rPr>
                      <w:rPr>
                        <w:rFonts w:ascii="Cambria Math" w:eastAsia="Calibri" w:hAnsi="Cambria Math"/>
                        <w:color w:val="000000" w:themeColor="text1"/>
                      </w:rPr>
                      <m:t xml:space="preserve"> Molar mass</m:t>
                    </m:r>
                  </m:num>
                  <m:den>
                    <m:sSub>
                      <m:sSubPr>
                        <m:ctrlPr>
                          <w:rPr>
                            <w:rFonts w:ascii="Cambria Math" w:eastAsia="Calibri" w:hAnsi="Cambria Math"/>
                            <w:b/>
                            <w:i/>
                            <w:color w:val="000000" w:themeColor="text1"/>
                          </w:rPr>
                        </m:ctrlPr>
                      </m:sSubPr>
                      <m:e>
                        <m:r>
                          <m:rPr>
                            <m:sty m:val="bi"/>
                          </m:rPr>
                          <w:rPr>
                            <w:rFonts w:ascii="Cambria Math" w:eastAsia="Calibri" w:hAnsi="Cambria Math"/>
                            <w:color w:val="000000" w:themeColor="text1"/>
                          </w:rPr>
                          <m:t>VM</m:t>
                        </m:r>
                      </m:e>
                      <m:sub>
                        <m:r>
                          <m:rPr>
                            <m:sty m:val="bi"/>
                          </m:rPr>
                          <w:rPr>
                            <w:rFonts w:ascii="Cambria Math" w:eastAsia="Calibri" w:hAnsi="Cambria Math"/>
                            <w:color w:val="000000" w:themeColor="text1"/>
                          </w:rPr>
                          <m:t>std</m:t>
                        </m:r>
                      </m:sub>
                    </m:sSub>
                    <m:r>
                      <m:rPr>
                        <m:sty m:val="bi"/>
                      </m:rPr>
                      <w:rPr>
                        <w:rFonts w:ascii="Cambria Math" w:eastAsia="Calibri" w:hAnsi="Cambria Math"/>
                        <w:color w:val="000000" w:themeColor="text1"/>
                      </w:rPr>
                      <m:t>*</m:t>
                    </m:r>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10</m:t>
                        </m:r>
                      </m:e>
                      <m:sup>
                        <m:r>
                          <m:rPr>
                            <m:sty m:val="bi"/>
                          </m:rPr>
                          <w:rPr>
                            <w:rFonts w:ascii="Cambria Math" w:eastAsia="Calibri" w:hAnsi="Cambria Math"/>
                            <w:color w:val="000000" w:themeColor="text1"/>
                          </w:rPr>
                          <m:t>3</m:t>
                        </m:r>
                      </m:sup>
                    </m:sSup>
                  </m:den>
                </m:f>
              </m:oMath>
            </m:oMathPara>
          </w:p>
        </w:tc>
        <w:tc>
          <w:tcPr>
            <w:tcW w:w="4138" w:type="dxa"/>
            <w:vAlign w:val="center"/>
          </w:tcPr>
          <w:p w14:paraId="7B6B3D29" w14:textId="77777777" w:rsidR="00937B66" w:rsidRPr="00703392" w:rsidRDefault="00937B66" w:rsidP="00EA2079">
            <w:pPr>
              <w:widowControl w:val="0"/>
              <w:spacing w:line="259" w:lineRule="auto"/>
              <w:jc w:val="center"/>
              <w:rPr>
                <w:rFonts w:ascii="Gill Sans MT" w:hAnsi="Gill Sans MT"/>
              </w:rPr>
            </w:pPr>
            <w:r w:rsidRPr="00703392">
              <w:rPr>
                <w:rFonts w:ascii="Gill Sans MT" w:hAnsi="Gill Sans MT"/>
              </w:rPr>
              <w:t>Conversion factor of the CO</w:t>
            </w:r>
            <w:r w:rsidRPr="00703392">
              <w:rPr>
                <w:rFonts w:ascii="Gill Sans MT" w:hAnsi="Gill Sans MT"/>
                <w:vertAlign w:val="subscript"/>
              </w:rPr>
              <w:t xml:space="preserve">2 </w:t>
            </w:r>
            <w:r w:rsidRPr="00703392">
              <w:rPr>
                <w:rFonts w:ascii="Gill Sans MT" w:hAnsi="Gill Sans MT"/>
              </w:rPr>
              <w:t>flow from Nm</w:t>
            </w:r>
            <w:r w:rsidRPr="00703392">
              <w:rPr>
                <w:rFonts w:ascii="Gill Sans MT" w:hAnsi="Gill Sans MT"/>
                <w:vertAlign w:val="superscript"/>
              </w:rPr>
              <w:t>3</w:t>
            </w:r>
            <w:r w:rsidRPr="00703392">
              <w:rPr>
                <w:rFonts w:ascii="Gill Sans MT" w:hAnsi="Gill Sans MT"/>
              </w:rPr>
              <w:t xml:space="preserve"> to tons</w:t>
            </w:r>
          </w:p>
        </w:tc>
        <w:tc>
          <w:tcPr>
            <w:tcW w:w="1344" w:type="dxa"/>
            <w:vAlign w:val="center"/>
          </w:tcPr>
          <w:p w14:paraId="5C165A3C"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Cs/>
              </w:rPr>
              <w:t>ton/m</w:t>
            </w:r>
            <w:r w:rsidRPr="00703392">
              <w:rPr>
                <w:rFonts w:ascii="Gill Sans MT" w:hAnsi="Gill Sans MT"/>
                <w:bCs/>
                <w:vertAlign w:val="superscript"/>
              </w:rPr>
              <w:t>3</w:t>
            </w:r>
          </w:p>
        </w:tc>
        <w:tc>
          <w:tcPr>
            <w:tcW w:w="2151" w:type="dxa"/>
            <w:vAlign w:val="center"/>
          </w:tcPr>
          <w:p w14:paraId="609091E0" w14:textId="77777777" w:rsidR="00937B66" w:rsidRPr="00703392" w:rsidRDefault="00937B66" w:rsidP="00EA2079">
            <w:pPr>
              <w:widowControl w:val="0"/>
              <w:spacing w:line="259" w:lineRule="auto"/>
              <w:jc w:val="center"/>
              <w:rPr>
                <w:rFonts w:ascii="Gill Sans MT" w:hAnsi="Gill Sans MT"/>
              </w:rPr>
            </w:pPr>
          </w:p>
        </w:tc>
      </w:tr>
      <w:tr w:rsidR="00007161" w:rsidRPr="00703392" w14:paraId="77A5D68F" w14:textId="77777777" w:rsidTr="00007161">
        <w:trPr>
          <w:gridAfter w:val="1"/>
          <w:wAfter w:w="7" w:type="dxa"/>
          <w:trHeight w:val="555"/>
          <w:jc w:val="center"/>
        </w:trPr>
        <w:tc>
          <w:tcPr>
            <w:tcW w:w="1838" w:type="dxa"/>
            <w:vAlign w:val="center"/>
          </w:tcPr>
          <w:p w14:paraId="1ECC74D4" w14:textId="77777777" w:rsidR="00937B66" w:rsidRPr="00703392" w:rsidRDefault="00000000" w:rsidP="00EA2079">
            <w:pPr>
              <w:widowControl w:val="0"/>
              <w:spacing w:line="259" w:lineRule="auto"/>
              <w:jc w:val="center"/>
              <w:rPr>
                <w:rFonts w:ascii="Calibri" w:hAnsi="Calibri"/>
                <w:b/>
                <w:color w:val="000000" w:themeColor="text1"/>
              </w:rPr>
            </w:pPr>
            <m:oMathPara>
              <m:oMath>
                <m:f>
                  <m:fPr>
                    <m:ctrlPr>
                      <w:rPr>
                        <w:rFonts w:ascii="Cambria Math" w:hAnsi="Cambria Math"/>
                        <w:b/>
                        <w:bCs/>
                        <w:i/>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3600</m:t>
                    </m:r>
                  </m:den>
                </m:f>
              </m:oMath>
            </m:oMathPara>
          </w:p>
        </w:tc>
        <w:tc>
          <w:tcPr>
            <w:tcW w:w="4138" w:type="dxa"/>
            <w:vAlign w:val="center"/>
          </w:tcPr>
          <w:p w14:paraId="24AABA17" w14:textId="77777777" w:rsidR="00937B66" w:rsidRPr="00703392" w:rsidRDefault="00937B66" w:rsidP="00EA2079">
            <w:pPr>
              <w:widowControl w:val="0"/>
              <w:spacing w:line="259" w:lineRule="auto"/>
              <w:jc w:val="center"/>
              <w:rPr>
                <w:rFonts w:ascii="Gill Sans MT" w:hAnsi="Gill Sans MT"/>
              </w:rPr>
            </w:pPr>
            <w:r w:rsidRPr="00703392">
              <w:rPr>
                <w:rFonts w:ascii="Gill Sans MT" w:hAnsi="Gill Sans MT"/>
              </w:rPr>
              <w:t>Conversion factor from seconds to hour</w:t>
            </w:r>
          </w:p>
        </w:tc>
        <w:tc>
          <w:tcPr>
            <w:tcW w:w="1344" w:type="dxa"/>
            <w:vAlign w:val="center"/>
          </w:tcPr>
          <w:p w14:paraId="44B1CC5D" w14:textId="77777777"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bCs/>
              </w:rPr>
              <w:t>h/s</w:t>
            </w:r>
          </w:p>
        </w:tc>
        <w:tc>
          <w:tcPr>
            <w:tcW w:w="2151" w:type="dxa"/>
            <w:vAlign w:val="center"/>
          </w:tcPr>
          <w:p w14:paraId="73F9D49D" w14:textId="77777777" w:rsidR="00937B66" w:rsidRPr="00703392" w:rsidRDefault="00937B66" w:rsidP="00EA2079">
            <w:pPr>
              <w:widowControl w:val="0"/>
              <w:spacing w:line="259" w:lineRule="auto"/>
              <w:jc w:val="center"/>
              <w:rPr>
                <w:rFonts w:ascii="Gill Sans MT" w:hAnsi="Gill Sans MT"/>
              </w:rPr>
            </w:pPr>
          </w:p>
        </w:tc>
      </w:tr>
      <w:tr w:rsidR="00007161" w:rsidRPr="00703392" w14:paraId="59F01DAF" w14:textId="77777777" w:rsidTr="00007161">
        <w:trPr>
          <w:gridAfter w:val="1"/>
          <w:wAfter w:w="7" w:type="dxa"/>
          <w:trHeight w:val="397"/>
          <w:jc w:val="center"/>
        </w:trPr>
        <w:tc>
          <w:tcPr>
            <w:tcW w:w="1838" w:type="dxa"/>
            <w:vAlign w:val="center"/>
          </w:tcPr>
          <w:p w14:paraId="0D811266" w14:textId="77777777" w:rsidR="00937B66" w:rsidRPr="00703392" w:rsidRDefault="00937B66" w:rsidP="00EA2079">
            <w:pPr>
              <w:widowControl w:val="0"/>
              <w:spacing w:line="259" w:lineRule="auto"/>
              <w:jc w:val="center"/>
              <w:rPr>
                <w:rFonts w:ascii="Gill Sans MT" w:hAnsi="Gill Sans MT"/>
                <w:b/>
                <w:bCs/>
              </w:rPr>
            </w:pPr>
            <m:oMathPara>
              <m:oMath>
                <m:r>
                  <m:rPr>
                    <m:sty m:val="bi"/>
                  </m:rPr>
                  <w:rPr>
                    <w:rFonts w:ascii="Cambria Math" w:eastAsia="Calibri" w:hAnsi="Cambria Math" w:cs="Arial"/>
                    <w:color w:val="000000" w:themeColor="text1"/>
                  </w:rPr>
                  <m:t>dt</m:t>
                </m:r>
              </m:oMath>
            </m:oMathPara>
          </w:p>
        </w:tc>
        <w:tc>
          <w:tcPr>
            <w:tcW w:w="4138" w:type="dxa"/>
            <w:vAlign w:val="center"/>
          </w:tcPr>
          <w:p w14:paraId="2BAB7992" w14:textId="2301D1FB" w:rsidR="00937B66" w:rsidRPr="00703392" w:rsidRDefault="00937B66" w:rsidP="00EA2079">
            <w:pPr>
              <w:widowControl w:val="0"/>
              <w:spacing w:line="259" w:lineRule="auto"/>
              <w:jc w:val="center"/>
              <w:rPr>
                <w:rFonts w:ascii="Gill Sans MT" w:hAnsi="Gill Sans MT"/>
                <w:bCs/>
              </w:rPr>
            </w:pPr>
            <w:r w:rsidRPr="00703392">
              <w:rPr>
                <w:rFonts w:ascii="Gill Sans MT" w:hAnsi="Gill Sans MT"/>
              </w:rPr>
              <w:t>“1second” time interval of the sensor reading</w:t>
            </w:r>
          </w:p>
        </w:tc>
        <w:tc>
          <w:tcPr>
            <w:tcW w:w="1344" w:type="dxa"/>
            <w:vAlign w:val="center"/>
          </w:tcPr>
          <w:p w14:paraId="6C639773" w14:textId="77777777" w:rsidR="00937B66" w:rsidRPr="00703392" w:rsidRDefault="00937B66" w:rsidP="00EA2079">
            <w:pPr>
              <w:widowControl w:val="0"/>
              <w:spacing w:line="259" w:lineRule="auto"/>
              <w:jc w:val="center"/>
              <w:rPr>
                <w:rFonts w:ascii="Gill Sans MT" w:hAnsi="Gill Sans MT"/>
              </w:rPr>
            </w:pPr>
            <w:r w:rsidRPr="00703392">
              <w:rPr>
                <w:rFonts w:ascii="Gill Sans MT" w:hAnsi="Gill Sans MT"/>
                <w:bCs/>
              </w:rPr>
              <w:t>s</w:t>
            </w:r>
          </w:p>
        </w:tc>
        <w:tc>
          <w:tcPr>
            <w:tcW w:w="2151" w:type="dxa"/>
            <w:vAlign w:val="center"/>
          </w:tcPr>
          <w:p w14:paraId="43B60692" w14:textId="77777777" w:rsidR="00937B66" w:rsidRPr="00703392" w:rsidRDefault="00937B66" w:rsidP="00483365">
            <w:pPr>
              <w:keepNext/>
              <w:widowControl w:val="0"/>
              <w:spacing w:line="259" w:lineRule="auto"/>
              <w:jc w:val="center"/>
              <w:rPr>
                <w:rFonts w:ascii="Gill Sans MT" w:hAnsi="Gill Sans MT"/>
                <w:bCs/>
              </w:rPr>
            </w:pPr>
          </w:p>
        </w:tc>
      </w:tr>
    </w:tbl>
    <w:p w14:paraId="7F3B25FC" w14:textId="063E8AB8" w:rsidR="00975C64" w:rsidRPr="00483365" w:rsidRDefault="00975C64" w:rsidP="00483365">
      <w:pPr>
        <w:pStyle w:val="Didascalia"/>
      </w:pPr>
      <w:r>
        <w:t xml:space="preserve">Equation </w:t>
      </w:r>
      <w:r w:rsidR="0073380A">
        <w:fldChar w:fldCharType="begin"/>
      </w:r>
      <w:r w:rsidR="0073380A">
        <w:instrText xml:space="preserve"> SEQ Equation \* ARABIC </w:instrText>
      </w:r>
      <w:r w:rsidR="0073380A">
        <w:fldChar w:fldCharType="separate"/>
      </w:r>
      <w:r w:rsidR="00B75356">
        <w:rPr>
          <w:noProof/>
        </w:rPr>
        <w:t>2</w:t>
      </w:r>
      <w:r w:rsidR="0073380A">
        <w:fldChar w:fldCharType="end"/>
      </w:r>
      <w:r>
        <w:t>:calculation of injected CO</w:t>
      </w:r>
      <w:r w:rsidRPr="00483365">
        <w:rPr>
          <w:vertAlign w:val="subscript"/>
        </w:rPr>
        <w:t>2</w:t>
      </w:r>
      <w:r>
        <w:t xml:space="preserve"> emissions</w:t>
      </w:r>
    </w:p>
    <w:p w14:paraId="3B41C2A4" w14:textId="77777777" w:rsidR="001A1A54" w:rsidRPr="000E2522" w:rsidRDefault="00361285" w:rsidP="001A1A54">
      <w:pPr>
        <w:widowControl w:val="0"/>
        <w:jc w:val="both"/>
        <w:rPr>
          <w:rFonts w:cstheme="minorHAnsi"/>
          <w:bCs/>
          <w:sz w:val="24"/>
          <w:szCs w:val="24"/>
        </w:rPr>
      </w:pPr>
      <w:r w:rsidRPr="00483365">
        <w:rPr>
          <w:rFonts w:cstheme="minorHAnsi"/>
          <w:bCs/>
          <w:sz w:val="24"/>
          <w:szCs w:val="24"/>
        </w:rPr>
        <w:t>The following equation</w:t>
      </w:r>
      <w:r w:rsidR="00937B66" w:rsidRPr="00483365">
        <w:rPr>
          <w:rFonts w:cstheme="minorHAnsi"/>
          <w:bCs/>
          <w:sz w:val="24"/>
          <w:szCs w:val="24"/>
        </w:rPr>
        <w:t xml:space="preserve"> 3</w:t>
      </w:r>
      <w:r w:rsidRPr="00483365">
        <w:rPr>
          <w:rFonts w:cstheme="minorHAnsi"/>
          <w:bCs/>
          <w:sz w:val="24"/>
          <w:szCs w:val="24"/>
        </w:rPr>
        <w:t xml:space="preserve"> is</w:t>
      </w:r>
      <w:r w:rsidR="007D7658" w:rsidRPr="00483365">
        <w:rPr>
          <w:rFonts w:cstheme="minorHAnsi"/>
          <w:bCs/>
          <w:sz w:val="24"/>
          <w:szCs w:val="24"/>
        </w:rPr>
        <w:t xml:space="preserve"> used to calculate emissions due to </w:t>
      </w:r>
      <w:proofErr w:type="spellStart"/>
      <w:r w:rsidR="007D7658" w:rsidRPr="00483365">
        <w:rPr>
          <w:rFonts w:cstheme="minorHAnsi"/>
          <w:bCs/>
          <w:sz w:val="24"/>
          <w:szCs w:val="24"/>
        </w:rPr>
        <w:t>non reacted</w:t>
      </w:r>
      <w:proofErr w:type="spellEnd"/>
      <w:r w:rsidR="007D7658" w:rsidRPr="00483365">
        <w:rPr>
          <w:rFonts w:cstheme="minorHAnsi"/>
          <w:bCs/>
          <w:sz w:val="24"/>
          <w:szCs w:val="24"/>
        </w:rPr>
        <w:t xml:space="preserve"> CO</w:t>
      </w:r>
      <w:r w:rsidR="007D7658" w:rsidRPr="00483365">
        <w:rPr>
          <w:rFonts w:cstheme="minorHAnsi"/>
          <w:bCs/>
          <w:sz w:val="24"/>
          <w:szCs w:val="24"/>
          <w:vertAlign w:val="subscript"/>
        </w:rPr>
        <w:t>2</w:t>
      </w:r>
      <w:r w:rsidR="001A1A54">
        <w:rPr>
          <w:rFonts w:cstheme="minorHAnsi"/>
          <w:bCs/>
          <w:sz w:val="24"/>
          <w:szCs w:val="24"/>
        </w:rPr>
        <w:t xml:space="preserve"> which represents</w:t>
      </w:r>
      <w:r w:rsidR="001A1A54" w:rsidRPr="000E2522">
        <w:rPr>
          <w:rFonts w:cstheme="minorHAnsi"/>
          <w:bCs/>
          <w:sz w:val="24"/>
          <w:szCs w:val="24"/>
        </w:rPr>
        <w:t xml:space="preserve"> the total non-reacted CO</w:t>
      </w:r>
      <w:r w:rsidR="001A1A54" w:rsidRPr="000E2522">
        <w:rPr>
          <w:rFonts w:cstheme="minorHAnsi"/>
          <w:bCs/>
          <w:sz w:val="24"/>
          <w:szCs w:val="24"/>
          <w:vertAlign w:val="subscript"/>
        </w:rPr>
        <w:t>2</w:t>
      </w:r>
      <w:r w:rsidR="001A1A54" w:rsidRPr="000E2522">
        <w:rPr>
          <w:rFonts w:cstheme="minorHAnsi"/>
          <w:bCs/>
          <w:sz w:val="24"/>
          <w:szCs w:val="24"/>
        </w:rPr>
        <w:t xml:space="preserve"> when </w:t>
      </w:r>
      <w:proofErr w:type="spellStart"/>
      <w:r w:rsidR="001A1A54" w:rsidRPr="000E2522">
        <w:rPr>
          <w:rFonts w:cstheme="minorHAnsi"/>
          <w:bCs/>
          <w:sz w:val="24"/>
          <w:szCs w:val="24"/>
        </w:rPr>
        <w:t>pHout</w:t>
      </w:r>
      <w:proofErr w:type="spellEnd"/>
      <w:r w:rsidR="001A1A54" w:rsidRPr="000E2522">
        <w:rPr>
          <w:rFonts w:cstheme="minorHAnsi"/>
          <w:bCs/>
          <w:sz w:val="24"/>
          <w:szCs w:val="24"/>
        </w:rPr>
        <w:t xml:space="preserve"> is lower than </w:t>
      </w:r>
      <w:proofErr w:type="spellStart"/>
      <w:r w:rsidR="001A1A54" w:rsidRPr="000E2522">
        <w:rPr>
          <w:rFonts w:cstheme="minorHAnsi"/>
          <w:bCs/>
          <w:sz w:val="24"/>
          <w:szCs w:val="24"/>
        </w:rPr>
        <w:t>pHin</w:t>
      </w:r>
      <w:proofErr w:type="spellEnd"/>
      <w:r w:rsidR="001A1A54" w:rsidRPr="000E2522">
        <w:rPr>
          <w:rFonts w:cstheme="minorHAnsi"/>
          <w:bCs/>
          <w:sz w:val="24"/>
          <w:szCs w:val="24"/>
        </w:rPr>
        <w:t>.</w:t>
      </w:r>
    </w:p>
    <w:p w14:paraId="3673587F" w14:textId="77777777" w:rsidR="00CD6C41" w:rsidRPr="00483365" w:rsidRDefault="003331C8" w:rsidP="00483365">
      <w:pPr>
        <w:widowControl w:val="0"/>
        <w:jc w:val="both"/>
        <w:rPr>
          <w:rFonts w:cstheme="minorHAnsi"/>
          <w:bCs/>
          <w:sz w:val="24"/>
          <w:szCs w:val="24"/>
        </w:rPr>
      </w:pPr>
      <w:r w:rsidRPr="00483365">
        <w:rPr>
          <w:rFonts w:cstheme="minorHAnsi"/>
          <w:bCs/>
          <w:sz w:val="24"/>
          <w:szCs w:val="24"/>
        </w:rPr>
        <w:t>The latter is a term of equation 1 and describes the quantity of non</w:t>
      </w:r>
      <w:r w:rsidR="005816DD" w:rsidRPr="00483365">
        <w:rPr>
          <w:rFonts w:cstheme="minorHAnsi"/>
          <w:bCs/>
          <w:sz w:val="24"/>
          <w:szCs w:val="24"/>
        </w:rPr>
        <w:t>-reacted CO</w:t>
      </w:r>
      <w:r w:rsidR="005816DD" w:rsidRPr="00483365">
        <w:rPr>
          <w:rFonts w:cstheme="minorHAnsi"/>
          <w:bCs/>
          <w:sz w:val="24"/>
          <w:szCs w:val="24"/>
          <w:vertAlign w:val="subscript"/>
        </w:rPr>
        <w:t>2</w:t>
      </w:r>
      <w:r w:rsidR="005816DD" w:rsidRPr="00483365">
        <w:rPr>
          <w:rFonts w:cstheme="minorHAnsi"/>
          <w:bCs/>
          <w:sz w:val="24"/>
          <w:szCs w:val="24"/>
        </w:rPr>
        <w:t xml:space="preserve"> due to time to reach a new equilibrium with the atmosphere </w:t>
      </w:r>
      <w:r w:rsidR="00C173F0" w:rsidRPr="00483365">
        <w:rPr>
          <w:rFonts w:cstheme="minorHAnsi"/>
          <w:bCs/>
          <w:sz w:val="24"/>
          <w:szCs w:val="24"/>
        </w:rPr>
        <w:t xml:space="preserve">or possible lack of </w:t>
      </w:r>
      <w:proofErr w:type="gramStart"/>
      <w:r w:rsidR="00C173F0" w:rsidRPr="00483365">
        <w:rPr>
          <w:rFonts w:cstheme="minorHAnsi"/>
          <w:bCs/>
          <w:sz w:val="24"/>
          <w:szCs w:val="24"/>
        </w:rPr>
        <w:t>Ca(</w:t>
      </w:r>
      <w:proofErr w:type="gramEnd"/>
      <w:r w:rsidR="00C173F0" w:rsidRPr="00483365">
        <w:rPr>
          <w:rFonts w:cstheme="minorHAnsi"/>
          <w:bCs/>
          <w:sz w:val="24"/>
          <w:szCs w:val="24"/>
        </w:rPr>
        <w:t>OH)</w:t>
      </w:r>
      <w:r w:rsidR="00C173F0" w:rsidRPr="00483365">
        <w:rPr>
          <w:rFonts w:cstheme="minorHAnsi"/>
          <w:bCs/>
          <w:sz w:val="24"/>
          <w:szCs w:val="24"/>
          <w:vertAlign w:val="subscript"/>
        </w:rPr>
        <w:t>2</w:t>
      </w:r>
      <w:r w:rsidR="00C173F0" w:rsidRPr="00483365">
        <w:rPr>
          <w:rFonts w:cstheme="minorHAnsi"/>
          <w:bCs/>
          <w:sz w:val="24"/>
          <w:szCs w:val="24"/>
        </w:rPr>
        <w:t xml:space="preserve"> injection, purity of Ca(OH)</w:t>
      </w:r>
      <w:r w:rsidR="00C173F0" w:rsidRPr="00483365">
        <w:rPr>
          <w:rFonts w:cstheme="minorHAnsi"/>
          <w:bCs/>
          <w:sz w:val="24"/>
          <w:szCs w:val="24"/>
          <w:vertAlign w:val="subscript"/>
        </w:rPr>
        <w:t>2</w:t>
      </w:r>
      <w:r w:rsidR="00C173F0" w:rsidRPr="00483365">
        <w:rPr>
          <w:rFonts w:cstheme="minorHAnsi"/>
          <w:bCs/>
          <w:sz w:val="24"/>
          <w:szCs w:val="24"/>
        </w:rPr>
        <w:t xml:space="preserve"> and va</w:t>
      </w:r>
      <w:r w:rsidR="00CD6C41" w:rsidRPr="00483365">
        <w:rPr>
          <w:rFonts w:cstheme="minorHAnsi"/>
          <w:bCs/>
          <w:sz w:val="24"/>
          <w:szCs w:val="24"/>
        </w:rPr>
        <w:t>riability naturally occurring in the reaction.</w:t>
      </w:r>
    </w:p>
    <w:p w14:paraId="141A2926" w14:textId="77777777" w:rsidR="003D6CAA" w:rsidRPr="00483365" w:rsidRDefault="003D6CAA" w:rsidP="00483365">
      <w:pPr>
        <w:widowControl w:val="0"/>
        <w:jc w:val="both"/>
        <w:rPr>
          <w:rFonts w:cstheme="minorHAnsi"/>
          <w:bCs/>
          <w:sz w:val="24"/>
          <w:szCs w:val="24"/>
        </w:rPr>
      </w:pPr>
      <w:r w:rsidRPr="00483365">
        <w:rPr>
          <w:rFonts w:cstheme="minorHAnsi"/>
          <w:bCs/>
          <w:sz w:val="24"/>
          <w:szCs w:val="24"/>
        </w:rPr>
        <w:t>If the moles of calcium hydroxide injected are less than the corresponding CO</w:t>
      </w:r>
      <w:r w:rsidRPr="00483365">
        <w:rPr>
          <w:rFonts w:cstheme="minorHAnsi"/>
          <w:bCs/>
          <w:sz w:val="24"/>
          <w:szCs w:val="24"/>
          <w:vertAlign w:val="subscript"/>
        </w:rPr>
        <w:t>2</w:t>
      </w:r>
      <w:r w:rsidRPr="00483365">
        <w:rPr>
          <w:rFonts w:cstheme="minorHAnsi"/>
          <w:bCs/>
          <w:sz w:val="24"/>
          <w:szCs w:val="24"/>
        </w:rPr>
        <w:t xml:space="preserve"> moles that can react with it, considering the stoichiometry of the reaction, some of the CO</w:t>
      </w:r>
      <w:r w:rsidRPr="00483365">
        <w:rPr>
          <w:rFonts w:cstheme="minorHAnsi"/>
          <w:bCs/>
          <w:sz w:val="24"/>
          <w:szCs w:val="24"/>
          <w:vertAlign w:val="subscript"/>
        </w:rPr>
        <w:t>2</w:t>
      </w:r>
      <w:r w:rsidRPr="00483365">
        <w:rPr>
          <w:rFonts w:cstheme="minorHAnsi"/>
          <w:bCs/>
          <w:sz w:val="24"/>
          <w:szCs w:val="24"/>
        </w:rPr>
        <w:t xml:space="preserve"> will not react due to the absence of enough reactant. </w:t>
      </w:r>
    </w:p>
    <w:p w14:paraId="4AA94F27" w14:textId="1BEC3E33" w:rsidR="003D6CAA" w:rsidRPr="00483365" w:rsidRDefault="003D6CAA" w:rsidP="00483365">
      <w:pPr>
        <w:widowControl w:val="0"/>
        <w:jc w:val="both"/>
        <w:rPr>
          <w:rFonts w:cstheme="minorHAnsi"/>
          <w:bCs/>
          <w:sz w:val="24"/>
          <w:szCs w:val="24"/>
        </w:rPr>
      </w:pPr>
      <w:r w:rsidRPr="00483365">
        <w:rPr>
          <w:rFonts w:cstheme="minorHAnsi"/>
          <w:bCs/>
          <w:sz w:val="24"/>
          <w:szCs w:val="24"/>
        </w:rPr>
        <w:t>The fact that the pH measured before the injection of bicarbonates into the sea (</w:t>
      </w:r>
      <w:proofErr w:type="spellStart"/>
      <w:r w:rsidRPr="00483365">
        <w:rPr>
          <w:rFonts w:cstheme="minorHAnsi"/>
          <w:bCs/>
          <w:sz w:val="24"/>
          <w:szCs w:val="24"/>
        </w:rPr>
        <w:t>pHout</w:t>
      </w:r>
      <w:proofErr w:type="spellEnd"/>
      <w:r w:rsidRPr="00483365">
        <w:rPr>
          <w:rFonts w:cstheme="minorHAnsi"/>
          <w:bCs/>
          <w:sz w:val="24"/>
          <w:szCs w:val="24"/>
        </w:rPr>
        <w:t>) is lower than the input pH (</w:t>
      </w:r>
      <w:proofErr w:type="spellStart"/>
      <w:r w:rsidRPr="00483365">
        <w:rPr>
          <w:rFonts w:cstheme="minorHAnsi"/>
          <w:bCs/>
          <w:sz w:val="24"/>
          <w:szCs w:val="24"/>
        </w:rPr>
        <w:t>pHin</w:t>
      </w:r>
      <w:proofErr w:type="spellEnd"/>
      <w:r w:rsidRPr="00483365">
        <w:rPr>
          <w:rFonts w:cstheme="minorHAnsi"/>
          <w:bCs/>
          <w:sz w:val="24"/>
          <w:szCs w:val="24"/>
        </w:rPr>
        <w:t xml:space="preserve"> of seawater) is an indicator: when this happens, it means that part of the CO</w:t>
      </w:r>
      <w:r w:rsidRPr="00483365">
        <w:rPr>
          <w:rFonts w:cstheme="minorHAnsi"/>
          <w:bCs/>
          <w:sz w:val="24"/>
          <w:szCs w:val="24"/>
          <w:vertAlign w:val="subscript"/>
        </w:rPr>
        <w:t>2</w:t>
      </w:r>
      <w:r w:rsidRPr="00483365">
        <w:rPr>
          <w:rFonts w:cstheme="minorHAnsi"/>
          <w:bCs/>
          <w:sz w:val="24"/>
          <w:szCs w:val="24"/>
        </w:rPr>
        <w:t xml:space="preserve"> did not react with the injected hydroxide. This </w:t>
      </w:r>
      <w:r w:rsidR="001E40A8" w:rsidRPr="00483365">
        <w:rPr>
          <w:rFonts w:cstheme="minorHAnsi"/>
          <w:bCs/>
          <w:sz w:val="24"/>
          <w:szCs w:val="24"/>
        </w:rPr>
        <w:t>equation</w:t>
      </w:r>
      <w:r w:rsidRPr="00483365">
        <w:rPr>
          <w:rFonts w:cstheme="minorHAnsi"/>
          <w:bCs/>
          <w:sz w:val="24"/>
          <w:szCs w:val="24"/>
        </w:rPr>
        <w:t xml:space="preserve"> is calculated only when the condition </w:t>
      </w:r>
      <w:proofErr w:type="spellStart"/>
      <w:r w:rsidRPr="00483365">
        <w:rPr>
          <w:rFonts w:cstheme="minorHAnsi"/>
          <w:bCs/>
          <w:sz w:val="24"/>
          <w:szCs w:val="24"/>
        </w:rPr>
        <w:t>pHout</w:t>
      </w:r>
      <w:proofErr w:type="spellEnd"/>
      <w:r w:rsidRPr="00483365">
        <w:rPr>
          <w:rFonts w:cstheme="minorHAnsi"/>
          <w:bCs/>
          <w:sz w:val="24"/>
          <w:szCs w:val="24"/>
        </w:rPr>
        <w:t>&lt;</w:t>
      </w:r>
      <w:proofErr w:type="spellStart"/>
      <w:r w:rsidRPr="00483365">
        <w:rPr>
          <w:rFonts w:cstheme="minorHAnsi"/>
          <w:bCs/>
          <w:sz w:val="24"/>
          <w:szCs w:val="24"/>
        </w:rPr>
        <w:t>pHin</w:t>
      </w:r>
      <w:proofErr w:type="spellEnd"/>
      <w:r w:rsidRPr="00483365">
        <w:rPr>
          <w:rFonts w:cstheme="minorHAnsi"/>
          <w:bCs/>
          <w:sz w:val="24"/>
          <w:szCs w:val="24"/>
        </w:rPr>
        <w:t xml:space="preserve"> is verified.</w:t>
      </w:r>
    </w:p>
    <w:p w14:paraId="0A4C7B42" w14:textId="77777777" w:rsidR="00FD6846" w:rsidRPr="00483365" w:rsidRDefault="00FD6846" w:rsidP="00483365">
      <w:pPr>
        <w:widowControl w:val="0"/>
        <w:jc w:val="both"/>
        <w:rPr>
          <w:rFonts w:cstheme="minorHAnsi"/>
          <w:bCs/>
          <w:sz w:val="24"/>
          <w:szCs w:val="24"/>
        </w:rPr>
      </w:pPr>
      <w:r w:rsidRPr="00483365">
        <w:rPr>
          <w:rFonts w:cstheme="minorHAnsi"/>
          <w:bCs/>
          <w:sz w:val="24"/>
          <w:szCs w:val="24"/>
        </w:rPr>
        <w:t xml:space="preserve">The Em. </w:t>
      </w:r>
      <w:proofErr w:type="gramStart"/>
      <w:r w:rsidRPr="00483365">
        <w:rPr>
          <w:rFonts w:cstheme="minorHAnsi"/>
          <w:bCs/>
          <w:sz w:val="24"/>
          <w:szCs w:val="24"/>
        </w:rPr>
        <w:t>CO</w:t>
      </w:r>
      <w:r w:rsidRPr="00483365">
        <w:rPr>
          <w:rFonts w:cstheme="minorHAnsi"/>
          <w:bCs/>
          <w:sz w:val="24"/>
          <w:szCs w:val="24"/>
          <w:vertAlign w:val="subscript"/>
        </w:rPr>
        <w:t>2,NR</w:t>
      </w:r>
      <w:proofErr w:type="gramEnd"/>
      <w:r w:rsidRPr="00483365">
        <w:rPr>
          <w:rFonts w:cstheme="minorHAnsi"/>
          <w:bCs/>
          <w:sz w:val="24"/>
          <w:szCs w:val="24"/>
        </w:rPr>
        <w:t xml:space="preserve"> (equation 3) must be calculated continuously because at each moment pH could vary of different values and so the quantity of CO</w:t>
      </w:r>
      <w:r w:rsidRPr="00483365">
        <w:rPr>
          <w:rFonts w:cstheme="minorHAnsi"/>
          <w:bCs/>
          <w:sz w:val="24"/>
          <w:szCs w:val="24"/>
          <w:vertAlign w:val="subscript"/>
        </w:rPr>
        <w:t>2</w:t>
      </w:r>
      <w:r w:rsidRPr="00483365">
        <w:rPr>
          <w:rFonts w:cstheme="minorHAnsi"/>
          <w:bCs/>
          <w:sz w:val="24"/>
          <w:szCs w:val="24"/>
        </w:rPr>
        <w:t xml:space="preserve"> that has not completed the reaction. The equation 3 should be calculated in a continuous way and in real time by PLC.</w:t>
      </w:r>
    </w:p>
    <w:p w14:paraId="33214781" w14:textId="7CC7551C" w:rsidR="00487A3A" w:rsidRDefault="00FD6846" w:rsidP="0A6DC04E">
      <w:pPr>
        <w:widowControl w:val="0"/>
        <w:jc w:val="both"/>
        <w:rPr>
          <w:sz w:val="24"/>
          <w:szCs w:val="24"/>
        </w:rPr>
      </w:pPr>
      <w:r w:rsidRPr="00483365">
        <w:rPr>
          <w:sz w:val="24"/>
          <w:szCs w:val="24"/>
        </w:rPr>
        <w:t>The linear equation, which estimates the non-reacted CO</w:t>
      </w:r>
      <w:r w:rsidRPr="00483365">
        <w:rPr>
          <w:sz w:val="24"/>
          <w:szCs w:val="24"/>
          <w:vertAlign w:val="subscript"/>
        </w:rPr>
        <w:t>2</w:t>
      </w:r>
      <w:r w:rsidRPr="00483365">
        <w:rPr>
          <w:sz w:val="24"/>
          <w:szCs w:val="24"/>
        </w:rPr>
        <w:t xml:space="preserve"> using </w:t>
      </w:r>
      <w:proofErr w:type="spellStart"/>
      <w:r w:rsidRPr="00483365">
        <w:rPr>
          <w:sz w:val="24"/>
          <w:szCs w:val="24"/>
        </w:rPr>
        <w:t>pHin</w:t>
      </w:r>
      <w:proofErr w:type="spellEnd"/>
      <w:r w:rsidRPr="00483365">
        <w:rPr>
          <w:sz w:val="24"/>
          <w:szCs w:val="24"/>
        </w:rPr>
        <w:t xml:space="preserve"> and </w:t>
      </w:r>
      <w:proofErr w:type="spellStart"/>
      <w:r w:rsidRPr="00483365">
        <w:rPr>
          <w:sz w:val="24"/>
          <w:szCs w:val="24"/>
        </w:rPr>
        <w:t>pHout</w:t>
      </w:r>
      <w:proofErr w:type="spellEnd"/>
      <w:r w:rsidRPr="00483365">
        <w:rPr>
          <w:sz w:val="24"/>
          <w:szCs w:val="24"/>
        </w:rPr>
        <w:t xml:space="preserve"> is implemented in equation 3, was calculated using data reported in Table </w:t>
      </w:r>
      <w:r w:rsidR="00005D1F" w:rsidRPr="0A6DC04E">
        <w:rPr>
          <w:sz w:val="24"/>
          <w:szCs w:val="24"/>
        </w:rPr>
        <w:t>28</w:t>
      </w:r>
      <w:r w:rsidRPr="00483365">
        <w:rPr>
          <w:sz w:val="24"/>
          <w:szCs w:val="24"/>
        </w:rPr>
        <w:t xml:space="preserve">. These data are the results of simulations using software. The </w:t>
      </w:r>
      <w:r w:rsidR="00EF17FC" w:rsidRPr="0A6DC04E">
        <w:rPr>
          <w:sz w:val="24"/>
          <w:szCs w:val="24"/>
        </w:rPr>
        <w:t>simulation</w:t>
      </w:r>
      <w:r w:rsidRPr="00483365">
        <w:rPr>
          <w:sz w:val="24"/>
          <w:szCs w:val="24"/>
        </w:rPr>
        <w:t xml:space="preserve"> output is the </w:t>
      </w:r>
      <w:proofErr w:type="spellStart"/>
      <w:r w:rsidRPr="00483365">
        <w:rPr>
          <w:sz w:val="24"/>
          <w:szCs w:val="24"/>
        </w:rPr>
        <w:t>non</w:t>
      </w:r>
      <w:r w:rsidR="00453501" w:rsidRPr="0A6DC04E">
        <w:rPr>
          <w:sz w:val="24"/>
          <w:szCs w:val="24"/>
        </w:rPr>
        <w:t xml:space="preserve"> </w:t>
      </w:r>
      <w:r w:rsidRPr="00483365">
        <w:rPr>
          <w:sz w:val="24"/>
          <w:szCs w:val="24"/>
        </w:rPr>
        <w:t>reacted</w:t>
      </w:r>
      <w:proofErr w:type="spellEnd"/>
      <w:r w:rsidRPr="00483365">
        <w:rPr>
          <w:sz w:val="24"/>
          <w:szCs w:val="24"/>
        </w:rPr>
        <w:t xml:space="preserve"> CO</w:t>
      </w:r>
      <w:r w:rsidRPr="00483365">
        <w:rPr>
          <w:sz w:val="24"/>
          <w:szCs w:val="24"/>
          <w:vertAlign w:val="subscript"/>
        </w:rPr>
        <w:t>2</w:t>
      </w:r>
      <w:r w:rsidRPr="00483365">
        <w:rPr>
          <w:sz w:val="24"/>
          <w:szCs w:val="24"/>
        </w:rPr>
        <w:t xml:space="preserve"> considering different </w:t>
      </w:r>
      <w:proofErr w:type="spellStart"/>
      <w:r w:rsidRPr="00483365">
        <w:rPr>
          <w:sz w:val="24"/>
          <w:szCs w:val="24"/>
        </w:rPr>
        <w:t>pHin</w:t>
      </w:r>
      <w:proofErr w:type="spellEnd"/>
      <w:r w:rsidRPr="00483365">
        <w:rPr>
          <w:sz w:val="24"/>
          <w:szCs w:val="24"/>
        </w:rPr>
        <w:t xml:space="preserve"> and </w:t>
      </w:r>
      <w:proofErr w:type="spellStart"/>
      <w:r w:rsidRPr="00483365">
        <w:rPr>
          <w:sz w:val="24"/>
          <w:szCs w:val="24"/>
        </w:rPr>
        <w:t>pHout</w:t>
      </w:r>
      <w:proofErr w:type="spellEnd"/>
      <w:r w:rsidRPr="00483365">
        <w:rPr>
          <w:sz w:val="24"/>
          <w:szCs w:val="24"/>
        </w:rPr>
        <w:t xml:space="preserve"> values. The resulting data were used to estimate the parameters of the equation that relates the </w:t>
      </w:r>
      <w:proofErr w:type="spellStart"/>
      <w:r w:rsidRPr="00483365">
        <w:rPr>
          <w:sz w:val="24"/>
          <w:szCs w:val="24"/>
        </w:rPr>
        <w:t>non</w:t>
      </w:r>
      <w:r w:rsidR="00453501" w:rsidRPr="0A6DC04E">
        <w:rPr>
          <w:sz w:val="24"/>
          <w:szCs w:val="24"/>
        </w:rPr>
        <w:t xml:space="preserve"> </w:t>
      </w:r>
      <w:r w:rsidRPr="00483365">
        <w:rPr>
          <w:sz w:val="24"/>
          <w:szCs w:val="24"/>
        </w:rPr>
        <w:t>reacted</w:t>
      </w:r>
      <w:proofErr w:type="spellEnd"/>
      <w:r w:rsidRPr="00483365">
        <w:rPr>
          <w:sz w:val="24"/>
          <w:szCs w:val="24"/>
        </w:rPr>
        <w:t xml:space="preserve"> CO</w:t>
      </w:r>
      <w:r w:rsidRPr="00483365">
        <w:rPr>
          <w:sz w:val="24"/>
          <w:szCs w:val="24"/>
          <w:vertAlign w:val="subscript"/>
        </w:rPr>
        <w:t>2</w:t>
      </w:r>
      <w:r w:rsidRPr="00483365">
        <w:rPr>
          <w:sz w:val="24"/>
          <w:szCs w:val="24"/>
        </w:rPr>
        <w:t xml:space="preserve"> to </w:t>
      </w:r>
      <w:proofErr w:type="spellStart"/>
      <w:r w:rsidRPr="00483365">
        <w:rPr>
          <w:sz w:val="24"/>
          <w:szCs w:val="24"/>
        </w:rPr>
        <w:t>pHin</w:t>
      </w:r>
      <w:proofErr w:type="spellEnd"/>
      <w:r w:rsidRPr="00483365">
        <w:rPr>
          <w:sz w:val="24"/>
          <w:szCs w:val="24"/>
        </w:rPr>
        <w:t xml:space="preserve"> and </w:t>
      </w:r>
      <w:proofErr w:type="spellStart"/>
      <w:r w:rsidRPr="00483365">
        <w:rPr>
          <w:sz w:val="24"/>
          <w:szCs w:val="24"/>
        </w:rPr>
        <w:t>pHout</w:t>
      </w:r>
      <w:proofErr w:type="spellEnd"/>
      <w:r w:rsidRPr="00483365">
        <w:rPr>
          <w:sz w:val="24"/>
          <w:szCs w:val="24"/>
        </w:rPr>
        <w:t xml:space="preserve"> through the linear regression method.</w:t>
      </w:r>
    </w:p>
    <w:p w14:paraId="1DD949E2" w14:textId="4EAAE3D3" w:rsidR="0083570D" w:rsidRDefault="0083570D" w:rsidP="00483365">
      <w:pPr>
        <w:pStyle w:val="Didascalia"/>
        <w:keepNext/>
      </w:pPr>
      <w:r>
        <w:lastRenderedPageBreak/>
        <w:t xml:space="preserve">Table </w:t>
      </w:r>
      <w:r>
        <w:fldChar w:fldCharType="begin"/>
      </w:r>
      <w:r>
        <w:instrText xml:space="preserve"> SEQ Table \* ARABIC </w:instrText>
      </w:r>
      <w:r>
        <w:fldChar w:fldCharType="separate"/>
      </w:r>
      <w:r>
        <w:rPr>
          <w:noProof/>
        </w:rPr>
        <w:t>28</w:t>
      </w:r>
      <w:r>
        <w:fldChar w:fldCharType="end"/>
      </w:r>
      <w:r>
        <w:t xml:space="preserve">:Amount </w:t>
      </w:r>
      <w:r w:rsidR="000142F4">
        <w:t>of Non reacted CO</w:t>
      </w:r>
      <w:r w:rsidR="000142F4" w:rsidRPr="00483365">
        <w:rPr>
          <w:vertAlign w:val="subscript"/>
        </w:rPr>
        <w:t>2</w:t>
      </w:r>
      <w:r w:rsidR="000142F4">
        <w:t xml:space="preserve"> in kg/h</w:t>
      </w:r>
    </w:p>
    <w:tbl>
      <w:tblPr>
        <w:tblW w:w="2905" w:type="dxa"/>
        <w:jc w:val="center"/>
        <w:tblCellMar>
          <w:left w:w="70" w:type="dxa"/>
          <w:right w:w="70" w:type="dxa"/>
        </w:tblCellMar>
        <w:tblLook w:val="04A0" w:firstRow="1" w:lastRow="0" w:firstColumn="1" w:lastColumn="0" w:noHBand="0" w:noVBand="1"/>
      </w:tblPr>
      <w:tblGrid>
        <w:gridCol w:w="789"/>
        <w:gridCol w:w="789"/>
        <w:gridCol w:w="1327"/>
      </w:tblGrid>
      <w:tr w:rsidR="00855618" w14:paraId="0138ABEC" w14:textId="77777777" w:rsidTr="003140C9">
        <w:trPr>
          <w:trHeight w:val="17"/>
          <w:jc w:val="center"/>
        </w:trPr>
        <w:tc>
          <w:tcPr>
            <w:tcW w:w="789" w:type="dxa"/>
            <w:tcBorders>
              <w:top w:val="single" w:sz="8" w:space="0" w:color="auto"/>
              <w:left w:val="single" w:sz="8" w:space="0" w:color="auto"/>
              <w:bottom w:val="single" w:sz="4" w:space="0" w:color="auto"/>
              <w:right w:val="nil"/>
            </w:tcBorders>
            <w:shd w:val="clear" w:color="auto" w:fill="auto"/>
            <w:noWrap/>
            <w:vAlign w:val="center"/>
          </w:tcPr>
          <w:p w14:paraId="76C1CD09" w14:textId="77777777" w:rsidR="00855618" w:rsidRPr="002C64DC" w:rsidRDefault="00855618" w:rsidP="00EA2079">
            <w:pPr>
              <w:jc w:val="center"/>
              <w:rPr>
                <w:rFonts w:ascii="Aptos Narrow" w:hAnsi="Aptos Narrow"/>
                <w:b/>
                <w:bCs/>
                <w:color w:val="000000"/>
              </w:rPr>
            </w:pPr>
            <w:proofErr w:type="spellStart"/>
            <w:r w:rsidRPr="002C64DC">
              <w:rPr>
                <w:rFonts w:ascii="Aptos Narrow" w:hAnsi="Aptos Narrow"/>
                <w:b/>
                <w:bCs/>
                <w:color w:val="000000"/>
              </w:rPr>
              <w:t>pHin</w:t>
            </w:r>
            <w:proofErr w:type="spellEnd"/>
          </w:p>
        </w:tc>
        <w:tc>
          <w:tcPr>
            <w:tcW w:w="789" w:type="dxa"/>
            <w:tcBorders>
              <w:top w:val="single" w:sz="8" w:space="0" w:color="auto"/>
              <w:left w:val="nil"/>
              <w:bottom w:val="single" w:sz="4" w:space="0" w:color="auto"/>
              <w:right w:val="nil"/>
            </w:tcBorders>
            <w:shd w:val="clear" w:color="auto" w:fill="auto"/>
            <w:noWrap/>
            <w:vAlign w:val="center"/>
          </w:tcPr>
          <w:p w14:paraId="03E3D5B3" w14:textId="77777777" w:rsidR="00855618" w:rsidRPr="002C64DC" w:rsidRDefault="00855618" w:rsidP="00EA2079">
            <w:pPr>
              <w:jc w:val="center"/>
              <w:rPr>
                <w:rFonts w:ascii="Aptos Narrow" w:hAnsi="Aptos Narrow"/>
                <w:b/>
                <w:bCs/>
                <w:color w:val="000000"/>
              </w:rPr>
            </w:pPr>
            <w:proofErr w:type="spellStart"/>
            <w:r w:rsidRPr="002C64DC">
              <w:rPr>
                <w:rFonts w:ascii="Aptos Narrow" w:hAnsi="Aptos Narrow"/>
                <w:b/>
                <w:bCs/>
                <w:color w:val="000000"/>
              </w:rPr>
              <w:t>pHout</w:t>
            </w:r>
            <w:proofErr w:type="spellEnd"/>
          </w:p>
        </w:tc>
        <w:tc>
          <w:tcPr>
            <w:tcW w:w="1327" w:type="dxa"/>
            <w:tcBorders>
              <w:top w:val="single" w:sz="8" w:space="0" w:color="auto"/>
              <w:left w:val="nil"/>
              <w:bottom w:val="single" w:sz="4" w:space="0" w:color="auto"/>
              <w:right w:val="single" w:sz="8" w:space="0" w:color="auto"/>
            </w:tcBorders>
            <w:shd w:val="clear" w:color="auto" w:fill="auto"/>
            <w:noWrap/>
            <w:vAlign w:val="center"/>
          </w:tcPr>
          <w:p w14:paraId="5689D837" w14:textId="77777777" w:rsidR="00855618" w:rsidRPr="002C64DC" w:rsidRDefault="00855618" w:rsidP="00EA2079">
            <w:pPr>
              <w:jc w:val="center"/>
              <w:rPr>
                <w:rFonts w:ascii="Aptos Narrow" w:hAnsi="Aptos Narrow"/>
                <w:b/>
                <w:bCs/>
                <w:color w:val="000000"/>
              </w:rPr>
            </w:pPr>
            <w:r>
              <w:rPr>
                <w:rFonts w:ascii="Aptos Narrow" w:hAnsi="Aptos Narrow"/>
                <w:b/>
                <w:bCs/>
                <w:color w:val="000000"/>
              </w:rPr>
              <w:t>NR_</w:t>
            </w:r>
            <w:r w:rsidRPr="002C64DC">
              <w:rPr>
                <w:rFonts w:ascii="Aptos Narrow" w:hAnsi="Aptos Narrow"/>
                <w:b/>
                <w:bCs/>
                <w:color w:val="000000"/>
              </w:rPr>
              <w:t>CO</w:t>
            </w:r>
            <w:r w:rsidRPr="00032728">
              <w:rPr>
                <w:rFonts w:ascii="Aptos Narrow" w:hAnsi="Aptos Narrow"/>
                <w:b/>
                <w:bCs/>
                <w:color w:val="000000"/>
                <w:vertAlign w:val="subscript"/>
              </w:rPr>
              <w:t>2</w:t>
            </w:r>
            <w:r w:rsidRPr="002C64DC">
              <w:rPr>
                <w:rFonts w:ascii="Aptos Narrow" w:hAnsi="Aptos Narrow"/>
                <w:b/>
                <w:bCs/>
                <w:color w:val="000000"/>
              </w:rPr>
              <w:t xml:space="preserve"> </w:t>
            </w:r>
            <w:r>
              <w:rPr>
                <w:rFonts w:ascii="Aptos Narrow" w:hAnsi="Aptos Narrow"/>
                <w:b/>
                <w:bCs/>
                <w:color w:val="000000"/>
              </w:rPr>
              <w:t>[</w:t>
            </w:r>
            <w:r w:rsidRPr="002C64DC">
              <w:rPr>
                <w:rFonts w:ascii="Aptos Narrow" w:hAnsi="Aptos Narrow"/>
                <w:b/>
                <w:bCs/>
                <w:color w:val="000000"/>
              </w:rPr>
              <w:t>kg/h</w:t>
            </w:r>
            <w:r>
              <w:rPr>
                <w:rFonts w:ascii="Aptos Narrow" w:hAnsi="Aptos Narrow"/>
                <w:b/>
                <w:bCs/>
                <w:color w:val="000000"/>
              </w:rPr>
              <w:t>]</w:t>
            </w:r>
          </w:p>
        </w:tc>
      </w:tr>
      <w:tr w:rsidR="00855618" w14:paraId="2BF55EAD"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76282C76"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w:t>
            </w:r>
          </w:p>
        </w:tc>
        <w:tc>
          <w:tcPr>
            <w:tcW w:w="789" w:type="dxa"/>
            <w:tcBorders>
              <w:top w:val="nil"/>
              <w:left w:val="nil"/>
              <w:bottom w:val="nil"/>
              <w:right w:val="nil"/>
            </w:tcBorders>
            <w:shd w:val="clear" w:color="auto" w:fill="auto"/>
            <w:noWrap/>
            <w:vAlign w:val="bottom"/>
          </w:tcPr>
          <w:p w14:paraId="7E3E9FC1"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6,24</w:t>
            </w:r>
          </w:p>
        </w:tc>
        <w:tc>
          <w:tcPr>
            <w:tcW w:w="1327" w:type="dxa"/>
            <w:tcBorders>
              <w:top w:val="nil"/>
              <w:left w:val="nil"/>
              <w:bottom w:val="nil"/>
              <w:right w:val="single" w:sz="8" w:space="0" w:color="auto"/>
            </w:tcBorders>
            <w:shd w:val="clear" w:color="auto" w:fill="auto"/>
            <w:noWrap/>
            <w:vAlign w:val="bottom"/>
          </w:tcPr>
          <w:p w14:paraId="4383A247"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109,9</w:t>
            </w:r>
          </w:p>
        </w:tc>
      </w:tr>
      <w:tr w:rsidR="00855618" w14:paraId="1E34FC84"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7F3DE75D"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w:t>
            </w:r>
          </w:p>
        </w:tc>
        <w:tc>
          <w:tcPr>
            <w:tcW w:w="789" w:type="dxa"/>
            <w:tcBorders>
              <w:top w:val="nil"/>
              <w:left w:val="nil"/>
              <w:bottom w:val="nil"/>
              <w:right w:val="nil"/>
            </w:tcBorders>
            <w:shd w:val="clear" w:color="auto" w:fill="auto"/>
            <w:noWrap/>
            <w:vAlign w:val="bottom"/>
          </w:tcPr>
          <w:p w14:paraId="04E1D6CC"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6,4</w:t>
            </w:r>
          </w:p>
        </w:tc>
        <w:tc>
          <w:tcPr>
            <w:tcW w:w="1327" w:type="dxa"/>
            <w:tcBorders>
              <w:top w:val="nil"/>
              <w:left w:val="nil"/>
              <w:bottom w:val="nil"/>
              <w:right w:val="single" w:sz="8" w:space="0" w:color="auto"/>
            </w:tcBorders>
            <w:shd w:val="clear" w:color="auto" w:fill="auto"/>
            <w:noWrap/>
            <w:vAlign w:val="bottom"/>
          </w:tcPr>
          <w:p w14:paraId="66F9F4E6"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93,3</w:t>
            </w:r>
          </w:p>
        </w:tc>
      </w:tr>
      <w:tr w:rsidR="00855618" w14:paraId="651C3535"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71C80913"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w:t>
            </w:r>
          </w:p>
        </w:tc>
        <w:tc>
          <w:tcPr>
            <w:tcW w:w="789" w:type="dxa"/>
            <w:tcBorders>
              <w:top w:val="nil"/>
              <w:left w:val="nil"/>
              <w:bottom w:val="nil"/>
              <w:right w:val="nil"/>
            </w:tcBorders>
            <w:shd w:val="clear" w:color="auto" w:fill="auto"/>
            <w:noWrap/>
            <w:vAlign w:val="bottom"/>
          </w:tcPr>
          <w:p w14:paraId="221115CA"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6,59</w:t>
            </w:r>
          </w:p>
        </w:tc>
        <w:tc>
          <w:tcPr>
            <w:tcW w:w="1327" w:type="dxa"/>
            <w:tcBorders>
              <w:top w:val="nil"/>
              <w:left w:val="nil"/>
              <w:bottom w:val="nil"/>
              <w:right w:val="single" w:sz="8" w:space="0" w:color="auto"/>
            </w:tcBorders>
            <w:shd w:val="clear" w:color="auto" w:fill="auto"/>
            <w:noWrap/>
            <w:vAlign w:val="bottom"/>
          </w:tcPr>
          <w:p w14:paraId="047DB1D7"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76,9</w:t>
            </w:r>
          </w:p>
        </w:tc>
      </w:tr>
      <w:tr w:rsidR="00855618" w14:paraId="31FC97BD"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063223A0"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w:t>
            </w:r>
          </w:p>
        </w:tc>
        <w:tc>
          <w:tcPr>
            <w:tcW w:w="789" w:type="dxa"/>
            <w:tcBorders>
              <w:top w:val="nil"/>
              <w:left w:val="nil"/>
              <w:bottom w:val="nil"/>
              <w:right w:val="nil"/>
            </w:tcBorders>
            <w:shd w:val="clear" w:color="auto" w:fill="auto"/>
            <w:noWrap/>
            <w:vAlign w:val="bottom"/>
          </w:tcPr>
          <w:p w14:paraId="4C8D5DC8"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6,82</w:t>
            </w:r>
          </w:p>
        </w:tc>
        <w:tc>
          <w:tcPr>
            <w:tcW w:w="1327" w:type="dxa"/>
            <w:tcBorders>
              <w:top w:val="nil"/>
              <w:left w:val="nil"/>
              <w:bottom w:val="nil"/>
              <w:right w:val="single" w:sz="8" w:space="0" w:color="auto"/>
            </w:tcBorders>
            <w:shd w:val="clear" w:color="auto" w:fill="auto"/>
            <w:noWrap/>
            <w:vAlign w:val="bottom"/>
          </w:tcPr>
          <w:p w14:paraId="6653A562"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60,8</w:t>
            </w:r>
          </w:p>
        </w:tc>
      </w:tr>
      <w:tr w:rsidR="00855618" w14:paraId="4300AD4E" w14:textId="77777777" w:rsidTr="003140C9">
        <w:trPr>
          <w:trHeight w:val="17"/>
          <w:jc w:val="center"/>
        </w:trPr>
        <w:tc>
          <w:tcPr>
            <w:tcW w:w="789" w:type="dxa"/>
            <w:tcBorders>
              <w:top w:val="nil"/>
              <w:left w:val="single" w:sz="8" w:space="0" w:color="auto"/>
              <w:bottom w:val="single" w:sz="4" w:space="0" w:color="auto"/>
              <w:right w:val="nil"/>
            </w:tcBorders>
            <w:shd w:val="clear" w:color="auto" w:fill="auto"/>
            <w:noWrap/>
            <w:vAlign w:val="bottom"/>
          </w:tcPr>
          <w:p w14:paraId="42560028"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w:t>
            </w:r>
          </w:p>
        </w:tc>
        <w:tc>
          <w:tcPr>
            <w:tcW w:w="789" w:type="dxa"/>
            <w:tcBorders>
              <w:top w:val="nil"/>
              <w:left w:val="nil"/>
              <w:bottom w:val="single" w:sz="4" w:space="0" w:color="auto"/>
              <w:right w:val="nil"/>
            </w:tcBorders>
            <w:shd w:val="clear" w:color="auto" w:fill="auto"/>
            <w:noWrap/>
            <w:vAlign w:val="bottom"/>
          </w:tcPr>
          <w:p w14:paraId="7850D7D8"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7,17</w:t>
            </w:r>
          </w:p>
        </w:tc>
        <w:tc>
          <w:tcPr>
            <w:tcW w:w="1327" w:type="dxa"/>
            <w:tcBorders>
              <w:top w:val="nil"/>
              <w:left w:val="nil"/>
              <w:bottom w:val="single" w:sz="4" w:space="0" w:color="auto"/>
              <w:right w:val="single" w:sz="8" w:space="0" w:color="auto"/>
            </w:tcBorders>
            <w:shd w:val="clear" w:color="auto" w:fill="auto"/>
            <w:noWrap/>
            <w:vAlign w:val="bottom"/>
          </w:tcPr>
          <w:p w14:paraId="50756717"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44,9</w:t>
            </w:r>
          </w:p>
        </w:tc>
      </w:tr>
      <w:tr w:rsidR="00855618" w14:paraId="61EFEFCF" w14:textId="77777777" w:rsidTr="003140C9">
        <w:trPr>
          <w:trHeight w:val="17"/>
          <w:jc w:val="center"/>
        </w:trPr>
        <w:tc>
          <w:tcPr>
            <w:tcW w:w="789" w:type="dxa"/>
            <w:tcBorders>
              <w:top w:val="single" w:sz="4" w:space="0" w:color="auto"/>
              <w:left w:val="single" w:sz="8" w:space="0" w:color="auto"/>
              <w:bottom w:val="nil"/>
              <w:right w:val="nil"/>
            </w:tcBorders>
            <w:shd w:val="clear" w:color="auto" w:fill="auto"/>
            <w:noWrap/>
            <w:vAlign w:val="bottom"/>
          </w:tcPr>
          <w:p w14:paraId="0C055BE9"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8,1</w:t>
            </w:r>
          </w:p>
        </w:tc>
        <w:tc>
          <w:tcPr>
            <w:tcW w:w="789" w:type="dxa"/>
            <w:tcBorders>
              <w:top w:val="single" w:sz="4" w:space="0" w:color="auto"/>
              <w:left w:val="nil"/>
              <w:bottom w:val="nil"/>
              <w:right w:val="nil"/>
            </w:tcBorders>
            <w:shd w:val="clear" w:color="auto" w:fill="auto"/>
            <w:noWrap/>
            <w:vAlign w:val="bottom"/>
          </w:tcPr>
          <w:p w14:paraId="44A3B390"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6,3</w:t>
            </w:r>
          </w:p>
        </w:tc>
        <w:tc>
          <w:tcPr>
            <w:tcW w:w="1327" w:type="dxa"/>
            <w:tcBorders>
              <w:top w:val="single" w:sz="4" w:space="0" w:color="auto"/>
              <w:left w:val="nil"/>
              <w:bottom w:val="nil"/>
              <w:right w:val="single" w:sz="8" w:space="0" w:color="auto"/>
            </w:tcBorders>
            <w:shd w:val="clear" w:color="auto" w:fill="auto"/>
            <w:noWrap/>
            <w:vAlign w:val="bottom"/>
          </w:tcPr>
          <w:p w14:paraId="572C84CF"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111,5</w:t>
            </w:r>
          </w:p>
        </w:tc>
      </w:tr>
      <w:tr w:rsidR="00855618" w14:paraId="5A8BAD8E"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4CCFC6A5"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8,1</w:t>
            </w:r>
          </w:p>
        </w:tc>
        <w:tc>
          <w:tcPr>
            <w:tcW w:w="789" w:type="dxa"/>
            <w:tcBorders>
              <w:top w:val="nil"/>
              <w:left w:val="nil"/>
              <w:bottom w:val="nil"/>
              <w:right w:val="nil"/>
            </w:tcBorders>
            <w:shd w:val="clear" w:color="auto" w:fill="auto"/>
            <w:noWrap/>
            <w:vAlign w:val="bottom"/>
          </w:tcPr>
          <w:p w14:paraId="5A0477BD"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6,46</w:t>
            </w:r>
          </w:p>
        </w:tc>
        <w:tc>
          <w:tcPr>
            <w:tcW w:w="1327" w:type="dxa"/>
            <w:tcBorders>
              <w:top w:val="nil"/>
              <w:left w:val="nil"/>
              <w:bottom w:val="nil"/>
              <w:right w:val="single" w:sz="8" w:space="0" w:color="auto"/>
            </w:tcBorders>
            <w:shd w:val="clear" w:color="auto" w:fill="auto"/>
            <w:noWrap/>
            <w:vAlign w:val="bottom"/>
          </w:tcPr>
          <w:p w14:paraId="787278A8"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95,1</w:t>
            </w:r>
          </w:p>
        </w:tc>
      </w:tr>
      <w:tr w:rsidR="00855618" w14:paraId="030DF049"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3B8E0969"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8,1</w:t>
            </w:r>
          </w:p>
        </w:tc>
        <w:tc>
          <w:tcPr>
            <w:tcW w:w="789" w:type="dxa"/>
            <w:tcBorders>
              <w:top w:val="nil"/>
              <w:left w:val="nil"/>
              <w:bottom w:val="nil"/>
              <w:right w:val="nil"/>
            </w:tcBorders>
            <w:shd w:val="clear" w:color="auto" w:fill="auto"/>
            <w:noWrap/>
            <w:vAlign w:val="bottom"/>
          </w:tcPr>
          <w:p w14:paraId="530BDF67"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6,64</w:t>
            </w:r>
          </w:p>
        </w:tc>
        <w:tc>
          <w:tcPr>
            <w:tcW w:w="1327" w:type="dxa"/>
            <w:tcBorders>
              <w:top w:val="nil"/>
              <w:left w:val="nil"/>
              <w:bottom w:val="nil"/>
              <w:right w:val="single" w:sz="8" w:space="0" w:color="auto"/>
            </w:tcBorders>
            <w:shd w:val="clear" w:color="auto" w:fill="auto"/>
            <w:noWrap/>
            <w:vAlign w:val="bottom"/>
          </w:tcPr>
          <w:p w14:paraId="09865F98"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w:t>
            </w:r>
          </w:p>
        </w:tc>
      </w:tr>
      <w:tr w:rsidR="00855618" w14:paraId="600EEC43"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48C7DE7C"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8,1</w:t>
            </w:r>
          </w:p>
        </w:tc>
        <w:tc>
          <w:tcPr>
            <w:tcW w:w="789" w:type="dxa"/>
            <w:tcBorders>
              <w:top w:val="nil"/>
              <w:left w:val="nil"/>
              <w:bottom w:val="nil"/>
              <w:right w:val="nil"/>
            </w:tcBorders>
            <w:shd w:val="clear" w:color="auto" w:fill="auto"/>
            <w:noWrap/>
            <w:vAlign w:val="bottom"/>
          </w:tcPr>
          <w:p w14:paraId="36AF1D35"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6,87</w:t>
            </w:r>
          </w:p>
        </w:tc>
        <w:tc>
          <w:tcPr>
            <w:tcW w:w="1327" w:type="dxa"/>
            <w:tcBorders>
              <w:top w:val="nil"/>
              <w:left w:val="nil"/>
              <w:bottom w:val="nil"/>
              <w:right w:val="single" w:sz="8" w:space="0" w:color="auto"/>
            </w:tcBorders>
            <w:shd w:val="clear" w:color="auto" w:fill="auto"/>
            <w:noWrap/>
            <w:vAlign w:val="bottom"/>
          </w:tcPr>
          <w:p w14:paraId="770042C8"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63</w:t>
            </w:r>
          </w:p>
        </w:tc>
      </w:tr>
      <w:tr w:rsidR="00855618" w14:paraId="35C1600A" w14:textId="77777777" w:rsidTr="003140C9">
        <w:trPr>
          <w:trHeight w:val="17"/>
          <w:jc w:val="center"/>
        </w:trPr>
        <w:tc>
          <w:tcPr>
            <w:tcW w:w="789" w:type="dxa"/>
            <w:tcBorders>
              <w:top w:val="nil"/>
              <w:left w:val="single" w:sz="8" w:space="0" w:color="auto"/>
              <w:bottom w:val="nil"/>
              <w:right w:val="nil"/>
            </w:tcBorders>
            <w:shd w:val="clear" w:color="auto" w:fill="auto"/>
            <w:noWrap/>
            <w:vAlign w:val="bottom"/>
          </w:tcPr>
          <w:p w14:paraId="378ABF0D"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8,1</w:t>
            </w:r>
          </w:p>
        </w:tc>
        <w:tc>
          <w:tcPr>
            <w:tcW w:w="789" w:type="dxa"/>
            <w:tcBorders>
              <w:top w:val="nil"/>
              <w:left w:val="nil"/>
              <w:bottom w:val="nil"/>
              <w:right w:val="nil"/>
            </w:tcBorders>
            <w:shd w:val="clear" w:color="auto" w:fill="auto"/>
            <w:noWrap/>
            <w:vAlign w:val="bottom"/>
          </w:tcPr>
          <w:p w14:paraId="60D02119"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7,23</w:t>
            </w:r>
          </w:p>
        </w:tc>
        <w:tc>
          <w:tcPr>
            <w:tcW w:w="1327" w:type="dxa"/>
            <w:tcBorders>
              <w:top w:val="nil"/>
              <w:left w:val="nil"/>
              <w:bottom w:val="nil"/>
              <w:right w:val="single" w:sz="8" w:space="0" w:color="auto"/>
            </w:tcBorders>
            <w:shd w:val="clear" w:color="auto" w:fill="auto"/>
            <w:noWrap/>
            <w:vAlign w:val="bottom"/>
          </w:tcPr>
          <w:p w14:paraId="2B92B1F2"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47,2</w:t>
            </w:r>
          </w:p>
        </w:tc>
      </w:tr>
      <w:tr w:rsidR="00855618" w14:paraId="71F7CF7F" w14:textId="77777777" w:rsidTr="003140C9">
        <w:trPr>
          <w:trHeight w:val="17"/>
          <w:jc w:val="center"/>
        </w:trPr>
        <w:tc>
          <w:tcPr>
            <w:tcW w:w="789" w:type="dxa"/>
            <w:tcBorders>
              <w:top w:val="nil"/>
              <w:left w:val="single" w:sz="8" w:space="0" w:color="auto"/>
              <w:bottom w:val="single" w:sz="8" w:space="0" w:color="auto"/>
              <w:right w:val="nil"/>
            </w:tcBorders>
            <w:shd w:val="clear" w:color="auto" w:fill="auto"/>
            <w:noWrap/>
            <w:vAlign w:val="bottom"/>
          </w:tcPr>
          <w:p w14:paraId="568E3247"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8,1</w:t>
            </w:r>
          </w:p>
        </w:tc>
        <w:tc>
          <w:tcPr>
            <w:tcW w:w="789" w:type="dxa"/>
            <w:tcBorders>
              <w:top w:val="nil"/>
              <w:left w:val="nil"/>
              <w:bottom w:val="single" w:sz="8" w:space="0" w:color="auto"/>
              <w:right w:val="nil"/>
            </w:tcBorders>
            <w:shd w:val="clear" w:color="auto" w:fill="auto"/>
            <w:noWrap/>
            <w:vAlign w:val="bottom"/>
          </w:tcPr>
          <w:p w14:paraId="282BB50C"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7,93</w:t>
            </w:r>
          </w:p>
        </w:tc>
        <w:tc>
          <w:tcPr>
            <w:tcW w:w="1327" w:type="dxa"/>
            <w:tcBorders>
              <w:top w:val="nil"/>
              <w:left w:val="nil"/>
              <w:bottom w:val="single" w:sz="8" w:space="0" w:color="auto"/>
              <w:right w:val="single" w:sz="8" w:space="0" w:color="auto"/>
            </w:tcBorders>
            <w:shd w:val="clear" w:color="auto" w:fill="auto"/>
            <w:noWrap/>
            <w:vAlign w:val="bottom"/>
          </w:tcPr>
          <w:p w14:paraId="2FCD4C60" w14:textId="77777777" w:rsidR="00855618" w:rsidRPr="002C64DC" w:rsidRDefault="00855618" w:rsidP="00EA2079">
            <w:pPr>
              <w:jc w:val="center"/>
              <w:rPr>
                <w:rFonts w:ascii="Aptos Narrow" w:hAnsi="Aptos Narrow"/>
                <w:color w:val="000000"/>
              </w:rPr>
            </w:pPr>
            <w:r w:rsidRPr="002C64DC">
              <w:rPr>
                <w:rFonts w:ascii="Aptos Narrow" w:hAnsi="Aptos Narrow"/>
                <w:color w:val="000000"/>
              </w:rPr>
              <w:t>31,6</w:t>
            </w:r>
          </w:p>
        </w:tc>
      </w:tr>
    </w:tbl>
    <w:p w14:paraId="1A716254" w14:textId="77777777" w:rsidR="00453501" w:rsidRDefault="00453501"/>
    <w:tbl>
      <w:tblPr>
        <w:tblStyle w:val="Grigliatabella"/>
        <w:tblW w:w="9505" w:type="dxa"/>
        <w:jc w:val="center"/>
        <w:tblLayout w:type="fixed"/>
        <w:tblLook w:val="04A0" w:firstRow="1" w:lastRow="0" w:firstColumn="1" w:lastColumn="0" w:noHBand="0" w:noVBand="1"/>
      </w:tblPr>
      <w:tblGrid>
        <w:gridCol w:w="3203"/>
        <w:gridCol w:w="3769"/>
        <w:gridCol w:w="1256"/>
        <w:gridCol w:w="1277"/>
      </w:tblGrid>
      <w:tr w:rsidR="009635D8" w:rsidRPr="00AF6E76" w14:paraId="7E25F1B9" w14:textId="77777777" w:rsidTr="003140C9">
        <w:trPr>
          <w:trHeight w:val="310"/>
          <w:jc w:val="center"/>
        </w:trPr>
        <w:tc>
          <w:tcPr>
            <w:tcW w:w="9505" w:type="dxa"/>
            <w:gridSpan w:val="4"/>
            <w:shd w:val="clear" w:color="auto" w:fill="1549C5"/>
            <w:vAlign w:val="center"/>
          </w:tcPr>
          <w:p w14:paraId="73A0E2B3" w14:textId="77777777" w:rsidR="009635D8" w:rsidRPr="00AF6E76" w:rsidRDefault="009635D8" w:rsidP="00EA2079">
            <w:pPr>
              <w:widowControl w:val="0"/>
              <w:spacing w:line="259" w:lineRule="auto"/>
              <w:jc w:val="center"/>
              <w:rPr>
                <w:rFonts w:ascii="Gill Sans MT" w:hAnsi="Gill Sans MT"/>
                <w:b/>
                <w:color w:val="FFFFFF" w:themeColor="background1"/>
                <w:sz w:val="18"/>
                <w:szCs w:val="18"/>
              </w:rPr>
            </w:pPr>
            <w:r w:rsidRPr="00AF6E76">
              <w:rPr>
                <w:rFonts w:ascii="Gill Sans MT" w:hAnsi="Gill Sans MT"/>
                <w:b/>
                <w:color w:val="FFFFFF" w:themeColor="background1"/>
              </w:rPr>
              <w:t>Equation 3</w:t>
            </w:r>
          </w:p>
        </w:tc>
      </w:tr>
      <w:tr w:rsidR="009635D8" w:rsidRPr="00AF6E76" w14:paraId="60491095" w14:textId="77777777" w:rsidTr="003140C9">
        <w:trPr>
          <w:trHeight w:val="522"/>
          <w:jc w:val="center"/>
        </w:trPr>
        <w:tc>
          <w:tcPr>
            <w:tcW w:w="9505" w:type="dxa"/>
            <w:gridSpan w:val="4"/>
            <w:shd w:val="clear" w:color="auto" w:fill="00B0F0"/>
            <w:vAlign w:val="center"/>
          </w:tcPr>
          <w:p w14:paraId="10B73A6D" w14:textId="77777777" w:rsidR="009635D8" w:rsidRPr="00AF6E76" w:rsidRDefault="009635D8" w:rsidP="00EA2079">
            <w:pPr>
              <w:jc w:val="center"/>
              <w:rPr>
                <w:rFonts w:ascii="Gill Sans MT" w:eastAsia="Calibri" w:hAnsi="Gill Sans MT"/>
                <w:b/>
                <w:color w:val="FFFFFF" w:themeColor="background1"/>
                <w:sz w:val="17"/>
                <w:szCs w:val="17"/>
              </w:rPr>
            </w:pPr>
            <m:oMathPara>
              <m:oMath>
                <m:r>
                  <m:rPr>
                    <m:sty m:val="bi"/>
                  </m:rPr>
                  <w:rPr>
                    <w:rFonts w:ascii="Cambria Math" w:hAnsi="Cambria Math"/>
                    <w:color w:val="FFFFFF" w:themeColor="background1"/>
                    <w:sz w:val="17"/>
                    <w:szCs w:val="17"/>
                  </w:rPr>
                  <m:t>Em.</m:t>
                </m:r>
                <m:sSub>
                  <m:sSubPr>
                    <m:ctrlPr>
                      <w:rPr>
                        <w:rFonts w:ascii="Cambria Math" w:eastAsia="Calibri" w:hAnsi="Cambria Math"/>
                        <w:b/>
                        <w:i/>
                        <w:color w:val="FFFFFF" w:themeColor="background1"/>
                        <w:sz w:val="17"/>
                        <w:szCs w:val="17"/>
                      </w:rPr>
                    </m:ctrlPr>
                  </m:sSubPr>
                  <m:e>
                    <m:r>
                      <m:rPr>
                        <m:sty m:val="bi"/>
                      </m:rPr>
                      <w:rPr>
                        <w:rFonts w:ascii="Cambria Math" w:hAnsi="Cambria Math"/>
                        <w:color w:val="FFFFFF" w:themeColor="background1"/>
                        <w:sz w:val="17"/>
                        <w:szCs w:val="17"/>
                      </w:rPr>
                      <m:t>CO</m:t>
                    </m:r>
                  </m:e>
                  <m:sub>
                    <m:r>
                      <m:rPr>
                        <m:sty m:val="bi"/>
                      </m:rPr>
                      <w:rPr>
                        <w:rFonts w:ascii="Cambria Math" w:hAnsi="Cambria Math"/>
                        <w:color w:val="FFFFFF" w:themeColor="background1"/>
                        <w:sz w:val="17"/>
                        <w:szCs w:val="17"/>
                      </w:rPr>
                      <m:t>2,NR</m:t>
                    </m:r>
                  </m:sub>
                </m:sSub>
                <m:r>
                  <m:rPr>
                    <m:sty m:val="bi"/>
                  </m:rPr>
                  <w:rPr>
                    <w:rFonts w:ascii="Cambria Math" w:hAnsi="Cambria Math"/>
                    <w:color w:val="FFFFFF" w:themeColor="background1"/>
                    <w:sz w:val="17"/>
                    <w:szCs w:val="17"/>
                  </w:rPr>
                  <m:t xml:space="preserve"> = </m:t>
                </m:r>
                <m:nary>
                  <m:naryPr>
                    <m:chr m:val="∑"/>
                    <m:limLoc m:val="subSup"/>
                    <m:ctrlPr>
                      <w:rPr>
                        <w:rFonts w:ascii="Cambria Math" w:hAnsi="Cambria Math"/>
                        <w:b/>
                        <w:i/>
                        <w:color w:val="FFFFFF" w:themeColor="background1"/>
                        <w:sz w:val="17"/>
                        <w:szCs w:val="17"/>
                      </w:rPr>
                    </m:ctrlPr>
                  </m:naryPr>
                  <m:sub>
                    <m:r>
                      <m:rPr>
                        <m:sty m:val="bi"/>
                      </m:rPr>
                      <w:rPr>
                        <w:rFonts w:ascii="Cambria Math" w:hAnsi="Cambria Math"/>
                        <w:color w:val="FFFFFF" w:themeColor="background1"/>
                        <w:sz w:val="17"/>
                        <w:szCs w:val="17"/>
                      </w:rPr>
                      <m:t>t_initial</m:t>
                    </m:r>
                  </m:sub>
                  <m:sup>
                    <m:r>
                      <m:rPr>
                        <m:sty m:val="bi"/>
                      </m:rPr>
                      <w:rPr>
                        <w:rFonts w:ascii="Cambria Math" w:hAnsi="Cambria Math"/>
                        <w:color w:val="FFFFFF" w:themeColor="background1"/>
                        <w:sz w:val="17"/>
                        <w:szCs w:val="17"/>
                      </w:rPr>
                      <m:t>t_final</m:t>
                    </m:r>
                  </m:sup>
                  <m:e>
                    <m:f>
                      <m:fPr>
                        <m:ctrlPr>
                          <w:rPr>
                            <w:rFonts w:ascii="Cambria Math" w:hAnsi="Cambria Math"/>
                            <w:b/>
                            <w:i/>
                            <w:color w:val="FFFFFF" w:themeColor="background1"/>
                            <w:sz w:val="17"/>
                            <w:szCs w:val="17"/>
                          </w:rPr>
                        </m:ctrlPr>
                      </m:fPr>
                      <m:num>
                        <m:d>
                          <m:dPr>
                            <m:ctrlPr>
                              <w:rPr>
                                <w:rFonts w:ascii="Cambria Math" w:hAnsi="Cambria Math"/>
                                <w:b/>
                                <w:i/>
                                <w:color w:val="FFFFFF" w:themeColor="background1"/>
                                <w:sz w:val="17"/>
                                <w:szCs w:val="17"/>
                              </w:rPr>
                            </m:ctrlPr>
                          </m:dPr>
                          <m:e>
                            <m:r>
                              <m:rPr>
                                <m:sty m:val="bi"/>
                              </m:rPr>
                              <w:rPr>
                                <w:rFonts w:ascii="Cambria Math" w:hAnsi="Cambria Math"/>
                                <w:color w:val="FFFFFF" w:themeColor="background1"/>
                                <w:sz w:val="17"/>
                                <w:szCs w:val="17"/>
                              </w:rPr>
                              <m:t>119 +39 ×</m:t>
                            </m:r>
                            <m:sSub>
                              <m:sSubPr>
                                <m:ctrlPr>
                                  <w:rPr>
                                    <w:rFonts w:ascii="Cambria Math" w:hAnsi="Cambria Math"/>
                                    <w:b/>
                                    <w:i/>
                                    <w:color w:val="FFFFFF" w:themeColor="background1"/>
                                    <w:sz w:val="17"/>
                                    <w:szCs w:val="17"/>
                                  </w:rPr>
                                </m:ctrlPr>
                              </m:sSubPr>
                              <m:e>
                                <m:r>
                                  <m:rPr>
                                    <m:sty m:val="bi"/>
                                  </m:rPr>
                                  <w:rPr>
                                    <w:rFonts w:ascii="Cambria Math" w:hAnsi="Cambria Math"/>
                                    <w:color w:val="FFFFFF" w:themeColor="background1"/>
                                    <w:sz w:val="17"/>
                                    <w:szCs w:val="17"/>
                                  </w:rPr>
                                  <m:t>pH</m:t>
                                </m:r>
                              </m:e>
                              <m:sub>
                                <m:r>
                                  <m:rPr>
                                    <m:sty m:val="bi"/>
                                  </m:rPr>
                                  <w:rPr>
                                    <w:rFonts w:ascii="Cambria Math" w:hAnsi="Cambria Math"/>
                                    <w:color w:val="FFFFFF" w:themeColor="background1"/>
                                    <w:sz w:val="17"/>
                                    <w:szCs w:val="17"/>
                                  </w:rPr>
                                  <m:t>in</m:t>
                                </m:r>
                              </m:sub>
                            </m:sSub>
                            <m:r>
                              <m:rPr>
                                <m:sty m:val="bi"/>
                              </m:rPr>
                              <w:rPr>
                                <w:rFonts w:ascii="Cambria Math" w:hAnsi="Cambria Math"/>
                                <w:color w:val="FFFFFF" w:themeColor="background1"/>
                                <w:sz w:val="17"/>
                                <w:szCs w:val="17"/>
                              </w:rPr>
                              <m:t xml:space="preserve">(t) -53 × </m:t>
                            </m:r>
                            <m:sSub>
                              <m:sSubPr>
                                <m:ctrlPr>
                                  <w:rPr>
                                    <w:rFonts w:ascii="Cambria Math" w:hAnsi="Cambria Math"/>
                                    <w:b/>
                                    <w:i/>
                                    <w:color w:val="FFFFFF" w:themeColor="background1"/>
                                    <w:sz w:val="17"/>
                                    <w:szCs w:val="17"/>
                                  </w:rPr>
                                </m:ctrlPr>
                              </m:sSubPr>
                              <m:e>
                                <m:r>
                                  <m:rPr>
                                    <m:sty m:val="bi"/>
                                  </m:rPr>
                                  <w:rPr>
                                    <w:rFonts w:ascii="Cambria Math" w:hAnsi="Cambria Math"/>
                                    <w:color w:val="FFFFFF" w:themeColor="background1"/>
                                    <w:sz w:val="17"/>
                                    <w:szCs w:val="17"/>
                                  </w:rPr>
                                  <m:t>pH</m:t>
                                </m:r>
                              </m:e>
                              <m:sub>
                                <m:r>
                                  <m:rPr>
                                    <m:sty m:val="bi"/>
                                  </m:rPr>
                                  <w:rPr>
                                    <w:rFonts w:ascii="Cambria Math" w:hAnsi="Cambria Math"/>
                                    <w:color w:val="FFFFFF" w:themeColor="background1"/>
                                    <w:sz w:val="17"/>
                                    <w:szCs w:val="17"/>
                                  </w:rPr>
                                  <m:t>out</m:t>
                                </m:r>
                              </m:sub>
                            </m:sSub>
                            <m:r>
                              <m:rPr>
                                <m:sty m:val="bi"/>
                              </m:rPr>
                              <w:rPr>
                                <w:rFonts w:ascii="Cambria Math" w:hAnsi="Cambria Math"/>
                                <w:color w:val="FFFFFF" w:themeColor="background1"/>
                                <w:sz w:val="17"/>
                                <w:szCs w:val="17"/>
                              </w:rPr>
                              <m:t>(t+Δt)</m:t>
                            </m:r>
                          </m:e>
                        </m:d>
                      </m:num>
                      <m:den>
                        <m:r>
                          <m:rPr>
                            <m:sty m:val="bi"/>
                          </m:rPr>
                          <w:rPr>
                            <w:rFonts w:ascii="Cambria Math" w:hAnsi="Cambria Math"/>
                            <w:color w:val="FFFFFF" w:themeColor="background1"/>
                            <w:sz w:val="17"/>
                            <w:szCs w:val="17"/>
                          </w:rPr>
                          <m:t>1000</m:t>
                        </m:r>
                      </m:den>
                    </m:f>
                    <m:r>
                      <m:rPr>
                        <m:sty m:val="bi"/>
                      </m:rPr>
                      <w:rPr>
                        <w:rFonts w:ascii="Cambria Math" w:hAnsi="Cambria Math"/>
                        <w:color w:val="FFFFFF" w:themeColor="background1"/>
                        <w:sz w:val="17"/>
                        <w:szCs w:val="17"/>
                      </w:rPr>
                      <m:t xml:space="preserve"> × </m:t>
                    </m:r>
                    <m:f>
                      <m:fPr>
                        <m:ctrlPr>
                          <w:rPr>
                            <w:rFonts w:ascii="Cambria Math" w:hAnsi="Cambria Math"/>
                            <w:b/>
                            <w:i/>
                            <w:color w:val="FFFFFF" w:themeColor="background1"/>
                            <w:sz w:val="17"/>
                            <w:szCs w:val="17"/>
                          </w:rPr>
                        </m:ctrlPr>
                      </m:fPr>
                      <m:num>
                        <m:sSub>
                          <m:sSubPr>
                            <m:ctrlPr>
                              <w:rPr>
                                <w:rFonts w:ascii="Cambria Math" w:hAnsi="Cambria Math"/>
                                <w:b/>
                                <w:i/>
                                <w:color w:val="FFFFFF" w:themeColor="background1"/>
                                <w:sz w:val="17"/>
                                <w:szCs w:val="17"/>
                              </w:rPr>
                            </m:ctrlPr>
                          </m:sSubPr>
                          <m:e>
                            <m:r>
                              <m:rPr>
                                <m:sty m:val="bi"/>
                              </m:rPr>
                              <w:rPr>
                                <w:rFonts w:ascii="Cambria Math" w:hAnsi="Cambria Math"/>
                                <w:color w:val="FFFFFF" w:themeColor="background1"/>
                                <w:sz w:val="17"/>
                                <w:szCs w:val="17"/>
                              </w:rPr>
                              <m:t>CO</m:t>
                            </m:r>
                          </m:e>
                          <m:sub>
                            <m:r>
                              <m:rPr>
                                <m:sty m:val="bi"/>
                              </m:rPr>
                              <w:rPr>
                                <w:rFonts w:ascii="Cambria Math" w:hAnsi="Cambria Math"/>
                                <w:color w:val="FFFFFF" w:themeColor="background1"/>
                                <w:sz w:val="17"/>
                                <w:szCs w:val="17"/>
                              </w:rPr>
                              <m:t>2,in</m:t>
                            </m:r>
                          </m:sub>
                        </m:sSub>
                        <m:r>
                          <m:rPr>
                            <m:sty m:val="bi"/>
                          </m:rPr>
                          <w:rPr>
                            <w:rFonts w:ascii="Cambria Math" w:hAnsi="Cambria Math"/>
                            <w:color w:val="FFFFFF" w:themeColor="background1"/>
                            <w:sz w:val="17"/>
                            <w:szCs w:val="17"/>
                          </w:rPr>
                          <m:t xml:space="preserve"> ×  </m:t>
                        </m:r>
                        <m:d>
                          <m:dPr>
                            <m:ctrlPr>
                              <w:rPr>
                                <w:rFonts w:ascii="Cambria Math" w:hAnsi="Cambria Math"/>
                                <w:b/>
                                <w:i/>
                                <w:color w:val="FFFFFF" w:themeColor="background1"/>
                                <w:sz w:val="17"/>
                                <w:szCs w:val="17"/>
                              </w:rPr>
                            </m:ctrlPr>
                          </m:dPr>
                          <m:e>
                            <m:f>
                              <m:fPr>
                                <m:ctrlPr>
                                  <w:rPr>
                                    <w:rFonts w:ascii="Cambria Math" w:eastAsia="Calibri" w:hAnsi="Cambria Math"/>
                                    <w:b/>
                                    <w:i/>
                                    <w:color w:val="FFFFFF" w:themeColor="background1"/>
                                    <w:sz w:val="17"/>
                                    <w:szCs w:val="17"/>
                                  </w:rPr>
                                </m:ctrlPr>
                              </m:fPr>
                              <m:num>
                                <m:sSub>
                                  <m:sSubPr>
                                    <m:ctrlPr>
                                      <w:rPr>
                                        <w:rFonts w:ascii="Cambria Math" w:eastAsia="Calibri" w:hAnsi="Cambria Math"/>
                                        <w:b/>
                                        <w:i/>
                                        <w:color w:val="FFFFFF" w:themeColor="background1"/>
                                        <w:sz w:val="17"/>
                                        <w:szCs w:val="17"/>
                                      </w:rPr>
                                    </m:ctrlPr>
                                  </m:sSubPr>
                                  <m:e>
                                    <m:r>
                                      <m:rPr>
                                        <m:sty m:val="bi"/>
                                      </m:rPr>
                                      <w:rPr>
                                        <w:rFonts w:ascii="Cambria Math" w:hAnsi="Cambria Math"/>
                                        <w:color w:val="FFFFFF" w:themeColor="background1"/>
                                        <w:sz w:val="17"/>
                                        <w:szCs w:val="17"/>
                                      </w:rPr>
                                      <m:t>CO</m:t>
                                    </m:r>
                                  </m:e>
                                  <m:sub>
                                    <m:r>
                                      <m:rPr>
                                        <m:sty m:val="bi"/>
                                      </m:rPr>
                                      <w:rPr>
                                        <w:rFonts w:ascii="Cambria Math" w:hAnsi="Cambria Math"/>
                                        <w:color w:val="FFFFFF" w:themeColor="background1"/>
                                        <w:sz w:val="17"/>
                                        <w:szCs w:val="17"/>
                                      </w:rPr>
                                      <m:t>2</m:t>
                                    </m:r>
                                  </m:sub>
                                </m:sSub>
                                <m:r>
                                  <m:rPr>
                                    <m:sty m:val="bi"/>
                                  </m:rPr>
                                  <w:rPr>
                                    <w:rFonts w:ascii="Cambria Math" w:hAnsi="Cambria Math"/>
                                    <w:color w:val="FFFFFF" w:themeColor="background1"/>
                                    <w:sz w:val="17"/>
                                    <w:szCs w:val="17"/>
                                  </w:rPr>
                                  <m:t xml:space="preserve"> Molar mass</m:t>
                                </m:r>
                              </m:num>
                              <m:den>
                                <m:sSub>
                                  <m:sSubPr>
                                    <m:ctrlPr>
                                      <w:rPr>
                                        <w:rFonts w:ascii="Cambria Math" w:eastAsia="Calibri" w:hAnsi="Cambria Math"/>
                                        <w:b/>
                                        <w:i/>
                                        <w:color w:val="FFFFFF" w:themeColor="background1"/>
                                        <w:sz w:val="17"/>
                                        <w:szCs w:val="17"/>
                                      </w:rPr>
                                    </m:ctrlPr>
                                  </m:sSubPr>
                                  <m:e>
                                    <m:r>
                                      <m:rPr>
                                        <m:sty m:val="bi"/>
                                      </m:rPr>
                                      <w:rPr>
                                        <w:rFonts w:ascii="Cambria Math" w:hAnsi="Cambria Math"/>
                                        <w:color w:val="FFFFFF" w:themeColor="background1"/>
                                        <w:sz w:val="17"/>
                                        <w:szCs w:val="17"/>
                                      </w:rPr>
                                      <m:t>VM</m:t>
                                    </m:r>
                                  </m:e>
                                  <m:sub>
                                    <m:r>
                                      <m:rPr>
                                        <m:sty m:val="bi"/>
                                      </m:rPr>
                                      <w:rPr>
                                        <w:rFonts w:ascii="Cambria Math" w:hAnsi="Cambria Math"/>
                                        <w:color w:val="FFFFFF" w:themeColor="background1"/>
                                        <w:sz w:val="17"/>
                                        <w:szCs w:val="17"/>
                                      </w:rPr>
                                      <m:t>std</m:t>
                                    </m:r>
                                  </m:sub>
                                </m:sSub>
                                <m:r>
                                  <m:rPr>
                                    <m:sty m:val="bi"/>
                                  </m:rPr>
                                  <w:rPr>
                                    <w:rFonts w:ascii="Cambria Math" w:hAnsi="Cambria Math"/>
                                    <w:color w:val="FFFFFF" w:themeColor="background1"/>
                                    <w:sz w:val="17"/>
                                    <w:szCs w:val="17"/>
                                  </w:rPr>
                                  <m:t>*</m:t>
                                </m:r>
                                <m:sSup>
                                  <m:sSupPr>
                                    <m:ctrlPr>
                                      <w:rPr>
                                        <w:rFonts w:ascii="Cambria Math" w:eastAsia="Calibri" w:hAnsi="Cambria Math"/>
                                        <w:b/>
                                        <w:i/>
                                        <w:color w:val="FFFFFF" w:themeColor="background1"/>
                                        <w:sz w:val="17"/>
                                        <w:szCs w:val="17"/>
                                      </w:rPr>
                                    </m:ctrlPr>
                                  </m:sSupPr>
                                  <m:e>
                                    <m:r>
                                      <m:rPr>
                                        <m:sty m:val="bi"/>
                                      </m:rPr>
                                      <w:rPr>
                                        <w:rFonts w:ascii="Cambria Math" w:hAnsi="Cambria Math"/>
                                        <w:color w:val="FFFFFF" w:themeColor="background1"/>
                                        <w:sz w:val="17"/>
                                        <w:szCs w:val="17"/>
                                      </w:rPr>
                                      <m:t>10</m:t>
                                    </m:r>
                                  </m:e>
                                  <m:sup>
                                    <m:r>
                                      <m:rPr>
                                        <m:sty m:val="bi"/>
                                      </m:rPr>
                                      <w:rPr>
                                        <w:rFonts w:ascii="Cambria Math" w:hAnsi="Cambria Math"/>
                                        <w:color w:val="FFFFFF" w:themeColor="background1"/>
                                        <w:sz w:val="17"/>
                                        <w:szCs w:val="17"/>
                                      </w:rPr>
                                      <m:t>3</m:t>
                                    </m:r>
                                  </m:sup>
                                </m:sSup>
                              </m:den>
                            </m:f>
                          </m:e>
                        </m:d>
                      </m:num>
                      <m:den>
                        <m:r>
                          <m:rPr>
                            <m:sty m:val="bi"/>
                          </m:rPr>
                          <w:rPr>
                            <w:rFonts w:ascii="Cambria Math" w:hAnsi="Cambria Math"/>
                            <w:color w:val="FFFFFF" w:themeColor="background1"/>
                            <w:sz w:val="17"/>
                            <w:szCs w:val="17"/>
                          </w:rPr>
                          <m:t>0,2</m:t>
                        </m:r>
                      </m:den>
                    </m:f>
                    <m:r>
                      <m:rPr>
                        <m:sty m:val="bi"/>
                      </m:rPr>
                      <w:rPr>
                        <w:rFonts w:ascii="Cambria Math" w:hAnsi="Cambria Math"/>
                        <w:color w:val="FFFFFF" w:themeColor="background1"/>
                        <w:sz w:val="17"/>
                        <w:szCs w:val="17"/>
                      </w:rPr>
                      <m:t>*</m:t>
                    </m:r>
                    <m:f>
                      <m:fPr>
                        <m:ctrlPr>
                          <w:rPr>
                            <w:rFonts w:ascii="Cambria Math" w:hAnsi="Cambria Math"/>
                            <w:b/>
                            <w:i/>
                            <w:color w:val="FFFFFF" w:themeColor="background1"/>
                            <w:sz w:val="17"/>
                            <w:szCs w:val="17"/>
                          </w:rPr>
                        </m:ctrlPr>
                      </m:fPr>
                      <m:num>
                        <m:r>
                          <m:rPr>
                            <m:sty m:val="bi"/>
                          </m:rPr>
                          <w:rPr>
                            <w:rFonts w:ascii="Cambria Math" w:hAnsi="Cambria Math"/>
                            <w:color w:val="FFFFFF" w:themeColor="background1"/>
                            <w:sz w:val="17"/>
                            <w:szCs w:val="17"/>
                          </w:rPr>
                          <m:t>1</m:t>
                        </m:r>
                      </m:num>
                      <m:den>
                        <m:r>
                          <m:rPr>
                            <m:sty m:val="bi"/>
                          </m:rPr>
                          <w:rPr>
                            <w:rFonts w:ascii="Cambria Math" w:hAnsi="Cambria Math"/>
                            <w:color w:val="FFFFFF" w:themeColor="background1"/>
                            <w:sz w:val="17"/>
                            <w:szCs w:val="17"/>
                          </w:rPr>
                          <m:t>3600</m:t>
                        </m:r>
                      </m:den>
                    </m:f>
                    <m:r>
                      <m:rPr>
                        <m:sty m:val="bi"/>
                      </m:rPr>
                      <w:rPr>
                        <w:rFonts w:ascii="Cambria Math" w:hAnsi="Cambria Math"/>
                        <w:color w:val="FFFFFF" w:themeColor="background1"/>
                        <w:sz w:val="17"/>
                        <w:szCs w:val="17"/>
                      </w:rPr>
                      <m:t>*</m:t>
                    </m:r>
                  </m:e>
                </m:nary>
                <m:r>
                  <m:rPr>
                    <m:sty m:val="bi"/>
                  </m:rPr>
                  <w:rPr>
                    <w:rFonts w:ascii="Cambria Math" w:hAnsi="Cambria Math"/>
                    <w:color w:val="FFFFFF" w:themeColor="background1"/>
                    <w:sz w:val="17"/>
                    <w:szCs w:val="17"/>
                  </w:rPr>
                  <m:t>dt</m:t>
                </m:r>
              </m:oMath>
            </m:oMathPara>
          </w:p>
        </w:tc>
      </w:tr>
      <w:tr w:rsidR="009635D8" w:rsidRPr="00AF6E76" w14:paraId="412FCC95" w14:textId="77777777" w:rsidTr="003140C9">
        <w:trPr>
          <w:trHeight w:val="207"/>
          <w:jc w:val="center"/>
        </w:trPr>
        <w:tc>
          <w:tcPr>
            <w:tcW w:w="3203" w:type="dxa"/>
            <w:vAlign w:val="center"/>
          </w:tcPr>
          <w:p w14:paraId="6E0E0BAD"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
              </w:rPr>
              <w:t>Identification</w:t>
            </w:r>
          </w:p>
        </w:tc>
        <w:tc>
          <w:tcPr>
            <w:tcW w:w="3769" w:type="dxa"/>
            <w:vAlign w:val="center"/>
          </w:tcPr>
          <w:p w14:paraId="2BE2ED1A"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
              </w:rPr>
              <w:t>Definition</w:t>
            </w:r>
          </w:p>
        </w:tc>
        <w:tc>
          <w:tcPr>
            <w:tcW w:w="1256" w:type="dxa"/>
            <w:vAlign w:val="center"/>
          </w:tcPr>
          <w:p w14:paraId="3BAEBEA9" w14:textId="77777777" w:rsidR="009635D8" w:rsidRPr="00AF6E76" w:rsidRDefault="009635D8" w:rsidP="00EA2079">
            <w:pPr>
              <w:widowControl w:val="0"/>
              <w:spacing w:line="259" w:lineRule="auto"/>
              <w:jc w:val="center"/>
              <w:rPr>
                <w:rFonts w:ascii="Gill Sans MT" w:hAnsi="Gill Sans MT"/>
                <w:bCs/>
                <w:sz w:val="17"/>
                <w:szCs w:val="17"/>
              </w:rPr>
            </w:pPr>
            <w:r w:rsidRPr="00AF6E76">
              <w:rPr>
                <w:rFonts w:ascii="Gill Sans MT" w:hAnsi="Gill Sans MT"/>
                <w:b/>
                <w:sz w:val="17"/>
                <w:szCs w:val="17"/>
              </w:rPr>
              <w:t>Unit of measure</w:t>
            </w:r>
          </w:p>
        </w:tc>
        <w:tc>
          <w:tcPr>
            <w:tcW w:w="1275" w:type="dxa"/>
            <w:vAlign w:val="center"/>
          </w:tcPr>
          <w:p w14:paraId="39D5266C" w14:textId="77777777" w:rsidR="009635D8" w:rsidRPr="00AF6E76" w:rsidRDefault="009635D8" w:rsidP="00EA2079">
            <w:pPr>
              <w:widowControl w:val="0"/>
              <w:spacing w:line="259" w:lineRule="auto"/>
              <w:jc w:val="center"/>
              <w:rPr>
                <w:rFonts w:ascii="Gill Sans MT" w:hAnsi="Gill Sans MT"/>
                <w:b/>
              </w:rPr>
            </w:pPr>
            <w:r w:rsidRPr="00AF6E76">
              <w:rPr>
                <w:rFonts w:ascii="Gill Sans MT" w:hAnsi="Gill Sans MT"/>
                <w:b/>
              </w:rPr>
              <w:t>Equation</w:t>
            </w:r>
          </w:p>
        </w:tc>
      </w:tr>
      <w:tr w:rsidR="009635D8" w:rsidRPr="00AF6E76" w14:paraId="42956EB1" w14:textId="77777777" w:rsidTr="003140C9">
        <w:trPr>
          <w:trHeight w:val="31"/>
          <w:jc w:val="center"/>
        </w:trPr>
        <w:tc>
          <w:tcPr>
            <w:tcW w:w="3203" w:type="dxa"/>
            <w:vAlign w:val="center"/>
          </w:tcPr>
          <w:p w14:paraId="61C857AE" w14:textId="77777777" w:rsidR="009635D8" w:rsidRPr="00AF6E76" w:rsidRDefault="009635D8" w:rsidP="00EA2079">
            <w:pPr>
              <w:widowControl w:val="0"/>
              <w:spacing w:line="259" w:lineRule="auto"/>
              <w:jc w:val="center"/>
              <w:rPr>
                <w:rFonts w:ascii="Gill Sans MT" w:hAnsi="Gill Sans MT"/>
                <w:b/>
                <w:bCs/>
              </w:rPr>
            </w:pPr>
            <m:oMathPara>
              <m:oMath>
                <m:r>
                  <m:rPr>
                    <m:sty m:val="bi"/>
                  </m:rPr>
                  <w:rPr>
                    <w:rFonts w:ascii="Cambria Math" w:hAnsi="Cambria Math"/>
                  </w:rPr>
                  <m:t>Em.</m:t>
                </m:r>
                <m:sSub>
                  <m:sSubPr>
                    <m:ctrlPr>
                      <w:rPr>
                        <w:rFonts w:ascii="Cambria Math" w:eastAsia="Calibri" w:hAnsi="Cambria Math"/>
                        <w:b/>
                        <w:i/>
                      </w:rPr>
                    </m:ctrlPr>
                  </m:sSubPr>
                  <m:e>
                    <m:r>
                      <m:rPr>
                        <m:sty m:val="bi"/>
                      </m:rPr>
                      <w:rPr>
                        <w:rFonts w:ascii="Cambria Math" w:hAnsi="Cambria Math"/>
                      </w:rPr>
                      <m:t>CO</m:t>
                    </m:r>
                  </m:e>
                  <m:sub>
                    <m:r>
                      <m:rPr>
                        <m:sty m:val="bi"/>
                      </m:rPr>
                      <w:rPr>
                        <w:rFonts w:ascii="Cambria Math" w:hAnsi="Cambria Math"/>
                      </w:rPr>
                      <m:t>2,NR</m:t>
                    </m:r>
                  </m:sub>
                </m:sSub>
                <m:r>
                  <m:rPr>
                    <m:sty m:val="bi"/>
                  </m:rPr>
                  <w:rPr>
                    <w:rFonts w:ascii="Cambria Math" w:hAnsi="Cambria Math"/>
                  </w:rPr>
                  <m:t xml:space="preserve"> </m:t>
                </m:r>
              </m:oMath>
            </m:oMathPara>
          </w:p>
        </w:tc>
        <w:tc>
          <w:tcPr>
            <w:tcW w:w="3769" w:type="dxa"/>
            <w:vAlign w:val="center"/>
          </w:tcPr>
          <w:p w14:paraId="5DD88919" w14:textId="77777777" w:rsidR="009635D8" w:rsidRPr="00AF6E76" w:rsidRDefault="009635D8" w:rsidP="00EA2079">
            <w:pPr>
              <w:widowControl w:val="0"/>
              <w:spacing w:line="259" w:lineRule="auto"/>
              <w:jc w:val="center"/>
              <w:rPr>
                <w:rFonts w:ascii="Gill Sans MT" w:hAnsi="Gill Sans MT"/>
              </w:rPr>
            </w:pPr>
            <w:r w:rsidRPr="00AF6E76">
              <w:rPr>
                <w:rFonts w:ascii="Gill Sans MT" w:hAnsi="Gill Sans MT"/>
                <w:bCs/>
              </w:rPr>
              <w:t xml:space="preserve">Amount of </w:t>
            </w:r>
            <w:proofErr w:type="spellStart"/>
            <w:r w:rsidRPr="00AF6E76">
              <w:rPr>
                <w:rFonts w:ascii="Gill Sans MT" w:hAnsi="Gill Sans MT"/>
                <w:bCs/>
              </w:rPr>
              <w:t>non reacted</w:t>
            </w:r>
            <w:proofErr w:type="spellEnd"/>
            <w:r w:rsidRPr="00AF6E76">
              <w:rPr>
                <w:rFonts w:ascii="Gill Sans MT" w:hAnsi="Gill Sans MT"/>
                <w:bCs/>
              </w:rPr>
              <w:t xml:space="preserve"> CO</w:t>
            </w:r>
            <w:r w:rsidRPr="00AF6E76">
              <w:rPr>
                <w:rFonts w:ascii="Gill Sans MT" w:hAnsi="Gill Sans MT"/>
                <w:vertAlign w:val="subscript"/>
              </w:rPr>
              <w:t>2</w:t>
            </w:r>
          </w:p>
        </w:tc>
        <w:tc>
          <w:tcPr>
            <w:tcW w:w="1256" w:type="dxa"/>
            <w:vAlign w:val="center"/>
          </w:tcPr>
          <w:p w14:paraId="57106A95" w14:textId="77777777" w:rsidR="009635D8" w:rsidRPr="00AF6E76" w:rsidRDefault="009635D8" w:rsidP="00EA2079">
            <w:pPr>
              <w:widowControl w:val="0"/>
              <w:spacing w:line="259" w:lineRule="auto"/>
              <w:jc w:val="center"/>
              <w:rPr>
                <w:rFonts w:ascii="Gill Sans MT" w:hAnsi="Gill Sans MT"/>
              </w:rPr>
            </w:pPr>
            <w:r w:rsidRPr="00AF6E76">
              <w:rPr>
                <w:rFonts w:ascii="Gill Sans MT" w:hAnsi="Gill Sans MT"/>
                <w:bCs/>
              </w:rPr>
              <w:t>tCO</w:t>
            </w:r>
            <w:r w:rsidRPr="00AF6E76">
              <w:rPr>
                <w:rFonts w:ascii="Gill Sans MT" w:hAnsi="Gill Sans MT"/>
                <w:bCs/>
                <w:vertAlign w:val="subscript"/>
              </w:rPr>
              <w:t>2eq</w:t>
            </w:r>
          </w:p>
        </w:tc>
        <w:tc>
          <w:tcPr>
            <w:tcW w:w="1275" w:type="dxa"/>
            <w:vAlign w:val="center"/>
          </w:tcPr>
          <w:p w14:paraId="2BD5C28D"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3</w:t>
            </w:r>
          </w:p>
        </w:tc>
      </w:tr>
      <w:tr w:rsidR="009635D8" w:rsidRPr="00AF6E76" w14:paraId="5A9FBDA4" w14:textId="77777777" w:rsidTr="003140C9">
        <w:trPr>
          <w:trHeight w:val="31"/>
          <w:jc w:val="center"/>
        </w:trPr>
        <w:tc>
          <w:tcPr>
            <w:tcW w:w="3203" w:type="dxa"/>
            <w:vAlign w:val="center"/>
          </w:tcPr>
          <w:p w14:paraId="79C46379" w14:textId="77777777" w:rsidR="009635D8" w:rsidRPr="00AF6E76" w:rsidRDefault="009635D8" w:rsidP="00EA2079">
            <w:pPr>
              <w:widowControl w:val="0"/>
              <w:spacing w:line="259" w:lineRule="auto"/>
              <w:jc w:val="center"/>
              <w:rPr>
                <w:rFonts w:ascii="Calibri" w:hAnsi="Calibri"/>
                <w:b/>
              </w:rPr>
            </w:pPr>
            <w:proofErr w:type="spellStart"/>
            <w:r w:rsidRPr="00AF6E76">
              <w:rPr>
                <w:rFonts w:ascii="Calibri" w:hAnsi="Calibri"/>
                <w:b/>
              </w:rPr>
              <w:t>t_</w:t>
            </w:r>
            <w:r w:rsidRPr="00AF6E76">
              <w:rPr>
                <w:rFonts w:ascii="Calibri" w:hAnsi="Calibri"/>
                <w:b/>
                <w:vertAlign w:val="subscript"/>
              </w:rPr>
              <w:t>final</w:t>
            </w:r>
            <w:proofErr w:type="spellEnd"/>
          </w:p>
        </w:tc>
        <w:tc>
          <w:tcPr>
            <w:tcW w:w="3769" w:type="dxa"/>
            <w:vAlign w:val="center"/>
          </w:tcPr>
          <w:p w14:paraId="7E291DBA" w14:textId="783BFEEB"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Instant of opening the CO</w:t>
            </w:r>
            <w:r w:rsidRPr="00AF6E76">
              <w:rPr>
                <w:rFonts w:ascii="Gill Sans MT" w:hAnsi="Gill Sans MT"/>
                <w:bCs/>
                <w:vertAlign w:val="subscript"/>
              </w:rPr>
              <w:t>2</w:t>
            </w:r>
            <w:r w:rsidRPr="00AF6E76">
              <w:rPr>
                <w:rFonts w:ascii="Gill Sans MT" w:hAnsi="Gill Sans MT"/>
                <w:bCs/>
              </w:rPr>
              <w:t xml:space="preserve"> injection valve opens </w:t>
            </w:r>
          </w:p>
        </w:tc>
        <w:tc>
          <w:tcPr>
            <w:tcW w:w="1256" w:type="dxa"/>
            <w:vAlign w:val="center"/>
          </w:tcPr>
          <w:p w14:paraId="0A6663AE"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s</w:t>
            </w:r>
          </w:p>
        </w:tc>
        <w:tc>
          <w:tcPr>
            <w:tcW w:w="1275" w:type="dxa"/>
            <w:vAlign w:val="center"/>
          </w:tcPr>
          <w:p w14:paraId="150ACE79" w14:textId="77777777" w:rsidR="009635D8" w:rsidRPr="00AF6E76" w:rsidRDefault="009635D8" w:rsidP="00EA2079">
            <w:pPr>
              <w:widowControl w:val="0"/>
              <w:spacing w:line="259" w:lineRule="auto"/>
              <w:jc w:val="center"/>
              <w:rPr>
                <w:rFonts w:ascii="Gill Sans MT" w:hAnsi="Gill Sans MT"/>
                <w:bCs/>
              </w:rPr>
            </w:pPr>
          </w:p>
        </w:tc>
      </w:tr>
      <w:tr w:rsidR="009635D8" w:rsidRPr="00AF6E76" w14:paraId="7296B12E" w14:textId="77777777" w:rsidTr="003140C9">
        <w:trPr>
          <w:trHeight w:val="31"/>
          <w:jc w:val="center"/>
        </w:trPr>
        <w:tc>
          <w:tcPr>
            <w:tcW w:w="3203" w:type="dxa"/>
            <w:vAlign w:val="center"/>
          </w:tcPr>
          <w:p w14:paraId="3D3B1392" w14:textId="77777777" w:rsidR="009635D8" w:rsidRPr="00AF6E76" w:rsidRDefault="009635D8" w:rsidP="00EA2079">
            <w:pPr>
              <w:widowControl w:val="0"/>
              <w:spacing w:line="259" w:lineRule="auto"/>
              <w:jc w:val="center"/>
              <w:rPr>
                <w:rFonts w:ascii="Calibri" w:hAnsi="Calibri"/>
                <w:b/>
              </w:rPr>
            </w:pPr>
            <w:proofErr w:type="spellStart"/>
            <w:r w:rsidRPr="00AF6E76">
              <w:rPr>
                <w:rFonts w:ascii="Calibri" w:hAnsi="Calibri"/>
                <w:b/>
              </w:rPr>
              <w:t>t_</w:t>
            </w:r>
            <w:r w:rsidRPr="00AF6E76">
              <w:rPr>
                <w:rFonts w:ascii="Calibri" w:hAnsi="Calibri"/>
                <w:b/>
                <w:vertAlign w:val="subscript"/>
              </w:rPr>
              <w:t>initial</w:t>
            </w:r>
            <w:proofErr w:type="spellEnd"/>
          </w:p>
        </w:tc>
        <w:tc>
          <w:tcPr>
            <w:tcW w:w="3769" w:type="dxa"/>
            <w:vAlign w:val="center"/>
          </w:tcPr>
          <w:p w14:paraId="1E6A9D76" w14:textId="1331088D"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Instant of closing the CO</w:t>
            </w:r>
            <w:r w:rsidRPr="00AF6E76">
              <w:rPr>
                <w:rFonts w:ascii="Gill Sans MT" w:hAnsi="Gill Sans MT"/>
                <w:bCs/>
                <w:vertAlign w:val="subscript"/>
              </w:rPr>
              <w:t>2</w:t>
            </w:r>
            <w:r w:rsidRPr="00AF6E76">
              <w:rPr>
                <w:rFonts w:ascii="Gill Sans MT" w:hAnsi="Gill Sans MT"/>
                <w:bCs/>
              </w:rPr>
              <w:t xml:space="preserve"> injection valve opens </w:t>
            </w:r>
          </w:p>
        </w:tc>
        <w:tc>
          <w:tcPr>
            <w:tcW w:w="1256" w:type="dxa"/>
            <w:vAlign w:val="center"/>
          </w:tcPr>
          <w:p w14:paraId="7B276E09"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s</w:t>
            </w:r>
          </w:p>
        </w:tc>
        <w:tc>
          <w:tcPr>
            <w:tcW w:w="1275" w:type="dxa"/>
            <w:vAlign w:val="center"/>
          </w:tcPr>
          <w:p w14:paraId="32B55BFC" w14:textId="77777777" w:rsidR="009635D8" w:rsidRPr="00AF6E76" w:rsidRDefault="009635D8" w:rsidP="00EA2079">
            <w:pPr>
              <w:widowControl w:val="0"/>
              <w:spacing w:line="259" w:lineRule="auto"/>
              <w:jc w:val="center"/>
              <w:rPr>
                <w:rFonts w:ascii="Gill Sans MT" w:hAnsi="Gill Sans MT"/>
                <w:bCs/>
              </w:rPr>
            </w:pPr>
          </w:p>
        </w:tc>
      </w:tr>
      <w:tr w:rsidR="009635D8" w:rsidRPr="00AF6E76" w14:paraId="07E59B14" w14:textId="77777777" w:rsidTr="003140C9">
        <w:trPr>
          <w:trHeight w:val="426"/>
          <w:jc w:val="center"/>
        </w:trPr>
        <w:tc>
          <w:tcPr>
            <w:tcW w:w="3203" w:type="dxa"/>
            <w:vAlign w:val="center"/>
          </w:tcPr>
          <w:p w14:paraId="1A181B5D" w14:textId="77777777" w:rsidR="009635D8" w:rsidRPr="00AF6E76" w:rsidRDefault="00000000" w:rsidP="00EA2079">
            <w:pPr>
              <w:widowControl w:val="0"/>
              <w:spacing w:line="259" w:lineRule="auto"/>
              <w:jc w:val="center"/>
              <w:rPr>
                <w:rFonts w:ascii="Calibri" w:hAnsi="Calibri"/>
                <w:b/>
                <w:sz w:val="19"/>
                <w:szCs w:val="19"/>
              </w:rPr>
            </w:pPr>
            <m:oMathPara>
              <m:oMath>
                <m:d>
                  <m:dPr>
                    <m:ctrlPr>
                      <w:rPr>
                        <w:rFonts w:ascii="Cambria Math" w:hAnsi="Cambria Math"/>
                        <w:b/>
                        <w:i/>
                        <w:color w:val="000000" w:themeColor="text1"/>
                        <w:sz w:val="19"/>
                        <w:szCs w:val="19"/>
                      </w:rPr>
                    </m:ctrlPr>
                  </m:dPr>
                  <m:e>
                    <m:r>
                      <m:rPr>
                        <m:sty m:val="bi"/>
                      </m:rPr>
                      <w:rPr>
                        <w:rFonts w:ascii="Cambria Math" w:hAnsi="Cambria Math"/>
                        <w:color w:val="000000" w:themeColor="text1"/>
                        <w:sz w:val="19"/>
                        <w:szCs w:val="19"/>
                      </w:rPr>
                      <m:t>119 +39 ×</m:t>
                    </m:r>
                    <m:sSub>
                      <m:sSubPr>
                        <m:ctrlPr>
                          <w:rPr>
                            <w:rFonts w:ascii="Cambria Math" w:hAnsi="Cambria Math"/>
                            <w:b/>
                            <w:i/>
                            <w:color w:val="000000" w:themeColor="text1"/>
                            <w:sz w:val="19"/>
                            <w:szCs w:val="19"/>
                          </w:rPr>
                        </m:ctrlPr>
                      </m:sSubPr>
                      <m:e>
                        <m:r>
                          <m:rPr>
                            <m:sty m:val="bi"/>
                          </m:rPr>
                          <w:rPr>
                            <w:rFonts w:ascii="Cambria Math" w:hAnsi="Cambria Math"/>
                            <w:color w:val="000000" w:themeColor="text1"/>
                            <w:sz w:val="19"/>
                            <w:szCs w:val="19"/>
                          </w:rPr>
                          <m:t>pH</m:t>
                        </m:r>
                      </m:e>
                      <m:sub>
                        <m:r>
                          <m:rPr>
                            <m:sty m:val="bi"/>
                          </m:rPr>
                          <w:rPr>
                            <w:rFonts w:ascii="Cambria Math" w:hAnsi="Cambria Math"/>
                            <w:color w:val="000000" w:themeColor="text1"/>
                            <w:sz w:val="19"/>
                            <w:szCs w:val="19"/>
                          </w:rPr>
                          <m:t>in</m:t>
                        </m:r>
                      </m:sub>
                    </m:sSub>
                    <m:r>
                      <m:rPr>
                        <m:sty m:val="bi"/>
                      </m:rPr>
                      <w:rPr>
                        <w:rFonts w:ascii="Cambria Math" w:hAnsi="Cambria Math"/>
                        <w:color w:val="000000" w:themeColor="text1"/>
                        <w:sz w:val="19"/>
                        <w:szCs w:val="19"/>
                      </w:rPr>
                      <m:t xml:space="preserve"> -53 × </m:t>
                    </m:r>
                    <m:sSub>
                      <m:sSubPr>
                        <m:ctrlPr>
                          <w:rPr>
                            <w:rFonts w:ascii="Cambria Math" w:hAnsi="Cambria Math"/>
                            <w:b/>
                            <w:i/>
                            <w:color w:val="000000" w:themeColor="text1"/>
                            <w:sz w:val="19"/>
                            <w:szCs w:val="19"/>
                          </w:rPr>
                        </m:ctrlPr>
                      </m:sSubPr>
                      <m:e>
                        <m:r>
                          <m:rPr>
                            <m:sty m:val="bi"/>
                          </m:rPr>
                          <w:rPr>
                            <w:rFonts w:ascii="Cambria Math" w:hAnsi="Cambria Math"/>
                            <w:color w:val="000000" w:themeColor="text1"/>
                            <w:sz w:val="19"/>
                            <w:szCs w:val="19"/>
                          </w:rPr>
                          <m:t>pH</m:t>
                        </m:r>
                      </m:e>
                      <m:sub>
                        <m:r>
                          <m:rPr>
                            <m:sty m:val="bi"/>
                          </m:rPr>
                          <w:rPr>
                            <w:rFonts w:ascii="Cambria Math" w:hAnsi="Cambria Math"/>
                            <w:color w:val="000000" w:themeColor="text1"/>
                            <w:sz w:val="19"/>
                            <w:szCs w:val="19"/>
                          </w:rPr>
                          <m:t>out</m:t>
                        </m:r>
                      </m:sub>
                    </m:sSub>
                  </m:e>
                </m:d>
              </m:oMath>
            </m:oMathPara>
          </w:p>
        </w:tc>
        <w:tc>
          <w:tcPr>
            <w:tcW w:w="3769" w:type="dxa"/>
            <w:vAlign w:val="center"/>
          </w:tcPr>
          <w:p w14:paraId="29DE76C2"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Equation obtained through linear regression of the output obtained by simulations of PHREEQC software</w:t>
            </w:r>
          </w:p>
        </w:tc>
        <w:tc>
          <w:tcPr>
            <w:tcW w:w="1256" w:type="dxa"/>
            <w:vAlign w:val="center"/>
          </w:tcPr>
          <w:p w14:paraId="567EBE40"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kg/h</w:t>
            </w:r>
          </w:p>
        </w:tc>
        <w:tc>
          <w:tcPr>
            <w:tcW w:w="1275" w:type="dxa"/>
            <w:vAlign w:val="center"/>
          </w:tcPr>
          <w:p w14:paraId="57558BEB" w14:textId="77777777" w:rsidR="009635D8" w:rsidRPr="00AF6E76" w:rsidRDefault="009635D8" w:rsidP="00EA2079">
            <w:pPr>
              <w:widowControl w:val="0"/>
              <w:spacing w:line="259" w:lineRule="auto"/>
              <w:jc w:val="center"/>
              <w:rPr>
                <w:rFonts w:ascii="Gill Sans MT" w:hAnsi="Gill Sans MT"/>
                <w:bCs/>
              </w:rPr>
            </w:pPr>
          </w:p>
        </w:tc>
      </w:tr>
      <w:tr w:rsidR="009635D8" w:rsidRPr="00AF6E76" w14:paraId="7F6A046D" w14:textId="77777777" w:rsidTr="003140C9">
        <w:trPr>
          <w:trHeight w:val="426"/>
          <w:jc w:val="center"/>
        </w:trPr>
        <w:tc>
          <w:tcPr>
            <w:tcW w:w="3203" w:type="dxa"/>
            <w:vAlign w:val="center"/>
          </w:tcPr>
          <w:p w14:paraId="0E7B068A" w14:textId="77777777" w:rsidR="009635D8" w:rsidRPr="00AF6E76" w:rsidRDefault="00000000" w:rsidP="00EA2079">
            <w:pPr>
              <w:widowControl w:val="0"/>
              <w:spacing w:line="259" w:lineRule="auto"/>
              <w:jc w:val="center"/>
              <w:rPr>
                <w:rFonts w:ascii="Gill Sans MT" w:hAnsi="Gill Sans MT"/>
                <w:b/>
                <w:bCs/>
              </w:rPr>
            </w:pPr>
            <m:oMathPara>
              <m:oMath>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2,in</m:t>
                    </m:r>
                  </m:sub>
                </m:sSub>
              </m:oMath>
            </m:oMathPara>
          </w:p>
        </w:tc>
        <w:tc>
          <w:tcPr>
            <w:tcW w:w="3769" w:type="dxa"/>
            <w:vAlign w:val="center"/>
          </w:tcPr>
          <w:p w14:paraId="20B69F6C" w14:textId="5089D8D8"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CO</w:t>
            </w:r>
            <w:r w:rsidRPr="00AF6E76">
              <w:rPr>
                <w:rFonts w:ascii="Gill Sans MT" w:hAnsi="Gill Sans MT"/>
                <w:bCs/>
                <w:vertAlign w:val="subscript"/>
              </w:rPr>
              <w:t xml:space="preserve">2 </w:t>
            </w:r>
            <w:r w:rsidRPr="00AF6E76">
              <w:rPr>
                <w:rFonts w:ascii="Gill Sans MT" w:hAnsi="Gill Sans MT"/>
                <w:bCs/>
              </w:rPr>
              <w:t xml:space="preserve">flow measured by </w:t>
            </w:r>
            <w:r w:rsidRPr="00DB7E45">
              <w:rPr>
                <w:rFonts w:ascii="Gill Sans MT" w:hAnsi="Gill Sans MT"/>
                <w:bCs/>
              </w:rPr>
              <w:t xml:space="preserve">MFM </w:t>
            </w:r>
          </w:p>
        </w:tc>
        <w:tc>
          <w:tcPr>
            <w:tcW w:w="1256" w:type="dxa"/>
            <w:vAlign w:val="center"/>
          </w:tcPr>
          <w:p w14:paraId="190EAA0F" w14:textId="77777777" w:rsidR="009635D8" w:rsidRPr="00AF6E76" w:rsidRDefault="009635D8" w:rsidP="00EA2079">
            <w:pPr>
              <w:widowControl w:val="0"/>
              <w:spacing w:line="259" w:lineRule="auto"/>
              <w:jc w:val="center"/>
              <w:rPr>
                <w:rFonts w:ascii="Gill Sans MT" w:hAnsi="Gill Sans MT"/>
              </w:rPr>
            </w:pPr>
            <w:r w:rsidRPr="00AF6E76">
              <w:rPr>
                <w:rFonts w:ascii="Gill Sans MT" w:hAnsi="Gill Sans MT"/>
                <w:bCs/>
              </w:rPr>
              <w:t>Nm</w:t>
            </w:r>
            <w:r w:rsidRPr="00AF6E76">
              <w:rPr>
                <w:rFonts w:ascii="Gill Sans MT" w:hAnsi="Gill Sans MT"/>
                <w:bCs/>
                <w:vertAlign w:val="superscript"/>
              </w:rPr>
              <w:t>3</w:t>
            </w:r>
            <w:r w:rsidRPr="00AF6E76">
              <w:rPr>
                <w:rFonts w:ascii="Gill Sans MT" w:hAnsi="Gill Sans MT"/>
                <w:bCs/>
              </w:rPr>
              <w:t>/h</w:t>
            </w:r>
          </w:p>
        </w:tc>
        <w:tc>
          <w:tcPr>
            <w:tcW w:w="1275" w:type="dxa"/>
            <w:vAlign w:val="center"/>
          </w:tcPr>
          <w:p w14:paraId="629EC149" w14:textId="77777777" w:rsidR="009635D8" w:rsidRPr="00AF6E76" w:rsidRDefault="009635D8" w:rsidP="00EA2079">
            <w:pPr>
              <w:widowControl w:val="0"/>
              <w:spacing w:line="259" w:lineRule="auto"/>
              <w:jc w:val="center"/>
              <w:rPr>
                <w:rFonts w:ascii="Gill Sans MT" w:hAnsi="Gill Sans MT"/>
                <w:bCs/>
              </w:rPr>
            </w:pPr>
          </w:p>
        </w:tc>
      </w:tr>
      <w:tr w:rsidR="009635D8" w:rsidRPr="00AF6E76" w14:paraId="766CBD47" w14:textId="77777777" w:rsidTr="003140C9">
        <w:trPr>
          <w:trHeight w:val="426"/>
          <w:jc w:val="center"/>
        </w:trPr>
        <w:tc>
          <w:tcPr>
            <w:tcW w:w="3203" w:type="dxa"/>
            <w:vAlign w:val="center"/>
          </w:tcPr>
          <w:p w14:paraId="2138D3EB" w14:textId="77777777" w:rsidR="009635D8" w:rsidRPr="00AF6E76" w:rsidRDefault="00000000" w:rsidP="00EA2079">
            <w:pPr>
              <w:widowControl w:val="0"/>
              <w:spacing w:line="259" w:lineRule="auto"/>
              <w:jc w:val="center"/>
              <w:rPr>
                <w:rFonts w:ascii="Calibri" w:eastAsia="Calibri" w:hAnsi="Calibri" w:cs="Arial"/>
                <w:b/>
              </w:rPr>
            </w:pPr>
            <m:oMathPara>
              <m:oMath>
                <m:d>
                  <m:dPr>
                    <m:ctrlPr>
                      <w:rPr>
                        <w:rFonts w:ascii="Cambria Math" w:hAnsi="Cambria Math"/>
                        <w:b/>
                        <w:i/>
                        <w:color w:val="000000" w:themeColor="text1"/>
                      </w:rPr>
                    </m:ctrlPr>
                  </m:dPr>
                  <m:e>
                    <m:f>
                      <m:fPr>
                        <m:ctrlPr>
                          <w:rPr>
                            <w:rFonts w:ascii="Cambria Math" w:eastAsia="Calibri" w:hAnsi="Cambria Math"/>
                            <w:b/>
                            <w:i/>
                            <w:color w:val="000000" w:themeColor="text1"/>
                          </w:rPr>
                        </m:ctrlPr>
                      </m:fPr>
                      <m:num>
                        <m:sSub>
                          <m:sSubPr>
                            <m:ctrlPr>
                              <w:rPr>
                                <w:rFonts w:ascii="Cambria Math" w:eastAsia="Calibri" w:hAnsi="Cambria Math"/>
                                <w:b/>
                                <w:i/>
                                <w:color w:val="000000" w:themeColor="text1"/>
                              </w:rPr>
                            </m:ctrlPr>
                          </m:sSubPr>
                          <m:e>
                            <m:r>
                              <m:rPr>
                                <m:sty m:val="bi"/>
                              </m:rPr>
                              <w:rPr>
                                <w:rFonts w:ascii="Cambria Math" w:eastAsia="Calibri" w:hAnsi="Cambria Math"/>
                                <w:color w:val="000000" w:themeColor="text1"/>
                              </w:rPr>
                              <m:t>CO</m:t>
                            </m:r>
                          </m:e>
                          <m:sub>
                            <m:r>
                              <m:rPr>
                                <m:sty m:val="bi"/>
                              </m:rPr>
                              <w:rPr>
                                <w:rFonts w:ascii="Cambria Math" w:eastAsia="Calibri" w:hAnsi="Cambria Math"/>
                                <w:color w:val="000000" w:themeColor="text1"/>
                              </w:rPr>
                              <m:t>2</m:t>
                            </m:r>
                          </m:sub>
                        </m:sSub>
                        <m:r>
                          <m:rPr>
                            <m:sty m:val="bi"/>
                          </m:rPr>
                          <w:rPr>
                            <w:rFonts w:ascii="Cambria Math" w:eastAsia="Calibri" w:hAnsi="Cambria Math"/>
                            <w:color w:val="000000" w:themeColor="text1"/>
                          </w:rPr>
                          <m:t xml:space="preserve"> Molar mass</m:t>
                        </m:r>
                      </m:num>
                      <m:den>
                        <m:sSub>
                          <m:sSubPr>
                            <m:ctrlPr>
                              <w:rPr>
                                <w:rFonts w:ascii="Cambria Math" w:eastAsia="Calibri" w:hAnsi="Cambria Math"/>
                                <w:b/>
                                <w:i/>
                                <w:color w:val="000000" w:themeColor="text1"/>
                              </w:rPr>
                            </m:ctrlPr>
                          </m:sSubPr>
                          <m:e>
                            <m:r>
                              <m:rPr>
                                <m:sty m:val="bi"/>
                              </m:rPr>
                              <w:rPr>
                                <w:rFonts w:ascii="Cambria Math" w:eastAsia="Calibri" w:hAnsi="Cambria Math"/>
                                <w:color w:val="000000" w:themeColor="text1"/>
                              </w:rPr>
                              <m:t>VM</m:t>
                            </m:r>
                          </m:e>
                          <m:sub>
                            <m:r>
                              <m:rPr>
                                <m:sty m:val="bi"/>
                              </m:rPr>
                              <w:rPr>
                                <w:rFonts w:ascii="Cambria Math" w:eastAsia="Calibri" w:hAnsi="Cambria Math"/>
                                <w:color w:val="000000" w:themeColor="text1"/>
                              </w:rPr>
                              <m:t>std</m:t>
                            </m:r>
                          </m:sub>
                        </m:sSub>
                        <m:r>
                          <m:rPr>
                            <m:sty m:val="bi"/>
                          </m:rPr>
                          <w:rPr>
                            <w:rFonts w:ascii="Cambria Math" w:eastAsia="Calibri" w:hAnsi="Cambria Math"/>
                            <w:color w:val="000000" w:themeColor="text1"/>
                          </w:rPr>
                          <m:t>*</m:t>
                        </m:r>
                        <m:sSup>
                          <m:sSupPr>
                            <m:ctrlPr>
                              <w:rPr>
                                <w:rFonts w:ascii="Cambria Math" w:eastAsia="Calibri" w:hAnsi="Cambria Math"/>
                                <w:b/>
                                <w:i/>
                                <w:color w:val="000000" w:themeColor="text1"/>
                              </w:rPr>
                            </m:ctrlPr>
                          </m:sSupPr>
                          <m:e>
                            <m:r>
                              <m:rPr>
                                <m:sty m:val="bi"/>
                              </m:rPr>
                              <w:rPr>
                                <w:rFonts w:ascii="Cambria Math" w:eastAsia="Calibri" w:hAnsi="Cambria Math"/>
                                <w:color w:val="000000" w:themeColor="text1"/>
                              </w:rPr>
                              <m:t>10</m:t>
                            </m:r>
                          </m:e>
                          <m:sup>
                            <m:r>
                              <m:rPr>
                                <m:sty m:val="bi"/>
                              </m:rPr>
                              <w:rPr>
                                <w:rFonts w:ascii="Cambria Math" w:eastAsia="Calibri" w:hAnsi="Cambria Math"/>
                                <w:color w:val="000000" w:themeColor="text1"/>
                              </w:rPr>
                              <m:t>3</m:t>
                            </m:r>
                          </m:sup>
                        </m:sSup>
                      </m:den>
                    </m:f>
                  </m:e>
                </m:d>
              </m:oMath>
            </m:oMathPara>
          </w:p>
        </w:tc>
        <w:tc>
          <w:tcPr>
            <w:tcW w:w="3769" w:type="dxa"/>
            <w:vAlign w:val="center"/>
          </w:tcPr>
          <w:p w14:paraId="1C269DD6" w14:textId="77777777" w:rsidR="009635D8" w:rsidRPr="00AF6E76" w:rsidRDefault="009635D8" w:rsidP="00EA2079">
            <w:pPr>
              <w:widowControl w:val="0"/>
              <w:spacing w:line="259" w:lineRule="auto"/>
              <w:jc w:val="center"/>
              <w:rPr>
                <w:rFonts w:ascii="Gill Sans MT" w:hAnsi="Gill Sans MT"/>
              </w:rPr>
            </w:pPr>
            <w:r w:rsidRPr="00AF6E76">
              <w:rPr>
                <w:rFonts w:ascii="Gill Sans MT" w:hAnsi="Gill Sans MT"/>
              </w:rPr>
              <w:t>Conversion factor of the CO</w:t>
            </w:r>
            <w:r w:rsidRPr="00AF6E76">
              <w:rPr>
                <w:rFonts w:ascii="Gill Sans MT" w:hAnsi="Gill Sans MT"/>
                <w:vertAlign w:val="subscript"/>
              </w:rPr>
              <w:t xml:space="preserve">2 </w:t>
            </w:r>
            <w:r w:rsidRPr="00AF6E76">
              <w:rPr>
                <w:rFonts w:ascii="Gill Sans MT" w:hAnsi="Gill Sans MT"/>
              </w:rPr>
              <w:t>flow from Nm</w:t>
            </w:r>
            <w:r w:rsidRPr="00AF6E76">
              <w:rPr>
                <w:rFonts w:ascii="Gill Sans MT" w:hAnsi="Gill Sans MT"/>
                <w:vertAlign w:val="superscript"/>
              </w:rPr>
              <w:t>3</w:t>
            </w:r>
            <w:r w:rsidRPr="00AF6E76">
              <w:rPr>
                <w:rFonts w:ascii="Gill Sans MT" w:hAnsi="Gill Sans MT"/>
              </w:rPr>
              <w:t xml:space="preserve"> to tons</w:t>
            </w:r>
          </w:p>
        </w:tc>
        <w:tc>
          <w:tcPr>
            <w:tcW w:w="1256" w:type="dxa"/>
            <w:vAlign w:val="center"/>
          </w:tcPr>
          <w:p w14:paraId="1081EED1" w14:textId="77777777" w:rsidR="009635D8" w:rsidRPr="00AF6E76" w:rsidRDefault="009635D8" w:rsidP="00EA2079">
            <w:pPr>
              <w:widowControl w:val="0"/>
              <w:spacing w:line="259" w:lineRule="auto"/>
              <w:jc w:val="center"/>
              <w:rPr>
                <w:rFonts w:ascii="Gill Sans MT" w:hAnsi="Gill Sans MT"/>
                <w:bCs/>
              </w:rPr>
            </w:pPr>
            <w:r w:rsidRPr="00AF6E76">
              <w:rPr>
                <w:rFonts w:ascii="Gill Sans MT" w:hAnsi="Gill Sans MT"/>
                <w:bCs/>
              </w:rPr>
              <w:t>ton/m</w:t>
            </w:r>
            <w:r w:rsidRPr="00AF6E76">
              <w:rPr>
                <w:rFonts w:ascii="Gill Sans MT" w:hAnsi="Gill Sans MT"/>
                <w:bCs/>
                <w:vertAlign w:val="superscript"/>
              </w:rPr>
              <w:t>3</w:t>
            </w:r>
          </w:p>
        </w:tc>
        <w:tc>
          <w:tcPr>
            <w:tcW w:w="1275" w:type="dxa"/>
            <w:vAlign w:val="center"/>
          </w:tcPr>
          <w:p w14:paraId="63B373C2" w14:textId="77777777" w:rsidR="009635D8" w:rsidRPr="00AF6E76" w:rsidRDefault="009635D8" w:rsidP="00EA2079">
            <w:pPr>
              <w:widowControl w:val="0"/>
              <w:spacing w:line="259" w:lineRule="auto"/>
              <w:jc w:val="center"/>
              <w:rPr>
                <w:rFonts w:ascii="Gill Sans MT" w:hAnsi="Gill Sans MT"/>
              </w:rPr>
            </w:pPr>
          </w:p>
        </w:tc>
      </w:tr>
      <w:tr w:rsidR="009635D8" w:rsidRPr="00AF6E76" w14:paraId="662885C0" w14:textId="77777777" w:rsidTr="003140C9">
        <w:trPr>
          <w:trHeight w:val="304"/>
          <w:jc w:val="center"/>
        </w:trPr>
        <w:tc>
          <w:tcPr>
            <w:tcW w:w="3203" w:type="dxa"/>
            <w:vAlign w:val="center"/>
          </w:tcPr>
          <w:p w14:paraId="44A64AE6" w14:textId="77777777" w:rsidR="009635D8" w:rsidRPr="00AF6E76" w:rsidRDefault="009635D8" w:rsidP="00EA2079">
            <w:pPr>
              <w:widowControl w:val="0"/>
              <w:jc w:val="center"/>
              <w:rPr>
                <w:rFonts w:ascii="Calibri" w:hAnsi="Calibri"/>
                <w:b/>
                <w:i/>
                <w:color w:val="000000" w:themeColor="text1"/>
              </w:rPr>
            </w:pPr>
            <w:r w:rsidRPr="00AF6E76">
              <w:rPr>
                <w:rFonts w:ascii="Calibri" w:hAnsi="Calibri"/>
                <w:b/>
                <w:i/>
                <w:color w:val="000000" w:themeColor="text1"/>
              </w:rPr>
              <w:t>0,2</w:t>
            </w:r>
          </w:p>
        </w:tc>
        <w:tc>
          <w:tcPr>
            <w:tcW w:w="3769" w:type="dxa"/>
            <w:vAlign w:val="center"/>
          </w:tcPr>
          <w:p w14:paraId="3A942801" w14:textId="77777777" w:rsidR="009635D8" w:rsidRPr="00AF6E76" w:rsidRDefault="009635D8" w:rsidP="00EA2079">
            <w:pPr>
              <w:widowControl w:val="0"/>
              <w:jc w:val="center"/>
              <w:rPr>
                <w:rFonts w:ascii="Gill Sans MT" w:hAnsi="Gill Sans MT"/>
                <w:bCs/>
              </w:rPr>
            </w:pPr>
            <w:r w:rsidRPr="00AF6E76">
              <w:rPr>
                <w:rFonts w:ascii="Gill Sans MT" w:hAnsi="Gill Sans MT"/>
                <w:bCs/>
              </w:rPr>
              <w:t>Maximum flux of CO</w:t>
            </w:r>
            <w:r w:rsidRPr="00AF6E76">
              <w:rPr>
                <w:rFonts w:ascii="Gill Sans MT" w:hAnsi="Gill Sans MT"/>
                <w:vertAlign w:val="subscript"/>
              </w:rPr>
              <w:t>2</w:t>
            </w:r>
          </w:p>
        </w:tc>
        <w:tc>
          <w:tcPr>
            <w:tcW w:w="1256" w:type="dxa"/>
            <w:vAlign w:val="center"/>
          </w:tcPr>
          <w:p w14:paraId="60CF8F05" w14:textId="77777777" w:rsidR="009635D8" w:rsidRPr="00AF6E76" w:rsidRDefault="009635D8" w:rsidP="00EA2079">
            <w:pPr>
              <w:widowControl w:val="0"/>
              <w:jc w:val="center"/>
              <w:rPr>
                <w:rFonts w:ascii="Gill Sans MT" w:hAnsi="Gill Sans MT"/>
                <w:bCs/>
              </w:rPr>
            </w:pPr>
            <w:r w:rsidRPr="00AF6E76">
              <w:rPr>
                <w:rFonts w:ascii="Gill Sans MT" w:hAnsi="Gill Sans MT"/>
                <w:bCs/>
              </w:rPr>
              <w:t>ton/h</w:t>
            </w:r>
          </w:p>
        </w:tc>
        <w:tc>
          <w:tcPr>
            <w:tcW w:w="1275" w:type="dxa"/>
            <w:vAlign w:val="center"/>
          </w:tcPr>
          <w:p w14:paraId="15AE98CC" w14:textId="77777777" w:rsidR="009635D8" w:rsidRPr="00AF6E76" w:rsidRDefault="009635D8" w:rsidP="00EA2079">
            <w:pPr>
              <w:widowControl w:val="0"/>
              <w:jc w:val="center"/>
              <w:rPr>
                <w:rFonts w:ascii="Gill Sans MT" w:hAnsi="Gill Sans MT"/>
              </w:rPr>
            </w:pPr>
          </w:p>
        </w:tc>
      </w:tr>
      <w:tr w:rsidR="009635D8" w:rsidRPr="00AF6E76" w14:paraId="7290DDAC" w14:textId="77777777" w:rsidTr="003140C9">
        <w:trPr>
          <w:trHeight w:val="304"/>
          <w:jc w:val="center"/>
        </w:trPr>
        <w:tc>
          <w:tcPr>
            <w:tcW w:w="3203" w:type="dxa"/>
            <w:vAlign w:val="center"/>
          </w:tcPr>
          <w:p w14:paraId="3BA00711" w14:textId="77777777" w:rsidR="009635D8" w:rsidRPr="00AF6E76" w:rsidRDefault="00000000" w:rsidP="00EA2079">
            <w:pPr>
              <w:widowControl w:val="0"/>
              <w:jc w:val="center"/>
              <w:rPr>
                <w:rFonts w:ascii="Calibri" w:eastAsia="Calibri" w:hAnsi="Calibri" w:cs="Arial"/>
                <w:b/>
                <w:color w:val="000000" w:themeColor="text1"/>
              </w:rPr>
            </w:pPr>
            <m:oMathPara>
              <m:oMath>
                <m:sSub>
                  <m:sSubPr>
                    <m:ctrlPr>
                      <w:rPr>
                        <w:rFonts w:ascii="Cambria Math" w:eastAsia="Calibri" w:hAnsi="Cambria Math" w:cs="Arial"/>
                        <w:b/>
                        <w:i/>
                        <w:color w:val="000000" w:themeColor="text1"/>
                      </w:rPr>
                    </m:ctrlPr>
                  </m:sSubPr>
                  <m:e>
                    <m:r>
                      <m:rPr>
                        <m:sty m:val="bi"/>
                      </m:rPr>
                      <w:rPr>
                        <w:rFonts w:ascii="Cambria Math" w:eastAsia="Calibri" w:hAnsi="Cambria Math" w:cs="Arial"/>
                        <w:color w:val="000000" w:themeColor="text1"/>
                      </w:rPr>
                      <m:t>pH</m:t>
                    </m:r>
                  </m:e>
                  <m:sub>
                    <m:r>
                      <m:rPr>
                        <m:sty m:val="bi"/>
                      </m:rPr>
                      <w:rPr>
                        <w:rFonts w:ascii="Cambria Math" w:eastAsia="Calibri" w:hAnsi="Cambria Math" w:cs="Arial"/>
                        <w:color w:val="000000" w:themeColor="text1"/>
                      </w:rPr>
                      <m:t>in</m:t>
                    </m:r>
                  </m:sub>
                </m:sSub>
              </m:oMath>
            </m:oMathPara>
          </w:p>
        </w:tc>
        <w:tc>
          <w:tcPr>
            <w:tcW w:w="3769" w:type="dxa"/>
            <w:vAlign w:val="center"/>
          </w:tcPr>
          <w:p w14:paraId="053BFBBC" w14:textId="77777777" w:rsidR="009635D8" w:rsidRPr="00AF6E76" w:rsidRDefault="009635D8" w:rsidP="00EA2079">
            <w:pPr>
              <w:widowControl w:val="0"/>
              <w:jc w:val="center"/>
              <w:rPr>
                <w:rFonts w:ascii="Gill Sans MT" w:hAnsi="Gill Sans MT"/>
              </w:rPr>
            </w:pPr>
            <w:r w:rsidRPr="00AF6E76">
              <w:rPr>
                <w:rFonts w:ascii="Gill Sans MT" w:hAnsi="Gill Sans MT"/>
                <w:bCs/>
              </w:rPr>
              <w:t xml:space="preserve">Measure of </w:t>
            </w:r>
            <w:proofErr w:type="spellStart"/>
            <w:r w:rsidRPr="00AF6E76">
              <w:rPr>
                <w:rFonts w:ascii="Gill Sans MT" w:hAnsi="Gill Sans MT"/>
                <w:bCs/>
              </w:rPr>
              <w:t>pH</w:t>
            </w:r>
            <w:r w:rsidRPr="00AF6E76">
              <w:rPr>
                <w:rFonts w:ascii="Gill Sans MT" w:hAnsi="Gill Sans MT"/>
                <w:bCs/>
                <w:vertAlign w:val="subscript"/>
              </w:rPr>
              <w:t>in</w:t>
            </w:r>
            <w:proofErr w:type="spellEnd"/>
          </w:p>
        </w:tc>
        <w:tc>
          <w:tcPr>
            <w:tcW w:w="1256" w:type="dxa"/>
            <w:vAlign w:val="center"/>
          </w:tcPr>
          <w:p w14:paraId="693505A1" w14:textId="77777777" w:rsidR="009635D8" w:rsidRPr="00AF6E76" w:rsidRDefault="009635D8" w:rsidP="00EA2079">
            <w:pPr>
              <w:widowControl w:val="0"/>
              <w:jc w:val="center"/>
              <w:rPr>
                <w:rFonts w:ascii="Gill Sans MT" w:hAnsi="Gill Sans MT"/>
                <w:bCs/>
              </w:rPr>
            </w:pPr>
            <w:r w:rsidRPr="00AF6E76">
              <w:rPr>
                <w:rFonts w:ascii="Gill Sans MT" w:hAnsi="Gill Sans MT"/>
                <w:bCs/>
              </w:rPr>
              <w:t>-</w:t>
            </w:r>
          </w:p>
        </w:tc>
        <w:tc>
          <w:tcPr>
            <w:tcW w:w="1275" w:type="dxa"/>
            <w:vAlign w:val="center"/>
          </w:tcPr>
          <w:p w14:paraId="3225E361" w14:textId="77777777" w:rsidR="009635D8" w:rsidRPr="00AF6E76" w:rsidRDefault="009635D8" w:rsidP="00EA2079">
            <w:pPr>
              <w:widowControl w:val="0"/>
              <w:jc w:val="center"/>
              <w:rPr>
                <w:rFonts w:ascii="Gill Sans MT" w:hAnsi="Gill Sans MT"/>
              </w:rPr>
            </w:pPr>
          </w:p>
        </w:tc>
      </w:tr>
      <w:tr w:rsidR="009635D8" w:rsidRPr="00AF6E76" w14:paraId="34F9C0F0" w14:textId="77777777" w:rsidTr="003140C9">
        <w:trPr>
          <w:trHeight w:val="304"/>
          <w:jc w:val="center"/>
        </w:trPr>
        <w:tc>
          <w:tcPr>
            <w:tcW w:w="3203" w:type="dxa"/>
            <w:vAlign w:val="center"/>
          </w:tcPr>
          <w:p w14:paraId="3A94FCBB" w14:textId="77777777" w:rsidR="009635D8" w:rsidRPr="00AF6E76" w:rsidRDefault="00000000" w:rsidP="00EA2079">
            <w:pPr>
              <w:widowControl w:val="0"/>
              <w:jc w:val="center"/>
              <w:rPr>
                <w:rFonts w:ascii="Calibri" w:eastAsia="Calibri" w:hAnsi="Calibri" w:cs="Arial"/>
                <w:b/>
                <w:color w:val="000000" w:themeColor="text1"/>
              </w:rPr>
            </w:pPr>
            <m:oMathPara>
              <m:oMath>
                <m:sSub>
                  <m:sSubPr>
                    <m:ctrlPr>
                      <w:rPr>
                        <w:rFonts w:ascii="Cambria Math" w:eastAsia="Calibri" w:hAnsi="Cambria Math" w:cs="Arial"/>
                        <w:b/>
                        <w:i/>
                        <w:color w:val="000000" w:themeColor="text1"/>
                      </w:rPr>
                    </m:ctrlPr>
                  </m:sSubPr>
                  <m:e>
                    <m:r>
                      <m:rPr>
                        <m:sty m:val="bi"/>
                      </m:rPr>
                      <w:rPr>
                        <w:rFonts w:ascii="Cambria Math" w:eastAsia="Calibri" w:hAnsi="Cambria Math" w:cs="Arial"/>
                        <w:color w:val="000000" w:themeColor="text1"/>
                      </w:rPr>
                      <m:t>pH</m:t>
                    </m:r>
                  </m:e>
                  <m:sub>
                    <m:r>
                      <m:rPr>
                        <m:sty m:val="bi"/>
                      </m:rPr>
                      <w:rPr>
                        <w:rFonts w:ascii="Cambria Math" w:eastAsia="Calibri" w:hAnsi="Cambria Math" w:cs="Arial"/>
                        <w:color w:val="000000" w:themeColor="text1"/>
                      </w:rPr>
                      <m:t>out</m:t>
                    </m:r>
                  </m:sub>
                </m:sSub>
              </m:oMath>
            </m:oMathPara>
          </w:p>
        </w:tc>
        <w:tc>
          <w:tcPr>
            <w:tcW w:w="3769" w:type="dxa"/>
            <w:vAlign w:val="center"/>
          </w:tcPr>
          <w:p w14:paraId="00B0657C" w14:textId="77777777" w:rsidR="009635D8" w:rsidRPr="00AF6E76" w:rsidRDefault="009635D8" w:rsidP="00EA2079">
            <w:pPr>
              <w:widowControl w:val="0"/>
              <w:jc w:val="center"/>
              <w:rPr>
                <w:rFonts w:ascii="Gill Sans MT" w:hAnsi="Gill Sans MT"/>
              </w:rPr>
            </w:pPr>
            <w:r w:rsidRPr="00AF6E76">
              <w:rPr>
                <w:rFonts w:ascii="Gill Sans MT" w:hAnsi="Gill Sans MT"/>
                <w:bCs/>
              </w:rPr>
              <w:t xml:space="preserve">Measure of </w:t>
            </w:r>
            <w:proofErr w:type="spellStart"/>
            <w:r w:rsidRPr="00AF6E76">
              <w:rPr>
                <w:rFonts w:ascii="Gill Sans MT" w:hAnsi="Gill Sans MT"/>
                <w:bCs/>
              </w:rPr>
              <w:t>pH</w:t>
            </w:r>
            <w:r w:rsidRPr="00AF6E76">
              <w:rPr>
                <w:rFonts w:ascii="Gill Sans MT" w:hAnsi="Gill Sans MT"/>
                <w:bCs/>
                <w:vertAlign w:val="subscript"/>
              </w:rPr>
              <w:t>out</w:t>
            </w:r>
            <w:proofErr w:type="spellEnd"/>
          </w:p>
        </w:tc>
        <w:tc>
          <w:tcPr>
            <w:tcW w:w="1256" w:type="dxa"/>
            <w:vAlign w:val="center"/>
          </w:tcPr>
          <w:p w14:paraId="0A31E778" w14:textId="77777777" w:rsidR="009635D8" w:rsidRPr="00AF6E76" w:rsidRDefault="009635D8" w:rsidP="00EA2079">
            <w:pPr>
              <w:widowControl w:val="0"/>
              <w:jc w:val="center"/>
              <w:rPr>
                <w:rFonts w:ascii="Gill Sans MT" w:hAnsi="Gill Sans MT"/>
                <w:bCs/>
              </w:rPr>
            </w:pPr>
            <w:r w:rsidRPr="00AF6E76">
              <w:rPr>
                <w:rFonts w:ascii="Gill Sans MT" w:hAnsi="Gill Sans MT"/>
                <w:bCs/>
              </w:rPr>
              <w:t>-</w:t>
            </w:r>
          </w:p>
        </w:tc>
        <w:tc>
          <w:tcPr>
            <w:tcW w:w="1275" w:type="dxa"/>
            <w:vAlign w:val="center"/>
          </w:tcPr>
          <w:p w14:paraId="37899A85" w14:textId="77777777" w:rsidR="009635D8" w:rsidRPr="00AF6E76" w:rsidRDefault="009635D8" w:rsidP="00EA2079">
            <w:pPr>
              <w:widowControl w:val="0"/>
              <w:jc w:val="center"/>
              <w:rPr>
                <w:rFonts w:ascii="Gill Sans MT" w:hAnsi="Gill Sans MT"/>
              </w:rPr>
            </w:pPr>
          </w:p>
        </w:tc>
      </w:tr>
      <w:tr w:rsidR="009635D8" w:rsidRPr="00AF6E76" w14:paraId="7F923138" w14:textId="77777777" w:rsidTr="003140C9">
        <w:trPr>
          <w:trHeight w:val="475"/>
          <w:jc w:val="center"/>
        </w:trPr>
        <w:tc>
          <w:tcPr>
            <w:tcW w:w="3203" w:type="dxa"/>
            <w:vAlign w:val="center"/>
          </w:tcPr>
          <w:p w14:paraId="6C6B8676" w14:textId="77777777" w:rsidR="009635D8" w:rsidRPr="00AF6E76" w:rsidRDefault="00000000" w:rsidP="00EA2079">
            <w:pPr>
              <w:widowControl w:val="0"/>
              <w:jc w:val="center"/>
              <w:rPr>
                <w:rFonts w:ascii="Calibri" w:hAnsi="Calibri"/>
                <w:b/>
                <w:color w:val="000000" w:themeColor="text1"/>
              </w:rPr>
            </w:pPr>
            <m:oMathPara>
              <m:oMath>
                <m:f>
                  <m:fPr>
                    <m:ctrlPr>
                      <w:rPr>
                        <w:rFonts w:ascii="Cambria Math" w:hAnsi="Cambria Math"/>
                        <w:b/>
                        <w:i/>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1000</m:t>
                    </m:r>
                  </m:den>
                </m:f>
              </m:oMath>
            </m:oMathPara>
          </w:p>
        </w:tc>
        <w:tc>
          <w:tcPr>
            <w:tcW w:w="3769" w:type="dxa"/>
            <w:vAlign w:val="center"/>
          </w:tcPr>
          <w:p w14:paraId="74123D72" w14:textId="77777777" w:rsidR="009635D8" w:rsidRPr="00AF6E76" w:rsidRDefault="009635D8" w:rsidP="00EA2079">
            <w:pPr>
              <w:widowControl w:val="0"/>
              <w:jc w:val="center"/>
              <w:rPr>
                <w:rFonts w:ascii="Gill Sans MT" w:hAnsi="Gill Sans MT"/>
                <w:bCs/>
              </w:rPr>
            </w:pPr>
            <w:r w:rsidRPr="00AF6E76">
              <w:rPr>
                <w:rFonts w:ascii="Gill Sans MT" w:hAnsi="Gill Sans MT"/>
                <w:bCs/>
              </w:rPr>
              <w:t>Conversion factor from kg to tons</w:t>
            </w:r>
          </w:p>
        </w:tc>
        <w:tc>
          <w:tcPr>
            <w:tcW w:w="1256" w:type="dxa"/>
            <w:vAlign w:val="center"/>
          </w:tcPr>
          <w:p w14:paraId="7ACC43DC" w14:textId="77777777" w:rsidR="009635D8" w:rsidRPr="00AF6E76" w:rsidRDefault="009635D8" w:rsidP="00EA2079">
            <w:pPr>
              <w:widowControl w:val="0"/>
              <w:jc w:val="center"/>
              <w:rPr>
                <w:rFonts w:ascii="Gill Sans MT" w:hAnsi="Gill Sans MT"/>
                <w:bCs/>
              </w:rPr>
            </w:pPr>
            <w:r w:rsidRPr="00AF6E76">
              <w:rPr>
                <w:rFonts w:ascii="Gill Sans MT" w:hAnsi="Gill Sans MT"/>
                <w:bCs/>
              </w:rPr>
              <w:t>ton/kg</w:t>
            </w:r>
          </w:p>
        </w:tc>
        <w:tc>
          <w:tcPr>
            <w:tcW w:w="1275" w:type="dxa"/>
            <w:vAlign w:val="center"/>
          </w:tcPr>
          <w:p w14:paraId="09543C19" w14:textId="77777777" w:rsidR="009635D8" w:rsidRPr="00AF6E76" w:rsidRDefault="009635D8" w:rsidP="00EA2079">
            <w:pPr>
              <w:widowControl w:val="0"/>
              <w:jc w:val="center"/>
              <w:rPr>
                <w:rFonts w:ascii="Gill Sans MT" w:hAnsi="Gill Sans MT"/>
              </w:rPr>
            </w:pPr>
          </w:p>
        </w:tc>
      </w:tr>
      <w:tr w:rsidR="009635D8" w:rsidRPr="00AF6E76" w14:paraId="5AC85E0B" w14:textId="77777777" w:rsidTr="003140C9">
        <w:trPr>
          <w:trHeight w:val="481"/>
          <w:jc w:val="center"/>
        </w:trPr>
        <w:tc>
          <w:tcPr>
            <w:tcW w:w="3203" w:type="dxa"/>
            <w:vAlign w:val="center"/>
          </w:tcPr>
          <w:p w14:paraId="26771CA5" w14:textId="77777777" w:rsidR="009635D8" w:rsidRPr="00AF6E76" w:rsidRDefault="00000000" w:rsidP="00EA2079">
            <w:pPr>
              <w:widowControl w:val="0"/>
              <w:jc w:val="center"/>
              <w:rPr>
                <w:rFonts w:ascii="Calibri" w:hAnsi="Calibri"/>
                <w:b/>
                <w:color w:val="000000" w:themeColor="text1"/>
              </w:rPr>
            </w:pPr>
            <m:oMathPara>
              <m:oMath>
                <m:f>
                  <m:fPr>
                    <m:ctrlPr>
                      <w:rPr>
                        <w:rFonts w:ascii="Cambria Math" w:hAnsi="Cambria Math"/>
                        <w:b/>
                        <w:i/>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3600</m:t>
                    </m:r>
                  </m:den>
                </m:f>
              </m:oMath>
            </m:oMathPara>
          </w:p>
        </w:tc>
        <w:tc>
          <w:tcPr>
            <w:tcW w:w="3769" w:type="dxa"/>
            <w:vAlign w:val="center"/>
          </w:tcPr>
          <w:p w14:paraId="42929D9D" w14:textId="1EEE3621" w:rsidR="009635D8" w:rsidRPr="00AF6E76" w:rsidRDefault="009635D8" w:rsidP="00EA2079">
            <w:pPr>
              <w:widowControl w:val="0"/>
              <w:jc w:val="center"/>
              <w:rPr>
                <w:rFonts w:ascii="Gill Sans MT" w:hAnsi="Gill Sans MT"/>
              </w:rPr>
            </w:pPr>
            <w:r w:rsidRPr="00AF6E76">
              <w:rPr>
                <w:rFonts w:ascii="Gill Sans MT" w:hAnsi="Gill Sans MT"/>
              </w:rPr>
              <w:t>Conversion factor from sec</w:t>
            </w:r>
            <w:r w:rsidR="00E06DF1">
              <w:rPr>
                <w:rFonts w:ascii="Gill Sans MT" w:hAnsi="Gill Sans MT"/>
              </w:rPr>
              <w:t>onds</w:t>
            </w:r>
            <w:r w:rsidRPr="00AF6E76">
              <w:rPr>
                <w:rFonts w:ascii="Gill Sans MT" w:hAnsi="Gill Sans MT"/>
              </w:rPr>
              <w:t xml:space="preserve"> to hour</w:t>
            </w:r>
          </w:p>
        </w:tc>
        <w:tc>
          <w:tcPr>
            <w:tcW w:w="1256" w:type="dxa"/>
            <w:vAlign w:val="center"/>
          </w:tcPr>
          <w:p w14:paraId="0DB5684E" w14:textId="77777777" w:rsidR="009635D8" w:rsidRPr="00AF6E76" w:rsidRDefault="009635D8" w:rsidP="00EA2079">
            <w:pPr>
              <w:widowControl w:val="0"/>
              <w:jc w:val="center"/>
              <w:rPr>
                <w:rFonts w:ascii="Gill Sans MT" w:hAnsi="Gill Sans MT"/>
                <w:bCs/>
              </w:rPr>
            </w:pPr>
            <w:r w:rsidRPr="00AF6E76">
              <w:rPr>
                <w:rFonts w:ascii="Gill Sans MT" w:hAnsi="Gill Sans MT"/>
                <w:bCs/>
              </w:rPr>
              <w:t>h/s</w:t>
            </w:r>
          </w:p>
        </w:tc>
        <w:tc>
          <w:tcPr>
            <w:tcW w:w="1275" w:type="dxa"/>
            <w:vAlign w:val="center"/>
          </w:tcPr>
          <w:p w14:paraId="036F2AC4" w14:textId="77777777" w:rsidR="009635D8" w:rsidRPr="00AF6E76" w:rsidRDefault="009635D8" w:rsidP="00EA2079">
            <w:pPr>
              <w:widowControl w:val="0"/>
              <w:jc w:val="center"/>
              <w:rPr>
                <w:rFonts w:ascii="Gill Sans MT" w:hAnsi="Gill Sans MT"/>
              </w:rPr>
            </w:pPr>
          </w:p>
        </w:tc>
      </w:tr>
      <w:tr w:rsidR="009635D8" w:rsidRPr="00AF6E76" w14:paraId="1D37AD45" w14:textId="77777777" w:rsidTr="003140C9">
        <w:trPr>
          <w:trHeight w:val="481"/>
          <w:jc w:val="center"/>
        </w:trPr>
        <w:tc>
          <w:tcPr>
            <w:tcW w:w="3203" w:type="dxa"/>
            <w:vAlign w:val="center"/>
          </w:tcPr>
          <w:p w14:paraId="53CCB8B7" w14:textId="77777777" w:rsidR="009635D8" w:rsidRPr="00AF6E76" w:rsidRDefault="009635D8" w:rsidP="00EA2079">
            <w:pPr>
              <w:widowControl w:val="0"/>
              <w:jc w:val="center"/>
              <w:rPr>
                <w:rFonts w:ascii="Calibri" w:hAnsi="Calibri"/>
                <w:b/>
                <w:color w:val="000000" w:themeColor="text1"/>
              </w:rPr>
            </w:pPr>
            <m:oMathPara>
              <m:oMath>
                <m:r>
                  <m:rPr>
                    <m:sty m:val="bi"/>
                  </m:rPr>
                  <w:rPr>
                    <w:rFonts w:ascii="Cambria Math" w:hAnsi="Cambria Math"/>
                  </w:rPr>
                  <m:t>dt</m:t>
                </m:r>
              </m:oMath>
            </m:oMathPara>
          </w:p>
        </w:tc>
        <w:tc>
          <w:tcPr>
            <w:tcW w:w="3769" w:type="dxa"/>
            <w:vAlign w:val="center"/>
          </w:tcPr>
          <w:p w14:paraId="6FD733D2" w14:textId="6A2E6299" w:rsidR="009635D8" w:rsidRPr="00AF6E76" w:rsidRDefault="009635D8" w:rsidP="00EA2079">
            <w:pPr>
              <w:widowControl w:val="0"/>
              <w:jc w:val="center"/>
              <w:rPr>
                <w:rFonts w:ascii="Gill Sans MT" w:hAnsi="Gill Sans MT"/>
              </w:rPr>
            </w:pPr>
            <w:r w:rsidRPr="00AF6E76">
              <w:rPr>
                <w:rFonts w:ascii="Gill Sans MT" w:hAnsi="Gill Sans MT"/>
              </w:rPr>
              <w:t xml:space="preserve">“1s” time interval of sensor reading </w:t>
            </w:r>
          </w:p>
        </w:tc>
        <w:tc>
          <w:tcPr>
            <w:tcW w:w="1256" w:type="dxa"/>
            <w:vAlign w:val="center"/>
          </w:tcPr>
          <w:p w14:paraId="2DEBFC59" w14:textId="77777777" w:rsidR="009635D8" w:rsidRPr="00AF6E76" w:rsidRDefault="009635D8" w:rsidP="00EA2079">
            <w:pPr>
              <w:widowControl w:val="0"/>
              <w:jc w:val="center"/>
              <w:rPr>
                <w:rFonts w:ascii="Gill Sans MT" w:hAnsi="Gill Sans MT"/>
                <w:bCs/>
              </w:rPr>
            </w:pPr>
            <w:r w:rsidRPr="00AF6E76">
              <w:rPr>
                <w:rFonts w:ascii="Gill Sans MT" w:hAnsi="Gill Sans MT"/>
                <w:bCs/>
              </w:rPr>
              <w:t>s</w:t>
            </w:r>
          </w:p>
        </w:tc>
        <w:tc>
          <w:tcPr>
            <w:tcW w:w="1275" w:type="dxa"/>
            <w:vAlign w:val="center"/>
          </w:tcPr>
          <w:p w14:paraId="513C9BF3" w14:textId="77777777" w:rsidR="009635D8" w:rsidRPr="00AF6E76" w:rsidRDefault="009635D8" w:rsidP="00483365">
            <w:pPr>
              <w:keepNext/>
              <w:widowControl w:val="0"/>
              <w:jc w:val="center"/>
              <w:rPr>
                <w:rFonts w:ascii="Gill Sans MT" w:hAnsi="Gill Sans MT"/>
              </w:rPr>
            </w:pPr>
          </w:p>
        </w:tc>
      </w:tr>
    </w:tbl>
    <w:p w14:paraId="2C86ED6A" w14:textId="749E48D9" w:rsidR="0073380A" w:rsidRDefault="00EB70D5" w:rsidP="00483365">
      <w:pPr>
        <w:pStyle w:val="Didascalia"/>
        <w:rPr>
          <w:rFonts w:cstheme="minorHAnsi"/>
          <w:bCs/>
          <w:sz w:val="24"/>
          <w:szCs w:val="24"/>
        </w:rPr>
      </w:pPr>
      <w:r>
        <w:t xml:space="preserve">Equation 3: </w:t>
      </w:r>
      <w:r w:rsidRPr="001C16D2">
        <w:t xml:space="preserve">Calculation of </w:t>
      </w:r>
      <w:proofErr w:type="spellStart"/>
      <w:r w:rsidRPr="001C16D2">
        <w:t>non reacted</w:t>
      </w:r>
      <w:proofErr w:type="spellEnd"/>
      <w:r w:rsidRPr="001C16D2">
        <w:t xml:space="preserve"> CO</w:t>
      </w:r>
      <w:r w:rsidRPr="00483365">
        <w:rPr>
          <w:vertAlign w:val="subscript"/>
        </w:rPr>
        <w:t>2</w:t>
      </w:r>
      <w:r w:rsidRPr="001C16D2">
        <w:t xml:space="preserve"> emissions</w:t>
      </w:r>
    </w:p>
    <w:p w14:paraId="4192B4F7" w14:textId="7179B3A8" w:rsidR="00AE6605" w:rsidRPr="00483365" w:rsidRDefault="00AE6605" w:rsidP="00AE6605">
      <w:pPr>
        <w:pStyle w:val="Nessunaspaziatura"/>
        <w:rPr>
          <w:rFonts w:eastAsiaTheme="minorHAnsi" w:cstheme="minorHAnsi"/>
          <w:bCs/>
          <w:kern w:val="2"/>
          <w:sz w:val="24"/>
          <w:szCs w:val="24"/>
          <w:lang w:val="en-GB" w:eastAsia="en-US"/>
          <w14:ligatures w14:val="standardContextual"/>
        </w:rPr>
      </w:pPr>
      <w:r w:rsidRPr="00483365">
        <w:rPr>
          <w:rFonts w:eastAsiaTheme="minorHAnsi" w:cstheme="minorHAnsi"/>
          <w:bCs/>
          <w:kern w:val="2"/>
          <w:sz w:val="24"/>
          <w:szCs w:val="24"/>
          <w:lang w:val="en-GB" w:eastAsia="en-US"/>
          <w14:ligatures w14:val="standardContextual"/>
        </w:rPr>
        <w:lastRenderedPageBreak/>
        <w:t>The CO</w:t>
      </w:r>
      <w:r w:rsidRPr="00483365">
        <w:rPr>
          <w:rFonts w:eastAsiaTheme="minorHAnsi" w:cstheme="minorHAnsi"/>
          <w:bCs/>
          <w:kern w:val="2"/>
          <w:sz w:val="24"/>
          <w:szCs w:val="24"/>
          <w:vertAlign w:val="subscript"/>
          <w:lang w:val="en-GB" w:eastAsia="en-US"/>
          <w14:ligatures w14:val="standardContextual"/>
        </w:rPr>
        <w:t>2</w:t>
      </w:r>
      <w:r w:rsidRPr="00483365">
        <w:rPr>
          <w:rFonts w:eastAsiaTheme="minorHAnsi" w:cstheme="minorHAnsi"/>
          <w:bCs/>
          <w:kern w:val="2"/>
          <w:sz w:val="24"/>
          <w:szCs w:val="24"/>
          <w:lang w:val="en-GB" w:eastAsia="en-US"/>
          <w14:ligatures w14:val="standardContextual"/>
        </w:rPr>
        <w:t xml:space="preserve"> project emissions related to energy consumption during the various steps of the storage phase are calculated by equation 4. The latter keeps in consideration the electric energy consumption multiplied by the emission factor of the specific energy supplier or obtained from a national average value. The electricity consumption is measured by an electricity meter connected to the PLC.</w:t>
      </w:r>
    </w:p>
    <w:tbl>
      <w:tblPr>
        <w:tblStyle w:val="Grigliatabella"/>
        <w:tblW w:w="9695" w:type="dxa"/>
        <w:jc w:val="center"/>
        <w:tblLayout w:type="fixed"/>
        <w:tblLook w:val="04A0" w:firstRow="1" w:lastRow="0" w:firstColumn="1" w:lastColumn="0" w:noHBand="0" w:noVBand="1"/>
      </w:tblPr>
      <w:tblGrid>
        <w:gridCol w:w="2973"/>
        <w:gridCol w:w="3971"/>
        <w:gridCol w:w="1418"/>
        <w:gridCol w:w="1333"/>
      </w:tblGrid>
      <w:tr w:rsidR="00FF2A47" w:rsidRPr="00452516" w14:paraId="6633E495" w14:textId="77777777" w:rsidTr="00482054">
        <w:trPr>
          <w:trHeight w:val="341"/>
          <w:jc w:val="center"/>
        </w:trPr>
        <w:tc>
          <w:tcPr>
            <w:tcW w:w="9695" w:type="dxa"/>
            <w:gridSpan w:val="4"/>
            <w:shd w:val="clear" w:color="auto" w:fill="1549C5"/>
            <w:vAlign w:val="center"/>
          </w:tcPr>
          <w:p w14:paraId="257A76FF" w14:textId="77777777" w:rsidR="00FF2A47" w:rsidRPr="00452516" w:rsidRDefault="00FF2A47" w:rsidP="00EA2079">
            <w:pPr>
              <w:widowControl w:val="0"/>
              <w:spacing w:line="259" w:lineRule="auto"/>
              <w:jc w:val="center"/>
              <w:rPr>
                <w:rFonts w:ascii="Gill Sans MT" w:hAnsi="Gill Sans MT"/>
                <w:b/>
                <w:color w:val="FFFFFF" w:themeColor="background1"/>
              </w:rPr>
            </w:pPr>
            <w:r w:rsidRPr="00452516">
              <w:rPr>
                <w:rFonts w:ascii="Gill Sans MT" w:hAnsi="Gill Sans MT"/>
                <w:b/>
                <w:color w:val="FFFFFF" w:themeColor="background1"/>
              </w:rPr>
              <w:t>Equation 4</w:t>
            </w:r>
          </w:p>
        </w:tc>
      </w:tr>
      <w:tr w:rsidR="00FF2A47" w:rsidRPr="00452516" w14:paraId="5E624318" w14:textId="77777777" w:rsidTr="00482054">
        <w:trPr>
          <w:trHeight w:val="621"/>
          <w:jc w:val="center"/>
        </w:trPr>
        <w:tc>
          <w:tcPr>
            <w:tcW w:w="9695" w:type="dxa"/>
            <w:gridSpan w:val="4"/>
            <w:shd w:val="clear" w:color="auto" w:fill="00B0F0"/>
            <w:vAlign w:val="center"/>
          </w:tcPr>
          <w:p w14:paraId="6FD52110" w14:textId="77777777" w:rsidR="00FF2A47" w:rsidRPr="00452516" w:rsidRDefault="00FF2A47" w:rsidP="00EA2079">
            <w:pPr>
              <w:spacing w:line="259" w:lineRule="auto"/>
              <w:rPr>
                <w:rFonts w:ascii="Gill Sans MT" w:eastAsia="Calibri" w:hAnsi="Gill Sans MT"/>
                <w:b/>
                <w:color w:val="FFFFFF" w:themeColor="background1"/>
              </w:rPr>
            </w:pPr>
            <m:oMathPara>
              <m:oMath>
                <m:r>
                  <m:rPr>
                    <m:sty m:val="bi"/>
                  </m:rPr>
                  <w:rPr>
                    <w:rFonts w:ascii="Cambria Math" w:hAnsi="Cambria Math"/>
                    <w:color w:val="FFFFFF" w:themeColor="background1"/>
                  </w:rPr>
                  <m:t>Em.</m:t>
                </m:r>
                <m:sSub>
                  <m:sSubPr>
                    <m:ctrlPr>
                      <w:rPr>
                        <w:rFonts w:ascii="Cambria Math" w:hAnsi="Cambria Math"/>
                        <w:b/>
                        <w:i/>
                        <w:color w:val="FFFFFF" w:themeColor="background1"/>
                      </w:rPr>
                    </m:ctrlPr>
                  </m:sSubPr>
                  <m:e>
                    <m:r>
                      <m:rPr>
                        <m:sty m:val="bi"/>
                      </m:rPr>
                      <w:rPr>
                        <w:rFonts w:ascii="Cambria Math" w:hAnsi="Cambria Math"/>
                        <w:color w:val="FFFFFF" w:themeColor="background1"/>
                      </w:rPr>
                      <m:t>CO</m:t>
                    </m:r>
                  </m:e>
                  <m:sub>
                    <m:r>
                      <m:rPr>
                        <m:sty m:val="bi"/>
                      </m:rPr>
                      <w:rPr>
                        <w:rFonts w:ascii="Cambria Math" w:hAnsi="Cambria Math"/>
                        <w:color w:val="FFFFFF" w:themeColor="background1"/>
                      </w:rPr>
                      <m:t>2,electricity consumption</m:t>
                    </m:r>
                  </m:sub>
                </m:sSub>
                <m:r>
                  <m:rPr>
                    <m:sty m:val="bi"/>
                  </m:rPr>
                  <w:rPr>
                    <w:rFonts w:ascii="Cambria Math" w:hAnsi="Cambria Math"/>
                    <w:color w:val="FFFFFF" w:themeColor="background1"/>
                  </w:rPr>
                  <m:t>=</m:t>
                </m:r>
                <m:f>
                  <m:fPr>
                    <m:ctrlPr>
                      <w:rPr>
                        <w:rFonts w:ascii="Cambria Math" w:hAnsi="Cambria Math"/>
                        <w:b/>
                        <w:i/>
                        <w:color w:val="FFFFFF" w:themeColor="background1"/>
                      </w:rPr>
                    </m:ctrlPr>
                  </m:fPr>
                  <m:num>
                    <m:sSub>
                      <m:sSubPr>
                        <m:ctrlPr>
                          <w:rPr>
                            <w:rFonts w:ascii="Cambria Math" w:hAnsi="Cambria Math"/>
                            <w:b/>
                            <w:i/>
                            <w:color w:val="FFFFFF" w:themeColor="background1"/>
                          </w:rPr>
                        </m:ctrlPr>
                      </m:sSubPr>
                      <m:e>
                        <m:r>
                          <m:rPr>
                            <m:sty m:val="bi"/>
                          </m:rPr>
                          <w:rPr>
                            <w:rFonts w:ascii="Cambria Math" w:hAnsi="Cambria Math"/>
                            <w:color w:val="FFFFFF" w:themeColor="background1"/>
                          </w:rPr>
                          <m:t>E.E.</m:t>
                        </m:r>
                      </m:e>
                      <m:sub>
                        <m:r>
                          <m:rPr>
                            <m:sty m:val="bi"/>
                          </m:rPr>
                          <w:rPr>
                            <w:rFonts w:ascii="Cambria Math" w:hAnsi="Cambria Math"/>
                            <w:color w:val="FFFFFF" w:themeColor="background1"/>
                          </w:rPr>
                          <m:t xml:space="preserve">consumption </m:t>
                        </m:r>
                      </m:sub>
                    </m:sSub>
                    <m:r>
                      <m:rPr>
                        <m:sty m:val="bi"/>
                      </m:rPr>
                      <w:rPr>
                        <w:rFonts w:ascii="Cambria Math" w:hAnsi="Cambria Math"/>
                        <w:color w:val="FFFFFF" w:themeColor="background1"/>
                      </w:rPr>
                      <m:t>*</m:t>
                    </m:r>
                    <m:sSub>
                      <m:sSubPr>
                        <m:ctrlPr>
                          <w:rPr>
                            <w:rFonts w:ascii="Cambria Math" w:hAnsi="Cambria Math"/>
                            <w:b/>
                            <w:i/>
                            <w:color w:val="FFFFFF" w:themeColor="background1"/>
                          </w:rPr>
                        </m:ctrlPr>
                      </m:sSubPr>
                      <m:e>
                        <m:r>
                          <m:rPr>
                            <m:sty m:val="bi"/>
                          </m:rPr>
                          <w:rPr>
                            <w:rFonts w:ascii="Cambria Math" w:hAnsi="Cambria Math"/>
                            <w:color w:val="FFFFFF" w:themeColor="background1"/>
                          </w:rPr>
                          <m:t>EF</m:t>
                        </m:r>
                      </m:e>
                      <m:sub>
                        <m:r>
                          <m:rPr>
                            <m:sty m:val="bi"/>
                          </m:rPr>
                          <w:rPr>
                            <w:rFonts w:ascii="Cambria Math" w:hAnsi="Cambria Math"/>
                            <w:color w:val="FFFFFF" w:themeColor="background1"/>
                          </w:rPr>
                          <m:t>e.e.</m:t>
                        </m:r>
                      </m:sub>
                    </m:sSub>
                  </m:num>
                  <m:den>
                    <m:r>
                      <m:rPr>
                        <m:sty m:val="bi"/>
                      </m:rPr>
                      <w:rPr>
                        <w:rFonts w:ascii="Cambria Math" w:hAnsi="Cambria Math"/>
                        <w:color w:val="FFFFFF" w:themeColor="background1"/>
                      </w:rPr>
                      <m:t>1000000</m:t>
                    </m:r>
                  </m:den>
                </m:f>
              </m:oMath>
            </m:oMathPara>
          </w:p>
        </w:tc>
      </w:tr>
      <w:tr w:rsidR="00FF2A47" w:rsidRPr="00452516" w14:paraId="5C5610EE" w14:textId="77777777" w:rsidTr="00482054">
        <w:trPr>
          <w:trHeight w:val="227"/>
          <w:jc w:val="center"/>
        </w:trPr>
        <w:tc>
          <w:tcPr>
            <w:tcW w:w="2973" w:type="dxa"/>
            <w:vAlign w:val="center"/>
          </w:tcPr>
          <w:p w14:paraId="7AB4D94A" w14:textId="77777777" w:rsidR="00FF2A47" w:rsidRPr="00452516" w:rsidRDefault="00FF2A47" w:rsidP="00EA2079">
            <w:pPr>
              <w:widowControl w:val="0"/>
              <w:spacing w:line="259" w:lineRule="auto"/>
              <w:jc w:val="center"/>
              <w:rPr>
                <w:rFonts w:ascii="Gill Sans MT" w:hAnsi="Gill Sans MT"/>
                <w:bCs/>
              </w:rPr>
            </w:pPr>
            <w:r w:rsidRPr="00452516">
              <w:rPr>
                <w:rFonts w:ascii="Gill Sans MT" w:hAnsi="Gill Sans MT"/>
                <w:b/>
              </w:rPr>
              <w:t>Identification</w:t>
            </w:r>
          </w:p>
        </w:tc>
        <w:tc>
          <w:tcPr>
            <w:tcW w:w="3971" w:type="dxa"/>
            <w:vAlign w:val="center"/>
          </w:tcPr>
          <w:p w14:paraId="0700E977" w14:textId="77777777" w:rsidR="00FF2A47" w:rsidRPr="00452516" w:rsidRDefault="00FF2A47" w:rsidP="00EA2079">
            <w:pPr>
              <w:widowControl w:val="0"/>
              <w:spacing w:line="259" w:lineRule="auto"/>
              <w:jc w:val="center"/>
              <w:rPr>
                <w:rFonts w:ascii="Gill Sans MT" w:hAnsi="Gill Sans MT"/>
                <w:bCs/>
              </w:rPr>
            </w:pPr>
            <w:r w:rsidRPr="00452516">
              <w:rPr>
                <w:rFonts w:ascii="Gill Sans MT" w:hAnsi="Gill Sans MT"/>
                <w:b/>
              </w:rPr>
              <w:t>Definition</w:t>
            </w:r>
          </w:p>
        </w:tc>
        <w:tc>
          <w:tcPr>
            <w:tcW w:w="1418" w:type="dxa"/>
            <w:vAlign w:val="center"/>
          </w:tcPr>
          <w:p w14:paraId="49093E31" w14:textId="77777777" w:rsidR="00FF2A47" w:rsidRPr="00452516" w:rsidRDefault="00FF2A47" w:rsidP="00EA2079">
            <w:pPr>
              <w:widowControl w:val="0"/>
              <w:spacing w:line="259" w:lineRule="auto"/>
              <w:jc w:val="center"/>
              <w:rPr>
                <w:rFonts w:ascii="Gill Sans MT" w:hAnsi="Gill Sans MT"/>
                <w:bCs/>
              </w:rPr>
            </w:pPr>
            <w:r w:rsidRPr="00452516">
              <w:rPr>
                <w:rFonts w:ascii="Gill Sans MT" w:hAnsi="Gill Sans MT"/>
                <w:b/>
              </w:rPr>
              <w:t>Unit of measure</w:t>
            </w:r>
          </w:p>
        </w:tc>
        <w:tc>
          <w:tcPr>
            <w:tcW w:w="1332" w:type="dxa"/>
            <w:vAlign w:val="center"/>
          </w:tcPr>
          <w:p w14:paraId="02A3ADFA" w14:textId="77777777" w:rsidR="00FF2A47" w:rsidRPr="00452516" w:rsidRDefault="00FF2A47" w:rsidP="00EA2079">
            <w:pPr>
              <w:widowControl w:val="0"/>
              <w:spacing w:line="259" w:lineRule="auto"/>
              <w:jc w:val="center"/>
              <w:rPr>
                <w:rFonts w:ascii="Gill Sans MT" w:hAnsi="Gill Sans MT"/>
                <w:b/>
              </w:rPr>
            </w:pPr>
            <w:r w:rsidRPr="00452516">
              <w:rPr>
                <w:rFonts w:ascii="Gill Sans MT" w:hAnsi="Gill Sans MT"/>
                <w:b/>
              </w:rPr>
              <w:t>Equation</w:t>
            </w:r>
          </w:p>
        </w:tc>
      </w:tr>
      <w:tr w:rsidR="00FF2A47" w:rsidRPr="00452516" w14:paraId="56D56584" w14:textId="77777777" w:rsidTr="00482054">
        <w:trPr>
          <w:trHeight w:val="366"/>
          <w:jc w:val="center"/>
        </w:trPr>
        <w:tc>
          <w:tcPr>
            <w:tcW w:w="2973" w:type="dxa"/>
            <w:vAlign w:val="center"/>
          </w:tcPr>
          <w:p w14:paraId="6CD474BE" w14:textId="77777777" w:rsidR="00FF2A47" w:rsidRPr="00452516" w:rsidRDefault="00FF2A47" w:rsidP="00EA2079">
            <w:pPr>
              <w:widowControl w:val="0"/>
              <w:spacing w:line="259" w:lineRule="auto"/>
              <w:jc w:val="center"/>
              <w:rPr>
                <w:rFonts w:ascii="Gill Sans MT" w:hAnsi="Gill Sans MT"/>
                <w:b/>
                <w:bCs/>
              </w:rPr>
            </w:pPr>
            <m:oMathPara>
              <m:oMath>
                <m:r>
                  <m:rPr>
                    <m:sty m:val="bi"/>
                  </m:rPr>
                  <w:rPr>
                    <w:rFonts w:ascii="Cambria Math" w:hAnsi="Cambria Math"/>
                  </w:rPr>
                  <m:t>Em.</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 energy consumption</m:t>
                    </m:r>
                  </m:sub>
                </m:sSub>
              </m:oMath>
            </m:oMathPara>
          </w:p>
        </w:tc>
        <w:tc>
          <w:tcPr>
            <w:tcW w:w="3971" w:type="dxa"/>
            <w:vAlign w:val="center"/>
          </w:tcPr>
          <w:p w14:paraId="2D8F9EA7" w14:textId="77777777" w:rsidR="00FF2A47" w:rsidRPr="00452516" w:rsidRDefault="00FF2A47" w:rsidP="00EA2079">
            <w:pPr>
              <w:pStyle w:val="Paragrafoelenco"/>
              <w:ind w:left="30"/>
              <w:jc w:val="center"/>
              <w:rPr>
                <w:rFonts w:ascii="Gill Sans MT" w:hAnsi="Gill Sans MT"/>
                <w:bCs/>
              </w:rPr>
            </w:pPr>
            <w:r w:rsidRPr="00452516">
              <w:rPr>
                <w:rFonts w:ascii="Gill Sans MT" w:hAnsi="Gill Sans MT"/>
                <w:bCs/>
              </w:rPr>
              <w:t>CO</w:t>
            </w:r>
            <w:r w:rsidRPr="00452516">
              <w:rPr>
                <w:rFonts w:ascii="Gill Sans MT" w:hAnsi="Gill Sans MT"/>
                <w:bCs/>
                <w:vertAlign w:val="subscript"/>
              </w:rPr>
              <w:t>2</w:t>
            </w:r>
            <w:r w:rsidRPr="00452516">
              <w:rPr>
                <w:rFonts w:ascii="Gill Sans MT" w:hAnsi="Gill Sans MT"/>
                <w:bCs/>
              </w:rPr>
              <w:t xml:space="preserve"> emissions related to energy consumption</w:t>
            </w:r>
          </w:p>
        </w:tc>
        <w:tc>
          <w:tcPr>
            <w:tcW w:w="1418" w:type="dxa"/>
            <w:vAlign w:val="center"/>
          </w:tcPr>
          <w:p w14:paraId="79C6296E" w14:textId="77777777" w:rsidR="00FF2A47" w:rsidRPr="00452516" w:rsidRDefault="00FF2A47" w:rsidP="00EA2079">
            <w:pPr>
              <w:widowControl w:val="0"/>
              <w:spacing w:line="259" w:lineRule="auto"/>
              <w:jc w:val="center"/>
              <w:rPr>
                <w:rFonts w:ascii="Gill Sans MT" w:hAnsi="Gill Sans MT"/>
                <w:bCs/>
              </w:rPr>
            </w:pPr>
            <w:r>
              <w:rPr>
                <w:rFonts w:ascii="Gill Sans MT" w:hAnsi="Gill Sans MT"/>
                <w:bCs/>
              </w:rPr>
              <w:t xml:space="preserve">t </w:t>
            </w:r>
            <w:r w:rsidRPr="00452516">
              <w:rPr>
                <w:rFonts w:ascii="Gill Sans MT" w:hAnsi="Gill Sans MT"/>
                <w:bCs/>
              </w:rPr>
              <w:t>CO</w:t>
            </w:r>
            <w:r w:rsidRPr="00452516">
              <w:rPr>
                <w:rFonts w:ascii="Gill Sans MT" w:hAnsi="Gill Sans MT"/>
                <w:bCs/>
                <w:vertAlign w:val="subscript"/>
              </w:rPr>
              <w:t>2eq</w:t>
            </w:r>
          </w:p>
        </w:tc>
        <w:tc>
          <w:tcPr>
            <w:tcW w:w="1332" w:type="dxa"/>
            <w:vAlign w:val="center"/>
          </w:tcPr>
          <w:p w14:paraId="42306D14" w14:textId="77777777" w:rsidR="00FF2A47" w:rsidRPr="00452516" w:rsidRDefault="00FF2A47" w:rsidP="00EA2079">
            <w:pPr>
              <w:widowControl w:val="0"/>
              <w:spacing w:line="259" w:lineRule="auto"/>
              <w:jc w:val="center"/>
              <w:rPr>
                <w:rFonts w:ascii="Gill Sans MT" w:hAnsi="Gill Sans MT"/>
                <w:bCs/>
              </w:rPr>
            </w:pPr>
            <w:r w:rsidRPr="00452516">
              <w:rPr>
                <w:rFonts w:ascii="Gill Sans MT" w:hAnsi="Gill Sans MT"/>
                <w:bCs/>
              </w:rPr>
              <w:t>4</w:t>
            </w:r>
          </w:p>
        </w:tc>
      </w:tr>
      <w:tr w:rsidR="00FF2A47" w:rsidRPr="00452516" w14:paraId="670083CB" w14:textId="77777777" w:rsidTr="00482054">
        <w:trPr>
          <w:trHeight w:val="467"/>
          <w:jc w:val="center"/>
        </w:trPr>
        <w:tc>
          <w:tcPr>
            <w:tcW w:w="2973" w:type="dxa"/>
            <w:vAlign w:val="center"/>
          </w:tcPr>
          <w:p w14:paraId="53A45D35" w14:textId="77777777" w:rsidR="00FF2A47" w:rsidRPr="00452516" w:rsidRDefault="00000000" w:rsidP="00EA2079">
            <w:pPr>
              <w:widowControl w:val="0"/>
              <w:spacing w:line="259" w:lineRule="auto"/>
              <w:jc w:val="center"/>
              <w:rPr>
                <w:rFonts w:ascii="Gill Sans MT" w:hAnsi="Gill Sans MT"/>
                <w:b/>
                <w:bCs/>
              </w:rPr>
            </w:pPr>
            <m:oMathPara>
              <m:oMathParaPr>
                <m:jc m:val="center"/>
              </m:oMathParaPr>
              <m:oMath>
                <m:sSub>
                  <m:sSubPr>
                    <m:ctrlPr>
                      <w:rPr>
                        <w:rFonts w:ascii="Cambria Math" w:hAnsi="Cambria Math"/>
                        <w:b/>
                        <w:i/>
                        <w:color w:val="000000" w:themeColor="text1"/>
                      </w:rPr>
                    </m:ctrlPr>
                  </m:sSubPr>
                  <m:e>
                    <m:r>
                      <m:rPr>
                        <m:sty m:val="bi"/>
                      </m:rPr>
                      <w:rPr>
                        <w:rFonts w:ascii="Cambria Math" w:hAnsi="Cambria Math"/>
                        <w:color w:val="000000" w:themeColor="text1"/>
                      </w:rPr>
                      <m:t>E.E.</m:t>
                    </m:r>
                  </m:e>
                  <m:sub>
                    <m:r>
                      <m:rPr>
                        <m:sty m:val="bi"/>
                      </m:rPr>
                      <w:rPr>
                        <w:rFonts w:ascii="Cambria Math" w:hAnsi="Cambria Math"/>
                        <w:color w:val="000000" w:themeColor="text1"/>
                      </w:rPr>
                      <m:t xml:space="preserve">consumption </m:t>
                    </m:r>
                  </m:sub>
                </m:sSub>
              </m:oMath>
            </m:oMathPara>
          </w:p>
        </w:tc>
        <w:tc>
          <w:tcPr>
            <w:tcW w:w="3971" w:type="dxa"/>
            <w:vAlign w:val="center"/>
          </w:tcPr>
          <w:p w14:paraId="63989571" w14:textId="77777777" w:rsidR="00FF2A47" w:rsidRPr="00703392" w:rsidRDefault="00FF2A47" w:rsidP="00EA2079">
            <w:pPr>
              <w:widowControl w:val="0"/>
              <w:spacing w:line="259" w:lineRule="auto"/>
              <w:jc w:val="center"/>
              <w:rPr>
                <w:rFonts w:ascii="Gill Sans MT" w:hAnsi="Gill Sans MT"/>
                <w:bCs/>
              </w:rPr>
            </w:pPr>
            <w:r>
              <w:rPr>
                <w:rFonts w:ascii="Gill Sans MT" w:hAnsi="Gill Sans MT"/>
                <w:bCs/>
              </w:rPr>
              <w:t>M</w:t>
            </w:r>
            <w:r w:rsidRPr="00703392">
              <w:rPr>
                <w:rFonts w:ascii="Gill Sans MT" w:hAnsi="Gill Sans MT"/>
                <w:bCs/>
              </w:rPr>
              <w:t xml:space="preserve">easured </w:t>
            </w:r>
            <w:r w:rsidRPr="00703392">
              <w:rPr>
                <w:rFonts w:ascii="Gill Sans MT" w:hAnsi="Gill Sans MT"/>
              </w:rPr>
              <w:t xml:space="preserve">electric </w:t>
            </w:r>
            <w:r w:rsidRPr="00703392">
              <w:rPr>
                <w:rFonts w:ascii="Gill Sans MT" w:hAnsi="Gill Sans MT"/>
                <w:bCs/>
              </w:rPr>
              <w:t>energy consumption</w:t>
            </w:r>
          </w:p>
        </w:tc>
        <w:tc>
          <w:tcPr>
            <w:tcW w:w="1418" w:type="dxa"/>
            <w:vAlign w:val="center"/>
          </w:tcPr>
          <w:p w14:paraId="6FA9EC0F" w14:textId="77777777" w:rsidR="00FF2A47" w:rsidRPr="00452516" w:rsidRDefault="00FF2A47" w:rsidP="00EA2079">
            <w:pPr>
              <w:widowControl w:val="0"/>
              <w:spacing w:line="259" w:lineRule="auto"/>
              <w:jc w:val="center"/>
              <w:rPr>
                <w:rFonts w:ascii="Gill Sans MT" w:hAnsi="Gill Sans MT"/>
              </w:rPr>
            </w:pPr>
            <w:r w:rsidRPr="00452516">
              <w:rPr>
                <w:rFonts w:ascii="Gill Sans MT" w:hAnsi="Gill Sans MT"/>
              </w:rPr>
              <w:t>kWh</w:t>
            </w:r>
          </w:p>
        </w:tc>
        <w:tc>
          <w:tcPr>
            <w:tcW w:w="1332" w:type="dxa"/>
            <w:vAlign w:val="center"/>
          </w:tcPr>
          <w:p w14:paraId="64D1FDBF" w14:textId="77777777" w:rsidR="00FF2A47" w:rsidRPr="00452516" w:rsidRDefault="00FF2A47" w:rsidP="00EA2079">
            <w:pPr>
              <w:widowControl w:val="0"/>
              <w:spacing w:line="259" w:lineRule="auto"/>
              <w:jc w:val="center"/>
              <w:rPr>
                <w:rFonts w:ascii="Gill Sans MT" w:hAnsi="Gill Sans MT"/>
                <w:bCs/>
              </w:rPr>
            </w:pPr>
          </w:p>
        </w:tc>
      </w:tr>
      <w:tr w:rsidR="00FF2A47" w:rsidRPr="00452516" w14:paraId="313A92C9" w14:textId="77777777" w:rsidTr="00482054">
        <w:trPr>
          <w:trHeight w:val="455"/>
          <w:jc w:val="center"/>
        </w:trPr>
        <w:tc>
          <w:tcPr>
            <w:tcW w:w="2973" w:type="dxa"/>
            <w:vAlign w:val="center"/>
          </w:tcPr>
          <w:p w14:paraId="19CCE2CF" w14:textId="77777777" w:rsidR="00FF2A47" w:rsidRPr="00452516" w:rsidRDefault="00000000" w:rsidP="00EA2079">
            <w:pPr>
              <w:widowControl w:val="0"/>
              <w:spacing w:line="259" w:lineRule="auto"/>
              <w:jc w:val="center"/>
              <w:rPr>
                <w:rFonts w:ascii="Cambria Math" w:hAnsi="Cambria Math"/>
                <w:b/>
                <w:i/>
              </w:rPr>
            </w:pPr>
            <m:oMathPara>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 xml:space="preserve"> e.e.</m:t>
                    </m:r>
                  </m:sub>
                </m:sSub>
              </m:oMath>
            </m:oMathPara>
          </w:p>
        </w:tc>
        <w:tc>
          <w:tcPr>
            <w:tcW w:w="3971" w:type="dxa"/>
            <w:vAlign w:val="center"/>
          </w:tcPr>
          <w:p w14:paraId="6425CD6E" w14:textId="77777777" w:rsidR="00FF2A47" w:rsidRPr="00703392" w:rsidRDefault="00FF2A47" w:rsidP="00EA2079">
            <w:pPr>
              <w:widowControl w:val="0"/>
              <w:spacing w:line="259" w:lineRule="auto"/>
              <w:jc w:val="center"/>
              <w:rPr>
                <w:rFonts w:ascii="Gill Sans MT" w:hAnsi="Gill Sans MT"/>
                <w:bCs/>
              </w:rPr>
            </w:pPr>
            <w:r w:rsidRPr="00703392">
              <w:rPr>
                <w:rFonts w:ascii="Gill Sans MT" w:hAnsi="Gill Sans MT"/>
                <w:bCs/>
              </w:rPr>
              <w:t>Emission Factor linked to electri</w:t>
            </w:r>
            <w:r w:rsidRPr="00703392">
              <w:rPr>
                <w:rFonts w:ascii="Gill Sans MT" w:hAnsi="Gill Sans MT"/>
              </w:rPr>
              <w:t>c energy</w:t>
            </w:r>
            <w:r w:rsidRPr="00703392">
              <w:rPr>
                <w:rFonts w:ascii="Gill Sans MT" w:hAnsi="Gill Sans MT"/>
                <w:bCs/>
              </w:rPr>
              <w:t xml:space="preserve"> consumption</w:t>
            </w:r>
          </w:p>
        </w:tc>
        <w:tc>
          <w:tcPr>
            <w:tcW w:w="1418" w:type="dxa"/>
            <w:vAlign w:val="center"/>
          </w:tcPr>
          <w:p w14:paraId="1946D193" w14:textId="77777777" w:rsidR="00FF2A47" w:rsidRPr="00452516" w:rsidRDefault="00FF2A47" w:rsidP="00EA2079">
            <w:pPr>
              <w:widowControl w:val="0"/>
              <w:spacing w:line="259" w:lineRule="auto"/>
              <w:jc w:val="center"/>
              <w:rPr>
                <w:rFonts w:ascii="Gill Sans MT" w:hAnsi="Gill Sans MT"/>
              </w:rPr>
            </w:pPr>
            <w:r>
              <w:rPr>
                <w:rFonts w:ascii="Gill Sans MT" w:hAnsi="Gill Sans MT" w:cs="Calibri"/>
                <w:color w:val="000000" w:themeColor="text1"/>
              </w:rPr>
              <w:t>g</w:t>
            </w:r>
            <w:r w:rsidRPr="38F110A4">
              <w:rPr>
                <w:rFonts w:ascii="Gill Sans MT" w:hAnsi="Gill Sans MT" w:cs="Calibri"/>
                <w:color w:val="000000" w:themeColor="text1"/>
              </w:rPr>
              <w:t>CO</w:t>
            </w:r>
            <w:r w:rsidRPr="38F110A4">
              <w:rPr>
                <w:rFonts w:ascii="Gill Sans MT" w:hAnsi="Gill Sans MT" w:cs="Calibri"/>
                <w:color w:val="000000" w:themeColor="text1"/>
                <w:vertAlign w:val="subscript"/>
              </w:rPr>
              <w:t>2</w:t>
            </w:r>
            <w:r w:rsidRPr="38F110A4">
              <w:rPr>
                <w:rFonts w:ascii="Gill Sans MT" w:hAnsi="Gill Sans MT" w:cs="Calibri"/>
                <w:color w:val="000000" w:themeColor="text1"/>
              </w:rPr>
              <w:t>/kWh</w:t>
            </w:r>
          </w:p>
        </w:tc>
        <w:tc>
          <w:tcPr>
            <w:tcW w:w="1332" w:type="dxa"/>
            <w:vAlign w:val="center"/>
          </w:tcPr>
          <w:p w14:paraId="4CE2BB5C" w14:textId="77777777" w:rsidR="00FF2A47" w:rsidRPr="00452516" w:rsidRDefault="00FF2A47" w:rsidP="00EA2079">
            <w:pPr>
              <w:widowControl w:val="0"/>
              <w:spacing w:line="259" w:lineRule="auto"/>
              <w:jc w:val="center"/>
              <w:rPr>
                <w:rFonts w:ascii="Gill Sans MT" w:hAnsi="Gill Sans MT"/>
                <w:bCs/>
              </w:rPr>
            </w:pPr>
          </w:p>
        </w:tc>
      </w:tr>
      <w:tr w:rsidR="00FF2A47" w:rsidRPr="00452516" w14:paraId="5B546560" w14:textId="77777777" w:rsidTr="00482054">
        <w:trPr>
          <w:trHeight w:val="573"/>
          <w:jc w:val="center"/>
        </w:trPr>
        <w:tc>
          <w:tcPr>
            <w:tcW w:w="2973" w:type="dxa"/>
            <w:vAlign w:val="center"/>
          </w:tcPr>
          <w:p w14:paraId="2F1E051C" w14:textId="77777777" w:rsidR="00FF2A47" w:rsidRDefault="00000000" w:rsidP="00EA2079">
            <w:pPr>
              <w:widowControl w:val="0"/>
              <w:spacing w:line="259" w:lineRule="auto"/>
              <w:jc w:val="center"/>
              <w:rPr>
                <w:rFonts w:ascii="Calibri" w:hAnsi="Calibri"/>
                <w:b/>
                <w:bCs/>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1000000</m:t>
                    </m:r>
                  </m:den>
                </m:f>
              </m:oMath>
            </m:oMathPara>
          </w:p>
        </w:tc>
        <w:tc>
          <w:tcPr>
            <w:tcW w:w="3971" w:type="dxa"/>
            <w:vAlign w:val="center"/>
          </w:tcPr>
          <w:p w14:paraId="2DB6BFB7" w14:textId="77777777" w:rsidR="00FF2A47" w:rsidRPr="0094700D" w:rsidRDefault="00FF2A47" w:rsidP="00EA2079">
            <w:pPr>
              <w:widowControl w:val="0"/>
              <w:spacing w:line="259" w:lineRule="auto"/>
              <w:jc w:val="center"/>
              <w:rPr>
                <w:rFonts w:ascii="Gill Sans MT" w:hAnsi="Gill Sans MT"/>
                <w:bCs/>
              </w:rPr>
            </w:pPr>
            <w:r w:rsidRPr="00A4669D">
              <w:rPr>
                <w:rFonts w:ascii="Gill Sans MT" w:hAnsi="Gill Sans MT"/>
                <w:lang w:val="en-US"/>
              </w:rPr>
              <w:t>Conversion factor from g to tons</w:t>
            </w:r>
          </w:p>
        </w:tc>
        <w:tc>
          <w:tcPr>
            <w:tcW w:w="1418" w:type="dxa"/>
            <w:vAlign w:val="center"/>
          </w:tcPr>
          <w:p w14:paraId="56E5A054" w14:textId="77777777" w:rsidR="00FF2A47" w:rsidRDefault="00FF2A47" w:rsidP="00EA2079">
            <w:pPr>
              <w:widowControl w:val="0"/>
              <w:spacing w:line="259" w:lineRule="auto"/>
              <w:jc w:val="center"/>
              <w:rPr>
                <w:rFonts w:ascii="Gill Sans MT" w:hAnsi="Gill Sans MT" w:cs="Calibri"/>
                <w:color w:val="000000" w:themeColor="text1"/>
              </w:rPr>
            </w:pPr>
            <w:r>
              <w:rPr>
                <w:rFonts w:ascii="Gill Sans MT" w:hAnsi="Gill Sans MT" w:cs="Calibri"/>
                <w:color w:val="000000" w:themeColor="text1"/>
              </w:rPr>
              <w:t>tons/g</w:t>
            </w:r>
          </w:p>
        </w:tc>
        <w:tc>
          <w:tcPr>
            <w:tcW w:w="1332" w:type="dxa"/>
            <w:vAlign w:val="center"/>
          </w:tcPr>
          <w:p w14:paraId="42448FFB" w14:textId="77777777" w:rsidR="00FF2A47" w:rsidRPr="00452516" w:rsidRDefault="00FF2A47" w:rsidP="00EB70D5">
            <w:pPr>
              <w:keepNext/>
              <w:widowControl w:val="0"/>
              <w:spacing w:line="259" w:lineRule="auto"/>
              <w:jc w:val="center"/>
              <w:rPr>
                <w:rFonts w:ascii="Gill Sans MT" w:hAnsi="Gill Sans MT"/>
                <w:bCs/>
              </w:rPr>
            </w:pPr>
          </w:p>
        </w:tc>
      </w:tr>
    </w:tbl>
    <w:p w14:paraId="1879BC1C" w14:textId="03110630" w:rsidR="00B70841" w:rsidRDefault="00EB70D5" w:rsidP="00483365">
      <w:pPr>
        <w:pStyle w:val="Didascalia"/>
        <w:rPr>
          <w:rFonts w:ascii="Gill Sans MT" w:hAnsi="Gill Sans MT"/>
          <w:sz w:val="24"/>
        </w:rPr>
      </w:pPr>
      <w:r>
        <w:t>Equation 4:</w:t>
      </w:r>
      <w:r w:rsidR="00EF2F74">
        <w:t xml:space="preserve"> Calculation of electricity consumption CO</w:t>
      </w:r>
      <w:r w:rsidR="00EF2F74" w:rsidRPr="00483365">
        <w:rPr>
          <w:vertAlign w:val="subscript"/>
        </w:rPr>
        <w:t>2</w:t>
      </w:r>
      <w:r w:rsidR="00EF2F74">
        <w:t xml:space="preserve"> emissions</w:t>
      </w:r>
    </w:p>
    <w:p w14:paraId="3C7664CA" w14:textId="62F8340F" w:rsidR="00262713" w:rsidRPr="00483365" w:rsidRDefault="00262713" w:rsidP="00483365">
      <w:pPr>
        <w:widowControl w:val="0"/>
        <w:rPr>
          <w:rFonts w:cstheme="minorHAnsi"/>
          <w:sz w:val="24"/>
          <w:szCs w:val="24"/>
        </w:rPr>
      </w:pPr>
      <w:r w:rsidRPr="00483365">
        <w:rPr>
          <w:rFonts w:cstheme="minorHAnsi"/>
          <w:sz w:val="24"/>
          <w:szCs w:val="24"/>
        </w:rPr>
        <w:t>Transport-related CO</w:t>
      </w:r>
      <w:r w:rsidRPr="00483365">
        <w:rPr>
          <w:rFonts w:cstheme="minorHAnsi"/>
          <w:sz w:val="24"/>
          <w:szCs w:val="24"/>
          <w:vertAlign w:val="subscript"/>
        </w:rPr>
        <w:t>2</w:t>
      </w:r>
      <w:r w:rsidRPr="00483365">
        <w:rPr>
          <w:rFonts w:cstheme="minorHAnsi"/>
          <w:sz w:val="24"/>
          <w:szCs w:val="24"/>
        </w:rPr>
        <w:t xml:space="preserve"> emissions can be calculated by applying equation</w:t>
      </w:r>
      <w:r w:rsidR="00126ABD">
        <w:rPr>
          <w:rFonts w:cstheme="minorHAnsi"/>
          <w:sz w:val="24"/>
          <w:szCs w:val="24"/>
        </w:rPr>
        <w:t>s</w:t>
      </w:r>
      <w:r w:rsidRPr="00483365">
        <w:rPr>
          <w:rFonts w:cstheme="minorHAnsi"/>
          <w:sz w:val="24"/>
          <w:szCs w:val="24"/>
        </w:rPr>
        <w:t xml:space="preserve"> 5</w:t>
      </w:r>
      <w:r w:rsidR="008C3F3A">
        <w:rPr>
          <w:rFonts w:cstheme="minorHAnsi"/>
          <w:sz w:val="24"/>
          <w:szCs w:val="24"/>
        </w:rPr>
        <w:t>.1 or 5.2</w:t>
      </w:r>
      <w:r w:rsidRPr="00483365">
        <w:rPr>
          <w:rFonts w:cstheme="minorHAnsi"/>
          <w:sz w:val="24"/>
          <w:szCs w:val="24"/>
        </w:rPr>
        <w:t xml:space="preserve">, emissions are calculated from the number of </w:t>
      </w:r>
      <w:r w:rsidR="008B29F9">
        <w:rPr>
          <w:rFonts w:cstheme="minorHAnsi"/>
          <w:sz w:val="24"/>
          <w:szCs w:val="24"/>
        </w:rPr>
        <w:t>kilometres</w:t>
      </w:r>
      <w:r w:rsidRPr="00483365">
        <w:rPr>
          <w:rFonts w:cstheme="minorHAnsi"/>
          <w:sz w:val="24"/>
          <w:szCs w:val="24"/>
        </w:rPr>
        <w:t xml:space="preserve"> </w:t>
      </w:r>
      <w:r w:rsidR="008B29F9">
        <w:rPr>
          <w:rFonts w:cstheme="minorHAnsi"/>
          <w:sz w:val="24"/>
          <w:szCs w:val="24"/>
        </w:rPr>
        <w:t>travelled</w:t>
      </w:r>
      <w:r w:rsidRPr="00483365">
        <w:rPr>
          <w:rFonts w:cstheme="minorHAnsi"/>
          <w:sz w:val="24"/>
          <w:szCs w:val="24"/>
        </w:rPr>
        <w:t xml:space="preserve"> for the various raw materials procurement.</w:t>
      </w:r>
    </w:p>
    <w:p w14:paraId="7AA91473" w14:textId="5FD4DD5D" w:rsidR="00ED4364" w:rsidRPr="00483365" w:rsidRDefault="00ED4364" w:rsidP="00B7759E">
      <w:pPr>
        <w:widowControl w:val="0"/>
        <w:rPr>
          <w:rFonts w:cstheme="minorHAnsi"/>
          <w:bCs/>
          <w:sz w:val="24"/>
        </w:rPr>
      </w:pPr>
      <w:r w:rsidRPr="00483365">
        <w:rPr>
          <w:rFonts w:cstheme="minorHAnsi"/>
          <w:bCs/>
          <w:sz w:val="24"/>
        </w:rPr>
        <w:t>Transport-related CO</w:t>
      </w:r>
      <w:r w:rsidRPr="00483365">
        <w:rPr>
          <w:rFonts w:cstheme="minorHAnsi"/>
          <w:bCs/>
          <w:sz w:val="24"/>
          <w:vertAlign w:val="subscript"/>
        </w:rPr>
        <w:t>2</w:t>
      </w:r>
      <w:r w:rsidRPr="00483365">
        <w:rPr>
          <w:rFonts w:cstheme="minorHAnsi"/>
          <w:bCs/>
          <w:sz w:val="24"/>
        </w:rPr>
        <w:t xml:space="preserve"> emissions can be calculated using one of </w:t>
      </w:r>
      <w:r w:rsidR="005E631E" w:rsidRPr="00483365">
        <w:rPr>
          <w:rFonts w:cstheme="minorHAnsi"/>
          <w:bCs/>
          <w:sz w:val="24"/>
        </w:rPr>
        <w:t xml:space="preserve">the </w:t>
      </w:r>
      <w:r w:rsidRPr="00483365">
        <w:rPr>
          <w:rFonts w:cstheme="minorHAnsi"/>
          <w:bCs/>
          <w:sz w:val="24"/>
        </w:rPr>
        <w:t>two proposed methods:</w:t>
      </w:r>
    </w:p>
    <w:p w14:paraId="0012D655" w14:textId="5948FA3D" w:rsidR="00ED4364" w:rsidRPr="00483365" w:rsidRDefault="00ED4364" w:rsidP="00B7759E">
      <w:pPr>
        <w:pStyle w:val="Paragrafoelenco"/>
        <w:numPr>
          <w:ilvl w:val="0"/>
          <w:numId w:val="19"/>
        </w:numPr>
        <w:autoSpaceDE/>
        <w:autoSpaceDN/>
        <w:spacing w:after="160" w:line="259" w:lineRule="auto"/>
        <w:contextualSpacing/>
        <w:rPr>
          <w:rFonts w:asciiTheme="minorHAnsi" w:hAnsiTheme="minorHAnsi" w:cstheme="minorHAnsi"/>
          <w:bCs/>
          <w:sz w:val="24"/>
          <w:lang w:val="en-GB"/>
        </w:rPr>
      </w:pPr>
      <w:r w:rsidRPr="00483365">
        <w:rPr>
          <w:rFonts w:asciiTheme="minorHAnsi" w:hAnsiTheme="minorHAnsi" w:cstheme="minorHAnsi"/>
          <w:bCs/>
          <w:sz w:val="24"/>
          <w:lang w:val="en-GB"/>
        </w:rPr>
        <w:t xml:space="preserve">applying </w:t>
      </w:r>
      <w:r w:rsidRPr="00483365">
        <w:rPr>
          <w:rFonts w:asciiTheme="minorHAnsi" w:hAnsiTheme="minorHAnsi" w:cstheme="minorHAnsi"/>
          <w:b/>
          <w:sz w:val="24"/>
          <w:lang w:val="en-GB"/>
        </w:rPr>
        <w:t xml:space="preserve">equation </w:t>
      </w:r>
      <w:r w:rsidR="00126ABD">
        <w:rPr>
          <w:rFonts w:asciiTheme="minorHAnsi" w:hAnsiTheme="minorHAnsi" w:cstheme="minorHAnsi"/>
          <w:b/>
          <w:sz w:val="24"/>
          <w:lang w:val="en-GB"/>
        </w:rPr>
        <w:t>5</w:t>
      </w:r>
      <w:r w:rsidRPr="00483365">
        <w:rPr>
          <w:rFonts w:asciiTheme="minorHAnsi" w:hAnsiTheme="minorHAnsi" w:cstheme="minorHAnsi"/>
          <w:b/>
          <w:sz w:val="24"/>
          <w:lang w:val="en-GB"/>
        </w:rPr>
        <w:t>.1</w:t>
      </w:r>
      <w:r w:rsidRPr="00483365">
        <w:rPr>
          <w:rFonts w:asciiTheme="minorHAnsi" w:hAnsiTheme="minorHAnsi" w:cstheme="minorHAnsi"/>
          <w:bCs/>
          <w:sz w:val="24"/>
          <w:lang w:val="en-GB"/>
        </w:rPr>
        <w:t xml:space="preserve">, the emissions are calculated from the number of </w:t>
      </w:r>
      <w:proofErr w:type="spellStart"/>
      <w:r w:rsidR="00760F09" w:rsidRPr="00483365">
        <w:rPr>
          <w:rFonts w:asciiTheme="minorHAnsi" w:hAnsiTheme="minorHAnsi" w:cstheme="minorHAnsi"/>
          <w:bCs/>
          <w:sz w:val="24"/>
          <w:lang w:val="en-GB"/>
        </w:rPr>
        <w:t>kilomete</w:t>
      </w:r>
      <w:r w:rsidR="00126ABD">
        <w:rPr>
          <w:rFonts w:asciiTheme="minorHAnsi" w:hAnsiTheme="minorHAnsi" w:cstheme="minorHAnsi"/>
          <w:bCs/>
          <w:sz w:val="24"/>
          <w:lang w:val="en-GB"/>
        </w:rPr>
        <w:t>r</w:t>
      </w:r>
      <w:r w:rsidR="00760F09" w:rsidRPr="00483365">
        <w:rPr>
          <w:rFonts w:asciiTheme="minorHAnsi" w:hAnsiTheme="minorHAnsi" w:cstheme="minorHAnsi"/>
          <w:bCs/>
          <w:sz w:val="24"/>
          <w:lang w:val="en-GB"/>
        </w:rPr>
        <w:t>s</w:t>
      </w:r>
      <w:proofErr w:type="spellEnd"/>
      <w:r w:rsidRPr="00483365">
        <w:rPr>
          <w:rFonts w:asciiTheme="minorHAnsi" w:hAnsiTheme="minorHAnsi" w:cstheme="minorHAnsi"/>
          <w:bCs/>
          <w:sz w:val="24"/>
          <w:lang w:val="en-GB"/>
        </w:rPr>
        <w:t xml:space="preserve"> </w:t>
      </w:r>
      <w:proofErr w:type="spellStart"/>
      <w:r w:rsidR="00126ABD">
        <w:rPr>
          <w:rFonts w:asciiTheme="minorHAnsi" w:hAnsiTheme="minorHAnsi" w:cstheme="minorHAnsi"/>
          <w:bCs/>
          <w:sz w:val="24"/>
          <w:lang w:val="en-GB"/>
        </w:rPr>
        <w:t>traveled</w:t>
      </w:r>
      <w:proofErr w:type="spellEnd"/>
      <w:r w:rsidR="00126ABD" w:rsidRPr="00483365">
        <w:rPr>
          <w:rFonts w:asciiTheme="minorHAnsi" w:hAnsiTheme="minorHAnsi" w:cstheme="minorHAnsi"/>
          <w:bCs/>
          <w:sz w:val="24"/>
          <w:lang w:val="en-GB"/>
        </w:rPr>
        <w:t xml:space="preserve"> </w:t>
      </w:r>
      <w:r w:rsidR="005E631E" w:rsidRPr="00483365">
        <w:rPr>
          <w:rFonts w:asciiTheme="minorHAnsi" w:hAnsiTheme="minorHAnsi" w:cstheme="minorHAnsi"/>
          <w:bCs/>
          <w:sz w:val="24"/>
          <w:lang w:val="en-GB"/>
        </w:rPr>
        <w:t xml:space="preserve">for the various raw materials </w:t>
      </w:r>
      <w:r w:rsidR="00F20F9A" w:rsidRPr="00483365">
        <w:rPr>
          <w:rFonts w:asciiTheme="minorHAnsi" w:hAnsiTheme="minorHAnsi" w:cstheme="minorHAnsi"/>
          <w:bCs/>
          <w:sz w:val="24"/>
          <w:lang w:val="en-GB"/>
        </w:rPr>
        <w:t>procurement</w:t>
      </w:r>
      <w:r w:rsidR="00FC5961" w:rsidRPr="00483365">
        <w:rPr>
          <w:rFonts w:asciiTheme="minorHAnsi" w:hAnsiTheme="minorHAnsi" w:cstheme="minorHAnsi"/>
          <w:bCs/>
          <w:sz w:val="24"/>
          <w:lang w:val="en-GB"/>
        </w:rPr>
        <w:t>.</w:t>
      </w:r>
    </w:p>
    <w:tbl>
      <w:tblPr>
        <w:tblStyle w:val="Grigliatabella"/>
        <w:tblW w:w="5371" w:type="pct"/>
        <w:jc w:val="center"/>
        <w:tblLook w:val="04A0" w:firstRow="1" w:lastRow="0" w:firstColumn="1" w:lastColumn="0" w:noHBand="0" w:noVBand="1"/>
      </w:tblPr>
      <w:tblGrid>
        <w:gridCol w:w="3096"/>
        <w:gridCol w:w="3330"/>
        <w:gridCol w:w="2530"/>
        <w:gridCol w:w="1386"/>
      </w:tblGrid>
      <w:tr w:rsidR="00ED4364" w:rsidRPr="00233359" w14:paraId="59BA9680" w14:textId="77777777" w:rsidTr="00482054">
        <w:trPr>
          <w:trHeight w:val="433"/>
          <w:jc w:val="center"/>
        </w:trPr>
        <w:tc>
          <w:tcPr>
            <w:tcW w:w="5000" w:type="pct"/>
            <w:gridSpan w:val="4"/>
            <w:shd w:val="clear" w:color="auto" w:fill="1549C5"/>
          </w:tcPr>
          <w:p w14:paraId="6DB52789" w14:textId="5FB4CB21" w:rsidR="00ED4364" w:rsidRPr="00233359" w:rsidRDefault="00ED4364">
            <w:pPr>
              <w:widowControl w:val="0"/>
              <w:spacing w:line="360" w:lineRule="auto"/>
              <w:jc w:val="center"/>
              <w:rPr>
                <w:rFonts w:ascii="Gill Sans MT" w:hAnsi="Gill Sans MT"/>
                <w:b/>
                <w:bCs/>
                <w:color w:val="FFFFFF" w:themeColor="background1"/>
                <w:sz w:val="24"/>
              </w:rPr>
            </w:pPr>
            <w:r w:rsidRPr="00233359">
              <w:rPr>
                <w:rFonts w:ascii="Gill Sans MT" w:hAnsi="Gill Sans MT"/>
                <w:b/>
                <w:bCs/>
                <w:color w:val="FFFFFF" w:themeColor="background1"/>
                <w:sz w:val="24"/>
              </w:rPr>
              <w:t xml:space="preserve">Equation </w:t>
            </w:r>
            <w:r w:rsidR="00C11DB0">
              <w:rPr>
                <w:rFonts w:ascii="Gill Sans MT" w:hAnsi="Gill Sans MT"/>
                <w:b/>
                <w:bCs/>
                <w:color w:val="FFFFFF" w:themeColor="background1"/>
                <w:sz w:val="24"/>
              </w:rPr>
              <w:t>5</w:t>
            </w:r>
            <w:r w:rsidRPr="00233359">
              <w:rPr>
                <w:rFonts w:ascii="Gill Sans MT" w:hAnsi="Gill Sans MT"/>
                <w:b/>
                <w:bCs/>
                <w:color w:val="FFFFFF" w:themeColor="background1"/>
                <w:sz w:val="24"/>
              </w:rPr>
              <w:t>.1</w:t>
            </w:r>
          </w:p>
        </w:tc>
      </w:tr>
      <w:tr w:rsidR="00ED4364" w:rsidRPr="00233359" w14:paraId="55DCC142" w14:textId="77777777" w:rsidTr="00482054">
        <w:trPr>
          <w:trHeight w:val="797"/>
          <w:jc w:val="center"/>
        </w:trPr>
        <w:tc>
          <w:tcPr>
            <w:tcW w:w="5000" w:type="pct"/>
            <w:gridSpan w:val="4"/>
            <w:shd w:val="clear" w:color="auto" w:fill="00B0F0"/>
          </w:tcPr>
          <w:p w14:paraId="662C8AFC" w14:textId="0C9DE388" w:rsidR="00ED4364" w:rsidRPr="00B7759E" w:rsidRDefault="00331BA1">
            <w:pPr>
              <w:widowControl w:val="0"/>
              <w:spacing w:line="360" w:lineRule="auto"/>
              <w:jc w:val="center"/>
              <w:rPr>
                <w:rFonts w:ascii="Cambria Math" w:hAnsi="Cambria Math"/>
                <w:b/>
                <w:bCs/>
                <w:color w:val="FFFFFF" w:themeColor="background1"/>
                <w:sz w:val="21"/>
                <w:szCs w:val="21"/>
              </w:rPr>
            </w:pPr>
            <m:oMath>
              <m:r>
                <m:rPr>
                  <m:sty m:val="bi"/>
                </m:rPr>
                <w:rPr>
                  <w:rFonts w:ascii="Cambria Math" w:hAnsi="Cambria Math"/>
                  <w:color w:val="FFFFFF" w:themeColor="background1"/>
                  <w:sz w:val="21"/>
                  <w:szCs w:val="21"/>
                </w:rPr>
                <m:t>Em.</m:t>
              </m:r>
              <m:sSub>
                <m:sSubPr>
                  <m:ctrlPr>
                    <w:rPr>
                      <w:rFonts w:ascii="Cambria Math" w:hAnsi="Cambria Math"/>
                      <w:b/>
                      <w:bCs/>
                      <w:i/>
                      <w:color w:val="FFFFFF" w:themeColor="background1"/>
                      <w:sz w:val="21"/>
                      <w:szCs w:val="21"/>
                      <w:vertAlign w:val="subscript"/>
                    </w:rPr>
                  </m:ctrlPr>
                </m:sSubPr>
                <m:e>
                  <m:r>
                    <m:rPr>
                      <m:sty m:val="bi"/>
                    </m:rPr>
                    <w:rPr>
                      <w:rFonts w:ascii="Cambria Math" w:hAnsi="Cambria Math"/>
                      <w:color w:val="FFFFFF" w:themeColor="background1"/>
                      <w:sz w:val="21"/>
                      <w:szCs w:val="21"/>
                    </w:rPr>
                    <m:t>CO</m:t>
                  </m:r>
                </m:e>
                <m:sub>
                  <m:r>
                    <m:rPr>
                      <m:sty m:val="bi"/>
                    </m:rPr>
                    <w:rPr>
                      <w:rFonts w:ascii="Cambria Math" w:hAnsi="Cambria Math"/>
                      <w:color w:val="FFFFFF" w:themeColor="background1"/>
                      <w:sz w:val="21"/>
                      <w:szCs w:val="21"/>
                      <w:vertAlign w:val="subscript"/>
                    </w:rPr>
                    <m:t>2, trasp.</m:t>
                  </m:r>
                </m:sub>
              </m:sSub>
              <m:r>
                <m:rPr>
                  <m:sty m:val="bi"/>
                </m:rPr>
                <w:rPr>
                  <w:rFonts w:ascii="Cambria Math" w:hAnsi="Cambria Math"/>
                  <w:color w:val="FFFFFF" w:themeColor="background1"/>
                  <w:sz w:val="21"/>
                  <w:szCs w:val="21"/>
                </w:rPr>
                <m:t xml:space="preserve">= </m:t>
              </m:r>
              <m:nary>
                <m:naryPr>
                  <m:chr m:val="∑"/>
                  <m:limLoc m:val="subSup"/>
                  <m:ctrlPr>
                    <w:rPr>
                      <w:rFonts w:ascii="Cambria Math" w:hAnsi="Cambria Math"/>
                      <w:b/>
                      <w:i/>
                      <w:color w:val="FFFFFF" w:themeColor="background1"/>
                      <w:sz w:val="21"/>
                      <w:szCs w:val="21"/>
                    </w:rPr>
                  </m:ctrlPr>
                </m:naryPr>
                <m:sub>
                  <m:r>
                    <m:rPr>
                      <m:sty m:val="bi"/>
                    </m:rPr>
                    <w:rPr>
                      <w:rFonts w:ascii="Cambria Math" w:hAnsi="Cambria Math"/>
                      <w:color w:val="FFFFFF" w:themeColor="background1"/>
                      <w:sz w:val="21"/>
                      <w:szCs w:val="21"/>
                    </w:rPr>
                    <m:t>k=1</m:t>
                  </m:r>
                </m:sub>
                <m:sup>
                  <m:r>
                    <m:rPr>
                      <m:sty m:val="bi"/>
                    </m:rPr>
                    <w:rPr>
                      <w:rFonts w:ascii="Cambria Math" w:hAnsi="Cambria Math"/>
                      <w:color w:val="FFFFFF" w:themeColor="background1"/>
                      <w:sz w:val="21"/>
                      <w:szCs w:val="21"/>
                    </w:rPr>
                    <m:t>n</m:t>
                  </m:r>
                </m:sup>
                <m:e>
                  <m:r>
                    <m:rPr>
                      <m:sty m:val="bi"/>
                    </m:rPr>
                    <w:rPr>
                      <w:rFonts w:ascii="Cambria Math" w:hAnsi="Cambria Math"/>
                      <w:color w:val="FFFFFF" w:themeColor="background1"/>
                      <w:sz w:val="21"/>
                      <w:szCs w:val="21"/>
                    </w:rPr>
                    <m:t>(</m:t>
                  </m:r>
                </m:e>
              </m:nary>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N</m:t>
                  </m:r>
                </m:e>
                <m:sub>
                  <m:r>
                    <m:rPr>
                      <m:sty m:val="bi"/>
                    </m:rPr>
                    <w:rPr>
                      <w:rFonts w:ascii="Cambria Math" w:hAnsi="Cambria Math"/>
                      <w:color w:val="FFFFFF" w:themeColor="background1"/>
                      <w:sz w:val="21"/>
                      <w:szCs w:val="21"/>
                    </w:rPr>
                    <m:t>k</m:t>
                  </m:r>
                </m:sub>
              </m:sSub>
              <m:r>
                <m:rPr>
                  <m:sty m:val="bi"/>
                </m:rPr>
                <w:rPr>
                  <w:rFonts w:ascii="Cambria Math" w:hAnsi="Cambria Math"/>
                  <w:color w:val="FFFFFF" w:themeColor="background1"/>
                  <w:sz w:val="21"/>
                  <w:szCs w:val="21"/>
                </w:rPr>
                <m:t>*</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km</m:t>
                  </m:r>
                </m:e>
                <m:sub>
                  <m:r>
                    <m:rPr>
                      <m:sty m:val="bi"/>
                    </m:rPr>
                    <w:rPr>
                      <w:rFonts w:ascii="Cambria Math" w:hAnsi="Cambria Math"/>
                      <w:color w:val="FFFFFF" w:themeColor="background1"/>
                      <w:sz w:val="21"/>
                      <w:szCs w:val="21"/>
                    </w:rPr>
                    <m:t>k</m:t>
                  </m:r>
                </m:sub>
              </m:sSub>
              <m:r>
                <m:rPr>
                  <m:sty m:val="bi"/>
                </m:rPr>
                <w:rPr>
                  <w:rFonts w:ascii="Cambria Math" w:hAnsi="Cambria Math"/>
                  <w:color w:val="FFFFFF" w:themeColor="background1"/>
                  <w:sz w:val="21"/>
                  <w:szCs w:val="21"/>
                </w:rPr>
                <m:t>*(</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e.f.</m:t>
                  </m:r>
                </m:e>
                <m:sub>
                  <m:r>
                    <m:rPr>
                      <m:sty m:val="bi"/>
                    </m:rPr>
                    <w:rPr>
                      <w:rFonts w:ascii="Cambria Math" w:hAnsi="Cambria Math"/>
                      <w:color w:val="FFFFFF" w:themeColor="background1"/>
                      <w:sz w:val="21"/>
                      <w:szCs w:val="21"/>
                    </w:rPr>
                    <m:t>trasp,CO</m:t>
                  </m:r>
                  <m:r>
                    <m:rPr>
                      <m:sty m:val="bi"/>
                    </m:rPr>
                    <w:rPr>
                      <w:rFonts w:ascii="Cambria Math" w:hAnsi="Cambria Math"/>
                      <w:color w:val="FFFFFF" w:themeColor="background1"/>
                      <w:sz w:val="21"/>
                      <w:szCs w:val="21"/>
                    </w:rPr>
                    <m:t xml:space="preserve">2 </m:t>
                  </m:r>
                </m:sub>
              </m:sSub>
              <m:r>
                <m:rPr>
                  <m:sty m:val="bi"/>
                </m:rPr>
                <w:rPr>
                  <w:rFonts w:ascii="Cambria Math" w:hAnsi="Cambria Math"/>
                  <w:color w:val="FFFFFF" w:themeColor="background1"/>
                  <w:sz w:val="21"/>
                  <w:szCs w:val="21"/>
                </w:rPr>
                <m:t xml:space="preserve">* </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GWP</m:t>
                  </m:r>
                </m:e>
                <m:sub>
                  <m:r>
                    <m:rPr>
                      <m:sty m:val="bi"/>
                    </m:rPr>
                    <w:rPr>
                      <w:rFonts w:ascii="Cambria Math" w:hAnsi="Cambria Math"/>
                      <w:color w:val="FFFFFF" w:themeColor="background1"/>
                      <w:sz w:val="21"/>
                      <w:szCs w:val="21"/>
                    </w:rPr>
                    <m:t>CO</m:t>
                  </m:r>
                  <m:r>
                    <m:rPr>
                      <m:sty m:val="bi"/>
                    </m:rPr>
                    <w:rPr>
                      <w:rFonts w:ascii="Cambria Math" w:hAnsi="Cambria Math"/>
                      <w:color w:val="FFFFFF" w:themeColor="background1"/>
                      <w:sz w:val="21"/>
                      <w:szCs w:val="21"/>
                    </w:rPr>
                    <m:t>2</m:t>
                  </m:r>
                </m:sub>
              </m:sSub>
            </m:oMath>
            <w:r w:rsidR="00ED4364" w:rsidRPr="00B7759E">
              <w:rPr>
                <w:rFonts w:ascii="Cambria Math" w:eastAsiaTheme="minorEastAsia" w:hAnsi="Cambria Math"/>
                <w:b/>
                <w:color w:val="FFFFFF" w:themeColor="background1"/>
                <w:sz w:val="21"/>
                <w:szCs w:val="21"/>
              </w:rPr>
              <w:t xml:space="preserve">+ </w:t>
            </w:r>
            <m:oMath>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e.f.</m:t>
                  </m:r>
                </m:e>
                <m:sub>
                  <m:r>
                    <m:rPr>
                      <m:sty m:val="bi"/>
                    </m:rPr>
                    <w:rPr>
                      <w:rFonts w:ascii="Cambria Math" w:hAnsi="Cambria Math"/>
                      <w:color w:val="FFFFFF" w:themeColor="background1"/>
                      <w:sz w:val="21"/>
                      <w:szCs w:val="21"/>
                    </w:rPr>
                    <m:t>trasp,CH</m:t>
                  </m:r>
                  <m:r>
                    <m:rPr>
                      <m:sty m:val="bi"/>
                    </m:rPr>
                    <w:rPr>
                      <w:rFonts w:ascii="Cambria Math" w:hAnsi="Cambria Math"/>
                      <w:color w:val="FFFFFF" w:themeColor="background1"/>
                      <w:sz w:val="21"/>
                      <w:szCs w:val="21"/>
                    </w:rPr>
                    <m:t xml:space="preserve">4 </m:t>
                  </m:r>
                </m:sub>
              </m:sSub>
              <m:r>
                <m:rPr>
                  <m:sty m:val="bi"/>
                </m:rPr>
                <w:rPr>
                  <w:rFonts w:ascii="Cambria Math" w:hAnsi="Cambria Math"/>
                  <w:color w:val="FFFFFF" w:themeColor="background1"/>
                  <w:sz w:val="21"/>
                  <w:szCs w:val="21"/>
                </w:rPr>
                <m:t xml:space="preserve">* </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GWP</m:t>
                  </m:r>
                </m:e>
                <m:sub>
                  <m:r>
                    <m:rPr>
                      <m:sty m:val="bi"/>
                    </m:rPr>
                    <w:rPr>
                      <w:rFonts w:ascii="Cambria Math" w:hAnsi="Cambria Math"/>
                      <w:color w:val="FFFFFF" w:themeColor="background1"/>
                      <w:sz w:val="21"/>
                      <w:szCs w:val="21"/>
                    </w:rPr>
                    <m:t>CH</m:t>
                  </m:r>
                  <m:r>
                    <m:rPr>
                      <m:sty m:val="bi"/>
                    </m:rPr>
                    <w:rPr>
                      <w:rFonts w:ascii="Cambria Math" w:hAnsi="Cambria Math"/>
                      <w:color w:val="FFFFFF" w:themeColor="background1"/>
                      <w:sz w:val="21"/>
                      <w:szCs w:val="21"/>
                    </w:rPr>
                    <m:t>4</m:t>
                  </m:r>
                </m:sub>
              </m:sSub>
            </m:oMath>
            <w:r w:rsidR="00ED4364" w:rsidRPr="00B7759E">
              <w:rPr>
                <w:rFonts w:ascii="Cambria Math" w:eastAsiaTheme="minorEastAsia" w:hAnsi="Cambria Math"/>
                <w:b/>
                <w:color w:val="FFFFFF" w:themeColor="background1"/>
                <w:sz w:val="21"/>
                <w:szCs w:val="21"/>
              </w:rPr>
              <w:t xml:space="preserve">+ </w:t>
            </w:r>
            <m:oMath>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e.f.</m:t>
                  </m:r>
                </m:e>
                <m:sub>
                  <m:r>
                    <m:rPr>
                      <m:sty m:val="bi"/>
                    </m:rPr>
                    <w:rPr>
                      <w:rFonts w:ascii="Cambria Math" w:hAnsi="Cambria Math"/>
                      <w:color w:val="FFFFFF" w:themeColor="background1"/>
                      <w:sz w:val="21"/>
                      <w:szCs w:val="21"/>
                    </w:rPr>
                    <m:t>trasp,N</m:t>
                  </m:r>
                  <m:r>
                    <m:rPr>
                      <m:sty m:val="bi"/>
                    </m:rPr>
                    <w:rPr>
                      <w:rFonts w:ascii="Cambria Math" w:hAnsi="Cambria Math"/>
                      <w:color w:val="FFFFFF" w:themeColor="background1"/>
                      <w:sz w:val="21"/>
                      <w:szCs w:val="21"/>
                    </w:rPr>
                    <m:t>2</m:t>
                  </m:r>
                  <m:r>
                    <m:rPr>
                      <m:sty m:val="bi"/>
                    </m:rPr>
                    <w:rPr>
                      <w:rFonts w:ascii="Cambria Math" w:hAnsi="Cambria Math"/>
                      <w:color w:val="FFFFFF" w:themeColor="background1"/>
                      <w:sz w:val="21"/>
                      <w:szCs w:val="21"/>
                    </w:rPr>
                    <m:t xml:space="preserve">O </m:t>
                  </m:r>
                </m:sub>
              </m:sSub>
              <m:r>
                <m:rPr>
                  <m:sty m:val="bi"/>
                </m:rPr>
                <w:rPr>
                  <w:rFonts w:ascii="Cambria Math" w:hAnsi="Cambria Math"/>
                  <w:color w:val="FFFFFF" w:themeColor="background1"/>
                  <w:sz w:val="21"/>
                  <w:szCs w:val="21"/>
                </w:rPr>
                <m:t xml:space="preserve">* </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GWP</m:t>
                  </m:r>
                </m:e>
                <m:sub>
                  <m:r>
                    <m:rPr>
                      <m:sty m:val="bi"/>
                    </m:rPr>
                    <w:rPr>
                      <w:rFonts w:ascii="Cambria Math" w:hAnsi="Cambria Math"/>
                      <w:color w:val="FFFFFF" w:themeColor="background1"/>
                      <w:sz w:val="21"/>
                      <w:szCs w:val="21"/>
                    </w:rPr>
                    <m:t>N</m:t>
                  </m:r>
                  <m:r>
                    <m:rPr>
                      <m:sty m:val="bi"/>
                    </m:rPr>
                    <w:rPr>
                      <w:rFonts w:ascii="Cambria Math" w:hAnsi="Cambria Math"/>
                      <w:color w:val="FFFFFF" w:themeColor="background1"/>
                      <w:sz w:val="21"/>
                      <w:szCs w:val="21"/>
                    </w:rPr>
                    <m:t>2</m:t>
                  </m:r>
                  <m:r>
                    <m:rPr>
                      <m:sty m:val="bi"/>
                    </m:rPr>
                    <w:rPr>
                      <w:rFonts w:ascii="Cambria Math" w:hAnsi="Cambria Math"/>
                      <w:color w:val="FFFFFF" w:themeColor="background1"/>
                      <w:sz w:val="21"/>
                      <w:szCs w:val="21"/>
                    </w:rPr>
                    <m:t>O</m:t>
                  </m:r>
                </m:sub>
              </m:sSub>
            </m:oMath>
            <w:r w:rsidR="00ED4364" w:rsidRPr="00B7759E">
              <w:rPr>
                <w:rFonts w:ascii="Cambria Math" w:eastAsiaTheme="minorEastAsia" w:hAnsi="Cambria Math"/>
                <w:b/>
                <w:color w:val="FFFFFF" w:themeColor="background1"/>
                <w:sz w:val="21"/>
                <w:szCs w:val="21"/>
              </w:rPr>
              <w:t>))</w:t>
            </w:r>
          </w:p>
        </w:tc>
      </w:tr>
      <w:tr w:rsidR="00ED4364" w:rsidRPr="00233359" w14:paraId="418C6051" w14:textId="77777777" w:rsidTr="00482054">
        <w:trPr>
          <w:trHeight w:val="282"/>
          <w:jc w:val="center"/>
        </w:trPr>
        <w:tc>
          <w:tcPr>
            <w:tcW w:w="1497" w:type="pct"/>
            <w:vAlign w:val="center"/>
          </w:tcPr>
          <w:p w14:paraId="10EEE768"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Identification</w:t>
            </w:r>
          </w:p>
        </w:tc>
        <w:tc>
          <w:tcPr>
            <w:tcW w:w="1610" w:type="pct"/>
            <w:vAlign w:val="center"/>
          </w:tcPr>
          <w:p w14:paraId="38303FDF"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Definition</w:t>
            </w:r>
          </w:p>
        </w:tc>
        <w:tc>
          <w:tcPr>
            <w:tcW w:w="1223" w:type="pct"/>
            <w:vAlign w:val="center"/>
          </w:tcPr>
          <w:p w14:paraId="2E0F259B"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Unit of measure</w:t>
            </w:r>
          </w:p>
        </w:tc>
        <w:tc>
          <w:tcPr>
            <w:tcW w:w="670" w:type="pct"/>
            <w:vAlign w:val="center"/>
          </w:tcPr>
          <w:p w14:paraId="16226BC0"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Equation</w:t>
            </w:r>
          </w:p>
        </w:tc>
      </w:tr>
      <w:tr w:rsidR="00ED4364" w:rsidRPr="00233359" w14:paraId="59A47498" w14:textId="77777777" w:rsidTr="00482054">
        <w:trPr>
          <w:trHeight w:val="866"/>
          <w:jc w:val="center"/>
        </w:trPr>
        <w:tc>
          <w:tcPr>
            <w:tcW w:w="1497" w:type="pct"/>
            <w:vAlign w:val="center"/>
          </w:tcPr>
          <w:p w14:paraId="4157ECC6" w14:textId="77777777" w:rsidR="00ED4364" w:rsidRPr="00233359" w:rsidRDefault="00ED4364">
            <w:pPr>
              <w:widowControl w:val="0"/>
              <w:spacing w:line="360" w:lineRule="auto"/>
              <w:jc w:val="center"/>
              <w:rPr>
                <w:b/>
                <w:bCs/>
                <w:sz w:val="24"/>
              </w:rPr>
            </w:pPr>
            <m:oMathPara>
              <m:oMath>
                <m:r>
                  <m:rPr>
                    <m:sty m:val="bi"/>
                  </m:rPr>
                  <w:rPr>
                    <w:rFonts w:ascii="Cambria Math" w:hAnsi="Cambria Math"/>
                    <w:sz w:val="24"/>
                  </w:rPr>
                  <m:t>Em.</m:t>
                </m:r>
                <m:sSub>
                  <m:sSubPr>
                    <m:ctrlPr>
                      <w:rPr>
                        <w:rFonts w:ascii="Cambria Math" w:hAnsi="Cambria Math"/>
                        <w:b/>
                        <w:bCs/>
                        <w:i/>
                        <w:sz w:val="24"/>
                        <w:vertAlign w:val="subscript"/>
                      </w:rPr>
                    </m:ctrlPr>
                  </m:sSubPr>
                  <m:e>
                    <m:r>
                      <m:rPr>
                        <m:sty m:val="bi"/>
                      </m:rPr>
                      <w:rPr>
                        <w:rFonts w:ascii="Cambria Math" w:hAnsi="Cambria Math"/>
                        <w:sz w:val="24"/>
                      </w:rPr>
                      <m:t>CO</m:t>
                    </m:r>
                  </m:e>
                  <m:sub>
                    <m:r>
                      <m:rPr>
                        <m:sty m:val="bi"/>
                      </m:rPr>
                      <w:rPr>
                        <w:rFonts w:ascii="Cambria Math" w:hAnsi="Cambria Math"/>
                        <w:sz w:val="24"/>
                        <w:vertAlign w:val="subscript"/>
                      </w:rPr>
                      <m:t>2, trasp.</m:t>
                    </m:r>
                  </m:sub>
                </m:sSub>
              </m:oMath>
            </m:oMathPara>
          </w:p>
        </w:tc>
        <w:tc>
          <w:tcPr>
            <w:tcW w:w="1610" w:type="pct"/>
            <w:vAlign w:val="center"/>
          </w:tcPr>
          <w:p w14:paraId="6523509A" w14:textId="39A35805" w:rsidR="00ED4364" w:rsidRPr="00B7759E" w:rsidRDefault="00ED4364">
            <w:pPr>
              <w:widowControl w:val="0"/>
              <w:jc w:val="center"/>
              <w:rPr>
                <w:rFonts w:ascii="Gill Sans MT" w:hAnsi="Gill Sans MT"/>
                <w:bCs/>
                <w:sz w:val="24"/>
              </w:rPr>
            </w:pPr>
            <w:r w:rsidRPr="00B7759E">
              <w:rPr>
                <w:rFonts w:ascii="Gill Sans MT" w:hAnsi="Gill Sans MT"/>
                <w:bCs/>
                <w:sz w:val="24"/>
              </w:rPr>
              <w:t>CO</w:t>
            </w:r>
            <w:r w:rsidRPr="00B7759E">
              <w:rPr>
                <w:rFonts w:ascii="Gill Sans MT" w:hAnsi="Gill Sans MT"/>
                <w:bCs/>
                <w:sz w:val="24"/>
                <w:vertAlign w:val="subscript"/>
              </w:rPr>
              <w:t>2</w:t>
            </w:r>
            <w:r w:rsidRPr="00B7759E">
              <w:rPr>
                <w:rFonts w:ascii="Gill Sans MT" w:hAnsi="Gill Sans MT"/>
                <w:bCs/>
                <w:sz w:val="24"/>
              </w:rPr>
              <w:t xml:space="preserve"> emissions related to the transport of raw materials needed for storage</w:t>
            </w:r>
          </w:p>
        </w:tc>
        <w:tc>
          <w:tcPr>
            <w:tcW w:w="1223" w:type="pct"/>
            <w:vAlign w:val="center"/>
          </w:tcPr>
          <w:p w14:paraId="16D81AA2" w14:textId="77777777" w:rsidR="00ED4364" w:rsidRPr="00233359" w:rsidRDefault="00ED4364">
            <w:pPr>
              <w:widowControl w:val="0"/>
              <w:spacing w:line="360" w:lineRule="auto"/>
              <w:jc w:val="center"/>
              <w:rPr>
                <w:rFonts w:ascii="Gill Sans MT" w:hAnsi="Gill Sans MT"/>
                <w:bCs/>
              </w:rPr>
            </w:pPr>
            <w:r w:rsidRPr="00233359">
              <w:rPr>
                <w:rFonts w:ascii="Gill Sans MT" w:hAnsi="Gill Sans MT"/>
                <w:bCs/>
              </w:rPr>
              <w:t>tCO</w:t>
            </w:r>
            <w:r w:rsidRPr="00233359">
              <w:rPr>
                <w:rFonts w:ascii="Gill Sans MT" w:hAnsi="Gill Sans MT"/>
                <w:bCs/>
                <w:vertAlign w:val="subscript"/>
              </w:rPr>
              <w:t>2eq</w:t>
            </w:r>
          </w:p>
        </w:tc>
        <w:tc>
          <w:tcPr>
            <w:tcW w:w="670" w:type="pct"/>
            <w:vAlign w:val="center"/>
          </w:tcPr>
          <w:p w14:paraId="7B8287E6" w14:textId="35E18A14" w:rsidR="00ED4364" w:rsidRPr="00233359" w:rsidRDefault="00D828CE">
            <w:pPr>
              <w:widowControl w:val="0"/>
              <w:spacing w:line="360" w:lineRule="auto"/>
              <w:jc w:val="center"/>
              <w:rPr>
                <w:rFonts w:ascii="Gill Sans MT" w:hAnsi="Gill Sans MT"/>
                <w:bCs/>
                <w:sz w:val="24"/>
              </w:rPr>
            </w:pPr>
            <w:r>
              <w:rPr>
                <w:rFonts w:ascii="Gill Sans MT" w:hAnsi="Gill Sans MT"/>
                <w:bCs/>
                <w:sz w:val="24"/>
              </w:rPr>
              <w:t>5</w:t>
            </w:r>
            <w:r w:rsidR="000D3ECA" w:rsidRPr="00233359">
              <w:rPr>
                <w:rFonts w:ascii="Gill Sans MT" w:hAnsi="Gill Sans MT"/>
                <w:bCs/>
                <w:sz w:val="24"/>
              </w:rPr>
              <w:t>.1</w:t>
            </w:r>
          </w:p>
        </w:tc>
      </w:tr>
      <w:tr w:rsidR="00ED4364" w:rsidRPr="00233359" w14:paraId="664DC406" w14:textId="77777777" w:rsidTr="00482054">
        <w:trPr>
          <w:trHeight w:val="866"/>
          <w:jc w:val="center"/>
        </w:trPr>
        <w:tc>
          <w:tcPr>
            <w:tcW w:w="1497" w:type="pct"/>
            <w:vAlign w:val="center"/>
          </w:tcPr>
          <w:p w14:paraId="1519D6BE" w14:textId="0D3973A0" w:rsidR="00ED4364" w:rsidRPr="00233359" w:rsidRDefault="00000000">
            <w:pPr>
              <w:widowControl w:val="0"/>
              <w:spacing w:line="360" w:lineRule="auto"/>
              <w:jc w:val="center"/>
              <w:rPr>
                <w:b/>
                <w:bCs/>
                <w:sz w:val="24"/>
              </w:rPr>
            </w:pPr>
            <m:oMathPara>
              <m:oMath>
                <m:sSub>
                  <m:sSubPr>
                    <m:ctrlPr>
                      <w:rPr>
                        <w:rFonts w:ascii="Cambria Math" w:hAnsi="Cambria Math"/>
                        <w:b/>
                        <w:i/>
                        <w:sz w:val="24"/>
                        <w:szCs w:val="28"/>
                      </w:rPr>
                    </m:ctrlPr>
                  </m:sSubPr>
                  <m:e>
                    <m:r>
                      <m:rPr>
                        <m:sty m:val="bi"/>
                      </m:rPr>
                      <w:rPr>
                        <w:rFonts w:ascii="Cambria Math" w:hAnsi="Cambria Math"/>
                        <w:sz w:val="24"/>
                        <w:szCs w:val="28"/>
                      </w:rPr>
                      <m:t>km</m:t>
                    </m:r>
                  </m:e>
                  <m:sub>
                    <m:r>
                      <m:rPr>
                        <m:sty m:val="bi"/>
                      </m:rPr>
                      <w:rPr>
                        <w:rFonts w:ascii="Cambria Math" w:hAnsi="Cambria Math"/>
                        <w:sz w:val="24"/>
                        <w:szCs w:val="28"/>
                      </w:rPr>
                      <m:t>k</m:t>
                    </m:r>
                  </m:sub>
                </m:sSub>
              </m:oMath>
            </m:oMathPara>
          </w:p>
        </w:tc>
        <w:tc>
          <w:tcPr>
            <w:tcW w:w="1610" w:type="pct"/>
            <w:vAlign w:val="center"/>
          </w:tcPr>
          <w:p w14:paraId="1B50039A" w14:textId="04AAECA7" w:rsidR="00ED4364" w:rsidRPr="00B7759E" w:rsidRDefault="00651811">
            <w:pPr>
              <w:widowControl w:val="0"/>
              <w:jc w:val="center"/>
              <w:rPr>
                <w:rFonts w:ascii="Gill Sans MT" w:hAnsi="Gill Sans MT"/>
                <w:bCs/>
                <w:sz w:val="24"/>
              </w:rPr>
            </w:pPr>
            <w:r w:rsidRPr="00651811">
              <w:rPr>
                <w:rFonts w:ascii="Gill Sans MT" w:hAnsi="Gill Sans MT"/>
                <w:bCs/>
                <w:sz w:val="24"/>
              </w:rPr>
              <w:t>Kilometres</w:t>
            </w:r>
            <w:r w:rsidR="00ED4364" w:rsidRPr="00B7759E">
              <w:rPr>
                <w:rFonts w:ascii="Gill Sans MT" w:hAnsi="Gill Sans MT"/>
                <w:bCs/>
                <w:sz w:val="24"/>
              </w:rPr>
              <w:t xml:space="preserve"> travelled for the transport of raw material</w:t>
            </w:r>
            <w:r w:rsidR="00EE7885">
              <w:rPr>
                <w:rFonts w:ascii="Gill Sans MT" w:hAnsi="Gill Sans MT"/>
                <w:bCs/>
                <w:sz w:val="24"/>
              </w:rPr>
              <w:t xml:space="preserve"> “k”</w:t>
            </w:r>
            <w:r w:rsidR="00853361">
              <w:rPr>
                <w:rFonts w:ascii="Gill Sans MT" w:hAnsi="Gill Sans MT"/>
                <w:bCs/>
                <w:sz w:val="24"/>
              </w:rPr>
              <w:t xml:space="preserve"> (roundtrip)</w:t>
            </w:r>
          </w:p>
        </w:tc>
        <w:tc>
          <w:tcPr>
            <w:tcW w:w="1223" w:type="pct"/>
            <w:vAlign w:val="center"/>
          </w:tcPr>
          <w:p w14:paraId="67A6F6D8" w14:textId="77777777" w:rsidR="00ED4364" w:rsidRPr="00233359" w:rsidRDefault="00ED4364">
            <w:pPr>
              <w:widowControl w:val="0"/>
              <w:spacing w:line="360" w:lineRule="auto"/>
              <w:jc w:val="center"/>
              <w:rPr>
                <w:rFonts w:ascii="Gill Sans MT" w:hAnsi="Gill Sans MT"/>
                <w:bCs/>
              </w:rPr>
            </w:pPr>
            <w:r w:rsidRPr="00233359">
              <w:rPr>
                <w:rFonts w:ascii="Gill Sans MT" w:hAnsi="Gill Sans MT"/>
                <w:bCs/>
                <w:sz w:val="24"/>
              </w:rPr>
              <w:t>km</w:t>
            </w:r>
          </w:p>
        </w:tc>
        <w:tc>
          <w:tcPr>
            <w:tcW w:w="670" w:type="pct"/>
            <w:vAlign w:val="center"/>
          </w:tcPr>
          <w:p w14:paraId="0B58BCC0" w14:textId="77777777" w:rsidR="00ED4364" w:rsidRPr="00233359" w:rsidRDefault="00ED4364">
            <w:pPr>
              <w:widowControl w:val="0"/>
              <w:spacing w:line="360" w:lineRule="auto"/>
              <w:jc w:val="center"/>
              <w:rPr>
                <w:rFonts w:ascii="Gill Sans MT" w:hAnsi="Gill Sans MT"/>
                <w:bCs/>
                <w:sz w:val="24"/>
              </w:rPr>
            </w:pPr>
          </w:p>
        </w:tc>
      </w:tr>
      <w:tr w:rsidR="00C42622" w:rsidRPr="00233359" w14:paraId="21BCEC30" w14:textId="77777777" w:rsidTr="00482054">
        <w:trPr>
          <w:trHeight w:val="439"/>
          <w:jc w:val="center"/>
        </w:trPr>
        <w:tc>
          <w:tcPr>
            <w:tcW w:w="1497" w:type="pct"/>
            <w:vAlign w:val="center"/>
          </w:tcPr>
          <w:p w14:paraId="1A266D6C" w14:textId="3B909DB5" w:rsidR="00C42622" w:rsidRDefault="00000000">
            <w:pPr>
              <w:widowControl w:val="0"/>
              <w:spacing w:line="360" w:lineRule="auto"/>
              <w:jc w:val="center"/>
              <w:rPr>
                <w:rFonts w:ascii="Calibri" w:eastAsia="Calibri" w:hAnsi="Calibri" w:cs="Arial"/>
                <w:b/>
                <w:sz w:val="24"/>
                <w:szCs w:val="28"/>
              </w:rPr>
            </w:pPr>
            <m:oMathPara>
              <m:oMath>
                <m:sSub>
                  <m:sSubPr>
                    <m:ctrlPr>
                      <w:rPr>
                        <w:rFonts w:ascii="Cambria Math" w:hAnsi="Cambria Math"/>
                        <w:b/>
                        <w:i/>
                        <w:sz w:val="24"/>
                        <w:szCs w:val="28"/>
                      </w:rPr>
                    </m:ctrlPr>
                  </m:sSubPr>
                  <m:e>
                    <m:r>
                      <m:rPr>
                        <m:sty m:val="bi"/>
                      </m:rPr>
                      <w:rPr>
                        <w:rFonts w:ascii="Cambria Math" w:hAnsi="Cambria Math"/>
                        <w:sz w:val="24"/>
                        <w:szCs w:val="28"/>
                      </w:rPr>
                      <m:t>N</m:t>
                    </m:r>
                  </m:e>
                  <m:sub>
                    <m:r>
                      <m:rPr>
                        <m:sty m:val="bi"/>
                      </m:rPr>
                      <w:rPr>
                        <w:rFonts w:ascii="Cambria Math" w:hAnsi="Cambria Math"/>
                        <w:sz w:val="24"/>
                        <w:szCs w:val="28"/>
                      </w:rPr>
                      <m:t>k</m:t>
                    </m:r>
                  </m:sub>
                </m:sSub>
              </m:oMath>
            </m:oMathPara>
          </w:p>
        </w:tc>
        <w:tc>
          <w:tcPr>
            <w:tcW w:w="1610" w:type="pct"/>
            <w:vAlign w:val="center"/>
          </w:tcPr>
          <w:p w14:paraId="4F407DE2" w14:textId="41501889" w:rsidR="00C42622" w:rsidRPr="00C42622" w:rsidDel="00651811" w:rsidRDefault="00C42622">
            <w:pPr>
              <w:widowControl w:val="0"/>
              <w:jc w:val="center"/>
              <w:rPr>
                <w:rFonts w:ascii="Gill Sans MT" w:hAnsi="Gill Sans MT"/>
                <w:bCs/>
                <w:sz w:val="24"/>
              </w:rPr>
            </w:pPr>
            <w:r>
              <w:rPr>
                <w:rFonts w:ascii="Gill Sans MT" w:hAnsi="Gill Sans MT"/>
                <w:bCs/>
                <w:sz w:val="24"/>
              </w:rPr>
              <w:t>Number of trips</w:t>
            </w:r>
          </w:p>
        </w:tc>
        <w:tc>
          <w:tcPr>
            <w:tcW w:w="1223" w:type="pct"/>
            <w:vAlign w:val="center"/>
          </w:tcPr>
          <w:p w14:paraId="782A2309" w14:textId="67FCE46C" w:rsidR="00C42622" w:rsidRPr="00233359" w:rsidRDefault="00C42622">
            <w:pPr>
              <w:widowControl w:val="0"/>
              <w:spacing w:line="360" w:lineRule="auto"/>
              <w:jc w:val="center"/>
              <w:rPr>
                <w:rFonts w:ascii="Gill Sans MT" w:hAnsi="Gill Sans MT"/>
                <w:bCs/>
                <w:sz w:val="24"/>
              </w:rPr>
            </w:pPr>
            <w:r>
              <w:rPr>
                <w:rFonts w:ascii="Gill Sans MT" w:hAnsi="Gill Sans MT"/>
                <w:bCs/>
                <w:sz w:val="24"/>
              </w:rPr>
              <w:t>-</w:t>
            </w:r>
          </w:p>
        </w:tc>
        <w:tc>
          <w:tcPr>
            <w:tcW w:w="670" w:type="pct"/>
            <w:vAlign w:val="center"/>
          </w:tcPr>
          <w:p w14:paraId="038F0B9B" w14:textId="77777777" w:rsidR="00C42622" w:rsidRPr="00233359" w:rsidRDefault="00C42622">
            <w:pPr>
              <w:widowControl w:val="0"/>
              <w:spacing w:line="360" w:lineRule="auto"/>
              <w:jc w:val="center"/>
              <w:rPr>
                <w:rFonts w:ascii="Gill Sans MT" w:hAnsi="Gill Sans MT"/>
                <w:bCs/>
                <w:sz w:val="24"/>
              </w:rPr>
            </w:pPr>
          </w:p>
        </w:tc>
      </w:tr>
      <w:tr w:rsidR="00ED4364" w:rsidRPr="00233359" w14:paraId="7139F532" w14:textId="77777777" w:rsidTr="00482054">
        <w:trPr>
          <w:trHeight w:val="577"/>
          <w:jc w:val="center"/>
        </w:trPr>
        <w:tc>
          <w:tcPr>
            <w:tcW w:w="1497" w:type="pct"/>
            <w:vAlign w:val="center"/>
          </w:tcPr>
          <w:p w14:paraId="506615D0" w14:textId="77777777" w:rsidR="00ED4364" w:rsidRPr="00233359" w:rsidRDefault="00000000">
            <w:pPr>
              <w:widowControl w:val="0"/>
              <w:spacing w:line="360" w:lineRule="auto"/>
              <w:jc w:val="center"/>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e.f.</m:t>
                    </m:r>
                  </m:e>
                  <m:sub>
                    <m:r>
                      <m:rPr>
                        <m:sty m:val="bi"/>
                      </m:rPr>
                      <w:rPr>
                        <w:rFonts w:ascii="Cambria Math" w:hAnsi="Cambria Math"/>
                        <w:sz w:val="24"/>
                        <w:szCs w:val="24"/>
                      </w:rPr>
                      <m:t>trasp, GHG</m:t>
                    </m:r>
                  </m:sub>
                </m:sSub>
              </m:oMath>
            </m:oMathPara>
          </w:p>
        </w:tc>
        <w:tc>
          <w:tcPr>
            <w:tcW w:w="1610" w:type="pct"/>
            <w:vAlign w:val="center"/>
          </w:tcPr>
          <w:p w14:paraId="775F9B29" w14:textId="77777777" w:rsidR="00ED4364" w:rsidRPr="00B7759E" w:rsidRDefault="00ED4364">
            <w:pPr>
              <w:widowControl w:val="0"/>
              <w:jc w:val="center"/>
              <w:rPr>
                <w:rFonts w:ascii="Gill Sans MT" w:hAnsi="Gill Sans MT"/>
                <w:bCs/>
                <w:sz w:val="24"/>
              </w:rPr>
            </w:pPr>
            <w:r w:rsidRPr="00B7759E">
              <w:rPr>
                <w:rFonts w:ascii="Gill Sans MT" w:hAnsi="Gill Sans MT"/>
                <w:bCs/>
                <w:sz w:val="24"/>
              </w:rPr>
              <w:t>Emission factor linked to road transport</w:t>
            </w:r>
          </w:p>
        </w:tc>
        <w:tc>
          <w:tcPr>
            <w:tcW w:w="1223" w:type="pct"/>
            <w:vAlign w:val="center"/>
          </w:tcPr>
          <w:p w14:paraId="29D0627E" w14:textId="2C457373" w:rsidR="00ED4364" w:rsidRPr="00233359" w:rsidRDefault="00C84129">
            <w:pPr>
              <w:widowControl w:val="0"/>
              <w:spacing w:line="360" w:lineRule="auto"/>
              <w:jc w:val="center"/>
              <w:rPr>
                <w:rFonts w:ascii="Gill Sans MT" w:hAnsi="Gill Sans MT"/>
                <w:bCs/>
              </w:rPr>
            </w:pPr>
            <w:r>
              <w:rPr>
                <w:rFonts w:ascii="Gill Sans MT" w:hAnsi="Gill Sans MT"/>
                <w:bCs/>
                <w:sz w:val="24"/>
              </w:rPr>
              <w:t>t</w:t>
            </w:r>
            <w:r w:rsidR="00ED4364" w:rsidRPr="00233359">
              <w:rPr>
                <w:rFonts w:ascii="Gill Sans MT" w:hAnsi="Gill Sans MT"/>
                <w:bCs/>
                <w:sz w:val="24"/>
              </w:rPr>
              <w:t xml:space="preserve"> GHG</w:t>
            </w:r>
            <w:r w:rsidR="00ED4364" w:rsidRPr="00233359">
              <w:rPr>
                <w:rFonts w:ascii="Cambria Math" w:hAnsi="Cambria Math"/>
                <w:bCs/>
                <w:sz w:val="24"/>
              </w:rPr>
              <w:t>/</w:t>
            </w:r>
            <w:r w:rsidR="00ED4364" w:rsidRPr="00233359">
              <w:rPr>
                <w:rFonts w:ascii="Gill Sans MT" w:hAnsi="Gill Sans MT"/>
                <w:bCs/>
                <w:sz w:val="24"/>
              </w:rPr>
              <w:t xml:space="preserve"> km</w:t>
            </w:r>
          </w:p>
        </w:tc>
        <w:tc>
          <w:tcPr>
            <w:tcW w:w="670" w:type="pct"/>
            <w:vAlign w:val="center"/>
          </w:tcPr>
          <w:p w14:paraId="3A5F3325" w14:textId="77777777" w:rsidR="00ED4364" w:rsidRPr="00233359" w:rsidRDefault="00ED4364">
            <w:pPr>
              <w:widowControl w:val="0"/>
              <w:spacing w:line="360" w:lineRule="auto"/>
              <w:jc w:val="center"/>
              <w:rPr>
                <w:rFonts w:ascii="Gill Sans MT" w:hAnsi="Gill Sans MT"/>
                <w:bCs/>
                <w:sz w:val="24"/>
              </w:rPr>
            </w:pPr>
          </w:p>
        </w:tc>
      </w:tr>
      <w:tr w:rsidR="00ED4364" w:rsidRPr="00233359" w14:paraId="4545FDCE" w14:textId="77777777" w:rsidTr="00482054">
        <w:trPr>
          <w:trHeight w:val="439"/>
          <w:jc w:val="center"/>
        </w:trPr>
        <w:tc>
          <w:tcPr>
            <w:tcW w:w="1497" w:type="pct"/>
            <w:vAlign w:val="center"/>
          </w:tcPr>
          <w:p w14:paraId="57806870" w14:textId="77777777" w:rsidR="00ED4364" w:rsidRPr="00233359" w:rsidRDefault="00000000">
            <w:pPr>
              <w:widowControl w:val="0"/>
              <w:spacing w:line="360" w:lineRule="auto"/>
              <w:jc w:val="center"/>
              <w:rPr>
                <w:b/>
                <w:bCs/>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GWP</m:t>
                    </m:r>
                  </m:e>
                  <m:sub>
                    <m:r>
                      <m:rPr>
                        <m:sty m:val="bi"/>
                      </m:rPr>
                      <w:rPr>
                        <w:rFonts w:ascii="Cambria Math" w:hAnsi="Cambria Math"/>
                        <w:sz w:val="24"/>
                        <w:szCs w:val="24"/>
                      </w:rPr>
                      <m:t>GHG</m:t>
                    </m:r>
                  </m:sub>
                </m:sSub>
              </m:oMath>
            </m:oMathPara>
          </w:p>
        </w:tc>
        <w:tc>
          <w:tcPr>
            <w:tcW w:w="1610" w:type="pct"/>
            <w:vAlign w:val="center"/>
          </w:tcPr>
          <w:p w14:paraId="74337277" w14:textId="77777777" w:rsidR="00ED4364" w:rsidRPr="00233359" w:rsidRDefault="00ED4364">
            <w:pPr>
              <w:widowControl w:val="0"/>
              <w:jc w:val="center"/>
              <w:rPr>
                <w:rFonts w:ascii="Gill Sans MT" w:hAnsi="Gill Sans MT"/>
                <w:bCs/>
                <w:sz w:val="24"/>
              </w:rPr>
            </w:pPr>
            <w:r w:rsidRPr="00233359">
              <w:rPr>
                <w:rFonts w:ascii="Gill Sans MT" w:hAnsi="Gill Sans MT"/>
                <w:bCs/>
                <w:sz w:val="24"/>
              </w:rPr>
              <w:t>Global Warming Potential</w:t>
            </w:r>
          </w:p>
        </w:tc>
        <w:tc>
          <w:tcPr>
            <w:tcW w:w="1223" w:type="pct"/>
            <w:vAlign w:val="center"/>
          </w:tcPr>
          <w:p w14:paraId="74BB4101" w14:textId="7F6ABFC4" w:rsidR="00ED4364" w:rsidRPr="00233359" w:rsidRDefault="00C84129">
            <w:pPr>
              <w:widowControl w:val="0"/>
              <w:spacing w:line="360" w:lineRule="auto"/>
              <w:jc w:val="center"/>
              <w:rPr>
                <w:rFonts w:ascii="Gill Sans MT" w:hAnsi="Gill Sans MT"/>
                <w:bCs/>
              </w:rPr>
            </w:pPr>
            <w:r>
              <w:rPr>
                <w:rFonts w:ascii="Gill Sans MT" w:hAnsi="Gill Sans MT"/>
                <w:bCs/>
                <w:sz w:val="24"/>
              </w:rPr>
              <w:t>t CO</w:t>
            </w:r>
            <w:r w:rsidRPr="00B7759E">
              <w:rPr>
                <w:rFonts w:ascii="Gill Sans MT" w:hAnsi="Gill Sans MT"/>
                <w:bCs/>
                <w:sz w:val="24"/>
                <w:vertAlign w:val="subscript"/>
              </w:rPr>
              <w:t>2</w:t>
            </w:r>
            <w:r>
              <w:rPr>
                <w:rFonts w:ascii="Gill Sans MT" w:hAnsi="Gill Sans MT"/>
                <w:bCs/>
                <w:sz w:val="24"/>
                <w:vertAlign w:val="subscript"/>
              </w:rPr>
              <w:t xml:space="preserve">eq </w:t>
            </w:r>
            <w:r>
              <w:rPr>
                <w:rFonts w:ascii="Gill Sans MT" w:hAnsi="Gill Sans MT"/>
                <w:bCs/>
                <w:sz w:val="24"/>
              </w:rPr>
              <w:t>/t</w:t>
            </w:r>
            <w:r w:rsidRPr="00233359">
              <w:rPr>
                <w:rFonts w:ascii="Gill Sans MT" w:hAnsi="Gill Sans MT"/>
                <w:bCs/>
                <w:sz w:val="24"/>
              </w:rPr>
              <w:t xml:space="preserve"> GHG</w:t>
            </w:r>
          </w:p>
        </w:tc>
        <w:tc>
          <w:tcPr>
            <w:tcW w:w="670" w:type="pct"/>
            <w:vAlign w:val="center"/>
          </w:tcPr>
          <w:p w14:paraId="4EB9B448" w14:textId="77777777" w:rsidR="00ED4364" w:rsidRPr="00233359" w:rsidRDefault="00ED4364">
            <w:pPr>
              <w:widowControl w:val="0"/>
              <w:spacing w:line="360" w:lineRule="auto"/>
              <w:jc w:val="center"/>
              <w:rPr>
                <w:rFonts w:ascii="Gill Sans MT" w:hAnsi="Gill Sans MT"/>
                <w:bCs/>
                <w:sz w:val="24"/>
              </w:rPr>
            </w:pPr>
          </w:p>
        </w:tc>
      </w:tr>
      <w:tr w:rsidR="00ED4364" w:rsidRPr="00233359" w14:paraId="250F14CE" w14:textId="77777777" w:rsidTr="00482054">
        <w:trPr>
          <w:trHeight w:val="571"/>
          <w:jc w:val="center"/>
        </w:trPr>
        <w:tc>
          <w:tcPr>
            <w:tcW w:w="1497" w:type="pct"/>
            <w:vAlign w:val="center"/>
          </w:tcPr>
          <w:p w14:paraId="2926A4E6" w14:textId="77777777" w:rsidR="00ED4364" w:rsidRPr="00233359" w:rsidRDefault="00ED4364">
            <w:pPr>
              <w:widowControl w:val="0"/>
              <w:spacing w:line="360" w:lineRule="auto"/>
              <w:jc w:val="center"/>
              <w:rPr>
                <w:rFonts w:eastAsia="Calibri" w:cs="Times New Roman"/>
                <w:b/>
                <w:sz w:val="24"/>
                <w:szCs w:val="24"/>
              </w:rPr>
            </w:pPr>
            <w:r w:rsidRPr="00233359">
              <w:rPr>
                <w:rFonts w:ascii="Cambria Math" w:hAnsi="Cambria Math"/>
                <w:b/>
                <w:bCs/>
                <w:i/>
                <w:sz w:val="24"/>
                <w:szCs w:val="24"/>
                <w:vertAlign w:val="subscript"/>
              </w:rPr>
              <w:t>n</w:t>
            </w:r>
          </w:p>
        </w:tc>
        <w:tc>
          <w:tcPr>
            <w:tcW w:w="1610" w:type="pct"/>
            <w:vAlign w:val="center"/>
          </w:tcPr>
          <w:p w14:paraId="4A90D5F5" w14:textId="77777777" w:rsidR="00ED4364" w:rsidRPr="00B7759E" w:rsidRDefault="00ED4364">
            <w:pPr>
              <w:widowControl w:val="0"/>
              <w:jc w:val="center"/>
              <w:rPr>
                <w:rFonts w:ascii="Gill Sans MT" w:hAnsi="Gill Sans MT"/>
                <w:bCs/>
                <w:sz w:val="24"/>
              </w:rPr>
            </w:pPr>
            <w:r w:rsidRPr="00B7759E">
              <w:rPr>
                <w:rFonts w:ascii="Gill Sans MT" w:hAnsi="Gill Sans MT"/>
                <w:bCs/>
                <w:sz w:val="24"/>
              </w:rPr>
              <w:t>Number of raw materials delivered to the storage site</w:t>
            </w:r>
          </w:p>
        </w:tc>
        <w:tc>
          <w:tcPr>
            <w:tcW w:w="1223" w:type="pct"/>
            <w:vAlign w:val="center"/>
          </w:tcPr>
          <w:p w14:paraId="316D0001" w14:textId="77777777" w:rsidR="00ED4364" w:rsidRPr="00233359" w:rsidRDefault="00ED4364">
            <w:pPr>
              <w:widowControl w:val="0"/>
              <w:spacing w:line="360" w:lineRule="auto"/>
              <w:jc w:val="center"/>
              <w:rPr>
                <w:rFonts w:ascii="Gill Sans MT" w:hAnsi="Gill Sans MT"/>
                <w:bCs/>
                <w:sz w:val="24"/>
              </w:rPr>
            </w:pPr>
            <w:r w:rsidRPr="00233359">
              <w:rPr>
                <w:rFonts w:ascii="Gill Sans MT" w:hAnsi="Gill Sans MT"/>
                <w:bCs/>
                <w:sz w:val="24"/>
              </w:rPr>
              <w:t>-</w:t>
            </w:r>
          </w:p>
        </w:tc>
        <w:tc>
          <w:tcPr>
            <w:tcW w:w="670" w:type="pct"/>
            <w:vAlign w:val="center"/>
          </w:tcPr>
          <w:p w14:paraId="3DA604B3" w14:textId="77777777" w:rsidR="00ED4364" w:rsidRPr="00233359" w:rsidRDefault="00ED4364" w:rsidP="00B7759E">
            <w:pPr>
              <w:widowControl w:val="0"/>
              <w:spacing w:after="120" w:line="360" w:lineRule="auto"/>
              <w:jc w:val="center"/>
              <w:rPr>
                <w:rFonts w:ascii="Gill Sans MT" w:hAnsi="Gill Sans MT"/>
                <w:bCs/>
                <w:sz w:val="24"/>
              </w:rPr>
            </w:pPr>
          </w:p>
        </w:tc>
      </w:tr>
      <w:tr w:rsidR="00B379E8" w:rsidRPr="00452516" w14:paraId="78A748B6" w14:textId="77777777" w:rsidTr="00482054">
        <w:tblPrEx>
          <w:jc w:val="left"/>
        </w:tblPrEx>
        <w:trPr>
          <w:trHeight w:val="791"/>
        </w:trPr>
        <w:tc>
          <w:tcPr>
            <w:tcW w:w="1497" w:type="pct"/>
          </w:tcPr>
          <w:p w14:paraId="31C460D2" w14:textId="77777777" w:rsidR="00B379E8" w:rsidRPr="00452516" w:rsidRDefault="00B379E8" w:rsidP="00EA2079">
            <w:pPr>
              <w:widowControl w:val="0"/>
              <w:spacing w:line="360" w:lineRule="auto"/>
              <w:jc w:val="center"/>
              <w:rPr>
                <w:rFonts w:ascii="Cambria Math" w:hAnsi="Cambria Math"/>
                <w:b/>
                <w:bCs/>
                <w:i/>
                <w:vertAlign w:val="subscript"/>
              </w:rPr>
            </w:pPr>
            <w:r>
              <w:rPr>
                <w:rFonts w:ascii="Cambria Math" w:hAnsi="Cambria Math"/>
                <w:b/>
                <w:bCs/>
                <w:i/>
                <w:vertAlign w:val="subscript"/>
              </w:rPr>
              <w:t>k</w:t>
            </w:r>
          </w:p>
        </w:tc>
        <w:tc>
          <w:tcPr>
            <w:tcW w:w="1610" w:type="pct"/>
          </w:tcPr>
          <w:p w14:paraId="55C31E59" w14:textId="77777777" w:rsidR="00B379E8" w:rsidRPr="00773AEA" w:rsidRDefault="00B379E8" w:rsidP="00EA2079">
            <w:pPr>
              <w:widowControl w:val="0"/>
              <w:jc w:val="center"/>
              <w:rPr>
                <w:rFonts w:ascii="Gill Sans MT" w:hAnsi="Gill Sans MT"/>
              </w:rPr>
            </w:pPr>
            <w:r>
              <w:rPr>
                <w:rFonts w:ascii="Gill Sans MT" w:hAnsi="Gill Sans MT"/>
              </w:rPr>
              <w:t>F</w:t>
            </w:r>
            <w:r w:rsidRPr="00A829CC">
              <w:rPr>
                <w:rFonts w:ascii="Gill Sans MT" w:hAnsi="Gill Sans MT"/>
              </w:rPr>
              <w:t>actor that varies from 1 to n and each number corresponds to a specific raw material</w:t>
            </w:r>
          </w:p>
        </w:tc>
        <w:tc>
          <w:tcPr>
            <w:tcW w:w="1223" w:type="pct"/>
          </w:tcPr>
          <w:p w14:paraId="39700FCE" w14:textId="77777777" w:rsidR="00B379E8" w:rsidRPr="00452516" w:rsidRDefault="00B379E8" w:rsidP="00EA2079">
            <w:pPr>
              <w:widowControl w:val="0"/>
              <w:spacing w:line="360" w:lineRule="auto"/>
              <w:jc w:val="center"/>
              <w:rPr>
                <w:rFonts w:ascii="Gill Sans MT" w:hAnsi="Gill Sans MT"/>
                <w:bCs/>
              </w:rPr>
            </w:pPr>
            <w:r>
              <w:rPr>
                <w:rFonts w:ascii="Gill Sans MT" w:hAnsi="Gill Sans MT"/>
                <w:bCs/>
              </w:rPr>
              <w:t>-</w:t>
            </w:r>
          </w:p>
        </w:tc>
        <w:tc>
          <w:tcPr>
            <w:tcW w:w="670" w:type="pct"/>
          </w:tcPr>
          <w:p w14:paraId="1B1B12A7" w14:textId="77777777" w:rsidR="00B379E8" w:rsidRPr="00452516" w:rsidRDefault="00B379E8" w:rsidP="001E17E7">
            <w:pPr>
              <w:keepNext/>
              <w:widowControl w:val="0"/>
              <w:spacing w:after="120" w:line="360" w:lineRule="auto"/>
              <w:jc w:val="center"/>
              <w:rPr>
                <w:rFonts w:ascii="Gill Sans MT" w:hAnsi="Gill Sans MT"/>
                <w:bCs/>
              </w:rPr>
            </w:pPr>
          </w:p>
        </w:tc>
      </w:tr>
    </w:tbl>
    <w:p w14:paraId="4E9DEB24" w14:textId="6C18B946" w:rsidR="004B48F3" w:rsidRDefault="001E17E7" w:rsidP="00483365">
      <w:pPr>
        <w:pStyle w:val="Didascalia"/>
        <w:rPr>
          <w:rFonts w:ascii="Gill Sans MT" w:hAnsi="Gill Sans MT"/>
          <w:bCs/>
          <w:sz w:val="24"/>
        </w:rPr>
      </w:pPr>
      <w:r>
        <w:t>Equation 5.1: Calculation of transport CO</w:t>
      </w:r>
      <w:r w:rsidRPr="00483365">
        <w:rPr>
          <w:vertAlign w:val="subscript"/>
        </w:rPr>
        <w:t>2</w:t>
      </w:r>
      <w:r>
        <w:t xml:space="preserve"> emissions – option 1</w:t>
      </w:r>
    </w:p>
    <w:p w14:paraId="1B52A8C9" w14:textId="70FA5567" w:rsidR="00ED4364" w:rsidRPr="00483365" w:rsidRDefault="00ED4364" w:rsidP="00483365">
      <w:pPr>
        <w:pStyle w:val="Paragrafoelenco"/>
        <w:numPr>
          <w:ilvl w:val="0"/>
          <w:numId w:val="19"/>
        </w:numPr>
        <w:autoSpaceDE/>
        <w:autoSpaceDN/>
        <w:spacing w:after="160" w:line="259" w:lineRule="auto"/>
        <w:contextualSpacing/>
        <w:rPr>
          <w:rFonts w:asciiTheme="minorHAnsi" w:hAnsiTheme="minorHAnsi" w:cstheme="minorHAnsi"/>
          <w:bCs/>
          <w:sz w:val="24"/>
          <w:lang w:val="en-GB"/>
        </w:rPr>
      </w:pPr>
      <w:r w:rsidRPr="00483365">
        <w:rPr>
          <w:rFonts w:asciiTheme="minorHAnsi" w:hAnsiTheme="minorHAnsi" w:cstheme="minorHAnsi"/>
          <w:bCs/>
          <w:sz w:val="24"/>
          <w:lang w:val="en-GB"/>
        </w:rPr>
        <w:lastRenderedPageBreak/>
        <w:t xml:space="preserve">applying </w:t>
      </w:r>
      <w:r w:rsidRPr="00483365">
        <w:rPr>
          <w:rFonts w:asciiTheme="minorHAnsi" w:hAnsiTheme="minorHAnsi" w:cstheme="minorHAnsi"/>
          <w:b/>
          <w:sz w:val="24"/>
          <w:lang w:val="en-GB"/>
        </w:rPr>
        <w:t xml:space="preserve">equation </w:t>
      </w:r>
      <w:r w:rsidR="000564D9">
        <w:rPr>
          <w:rFonts w:asciiTheme="minorHAnsi" w:hAnsiTheme="minorHAnsi" w:cstheme="minorHAnsi"/>
          <w:b/>
          <w:sz w:val="24"/>
          <w:lang w:val="en-GB"/>
        </w:rPr>
        <w:t>5.</w:t>
      </w:r>
      <w:r w:rsidRPr="00483365">
        <w:rPr>
          <w:rFonts w:asciiTheme="minorHAnsi" w:hAnsiTheme="minorHAnsi" w:cstheme="minorHAnsi"/>
          <w:b/>
          <w:sz w:val="24"/>
          <w:lang w:val="en-GB"/>
        </w:rPr>
        <w:t>2</w:t>
      </w:r>
      <w:r w:rsidRPr="00483365">
        <w:rPr>
          <w:rFonts w:asciiTheme="minorHAnsi" w:hAnsiTheme="minorHAnsi" w:cstheme="minorHAnsi"/>
          <w:bCs/>
          <w:sz w:val="24"/>
          <w:lang w:val="en-GB"/>
        </w:rPr>
        <w:t xml:space="preserve">, emissions are calculated from the amount of fuel consumed by the vehicles used </w:t>
      </w:r>
      <w:r w:rsidR="00373C0B" w:rsidRPr="00483365">
        <w:rPr>
          <w:rFonts w:asciiTheme="minorHAnsi" w:hAnsiTheme="minorHAnsi" w:cstheme="minorHAnsi"/>
          <w:bCs/>
          <w:sz w:val="24"/>
          <w:lang w:val="en-GB"/>
        </w:rPr>
        <w:t>for the various raw materials procurement</w:t>
      </w:r>
      <w:r w:rsidRPr="00483365">
        <w:rPr>
          <w:rFonts w:asciiTheme="minorHAnsi" w:hAnsiTheme="minorHAnsi" w:cstheme="minorHAnsi"/>
          <w:bCs/>
          <w:sz w:val="24"/>
          <w:lang w:val="en-GB"/>
        </w:rPr>
        <w:t>.</w:t>
      </w:r>
    </w:p>
    <w:tbl>
      <w:tblPr>
        <w:tblStyle w:val="Grigliatabella"/>
        <w:tblW w:w="5445" w:type="pct"/>
        <w:jc w:val="center"/>
        <w:tblLook w:val="04A0" w:firstRow="1" w:lastRow="0" w:firstColumn="1" w:lastColumn="0" w:noHBand="0" w:noVBand="1"/>
      </w:tblPr>
      <w:tblGrid>
        <w:gridCol w:w="3095"/>
        <w:gridCol w:w="3330"/>
        <w:gridCol w:w="2531"/>
        <w:gridCol w:w="1529"/>
      </w:tblGrid>
      <w:tr w:rsidR="00ED4364" w:rsidRPr="00233359" w14:paraId="75145697" w14:textId="77777777" w:rsidTr="00F168AE">
        <w:trPr>
          <w:jc w:val="center"/>
        </w:trPr>
        <w:tc>
          <w:tcPr>
            <w:tcW w:w="5000" w:type="pct"/>
            <w:gridSpan w:val="4"/>
            <w:shd w:val="clear" w:color="auto" w:fill="1549C5"/>
          </w:tcPr>
          <w:p w14:paraId="27800389" w14:textId="4EAB3B91" w:rsidR="00ED4364" w:rsidRPr="00233359" w:rsidRDefault="00ED4364">
            <w:pPr>
              <w:widowControl w:val="0"/>
              <w:spacing w:line="360" w:lineRule="auto"/>
              <w:jc w:val="center"/>
              <w:rPr>
                <w:rFonts w:ascii="Gill Sans MT" w:hAnsi="Gill Sans MT"/>
                <w:b/>
                <w:bCs/>
                <w:color w:val="FFFFFF" w:themeColor="background1"/>
                <w:sz w:val="24"/>
              </w:rPr>
            </w:pPr>
            <w:r w:rsidRPr="00233359">
              <w:rPr>
                <w:rFonts w:ascii="Gill Sans MT" w:hAnsi="Gill Sans MT"/>
                <w:b/>
                <w:bCs/>
                <w:color w:val="FFFFFF" w:themeColor="background1"/>
                <w:sz w:val="24"/>
              </w:rPr>
              <w:t xml:space="preserve">Equation </w:t>
            </w:r>
            <w:r w:rsidR="00C11DB0">
              <w:rPr>
                <w:rFonts w:ascii="Gill Sans MT" w:hAnsi="Gill Sans MT"/>
                <w:b/>
                <w:bCs/>
                <w:color w:val="FFFFFF" w:themeColor="background1"/>
                <w:sz w:val="24"/>
              </w:rPr>
              <w:t>5</w:t>
            </w:r>
            <w:r w:rsidRPr="00233359">
              <w:rPr>
                <w:rFonts w:ascii="Gill Sans MT" w:hAnsi="Gill Sans MT"/>
                <w:b/>
                <w:bCs/>
                <w:color w:val="FFFFFF" w:themeColor="background1"/>
                <w:sz w:val="24"/>
              </w:rPr>
              <w:t>.2</w:t>
            </w:r>
          </w:p>
        </w:tc>
      </w:tr>
      <w:tr w:rsidR="00ED4364" w:rsidRPr="00233359" w14:paraId="5776A0FF" w14:textId="77777777" w:rsidTr="00F168AE">
        <w:trPr>
          <w:jc w:val="center"/>
        </w:trPr>
        <w:tc>
          <w:tcPr>
            <w:tcW w:w="5000" w:type="pct"/>
            <w:gridSpan w:val="4"/>
            <w:shd w:val="clear" w:color="auto" w:fill="00B0F0"/>
          </w:tcPr>
          <w:p w14:paraId="0D92D2F2" w14:textId="544CA21E" w:rsidR="00CA3E2C" w:rsidRPr="00B7759E" w:rsidRDefault="00ED4364">
            <w:pPr>
              <w:widowControl w:val="0"/>
              <w:spacing w:line="360" w:lineRule="auto"/>
              <w:jc w:val="center"/>
              <w:rPr>
                <w:rFonts w:eastAsiaTheme="minorEastAsia"/>
                <w:b/>
                <w:color w:val="FFFFFF" w:themeColor="background1"/>
              </w:rPr>
            </w:pPr>
            <m:oMathPara>
              <m:oMath>
                <m:r>
                  <m:rPr>
                    <m:sty m:val="bi"/>
                  </m:rPr>
                  <w:rPr>
                    <w:rFonts w:ascii="Cambria Math" w:hAnsi="Cambria Math"/>
                    <w:color w:val="FFFFFF" w:themeColor="background1"/>
                  </w:rPr>
                  <m:t>Em.</m:t>
                </m:r>
                <m:sSub>
                  <m:sSubPr>
                    <m:ctrlPr>
                      <w:rPr>
                        <w:rFonts w:ascii="Cambria Math" w:hAnsi="Cambria Math"/>
                        <w:b/>
                        <w:bCs/>
                        <w:i/>
                        <w:color w:val="FFFFFF" w:themeColor="background1"/>
                        <w:vertAlign w:val="subscript"/>
                      </w:rPr>
                    </m:ctrlPr>
                  </m:sSubPr>
                  <m:e>
                    <m:r>
                      <m:rPr>
                        <m:sty m:val="bi"/>
                      </m:rPr>
                      <w:rPr>
                        <w:rFonts w:ascii="Cambria Math" w:hAnsi="Cambria Math"/>
                        <w:color w:val="FFFFFF" w:themeColor="background1"/>
                      </w:rPr>
                      <m:t>CO</m:t>
                    </m:r>
                  </m:e>
                  <m:sub>
                    <m:r>
                      <m:rPr>
                        <m:sty m:val="bi"/>
                      </m:rPr>
                      <w:rPr>
                        <w:rFonts w:ascii="Cambria Math" w:hAnsi="Cambria Math"/>
                        <w:color w:val="FFFFFF" w:themeColor="background1"/>
                        <w:vertAlign w:val="subscript"/>
                      </w:rPr>
                      <m:t>2, trasp.</m:t>
                    </m:r>
                  </m:sub>
                </m:sSub>
                <m:r>
                  <m:rPr>
                    <m:sty m:val="bi"/>
                  </m:rPr>
                  <w:rPr>
                    <w:rFonts w:ascii="Cambria Math" w:hAnsi="Cambria Math"/>
                    <w:color w:val="FFFFFF" w:themeColor="background1"/>
                  </w:rPr>
                  <m:t xml:space="preserve">= </m:t>
                </m:r>
                <m:nary>
                  <m:naryPr>
                    <m:chr m:val="∑"/>
                    <m:limLoc m:val="subSup"/>
                    <m:ctrlPr>
                      <w:rPr>
                        <w:rFonts w:ascii="Cambria Math" w:hAnsi="Cambria Math"/>
                        <w:b/>
                        <w:i/>
                        <w:color w:val="FFFFFF" w:themeColor="background1"/>
                      </w:rPr>
                    </m:ctrlPr>
                  </m:naryPr>
                  <m:sub>
                    <m:r>
                      <m:rPr>
                        <m:sty m:val="bi"/>
                      </m:rPr>
                      <w:rPr>
                        <w:rFonts w:ascii="Cambria Math" w:hAnsi="Cambria Math"/>
                        <w:color w:val="FFFFFF" w:themeColor="background1"/>
                      </w:rPr>
                      <m:t>k=1</m:t>
                    </m:r>
                  </m:sub>
                  <m:sup>
                    <m:r>
                      <m:rPr>
                        <m:sty m:val="bi"/>
                      </m:rPr>
                      <w:rPr>
                        <w:rFonts w:ascii="Cambria Math" w:hAnsi="Cambria Math"/>
                        <w:color w:val="FFFFFF" w:themeColor="background1"/>
                      </w:rPr>
                      <m:t>n</m:t>
                    </m:r>
                  </m:sup>
                  <m:e>
                    <m:r>
                      <m:rPr>
                        <m:sty m:val="bi"/>
                      </m:rPr>
                      <w:rPr>
                        <w:rFonts w:ascii="Cambria Math" w:hAnsi="Cambria Math"/>
                        <w:color w:val="FFFFFF" w:themeColor="background1"/>
                      </w:rPr>
                      <m:t>(</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N</m:t>
                        </m:r>
                      </m:e>
                      <m:sub>
                        <m:r>
                          <m:rPr>
                            <m:sty m:val="bi"/>
                          </m:rPr>
                          <w:rPr>
                            <w:rFonts w:ascii="Cambria Math" w:hAnsi="Cambria Math"/>
                            <w:color w:val="FFFFFF" w:themeColor="background1"/>
                            <w:sz w:val="21"/>
                            <w:szCs w:val="21"/>
                          </w:rPr>
                          <m:t>k</m:t>
                        </m:r>
                      </m:sub>
                    </m:sSub>
                    <m:r>
                      <m:rPr>
                        <m:sty m:val="bi"/>
                      </m:rPr>
                      <w:rPr>
                        <w:rFonts w:ascii="Cambria Math" w:hAnsi="Cambria Math"/>
                        <w:color w:val="FFFFFF" w:themeColor="background1"/>
                        <w:sz w:val="21"/>
                        <w:szCs w:val="21"/>
                      </w:rPr>
                      <m:t>*</m:t>
                    </m:r>
                    <m:sSub>
                      <m:sSubPr>
                        <m:ctrlPr>
                          <w:rPr>
                            <w:rFonts w:ascii="Cambria Math" w:hAnsi="Cambria Math"/>
                            <w:b/>
                            <w:i/>
                            <w:color w:val="FFFFFF" w:themeColor="background1"/>
                            <w:sz w:val="21"/>
                            <w:szCs w:val="21"/>
                          </w:rPr>
                        </m:ctrlPr>
                      </m:sSubPr>
                      <m:e>
                        <m:r>
                          <m:rPr>
                            <m:sty m:val="bi"/>
                          </m:rPr>
                          <w:rPr>
                            <w:rFonts w:ascii="Cambria Math" w:hAnsi="Cambria Math"/>
                            <w:color w:val="FFFFFF" w:themeColor="background1"/>
                            <w:sz w:val="21"/>
                            <w:szCs w:val="21"/>
                          </w:rPr>
                          <m:t>km</m:t>
                        </m:r>
                      </m:e>
                      <m:sub>
                        <m:r>
                          <m:rPr>
                            <m:sty m:val="bi"/>
                          </m:rPr>
                          <w:rPr>
                            <w:rFonts w:ascii="Cambria Math" w:hAnsi="Cambria Math"/>
                            <w:color w:val="FFFFFF" w:themeColor="background1"/>
                            <w:sz w:val="21"/>
                            <w:szCs w:val="21"/>
                          </w:rPr>
                          <m:t>k</m:t>
                        </m:r>
                      </m:sub>
                    </m:sSub>
                    <m:r>
                      <m:rPr>
                        <m:sty m:val="bi"/>
                      </m:rPr>
                      <w:rPr>
                        <w:rFonts w:ascii="Cambria Math" w:hAnsi="Cambria Math"/>
                        <w:color w:val="FFFFFF" w:themeColor="background1"/>
                        <w:sz w:val="21"/>
                        <w:szCs w:val="21"/>
                      </w:rPr>
                      <m:t>*</m:t>
                    </m:r>
                  </m:e>
                </m:nary>
                <m:sSub>
                  <m:sSubPr>
                    <m:ctrlPr>
                      <w:rPr>
                        <w:rFonts w:ascii="Cambria Math" w:hAnsi="Cambria Math"/>
                        <w:b/>
                        <w:i/>
                        <w:color w:val="FFFFFF" w:themeColor="background1"/>
                      </w:rPr>
                    </m:ctrlPr>
                  </m:sSubPr>
                  <m:e>
                    <m:r>
                      <m:rPr>
                        <m:sty m:val="bi"/>
                      </m:rPr>
                      <w:rPr>
                        <w:rFonts w:ascii="Cambria Math" w:hAnsi="Cambria Math"/>
                        <w:color w:val="FFFFFF" w:themeColor="background1"/>
                      </w:rPr>
                      <m:t>fuel consumption</m:t>
                    </m:r>
                  </m:e>
                  <m:sub>
                    <m:r>
                      <m:rPr>
                        <m:sty m:val="bi"/>
                      </m:rPr>
                      <w:rPr>
                        <w:rFonts w:ascii="Cambria Math" w:hAnsi="Cambria Math"/>
                        <w:color w:val="FFFFFF" w:themeColor="background1"/>
                      </w:rPr>
                      <m:t>k</m:t>
                    </m:r>
                  </m:sub>
                </m:sSub>
                <m:r>
                  <m:rPr>
                    <m:sty m:val="bi"/>
                  </m:rPr>
                  <w:rPr>
                    <w:rFonts w:ascii="Cambria Math" w:hAnsi="Cambria Math"/>
                    <w:color w:val="FFFFFF" w:themeColor="background1"/>
                  </w:rPr>
                  <m:t xml:space="preserve">* </m:t>
                </m:r>
                <m:f>
                  <m:fPr>
                    <m:ctrlPr>
                      <w:rPr>
                        <w:rFonts w:ascii="Cambria Math" w:eastAsia="Calibri" w:hAnsi="Cambria Math" w:cs="Times New Roman"/>
                        <w:b/>
                        <w:bCs/>
                        <w:i/>
                        <w:color w:val="FFFFFF" w:themeColor="background1"/>
                      </w:rPr>
                    </m:ctrlPr>
                  </m:fPr>
                  <m:num>
                    <m:sSub>
                      <m:sSubPr>
                        <m:ctrlPr>
                          <w:rPr>
                            <w:rFonts w:ascii="Cambria Math" w:eastAsia="Calibri" w:hAnsi="Cambria Math" w:cs="Times New Roman"/>
                            <w:b/>
                            <w:bCs/>
                            <w:i/>
                            <w:color w:val="FFFFFF" w:themeColor="background1"/>
                          </w:rPr>
                        </m:ctrlPr>
                      </m:sSubPr>
                      <m:e>
                        <m:r>
                          <m:rPr>
                            <m:sty m:val="bi"/>
                          </m:rPr>
                          <w:rPr>
                            <w:rFonts w:ascii="Cambria Math" w:eastAsia="Calibri" w:hAnsi="Cambria Math" w:cs="Times New Roman"/>
                            <w:color w:val="FFFFFF" w:themeColor="background1"/>
                          </w:rPr>
                          <m:t>ρ</m:t>
                        </m:r>
                      </m:e>
                      <m:sub>
                        <m:r>
                          <m:rPr>
                            <m:sty m:val="bi"/>
                          </m:rPr>
                          <w:rPr>
                            <w:rFonts w:ascii="Cambria Math" w:eastAsia="Calibri" w:hAnsi="Cambria Math" w:cs="Times New Roman"/>
                            <w:color w:val="FFFFFF" w:themeColor="background1"/>
                          </w:rPr>
                          <m:t>k</m:t>
                        </m:r>
                      </m:sub>
                    </m:sSub>
                  </m:num>
                  <m:den>
                    <m:r>
                      <m:rPr>
                        <m:sty m:val="bi"/>
                      </m:rPr>
                      <w:rPr>
                        <w:rFonts w:ascii="Cambria Math" w:eastAsia="Calibri" w:hAnsi="Cambria Math" w:cs="Times New Roman"/>
                        <w:color w:val="FFFFFF" w:themeColor="background1"/>
                      </w:rPr>
                      <m:t>1000</m:t>
                    </m:r>
                  </m:den>
                </m:f>
                <m:r>
                  <m:rPr>
                    <m:sty m:val="bi"/>
                  </m:rPr>
                  <w:rPr>
                    <w:rFonts w:ascii="Cambria Math" w:hAnsi="Cambria Math"/>
                    <w:color w:val="FFFFFF" w:themeColor="background1"/>
                  </w:rPr>
                  <m:t>*</m:t>
                </m:r>
                <m:sSub>
                  <m:sSubPr>
                    <m:ctrlPr>
                      <w:rPr>
                        <w:rFonts w:ascii="Cambria Math" w:hAnsi="Cambria Math"/>
                        <w:b/>
                        <w:i/>
                        <w:color w:val="FFFFFF" w:themeColor="background1"/>
                      </w:rPr>
                    </m:ctrlPr>
                  </m:sSubPr>
                  <m:e>
                    <m:r>
                      <m:rPr>
                        <m:sty m:val="bi"/>
                      </m:rPr>
                      <w:rPr>
                        <w:rFonts w:ascii="Cambria Math" w:hAnsi="Cambria Math"/>
                        <w:color w:val="FFFFFF" w:themeColor="background1"/>
                      </w:rPr>
                      <m:t>LHV</m:t>
                    </m:r>
                  </m:e>
                  <m:sub>
                    <m:r>
                      <m:rPr>
                        <m:sty m:val="bi"/>
                      </m:rPr>
                      <w:rPr>
                        <w:rFonts w:ascii="Cambria Math" w:hAnsi="Cambria Math"/>
                        <w:color w:val="FFFFFF" w:themeColor="background1"/>
                      </w:rPr>
                      <m:t>diesel</m:t>
                    </m:r>
                  </m:sub>
                </m:sSub>
                <m:r>
                  <m:rPr>
                    <m:sty m:val="bi"/>
                  </m:rPr>
                  <w:rPr>
                    <w:rFonts w:ascii="Cambria Math" w:hAnsi="Cambria Math"/>
                    <w:color w:val="FFFFFF" w:themeColor="background1"/>
                  </w:rPr>
                  <m:t>*</m:t>
                </m:r>
              </m:oMath>
            </m:oMathPara>
          </w:p>
          <w:p w14:paraId="284AC50F" w14:textId="5C611E08" w:rsidR="00ED4364" w:rsidRPr="00233359" w:rsidRDefault="00CA3E2C">
            <w:pPr>
              <w:widowControl w:val="0"/>
              <w:spacing w:line="360" w:lineRule="auto"/>
              <w:jc w:val="center"/>
              <w:rPr>
                <w:rFonts w:ascii="Cambria Math" w:hAnsi="Cambria Math"/>
                <w:b/>
                <w:bCs/>
                <w:color w:val="FFFFFF" w:themeColor="background1"/>
                <w:sz w:val="18"/>
                <w:szCs w:val="18"/>
              </w:rPr>
            </w:pPr>
            <m:oMath>
              <m:r>
                <m:rPr>
                  <m:sty m:val="bi"/>
                </m:rPr>
                <w:rPr>
                  <w:rFonts w:ascii="Cambria Math" w:hAnsi="Cambria Math"/>
                  <w:color w:val="FFFFFF" w:themeColor="background1"/>
                </w:rPr>
                <m:t>*(</m:t>
              </m:r>
              <m:sSub>
                <m:sSubPr>
                  <m:ctrlPr>
                    <w:rPr>
                      <w:rFonts w:ascii="Cambria Math" w:hAnsi="Cambria Math"/>
                      <w:b/>
                      <w:i/>
                      <w:color w:val="FFFFFF" w:themeColor="background1"/>
                    </w:rPr>
                  </m:ctrlPr>
                </m:sSubPr>
                <m:e>
                  <m:r>
                    <m:rPr>
                      <m:sty m:val="bi"/>
                    </m:rPr>
                    <w:rPr>
                      <w:rFonts w:ascii="Cambria Math" w:hAnsi="Cambria Math"/>
                      <w:color w:val="FFFFFF" w:themeColor="background1"/>
                    </w:rPr>
                    <m:t>e.f.</m:t>
                  </m:r>
                </m:e>
                <m:sub>
                  <m:r>
                    <m:rPr>
                      <m:sty m:val="bi"/>
                    </m:rPr>
                    <w:rPr>
                      <w:rFonts w:ascii="Cambria Math" w:hAnsi="Cambria Math"/>
                      <w:color w:val="FFFFFF" w:themeColor="background1"/>
                    </w:rPr>
                    <m:t>trasp,CO</m:t>
                  </m:r>
                  <m:r>
                    <m:rPr>
                      <m:sty m:val="bi"/>
                    </m:rPr>
                    <w:rPr>
                      <w:rFonts w:ascii="Cambria Math" w:hAnsi="Cambria Math"/>
                      <w:color w:val="FFFFFF" w:themeColor="background1"/>
                    </w:rPr>
                    <m:t xml:space="preserve">2 </m:t>
                  </m:r>
                </m:sub>
              </m:sSub>
              <m:r>
                <m:rPr>
                  <m:sty m:val="bi"/>
                </m:rPr>
                <w:rPr>
                  <w:rFonts w:ascii="Cambria Math" w:hAnsi="Cambria Math"/>
                  <w:color w:val="FFFFFF" w:themeColor="background1"/>
                </w:rPr>
                <m:t xml:space="preserve">* </m:t>
              </m:r>
              <m:sSub>
                <m:sSubPr>
                  <m:ctrlPr>
                    <w:rPr>
                      <w:rFonts w:ascii="Cambria Math" w:hAnsi="Cambria Math"/>
                      <w:b/>
                      <w:i/>
                      <w:color w:val="FFFFFF" w:themeColor="background1"/>
                    </w:rPr>
                  </m:ctrlPr>
                </m:sSubPr>
                <m:e>
                  <m:r>
                    <m:rPr>
                      <m:sty m:val="bi"/>
                    </m:rPr>
                    <w:rPr>
                      <w:rFonts w:ascii="Cambria Math" w:hAnsi="Cambria Math"/>
                      <w:color w:val="FFFFFF" w:themeColor="background1"/>
                    </w:rPr>
                    <m:t>GWP</m:t>
                  </m:r>
                </m:e>
                <m:sub>
                  <m:r>
                    <m:rPr>
                      <m:sty m:val="bi"/>
                    </m:rPr>
                    <w:rPr>
                      <w:rFonts w:ascii="Cambria Math" w:hAnsi="Cambria Math"/>
                      <w:color w:val="FFFFFF" w:themeColor="background1"/>
                    </w:rPr>
                    <m:t>CO</m:t>
                  </m:r>
                  <m:r>
                    <m:rPr>
                      <m:sty m:val="bi"/>
                    </m:rPr>
                    <w:rPr>
                      <w:rFonts w:ascii="Cambria Math" w:hAnsi="Cambria Math"/>
                      <w:color w:val="FFFFFF" w:themeColor="background1"/>
                    </w:rPr>
                    <m:t>2</m:t>
                  </m:r>
                </m:sub>
              </m:sSub>
            </m:oMath>
            <w:r w:rsidR="00ED4364" w:rsidRPr="00B7759E">
              <w:rPr>
                <w:rFonts w:ascii="Cambria Math" w:eastAsiaTheme="minorEastAsia" w:hAnsi="Cambria Math"/>
                <w:b/>
                <w:color w:val="FFFFFF" w:themeColor="background1"/>
              </w:rPr>
              <w:t xml:space="preserve">+ </w:t>
            </w:r>
            <m:oMath>
              <m:sSub>
                <m:sSubPr>
                  <m:ctrlPr>
                    <w:rPr>
                      <w:rFonts w:ascii="Cambria Math" w:hAnsi="Cambria Math"/>
                      <w:b/>
                      <w:i/>
                      <w:color w:val="FFFFFF" w:themeColor="background1"/>
                    </w:rPr>
                  </m:ctrlPr>
                </m:sSubPr>
                <m:e>
                  <m:r>
                    <m:rPr>
                      <m:sty m:val="bi"/>
                    </m:rPr>
                    <w:rPr>
                      <w:rFonts w:ascii="Cambria Math" w:hAnsi="Cambria Math"/>
                      <w:color w:val="FFFFFF" w:themeColor="background1"/>
                    </w:rPr>
                    <m:t>e.f.</m:t>
                  </m:r>
                </m:e>
                <m:sub>
                  <m:r>
                    <m:rPr>
                      <m:sty m:val="bi"/>
                    </m:rPr>
                    <w:rPr>
                      <w:rFonts w:ascii="Cambria Math" w:hAnsi="Cambria Math"/>
                      <w:color w:val="FFFFFF" w:themeColor="background1"/>
                    </w:rPr>
                    <m:t>trasp,CH</m:t>
                  </m:r>
                  <m:r>
                    <m:rPr>
                      <m:sty m:val="bi"/>
                    </m:rPr>
                    <w:rPr>
                      <w:rFonts w:ascii="Cambria Math" w:hAnsi="Cambria Math"/>
                      <w:color w:val="FFFFFF" w:themeColor="background1"/>
                    </w:rPr>
                    <m:t xml:space="preserve">4 </m:t>
                  </m:r>
                </m:sub>
              </m:sSub>
              <m:r>
                <m:rPr>
                  <m:sty m:val="bi"/>
                </m:rPr>
                <w:rPr>
                  <w:rFonts w:ascii="Cambria Math" w:hAnsi="Cambria Math"/>
                  <w:color w:val="FFFFFF" w:themeColor="background1"/>
                </w:rPr>
                <m:t xml:space="preserve">* </m:t>
              </m:r>
              <m:sSub>
                <m:sSubPr>
                  <m:ctrlPr>
                    <w:rPr>
                      <w:rFonts w:ascii="Cambria Math" w:hAnsi="Cambria Math"/>
                      <w:b/>
                      <w:i/>
                      <w:color w:val="FFFFFF" w:themeColor="background1"/>
                    </w:rPr>
                  </m:ctrlPr>
                </m:sSubPr>
                <m:e>
                  <m:r>
                    <m:rPr>
                      <m:sty m:val="bi"/>
                    </m:rPr>
                    <w:rPr>
                      <w:rFonts w:ascii="Cambria Math" w:hAnsi="Cambria Math"/>
                      <w:color w:val="FFFFFF" w:themeColor="background1"/>
                    </w:rPr>
                    <m:t>GWP</m:t>
                  </m:r>
                </m:e>
                <m:sub>
                  <m:r>
                    <m:rPr>
                      <m:sty m:val="bi"/>
                    </m:rPr>
                    <w:rPr>
                      <w:rFonts w:ascii="Cambria Math" w:hAnsi="Cambria Math"/>
                      <w:color w:val="FFFFFF" w:themeColor="background1"/>
                    </w:rPr>
                    <m:t>CH</m:t>
                  </m:r>
                  <m:r>
                    <m:rPr>
                      <m:sty m:val="bi"/>
                    </m:rPr>
                    <w:rPr>
                      <w:rFonts w:ascii="Cambria Math" w:hAnsi="Cambria Math"/>
                      <w:color w:val="FFFFFF" w:themeColor="background1"/>
                    </w:rPr>
                    <m:t>4</m:t>
                  </m:r>
                </m:sub>
              </m:sSub>
            </m:oMath>
            <w:r w:rsidR="00ED4364" w:rsidRPr="00B7759E">
              <w:rPr>
                <w:rFonts w:ascii="Cambria Math" w:eastAsiaTheme="minorEastAsia" w:hAnsi="Cambria Math"/>
                <w:b/>
                <w:color w:val="FFFFFF" w:themeColor="background1"/>
              </w:rPr>
              <w:t xml:space="preserve">+ </w:t>
            </w:r>
            <m:oMath>
              <m:sSub>
                <m:sSubPr>
                  <m:ctrlPr>
                    <w:rPr>
                      <w:rFonts w:ascii="Cambria Math" w:hAnsi="Cambria Math"/>
                      <w:b/>
                      <w:i/>
                      <w:color w:val="FFFFFF" w:themeColor="background1"/>
                    </w:rPr>
                  </m:ctrlPr>
                </m:sSubPr>
                <m:e>
                  <m:r>
                    <m:rPr>
                      <m:sty m:val="bi"/>
                    </m:rPr>
                    <w:rPr>
                      <w:rFonts w:ascii="Cambria Math" w:hAnsi="Cambria Math"/>
                      <w:color w:val="FFFFFF" w:themeColor="background1"/>
                    </w:rPr>
                    <m:t>e.f.</m:t>
                  </m:r>
                </m:e>
                <m:sub>
                  <m:r>
                    <m:rPr>
                      <m:sty m:val="bi"/>
                    </m:rPr>
                    <w:rPr>
                      <w:rFonts w:ascii="Cambria Math" w:hAnsi="Cambria Math"/>
                      <w:color w:val="FFFFFF" w:themeColor="background1"/>
                    </w:rPr>
                    <m:t>trasp,N</m:t>
                  </m:r>
                  <m:r>
                    <m:rPr>
                      <m:sty m:val="bi"/>
                    </m:rPr>
                    <w:rPr>
                      <w:rFonts w:ascii="Cambria Math" w:hAnsi="Cambria Math"/>
                      <w:color w:val="FFFFFF" w:themeColor="background1"/>
                    </w:rPr>
                    <m:t>2</m:t>
                  </m:r>
                  <m:r>
                    <m:rPr>
                      <m:sty m:val="bi"/>
                    </m:rPr>
                    <w:rPr>
                      <w:rFonts w:ascii="Cambria Math" w:hAnsi="Cambria Math"/>
                      <w:color w:val="FFFFFF" w:themeColor="background1"/>
                    </w:rPr>
                    <m:t xml:space="preserve">O </m:t>
                  </m:r>
                </m:sub>
              </m:sSub>
              <m:r>
                <m:rPr>
                  <m:sty m:val="bi"/>
                </m:rPr>
                <w:rPr>
                  <w:rFonts w:ascii="Cambria Math" w:hAnsi="Cambria Math"/>
                  <w:color w:val="FFFFFF" w:themeColor="background1"/>
                </w:rPr>
                <m:t xml:space="preserve">* </m:t>
              </m:r>
              <m:sSub>
                <m:sSubPr>
                  <m:ctrlPr>
                    <w:rPr>
                      <w:rFonts w:ascii="Cambria Math" w:hAnsi="Cambria Math"/>
                      <w:b/>
                      <w:i/>
                      <w:color w:val="FFFFFF" w:themeColor="background1"/>
                    </w:rPr>
                  </m:ctrlPr>
                </m:sSubPr>
                <m:e>
                  <m:r>
                    <m:rPr>
                      <m:sty m:val="bi"/>
                    </m:rPr>
                    <w:rPr>
                      <w:rFonts w:ascii="Cambria Math" w:hAnsi="Cambria Math"/>
                      <w:color w:val="FFFFFF" w:themeColor="background1"/>
                    </w:rPr>
                    <m:t>GWP</m:t>
                  </m:r>
                </m:e>
                <m:sub>
                  <m:r>
                    <m:rPr>
                      <m:sty m:val="bi"/>
                    </m:rPr>
                    <w:rPr>
                      <w:rFonts w:ascii="Cambria Math" w:hAnsi="Cambria Math"/>
                      <w:color w:val="FFFFFF" w:themeColor="background1"/>
                    </w:rPr>
                    <m:t>N</m:t>
                  </m:r>
                  <m:r>
                    <m:rPr>
                      <m:sty m:val="bi"/>
                    </m:rPr>
                    <w:rPr>
                      <w:rFonts w:ascii="Cambria Math" w:hAnsi="Cambria Math"/>
                      <w:color w:val="FFFFFF" w:themeColor="background1"/>
                    </w:rPr>
                    <m:t>2</m:t>
                  </m:r>
                  <m:r>
                    <m:rPr>
                      <m:sty m:val="bi"/>
                    </m:rPr>
                    <w:rPr>
                      <w:rFonts w:ascii="Cambria Math" w:hAnsi="Cambria Math"/>
                      <w:color w:val="FFFFFF" w:themeColor="background1"/>
                    </w:rPr>
                    <m:t>O</m:t>
                  </m:r>
                </m:sub>
              </m:sSub>
            </m:oMath>
            <w:r w:rsidR="00ED4364" w:rsidRPr="00B7759E">
              <w:rPr>
                <w:rFonts w:ascii="Cambria Math" w:eastAsiaTheme="minorEastAsia" w:hAnsi="Cambria Math"/>
                <w:b/>
                <w:color w:val="FFFFFF" w:themeColor="background1"/>
              </w:rPr>
              <w:t>))</w:t>
            </w:r>
          </w:p>
        </w:tc>
      </w:tr>
      <w:tr w:rsidR="00ED4364" w:rsidRPr="00233359" w14:paraId="604FF501" w14:textId="77777777" w:rsidTr="00F168AE">
        <w:trPr>
          <w:jc w:val="center"/>
        </w:trPr>
        <w:tc>
          <w:tcPr>
            <w:tcW w:w="1476" w:type="pct"/>
            <w:vAlign w:val="center"/>
          </w:tcPr>
          <w:p w14:paraId="7D0B3A96"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Identification</w:t>
            </w:r>
          </w:p>
        </w:tc>
        <w:tc>
          <w:tcPr>
            <w:tcW w:w="1588" w:type="pct"/>
            <w:vAlign w:val="center"/>
          </w:tcPr>
          <w:p w14:paraId="32D39889"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Definition</w:t>
            </w:r>
          </w:p>
        </w:tc>
        <w:tc>
          <w:tcPr>
            <w:tcW w:w="1207" w:type="pct"/>
            <w:vAlign w:val="center"/>
          </w:tcPr>
          <w:p w14:paraId="7A8F85F9"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Unit of measure</w:t>
            </w:r>
          </w:p>
        </w:tc>
        <w:tc>
          <w:tcPr>
            <w:tcW w:w="729" w:type="pct"/>
            <w:vAlign w:val="center"/>
          </w:tcPr>
          <w:p w14:paraId="6F13A939" w14:textId="77777777" w:rsidR="00ED4364" w:rsidRPr="00233359" w:rsidRDefault="00ED4364">
            <w:pPr>
              <w:widowControl w:val="0"/>
              <w:jc w:val="center"/>
              <w:rPr>
                <w:rFonts w:ascii="Gill Sans MT" w:hAnsi="Gill Sans MT"/>
                <w:b/>
                <w:sz w:val="24"/>
              </w:rPr>
            </w:pPr>
            <w:r w:rsidRPr="00233359">
              <w:rPr>
                <w:rFonts w:ascii="Gill Sans MT" w:hAnsi="Gill Sans MT"/>
                <w:b/>
                <w:sz w:val="24"/>
              </w:rPr>
              <w:t>Equation</w:t>
            </w:r>
          </w:p>
        </w:tc>
      </w:tr>
      <w:tr w:rsidR="00ED4364" w:rsidRPr="00233359" w14:paraId="13419C81" w14:textId="77777777" w:rsidTr="00F168AE">
        <w:trPr>
          <w:jc w:val="center"/>
        </w:trPr>
        <w:tc>
          <w:tcPr>
            <w:tcW w:w="1476" w:type="pct"/>
            <w:vAlign w:val="center"/>
          </w:tcPr>
          <w:p w14:paraId="76770698" w14:textId="77777777" w:rsidR="00ED4364" w:rsidRPr="00233359" w:rsidRDefault="00ED4364">
            <w:pPr>
              <w:widowControl w:val="0"/>
              <w:spacing w:line="360" w:lineRule="auto"/>
              <w:jc w:val="center"/>
              <w:rPr>
                <w:b/>
                <w:bCs/>
                <w:sz w:val="24"/>
              </w:rPr>
            </w:pPr>
            <m:oMathPara>
              <m:oMath>
                <m:r>
                  <m:rPr>
                    <m:sty m:val="bi"/>
                  </m:rPr>
                  <w:rPr>
                    <w:rFonts w:ascii="Cambria Math" w:hAnsi="Cambria Math"/>
                    <w:sz w:val="24"/>
                  </w:rPr>
                  <m:t>Em.</m:t>
                </m:r>
                <m:sSub>
                  <m:sSubPr>
                    <m:ctrlPr>
                      <w:rPr>
                        <w:rFonts w:ascii="Cambria Math" w:hAnsi="Cambria Math"/>
                        <w:b/>
                        <w:bCs/>
                        <w:i/>
                        <w:sz w:val="24"/>
                        <w:vertAlign w:val="subscript"/>
                      </w:rPr>
                    </m:ctrlPr>
                  </m:sSubPr>
                  <m:e>
                    <m:r>
                      <m:rPr>
                        <m:sty m:val="bi"/>
                      </m:rPr>
                      <w:rPr>
                        <w:rFonts w:ascii="Cambria Math" w:hAnsi="Cambria Math"/>
                        <w:sz w:val="24"/>
                      </w:rPr>
                      <m:t>CO</m:t>
                    </m:r>
                  </m:e>
                  <m:sub>
                    <m:r>
                      <m:rPr>
                        <m:sty m:val="bi"/>
                      </m:rPr>
                      <w:rPr>
                        <w:rFonts w:ascii="Cambria Math" w:hAnsi="Cambria Math"/>
                        <w:sz w:val="24"/>
                        <w:vertAlign w:val="subscript"/>
                      </w:rPr>
                      <m:t>2, trasp.</m:t>
                    </m:r>
                  </m:sub>
                </m:sSub>
              </m:oMath>
            </m:oMathPara>
          </w:p>
        </w:tc>
        <w:tc>
          <w:tcPr>
            <w:tcW w:w="1588" w:type="pct"/>
            <w:vAlign w:val="center"/>
          </w:tcPr>
          <w:p w14:paraId="4F44F040" w14:textId="57EEFCB7" w:rsidR="00ED4364" w:rsidRPr="00B7759E" w:rsidRDefault="00ED4364">
            <w:pPr>
              <w:widowControl w:val="0"/>
              <w:jc w:val="center"/>
              <w:rPr>
                <w:rFonts w:ascii="Gill Sans MT" w:hAnsi="Gill Sans MT"/>
                <w:bCs/>
                <w:sz w:val="24"/>
              </w:rPr>
            </w:pPr>
            <w:r w:rsidRPr="00B7759E">
              <w:rPr>
                <w:rFonts w:ascii="Gill Sans MT" w:hAnsi="Gill Sans MT"/>
                <w:bCs/>
                <w:sz w:val="24"/>
              </w:rPr>
              <w:t>CO</w:t>
            </w:r>
            <w:r w:rsidRPr="00B7759E">
              <w:rPr>
                <w:rFonts w:ascii="Gill Sans MT" w:hAnsi="Gill Sans MT"/>
                <w:bCs/>
                <w:sz w:val="24"/>
                <w:vertAlign w:val="subscript"/>
              </w:rPr>
              <w:t>2</w:t>
            </w:r>
            <w:r w:rsidRPr="00B7759E">
              <w:rPr>
                <w:rFonts w:ascii="Gill Sans MT" w:hAnsi="Gill Sans MT"/>
                <w:bCs/>
                <w:sz w:val="24"/>
              </w:rPr>
              <w:t xml:space="preserve"> emissions related to the transport of raw materials needed for storage </w:t>
            </w:r>
          </w:p>
        </w:tc>
        <w:tc>
          <w:tcPr>
            <w:tcW w:w="1207" w:type="pct"/>
            <w:vAlign w:val="center"/>
          </w:tcPr>
          <w:p w14:paraId="22C1AAFB" w14:textId="1AF44A58" w:rsidR="00ED4364" w:rsidRPr="00233359" w:rsidRDefault="00AA203C">
            <w:pPr>
              <w:widowControl w:val="0"/>
              <w:spacing w:line="360" w:lineRule="auto"/>
              <w:jc w:val="center"/>
              <w:rPr>
                <w:rFonts w:ascii="Gill Sans MT" w:hAnsi="Gill Sans MT"/>
                <w:bCs/>
              </w:rPr>
            </w:pPr>
            <w:r>
              <w:rPr>
                <w:rFonts w:ascii="Gill Sans MT" w:hAnsi="Gill Sans MT"/>
                <w:bCs/>
              </w:rPr>
              <w:t xml:space="preserve">t </w:t>
            </w:r>
            <w:r w:rsidR="00ED4364" w:rsidRPr="00233359">
              <w:rPr>
                <w:rFonts w:ascii="Gill Sans MT" w:hAnsi="Gill Sans MT"/>
                <w:bCs/>
              </w:rPr>
              <w:t>CO</w:t>
            </w:r>
            <w:r w:rsidR="00ED4364" w:rsidRPr="00233359">
              <w:rPr>
                <w:rFonts w:ascii="Gill Sans MT" w:hAnsi="Gill Sans MT"/>
                <w:bCs/>
                <w:vertAlign w:val="subscript"/>
              </w:rPr>
              <w:t>2eq</w:t>
            </w:r>
          </w:p>
        </w:tc>
        <w:tc>
          <w:tcPr>
            <w:tcW w:w="729" w:type="pct"/>
            <w:vAlign w:val="center"/>
          </w:tcPr>
          <w:p w14:paraId="7AC92FF4" w14:textId="1A18F9ED" w:rsidR="00ED4364" w:rsidRPr="00233359" w:rsidRDefault="00D828CE">
            <w:pPr>
              <w:widowControl w:val="0"/>
              <w:spacing w:line="360" w:lineRule="auto"/>
              <w:jc w:val="center"/>
              <w:rPr>
                <w:rFonts w:ascii="Gill Sans MT" w:hAnsi="Gill Sans MT"/>
                <w:bCs/>
                <w:sz w:val="24"/>
              </w:rPr>
            </w:pPr>
            <w:r>
              <w:rPr>
                <w:rFonts w:ascii="Gill Sans MT" w:hAnsi="Gill Sans MT"/>
                <w:bCs/>
                <w:sz w:val="24"/>
              </w:rPr>
              <w:t>5</w:t>
            </w:r>
            <w:r w:rsidR="000D3ECA" w:rsidRPr="00233359">
              <w:rPr>
                <w:rFonts w:ascii="Gill Sans MT" w:hAnsi="Gill Sans MT"/>
                <w:bCs/>
                <w:sz w:val="24"/>
              </w:rPr>
              <w:t>.2</w:t>
            </w:r>
          </w:p>
        </w:tc>
      </w:tr>
      <w:tr w:rsidR="00853361" w:rsidRPr="00233359" w14:paraId="3A19D213" w14:textId="77777777" w:rsidTr="00F168AE">
        <w:trPr>
          <w:jc w:val="center"/>
        </w:trPr>
        <w:tc>
          <w:tcPr>
            <w:tcW w:w="1476" w:type="pct"/>
            <w:vAlign w:val="center"/>
          </w:tcPr>
          <w:p w14:paraId="44338C96" w14:textId="7B2B5307" w:rsidR="00853361" w:rsidRPr="00B7759E" w:rsidRDefault="00000000" w:rsidP="00853361">
            <w:pPr>
              <w:widowControl w:val="0"/>
              <w:spacing w:line="360" w:lineRule="auto"/>
              <w:jc w:val="center"/>
              <w:rPr>
                <w:rFonts w:ascii="Calibri" w:eastAsia="Calibri" w:hAnsi="Calibri" w:cs="Arial"/>
                <w:b/>
                <w:color w:val="000000" w:themeColor="text1"/>
                <w:sz w:val="24"/>
                <w:szCs w:val="24"/>
              </w:rPr>
            </w:pPr>
            <m:oMathPara>
              <m:oMath>
                <m:sSub>
                  <m:sSubPr>
                    <m:ctrlPr>
                      <w:rPr>
                        <w:rFonts w:ascii="Cambria Math" w:hAnsi="Cambria Math"/>
                        <w:b/>
                        <w:i/>
                        <w:sz w:val="24"/>
                        <w:szCs w:val="28"/>
                      </w:rPr>
                    </m:ctrlPr>
                  </m:sSubPr>
                  <m:e>
                    <m:r>
                      <m:rPr>
                        <m:sty m:val="bi"/>
                      </m:rPr>
                      <w:rPr>
                        <w:rFonts w:ascii="Cambria Math" w:hAnsi="Cambria Math"/>
                        <w:sz w:val="24"/>
                        <w:szCs w:val="28"/>
                      </w:rPr>
                      <m:t>km</m:t>
                    </m:r>
                  </m:e>
                  <m:sub>
                    <m:r>
                      <m:rPr>
                        <m:sty m:val="bi"/>
                      </m:rPr>
                      <w:rPr>
                        <w:rFonts w:ascii="Cambria Math" w:hAnsi="Cambria Math"/>
                        <w:sz w:val="24"/>
                        <w:szCs w:val="28"/>
                      </w:rPr>
                      <m:t>k</m:t>
                    </m:r>
                  </m:sub>
                </m:sSub>
              </m:oMath>
            </m:oMathPara>
          </w:p>
        </w:tc>
        <w:tc>
          <w:tcPr>
            <w:tcW w:w="1588" w:type="pct"/>
            <w:vAlign w:val="center"/>
          </w:tcPr>
          <w:p w14:paraId="08A540E5" w14:textId="3D32FE20" w:rsidR="00853361" w:rsidRPr="00B7759E" w:rsidRDefault="00853361" w:rsidP="00853361">
            <w:pPr>
              <w:widowControl w:val="0"/>
              <w:jc w:val="center"/>
              <w:rPr>
                <w:rFonts w:ascii="Gill Sans MT" w:hAnsi="Gill Sans MT"/>
                <w:bCs/>
                <w:color w:val="000000" w:themeColor="text1"/>
                <w:sz w:val="24"/>
              </w:rPr>
            </w:pPr>
            <w:r w:rsidRPr="00651811">
              <w:rPr>
                <w:rFonts w:ascii="Gill Sans MT" w:hAnsi="Gill Sans MT"/>
                <w:bCs/>
                <w:sz w:val="24"/>
              </w:rPr>
              <w:t>Kilometres</w:t>
            </w:r>
            <w:r w:rsidRPr="00A85DF3">
              <w:rPr>
                <w:rFonts w:ascii="Gill Sans MT" w:hAnsi="Gill Sans MT"/>
                <w:bCs/>
                <w:sz w:val="24"/>
              </w:rPr>
              <w:t xml:space="preserve"> travelled for the transport of raw material</w:t>
            </w:r>
            <w:r>
              <w:rPr>
                <w:rFonts w:ascii="Gill Sans MT" w:hAnsi="Gill Sans MT"/>
                <w:bCs/>
                <w:sz w:val="24"/>
              </w:rPr>
              <w:t xml:space="preserve"> “k” (roundtrip)</w:t>
            </w:r>
          </w:p>
        </w:tc>
        <w:tc>
          <w:tcPr>
            <w:tcW w:w="1207" w:type="pct"/>
            <w:vAlign w:val="center"/>
          </w:tcPr>
          <w:p w14:paraId="46B741F8" w14:textId="230C3B80" w:rsidR="00853361" w:rsidRPr="00B7759E" w:rsidDel="00AA203C" w:rsidRDefault="00853361" w:rsidP="00853361">
            <w:pPr>
              <w:widowControl w:val="0"/>
              <w:spacing w:line="360" w:lineRule="auto"/>
              <w:jc w:val="center"/>
              <w:rPr>
                <w:rFonts w:ascii="Gill Sans MT" w:hAnsi="Gill Sans MT"/>
                <w:bCs/>
                <w:color w:val="000000" w:themeColor="text1"/>
              </w:rPr>
            </w:pPr>
            <w:r w:rsidRPr="00233359">
              <w:rPr>
                <w:rFonts w:ascii="Gill Sans MT" w:hAnsi="Gill Sans MT"/>
                <w:bCs/>
                <w:sz w:val="24"/>
              </w:rPr>
              <w:t>km</w:t>
            </w:r>
          </w:p>
        </w:tc>
        <w:tc>
          <w:tcPr>
            <w:tcW w:w="729" w:type="pct"/>
            <w:vAlign w:val="center"/>
          </w:tcPr>
          <w:p w14:paraId="7F6AAA72" w14:textId="77777777" w:rsidR="00853361" w:rsidRPr="00B7759E" w:rsidDel="000D3ECA" w:rsidRDefault="00853361" w:rsidP="00853361">
            <w:pPr>
              <w:widowControl w:val="0"/>
              <w:spacing w:line="360" w:lineRule="auto"/>
              <w:jc w:val="center"/>
              <w:rPr>
                <w:rFonts w:ascii="Gill Sans MT" w:hAnsi="Gill Sans MT"/>
                <w:bCs/>
                <w:color w:val="000000" w:themeColor="text1"/>
                <w:sz w:val="24"/>
              </w:rPr>
            </w:pPr>
          </w:p>
        </w:tc>
      </w:tr>
      <w:tr w:rsidR="00853361" w:rsidRPr="00233359" w14:paraId="6A922818" w14:textId="77777777" w:rsidTr="00F168AE">
        <w:trPr>
          <w:jc w:val="center"/>
        </w:trPr>
        <w:tc>
          <w:tcPr>
            <w:tcW w:w="1476" w:type="pct"/>
            <w:vAlign w:val="center"/>
          </w:tcPr>
          <w:p w14:paraId="4AE97DC1" w14:textId="27534F8E" w:rsidR="00853361" w:rsidRPr="00B7759E" w:rsidRDefault="00000000" w:rsidP="00853361">
            <w:pPr>
              <w:widowControl w:val="0"/>
              <w:spacing w:line="360" w:lineRule="auto"/>
              <w:jc w:val="center"/>
              <w:rPr>
                <w:rFonts w:ascii="Calibri" w:eastAsia="Calibri" w:hAnsi="Calibri" w:cs="Arial"/>
                <w:b/>
                <w:color w:val="000000" w:themeColor="text1"/>
                <w:sz w:val="24"/>
                <w:szCs w:val="24"/>
              </w:rPr>
            </w:pPr>
            <m:oMathPara>
              <m:oMath>
                <m:sSub>
                  <m:sSubPr>
                    <m:ctrlPr>
                      <w:rPr>
                        <w:rFonts w:ascii="Cambria Math" w:hAnsi="Cambria Math"/>
                        <w:b/>
                        <w:i/>
                        <w:sz w:val="24"/>
                        <w:szCs w:val="28"/>
                      </w:rPr>
                    </m:ctrlPr>
                  </m:sSubPr>
                  <m:e>
                    <m:r>
                      <m:rPr>
                        <m:sty m:val="bi"/>
                      </m:rPr>
                      <w:rPr>
                        <w:rFonts w:ascii="Cambria Math" w:hAnsi="Cambria Math"/>
                        <w:sz w:val="24"/>
                        <w:szCs w:val="28"/>
                      </w:rPr>
                      <m:t>N</m:t>
                    </m:r>
                  </m:e>
                  <m:sub>
                    <m:r>
                      <m:rPr>
                        <m:sty m:val="bi"/>
                      </m:rPr>
                      <w:rPr>
                        <w:rFonts w:ascii="Cambria Math" w:hAnsi="Cambria Math"/>
                        <w:sz w:val="24"/>
                        <w:szCs w:val="28"/>
                      </w:rPr>
                      <m:t>k</m:t>
                    </m:r>
                  </m:sub>
                </m:sSub>
              </m:oMath>
            </m:oMathPara>
          </w:p>
        </w:tc>
        <w:tc>
          <w:tcPr>
            <w:tcW w:w="1588" w:type="pct"/>
            <w:vAlign w:val="center"/>
          </w:tcPr>
          <w:p w14:paraId="7A8A23DC" w14:textId="2AEDD968" w:rsidR="00853361" w:rsidRPr="00B7759E" w:rsidRDefault="00853361" w:rsidP="00853361">
            <w:pPr>
              <w:widowControl w:val="0"/>
              <w:jc w:val="center"/>
              <w:rPr>
                <w:rFonts w:ascii="Gill Sans MT" w:eastAsia="Gill Sans MT" w:hAnsi="Gill Sans MT" w:cs="Gill Sans MT"/>
                <w:sz w:val="24"/>
                <w:szCs w:val="24"/>
              </w:rPr>
            </w:pPr>
            <w:r w:rsidRPr="28B63519">
              <w:rPr>
                <w:rFonts w:ascii="Gill Sans MT" w:hAnsi="Gill Sans MT"/>
                <w:sz w:val="24"/>
                <w:szCs w:val="24"/>
              </w:rPr>
              <w:t>Number of trips</w:t>
            </w:r>
            <w:r w:rsidR="7895B23F" w:rsidRPr="28B63519">
              <w:rPr>
                <w:rFonts w:ascii="Gill Sans MT" w:hAnsi="Gill Sans MT"/>
                <w:sz w:val="24"/>
                <w:szCs w:val="24"/>
              </w:rPr>
              <w:t xml:space="preserve"> </w:t>
            </w:r>
            <w:r w:rsidR="7895B23F" w:rsidRPr="37D8D705">
              <w:rPr>
                <w:rFonts w:ascii="Gill Sans MT" w:eastAsia="Gill Sans MT" w:hAnsi="Gill Sans MT" w:cs="Gill Sans MT"/>
                <w:sz w:val="24"/>
                <w:szCs w:val="24"/>
              </w:rPr>
              <w:t>for raw material “k”</w:t>
            </w:r>
          </w:p>
        </w:tc>
        <w:tc>
          <w:tcPr>
            <w:tcW w:w="1207" w:type="pct"/>
            <w:vAlign w:val="center"/>
          </w:tcPr>
          <w:p w14:paraId="208EAB74" w14:textId="5653D73D" w:rsidR="00853361" w:rsidRPr="00B7759E" w:rsidDel="00AA203C" w:rsidRDefault="00853361" w:rsidP="00853361">
            <w:pPr>
              <w:widowControl w:val="0"/>
              <w:spacing w:line="360" w:lineRule="auto"/>
              <w:jc w:val="center"/>
              <w:rPr>
                <w:rFonts w:ascii="Gill Sans MT" w:hAnsi="Gill Sans MT"/>
                <w:bCs/>
                <w:color w:val="000000" w:themeColor="text1"/>
              </w:rPr>
            </w:pPr>
            <w:r>
              <w:rPr>
                <w:rFonts w:ascii="Gill Sans MT" w:hAnsi="Gill Sans MT"/>
                <w:bCs/>
                <w:sz w:val="24"/>
              </w:rPr>
              <w:t>-</w:t>
            </w:r>
          </w:p>
        </w:tc>
        <w:tc>
          <w:tcPr>
            <w:tcW w:w="729" w:type="pct"/>
            <w:vAlign w:val="center"/>
          </w:tcPr>
          <w:p w14:paraId="1C5456C9" w14:textId="77777777" w:rsidR="00853361" w:rsidRPr="00B7759E" w:rsidDel="000D3ECA" w:rsidRDefault="00853361" w:rsidP="00853361">
            <w:pPr>
              <w:widowControl w:val="0"/>
              <w:spacing w:line="360" w:lineRule="auto"/>
              <w:jc w:val="center"/>
              <w:rPr>
                <w:rFonts w:ascii="Gill Sans MT" w:hAnsi="Gill Sans MT"/>
                <w:bCs/>
                <w:color w:val="000000" w:themeColor="text1"/>
                <w:sz w:val="24"/>
              </w:rPr>
            </w:pPr>
          </w:p>
        </w:tc>
      </w:tr>
      <w:tr w:rsidR="00ED4364" w:rsidRPr="00233359" w14:paraId="69BE7E82" w14:textId="77777777" w:rsidTr="00F168AE">
        <w:trPr>
          <w:jc w:val="center"/>
        </w:trPr>
        <w:tc>
          <w:tcPr>
            <w:tcW w:w="1476" w:type="pct"/>
            <w:vAlign w:val="center"/>
          </w:tcPr>
          <w:p w14:paraId="571DB3E3" w14:textId="77777777" w:rsidR="00ED4364" w:rsidRPr="00233359" w:rsidRDefault="00000000">
            <w:pPr>
              <w:widowControl w:val="0"/>
              <w:spacing w:line="360" w:lineRule="auto"/>
              <w:jc w:val="center"/>
              <w:rPr>
                <w:b/>
                <w:bCs/>
                <w:sz w:val="24"/>
              </w:rPr>
            </w:pPr>
            <m:oMathPara>
              <m:oMath>
                <m:sSub>
                  <m:sSubPr>
                    <m:ctrlPr>
                      <w:rPr>
                        <w:rFonts w:ascii="Cambria Math" w:hAnsi="Cambria Math"/>
                        <w:b/>
                        <w:i/>
                        <w:sz w:val="18"/>
                        <w:szCs w:val="18"/>
                      </w:rPr>
                    </m:ctrlPr>
                  </m:sSubPr>
                  <m:e>
                    <m:r>
                      <m:rPr>
                        <m:sty m:val="bi"/>
                      </m:rPr>
                      <w:rPr>
                        <w:rFonts w:ascii="Cambria Math" w:hAnsi="Cambria Math"/>
                        <w:sz w:val="18"/>
                        <w:szCs w:val="18"/>
                      </w:rPr>
                      <m:t xml:space="preserve">fuel consumption </m:t>
                    </m:r>
                  </m:e>
                  <m:sub>
                    <m:r>
                      <m:rPr>
                        <m:sty m:val="bi"/>
                      </m:rPr>
                      <w:rPr>
                        <w:rFonts w:ascii="Cambria Math" w:hAnsi="Cambria Math"/>
                        <w:sz w:val="18"/>
                        <w:szCs w:val="18"/>
                      </w:rPr>
                      <m:t>k</m:t>
                    </m:r>
                  </m:sub>
                </m:sSub>
                <m:r>
                  <m:rPr>
                    <m:sty m:val="bi"/>
                  </m:rPr>
                  <w:rPr>
                    <w:rFonts w:ascii="Cambria Math" w:hAnsi="Cambria Math"/>
                    <w:sz w:val="18"/>
                    <w:szCs w:val="18"/>
                  </w:rPr>
                  <m:t xml:space="preserve"> </m:t>
                </m:r>
              </m:oMath>
            </m:oMathPara>
          </w:p>
        </w:tc>
        <w:tc>
          <w:tcPr>
            <w:tcW w:w="1588" w:type="pct"/>
            <w:vAlign w:val="center"/>
          </w:tcPr>
          <w:p w14:paraId="298B000E" w14:textId="6EACB26F" w:rsidR="00ED4364" w:rsidRPr="00B7759E" w:rsidRDefault="00ED4364">
            <w:pPr>
              <w:widowControl w:val="0"/>
              <w:jc w:val="center"/>
              <w:rPr>
                <w:rFonts w:ascii="Gill Sans MT" w:hAnsi="Gill Sans MT"/>
                <w:bCs/>
                <w:sz w:val="24"/>
              </w:rPr>
            </w:pPr>
            <w:r w:rsidRPr="00B7759E">
              <w:rPr>
                <w:rFonts w:ascii="Gill Sans MT" w:hAnsi="Gill Sans MT"/>
                <w:bCs/>
                <w:sz w:val="24"/>
              </w:rPr>
              <w:t>Fuel consumption taken from fuel sheets</w:t>
            </w:r>
            <w:r w:rsidR="00373C0B">
              <w:rPr>
                <w:rFonts w:ascii="Gill Sans MT" w:hAnsi="Gill Sans MT"/>
                <w:bCs/>
                <w:sz w:val="24"/>
              </w:rPr>
              <w:t xml:space="preserve"> of the vehicle </w:t>
            </w:r>
            <w:r w:rsidR="00F02541">
              <w:rPr>
                <w:rFonts w:ascii="Gill Sans MT" w:hAnsi="Gill Sans MT"/>
                <w:bCs/>
                <w:sz w:val="24"/>
              </w:rPr>
              <w:t>for raw materi</w:t>
            </w:r>
            <w:r w:rsidR="000518C1">
              <w:rPr>
                <w:rFonts w:ascii="Gill Sans MT" w:hAnsi="Gill Sans MT"/>
                <w:bCs/>
                <w:sz w:val="24"/>
              </w:rPr>
              <w:t>al “k”</w:t>
            </w:r>
          </w:p>
        </w:tc>
        <w:tc>
          <w:tcPr>
            <w:tcW w:w="1207" w:type="pct"/>
            <w:vAlign w:val="center"/>
          </w:tcPr>
          <w:p w14:paraId="548DE4D6" w14:textId="61439129" w:rsidR="00ED4364" w:rsidRPr="00233359" w:rsidRDefault="00AA203C">
            <w:pPr>
              <w:widowControl w:val="0"/>
              <w:spacing w:line="360" w:lineRule="auto"/>
              <w:jc w:val="center"/>
              <w:rPr>
                <w:rFonts w:ascii="Gill Sans MT" w:hAnsi="Gill Sans MT"/>
                <w:bCs/>
              </w:rPr>
            </w:pPr>
            <w:r>
              <w:rPr>
                <w:rFonts w:ascii="Gill Sans MT" w:hAnsi="Gill Sans MT"/>
                <w:bCs/>
                <w:sz w:val="24"/>
              </w:rPr>
              <w:t>L</w:t>
            </w:r>
            <w:r w:rsidR="00CA4C82">
              <w:rPr>
                <w:rFonts w:ascii="Gill Sans MT" w:hAnsi="Gill Sans MT"/>
                <w:bCs/>
                <w:sz w:val="24"/>
              </w:rPr>
              <w:t>/km</w:t>
            </w:r>
          </w:p>
        </w:tc>
        <w:tc>
          <w:tcPr>
            <w:tcW w:w="729" w:type="pct"/>
            <w:vAlign w:val="center"/>
          </w:tcPr>
          <w:p w14:paraId="6290D815" w14:textId="77777777" w:rsidR="00ED4364" w:rsidRPr="00233359" w:rsidRDefault="00ED4364">
            <w:pPr>
              <w:widowControl w:val="0"/>
              <w:spacing w:line="360" w:lineRule="auto"/>
              <w:jc w:val="center"/>
              <w:rPr>
                <w:rFonts w:ascii="Gill Sans MT" w:hAnsi="Gill Sans MT"/>
                <w:bCs/>
                <w:sz w:val="24"/>
              </w:rPr>
            </w:pPr>
          </w:p>
        </w:tc>
      </w:tr>
      <w:tr w:rsidR="00ED4364" w:rsidRPr="00233359" w14:paraId="638F000C" w14:textId="77777777" w:rsidTr="00F168AE">
        <w:trPr>
          <w:jc w:val="center"/>
        </w:trPr>
        <w:tc>
          <w:tcPr>
            <w:tcW w:w="1476" w:type="pct"/>
            <w:vAlign w:val="center"/>
          </w:tcPr>
          <w:p w14:paraId="4C083C1C" w14:textId="77777777" w:rsidR="00ED4364" w:rsidRPr="00233359" w:rsidRDefault="00000000">
            <w:pPr>
              <w:widowControl w:val="0"/>
              <w:spacing w:line="360" w:lineRule="auto"/>
              <w:jc w:val="center"/>
              <w:rPr>
                <w:rFonts w:eastAsia="Calibri" w:cs="Times New Roman"/>
                <w:b/>
                <w:sz w:val="24"/>
                <w:szCs w:val="28"/>
              </w:rPr>
            </w:pPr>
            <m:oMathPara>
              <m:oMath>
                <m:sSub>
                  <m:sSubPr>
                    <m:ctrlPr>
                      <w:rPr>
                        <w:rFonts w:ascii="Cambria Math" w:eastAsia="Calibri" w:hAnsi="Cambria Math" w:cs="Times New Roman"/>
                        <w:b/>
                        <w:bCs/>
                        <w:i/>
                        <w:sz w:val="24"/>
                      </w:rPr>
                    </m:ctrlPr>
                  </m:sSubPr>
                  <m:e>
                    <m:r>
                      <m:rPr>
                        <m:sty m:val="bi"/>
                      </m:rPr>
                      <w:rPr>
                        <w:rFonts w:ascii="Cambria Math" w:eastAsia="Calibri" w:hAnsi="Cambria Math" w:cs="Times New Roman"/>
                        <w:sz w:val="24"/>
                      </w:rPr>
                      <m:t>ρ</m:t>
                    </m:r>
                  </m:e>
                  <m:sub>
                    <m:r>
                      <m:rPr>
                        <m:sty m:val="bi"/>
                      </m:rPr>
                      <w:rPr>
                        <w:rFonts w:ascii="Cambria Math" w:eastAsia="Calibri" w:hAnsi="Cambria Math" w:cs="Times New Roman"/>
                        <w:sz w:val="24"/>
                      </w:rPr>
                      <m:t>k</m:t>
                    </m:r>
                  </m:sub>
                </m:sSub>
              </m:oMath>
            </m:oMathPara>
          </w:p>
        </w:tc>
        <w:tc>
          <w:tcPr>
            <w:tcW w:w="1588" w:type="pct"/>
            <w:vAlign w:val="center"/>
          </w:tcPr>
          <w:p w14:paraId="72F6D3D0" w14:textId="6BAC0D62" w:rsidR="00ED4364" w:rsidRPr="00233359" w:rsidRDefault="00ED4364">
            <w:pPr>
              <w:widowControl w:val="0"/>
              <w:jc w:val="center"/>
              <w:rPr>
                <w:rFonts w:ascii="Gill Sans MT" w:hAnsi="Gill Sans MT"/>
                <w:bCs/>
                <w:sz w:val="24"/>
              </w:rPr>
            </w:pPr>
            <w:r w:rsidRPr="00233359">
              <w:rPr>
                <w:rFonts w:ascii="Gill Sans MT" w:hAnsi="Gill Sans MT"/>
                <w:bCs/>
                <w:sz w:val="24"/>
              </w:rPr>
              <w:t>Density of fuel used</w:t>
            </w:r>
            <w:r w:rsidR="00F02541">
              <w:rPr>
                <w:rFonts w:ascii="Gill Sans MT" w:hAnsi="Gill Sans MT"/>
                <w:bCs/>
                <w:sz w:val="24"/>
              </w:rPr>
              <w:t xml:space="preserve"> by the vehicle for raw material “k”</w:t>
            </w:r>
          </w:p>
        </w:tc>
        <w:tc>
          <w:tcPr>
            <w:tcW w:w="1207" w:type="pct"/>
            <w:vAlign w:val="center"/>
          </w:tcPr>
          <w:p w14:paraId="0228C402" w14:textId="219EFD6F" w:rsidR="00ED4364" w:rsidRPr="00233359" w:rsidRDefault="0051072A">
            <w:pPr>
              <w:widowControl w:val="0"/>
              <w:spacing w:line="360" w:lineRule="auto"/>
              <w:jc w:val="center"/>
              <w:rPr>
                <w:rFonts w:ascii="Gill Sans MT" w:hAnsi="Gill Sans MT"/>
                <w:bCs/>
                <w:sz w:val="24"/>
              </w:rPr>
            </w:pPr>
            <w:r>
              <w:rPr>
                <w:rFonts w:ascii="Gill Sans MT" w:hAnsi="Gill Sans MT"/>
                <w:bCs/>
                <w:sz w:val="24"/>
              </w:rPr>
              <w:t>kg</w:t>
            </w:r>
            <w:r w:rsidR="00ED4364" w:rsidRPr="00233359">
              <w:rPr>
                <w:rFonts w:ascii="Gill Sans MT" w:hAnsi="Gill Sans MT"/>
                <w:bCs/>
                <w:sz w:val="24"/>
              </w:rPr>
              <w:t>/</w:t>
            </w:r>
            <w:r w:rsidR="00AA203C">
              <w:rPr>
                <w:rFonts w:ascii="Gill Sans MT" w:hAnsi="Gill Sans MT"/>
                <w:bCs/>
                <w:sz w:val="24"/>
              </w:rPr>
              <w:t>L</w:t>
            </w:r>
          </w:p>
        </w:tc>
        <w:tc>
          <w:tcPr>
            <w:tcW w:w="729" w:type="pct"/>
            <w:vAlign w:val="center"/>
          </w:tcPr>
          <w:p w14:paraId="70F43480" w14:textId="77777777" w:rsidR="00ED4364" w:rsidRPr="00233359" w:rsidRDefault="00ED4364">
            <w:pPr>
              <w:widowControl w:val="0"/>
              <w:spacing w:line="360" w:lineRule="auto"/>
              <w:jc w:val="center"/>
              <w:rPr>
                <w:rFonts w:ascii="Gill Sans MT" w:hAnsi="Gill Sans MT"/>
                <w:bCs/>
                <w:sz w:val="24"/>
              </w:rPr>
            </w:pPr>
          </w:p>
        </w:tc>
      </w:tr>
      <w:tr w:rsidR="00ED4364" w:rsidRPr="00233359" w14:paraId="150447AB" w14:textId="77777777" w:rsidTr="00F168AE">
        <w:trPr>
          <w:jc w:val="center"/>
        </w:trPr>
        <w:tc>
          <w:tcPr>
            <w:tcW w:w="1476" w:type="pct"/>
            <w:vAlign w:val="center"/>
          </w:tcPr>
          <w:p w14:paraId="0001AC59" w14:textId="77777777" w:rsidR="00ED4364" w:rsidRPr="00233359" w:rsidRDefault="00000000">
            <w:pPr>
              <w:widowControl w:val="0"/>
              <w:spacing w:line="360" w:lineRule="auto"/>
              <w:jc w:val="center"/>
              <w:rPr>
                <w:rFonts w:eastAsia="Calibri" w:cs="Times New Roman"/>
                <w:b/>
                <w:sz w:val="24"/>
                <w:szCs w:val="28"/>
              </w:rPr>
            </w:pPr>
            <m:oMathPara>
              <m:oMath>
                <m:sSub>
                  <m:sSubPr>
                    <m:ctrlPr>
                      <w:rPr>
                        <w:rFonts w:ascii="Cambria Math" w:hAnsi="Cambria Math"/>
                        <w:b/>
                        <w:i/>
                        <w:sz w:val="24"/>
                        <w:szCs w:val="28"/>
                      </w:rPr>
                    </m:ctrlPr>
                  </m:sSubPr>
                  <m:e>
                    <m:r>
                      <m:rPr>
                        <m:sty m:val="bi"/>
                      </m:rPr>
                      <w:rPr>
                        <w:rFonts w:ascii="Cambria Math" w:hAnsi="Cambria Math"/>
                        <w:sz w:val="24"/>
                        <w:szCs w:val="28"/>
                      </w:rPr>
                      <m:t>LHV</m:t>
                    </m:r>
                  </m:e>
                  <m:sub>
                    <m:r>
                      <m:rPr>
                        <m:sty m:val="bi"/>
                      </m:rPr>
                      <w:rPr>
                        <w:rFonts w:ascii="Cambria Math" w:hAnsi="Cambria Math"/>
                        <w:sz w:val="24"/>
                        <w:szCs w:val="28"/>
                      </w:rPr>
                      <m:t>k</m:t>
                    </m:r>
                  </m:sub>
                </m:sSub>
              </m:oMath>
            </m:oMathPara>
          </w:p>
        </w:tc>
        <w:tc>
          <w:tcPr>
            <w:tcW w:w="1588" w:type="pct"/>
            <w:vAlign w:val="center"/>
          </w:tcPr>
          <w:p w14:paraId="5B3D7998" w14:textId="4B38C12E" w:rsidR="00ED4364" w:rsidRPr="00B7759E" w:rsidRDefault="00BA0596">
            <w:pPr>
              <w:widowControl w:val="0"/>
              <w:jc w:val="center"/>
              <w:rPr>
                <w:rFonts w:ascii="Gill Sans MT" w:hAnsi="Gill Sans MT"/>
                <w:bCs/>
                <w:sz w:val="24"/>
              </w:rPr>
            </w:pPr>
            <w:r>
              <w:rPr>
                <w:rFonts w:ascii="Gill Sans MT" w:hAnsi="Gill Sans MT"/>
                <w:bCs/>
                <w:sz w:val="24"/>
              </w:rPr>
              <w:t>The lower</w:t>
            </w:r>
            <w:r w:rsidRPr="00B7759E">
              <w:rPr>
                <w:rFonts w:ascii="Gill Sans MT" w:hAnsi="Gill Sans MT"/>
                <w:bCs/>
                <w:sz w:val="24"/>
              </w:rPr>
              <w:t xml:space="preserve"> </w:t>
            </w:r>
            <w:r w:rsidR="00ED4364" w:rsidRPr="00B7759E">
              <w:rPr>
                <w:rFonts w:ascii="Gill Sans MT" w:hAnsi="Gill Sans MT"/>
                <w:bCs/>
                <w:sz w:val="24"/>
              </w:rPr>
              <w:t>heating value of fuel used</w:t>
            </w:r>
            <w:r w:rsidR="00F02541">
              <w:rPr>
                <w:rFonts w:ascii="Gill Sans MT" w:hAnsi="Gill Sans MT"/>
                <w:bCs/>
                <w:sz w:val="24"/>
              </w:rPr>
              <w:t xml:space="preserve"> by the vehicle for raw material “k”</w:t>
            </w:r>
          </w:p>
        </w:tc>
        <w:tc>
          <w:tcPr>
            <w:tcW w:w="1207" w:type="pct"/>
            <w:vAlign w:val="center"/>
          </w:tcPr>
          <w:p w14:paraId="606E9CF3" w14:textId="77777777" w:rsidR="00ED4364" w:rsidRPr="00233359" w:rsidRDefault="00ED4364">
            <w:pPr>
              <w:widowControl w:val="0"/>
              <w:spacing w:line="360" w:lineRule="auto"/>
              <w:jc w:val="center"/>
              <w:rPr>
                <w:rFonts w:ascii="Gill Sans MT" w:hAnsi="Gill Sans MT"/>
                <w:bCs/>
                <w:sz w:val="24"/>
              </w:rPr>
            </w:pPr>
            <w:r w:rsidRPr="00233359">
              <w:rPr>
                <w:rFonts w:ascii="Gill Sans MT" w:hAnsi="Gill Sans MT"/>
                <w:bCs/>
                <w:sz w:val="24"/>
              </w:rPr>
              <w:t>GJ/t</w:t>
            </w:r>
          </w:p>
        </w:tc>
        <w:tc>
          <w:tcPr>
            <w:tcW w:w="729" w:type="pct"/>
            <w:vAlign w:val="center"/>
          </w:tcPr>
          <w:p w14:paraId="0E881117" w14:textId="77777777" w:rsidR="00ED4364" w:rsidRPr="00233359" w:rsidRDefault="00ED4364">
            <w:pPr>
              <w:widowControl w:val="0"/>
              <w:spacing w:line="360" w:lineRule="auto"/>
              <w:jc w:val="center"/>
              <w:rPr>
                <w:rFonts w:ascii="Gill Sans MT" w:hAnsi="Gill Sans MT"/>
                <w:bCs/>
                <w:sz w:val="24"/>
              </w:rPr>
            </w:pPr>
          </w:p>
        </w:tc>
      </w:tr>
      <w:tr w:rsidR="00ED4364" w:rsidRPr="00233359" w14:paraId="3D721F49" w14:textId="77777777" w:rsidTr="00F168AE">
        <w:trPr>
          <w:jc w:val="center"/>
        </w:trPr>
        <w:tc>
          <w:tcPr>
            <w:tcW w:w="1476" w:type="pct"/>
            <w:vAlign w:val="center"/>
          </w:tcPr>
          <w:p w14:paraId="603E3A52" w14:textId="77777777" w:rsidR="00ED4364" w:rsidRPr="00233359" w:rsidRDefault="00000000">
            <w:pPr>
              <w:widowControl w:val="0"/>
              <w:spacing w:line="360" w:lineRule="auto"/>
              <w:jc w:val="center"/>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e.f.</m:t>
                    </m:r>
                  </m:e>
                  <m:sub>
                    <m:r>
                      <m:rPr>
                        <m:sty m:val="bi"/>
                      </m:rPr>
                      <w:rPr>
                        <w:rFonts w:ascii="Cambria Math" w:hAnsi="Cambria Math"/>
                        <w:sz w:val="24"/>
                        <w:szCs w:val="24"/>
                      </w:rPr>
                      <m:t>trasp, GHG</m:t>
                    </m:r>
                  </m:sub>
                </m:sSub>
              </m:oMath>
            </m:oMathPara>
          </w:p>
        </w:tc>
        <w:tc>
          <w:tcPr>
            <w:tcW w:w="1588" w:type="pct"/>
            <w:vAlign w:val="center"/>
          </w:tcPr>
          <w:p w14:paraId="4E503567" w14:textId="6B6D508E" w:rsidR="00ED4364" w:rsidRPr="00B7759E" w:rsidRDefault="00ED4364">
            <w:pPr>
              <w:widowControl w:val="0"/>
              <w:jc w:val="center"/>
              <w:rPr>
                <w:rFonts w:ascii="Gill Sans MT" w:hAnsi="Gill Sans MT"/>
                <w:bCs/>
                <w:sz w:val="24"/>
              </w:rPr>
            </w:pPr>
            <w:r w:rsidRPr="00B7759E">
              <w:rPr>
                <w:rFonts w:ascii="Gill Sans MT" w:hAnsi="Gill Sans MT"/>
                <w:bCs/>
                <w:sz w:val="24"/>
              </w:rPr>
              <w:t xml:space="preserve">Emission factor linked to </w:t>
            </w:r>
            <w:r w:rsidR="00CB09C4" w:rsidRPr="00D86B2C">
              <w:rPr>
                <w:rFonts w:ascii="Gill Sans MT" w:hAnsi="Gill Sans MT"/>
                <w:bCs/>
                <w:sz w:val="24"/>
              </w:rPr>
              <w:t>fuel used</w:t>
            </w:r>
            <w:r w:rsidR="00CB09C4">
              <w:rPr>
                <w:rFonts w:ascii="Gill Sans MT" w:hAnsi="Gill Sans MT"/>
                <w:bCs/>
                <w:sz w:val="24"/>
              </w:rPr>
              <w:t xml:space="preserve"> by the vehicle for raw material “k”</w:t>
            </w:r>
          </w:p>
        </w:tc>
        <w:tc>
          <w:tcPr>
            <w:tcW w:w="1207" w:type="pct"/>
            <w:vAlign w:val="center"/>
          </w:tcPr>
          <w:p w14:paraId="761D938C" w14:textId="20B4FD28" w:rsidR="00ED4364" w:rsidRPr="00233359" w:rsidRDefault="00ED4364">
            <w:pPr>
              <w:widowControl w:val="0"/>
              <w:spacing w:line="360" w:lineRule="auto"/>
              <w:jc w:val="center"/>
              <w:rPr>
                <w:rFonts w:ascii="Gill Sans MT" w:hAnsi="Gill Sans MT"/>
                <w:bCs/>
              </w:rPr>
            </w:pPr>
            <w:r w:rsidRPr="00233359">
              <w:rPr>
                <w:rFonts w:ascii="Gill Sans MT" w:hAnsi="Gill Sans MT"/>
                <w:bCs/>
                <w:sz w:val="24"/>
              </w:rPr>
              <w:t>t GHG</w:t>
            </w:r>
            <w:r w:rsidRPr="00233359">
              <w:rPr>
                <w:rFonts w:ascii="Cambria Math" w:hAnsi="Cambria Math"/>
                <w:bCs/>
                <w:sz w:val="24"/>
              </w:rPr>
              <w:t>/</w:t>
            </w:r>
            <w:r w:rsidRPr="00233359">
              <w:rPr>
                <w:rFonts w:ascii="Gill Sans MT" w:hAnsi="Gill Sans MT"/>
                <w:bCs/>
                <w:sz w:val="24"/>
              </w:rPr>
              <w:t xml:space="preserve"> </w:t>
            </w:r>
            <w:r w:rsidR="00C84129">
              <w:rPr>
                <w:rFonts w:ascii="Gill Sans MT" w:hAnsi="Gill Sans MT"/>
                <w:bCs/>
                <w:sz w:val="24"/>
              </w:rPr>
              <w:t>G</w:t>
            </w:r>
            <w:r w:rsidRPr="00233359">
              <w:rPr>
                <w:rFonts w:ascii="Gill Sans MT" w:hAnsi="Gill Sans MT"/>
                <w:bCs/>
                <w:sz w:val="24"/>
              </w:rPr>
              <w:t>J</w:t>
            </w:r>
          </w:p>
        </w:tc>
        <w:tc>
          <w:tcPr>
            <w:tcW w:w="729" w:type="pct"/>
            <w:vAlign w:val="center"/>
          </w:tcPr>
          <w:p w14:paraId="67B2479C" w14:textId="77777777" w:rsidR="00ED4364" w:rsidRPr="00233359" w:rsidRDefault="00ED4364">
            <w:pPr>
              <w:widowControl w:val="0"/>
              <w:spacing w:line="360" w:lineRule="auto"/>
              <w:jc w:val="center"/>
              <w:rPr>
                <w:rFonts w:ascii="Gill Sans MT" w:hAnsi="Gill Sans MT"/>
                <w:bCs/>
                <w:sz w:val="24"/>
              </w:rPr>
            </w:pPr>
          </w:p>
        </w:tc>
      </w:tr>
      <w:tr w:rsidR="00ED4364" w:rsidRPr="00233359" w14:paraId="476B2B19" w14:textId="77777777" w:rsidTr="00F168AE">
        <w:trPr>
          <w:jc w:val="center"/>
        </w:trPr>
        <w:tc>
          <w:tcPr>
            <w:tcW w:w="1476" w:type="pct"/>
            <w:vAlign w:val="center"/>
          </w:tcPr>
          <w:p w14:paraId="5E2717C6" w14:textId="77777777" w:rsidR="00ED4364" w:rsidRPr="00233359" w:rsidRDefault="00000000">
            <w:pPr>
              <w:widowControl w:val="0"/>
              <w:spacing w:line="360" w:lineRule="auto"/>
              <w:jc w:val="center"/>
              <w:rPr>
                <w:b/>
                <w:bCs/>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GWP</m:t>
                    </m:r>
                  </m:e>
                  <m:sub>
                    <m:r>
                      <m:rPr>
                        <m:sty m:val="bi"/>
                      </m:rPr>
                      <w:rPr>
                        <w:rFonts w:ascii="Cambria Math" w:hAnsi="Cambria Math"/>
                        <w:sz w:val="24"/>
                        <w:szCs w:val="24"/>
                      </w:rPr>
                      <m:t>GHG</m:t>
                    </m:r>
                  </m:sub>
                </m:sSub>
              </m:oMath>
            </m:oMathPara>
          </w:p>
        </w:tc>
        <w:tc>
          <w:tcPr>
            <w:tcW w:w="1588" w:type="pct"/>
            <w:vAlign w:val="center"/>
          </w:tcPr>
          <w:p w14:paraId="1CC7E21F" w14:textId="77777777" w:rsidR="00ED4364" w:rsidRPr="00233359" w:rsidRDefault="00ED4364">
            <w:pPr>
              <w:widowControl w:val="0"/>
              <w:jc w:val="center"/>
              <w:rPr>
                <w:rFonts w:ascii="Gill Sans MT" w:hAnsi="Gill Sans MT"/>
                <w:bCs/>
                <w:sz w:val="24"/>
              </w:rPr>
            </w:pPr>
            <w:r w:rsidRPr="00233359">
              <w:rPr>
                <w:rFonts w:ascii="Gill Sans MT" w:hAnsi="Gill Sans MT"/>
                <w:bCs/>
                <w:sz w:val="24"/>
              </w:rPr>
              <w:t>Global Warming Potential</w:t>
            </w:r>
          </w:p>
        </w:tc>
        <w:tc>
          <w:tcPr>
            <w:tcW w:w="1207" w:type="pct"/>
            <w:vAlign w:val="center"/>
          </w:tcPr>
          <w:p w14:paraId="3B3A74E9" w14:textId="491B3CFE" w:rsidR="00ED4364" w:rsidRPr="00233359" w:rsidRDefault="00AA203C">
            <w:pPr>
              <w:widowControl w:val="0"/>
              <w:spacing w:line="360" w:lineRule="auto"/>
              <w:jc w:val="center"/>
              <w:rPr>
                <w:rFonts w:ascii="Gill Sans MT" w:hAnsi="Gill Sans MT"/>
                <w:bCs/>
              </w:rPr>
            </w:pPr>
            <w:r>
              <w:rPr>
                <w:rFonts w:ascii="Gill Sans MT" w:hAnsi="Gill Sans MT"/>
                <w:bCs/>
                <w:sz w:val="24"/>
              </w:rPr>
              <w:t>t CO</w:t>
            </w:r>
            <w:r w:rsidRPr="00D86B2C">
              <w:rPr>
                <w:rFonts w:ascii="Gill Sans MT" w:hAnsi="Gill Sans MT"/>
                <w:bCs/>
                <w:sz w:val="24"/>
                <w:vertAlign w:val="subscript"/>
              </w:rPr>
              <w:t>2</w:t>
            </w:r>
            <w:r>
              <w:rPr>
                <w:rFonts w:ascii="Gill Sans MT" w:hAnsi="Gill Sans MT"/>
                <w:bCs/>
                <w:sz w:val="24"/>
                <w:vertAlign w:val="subscript"/>
              </w:rPr>
              <w:t xml:space="preserve">eq </w:t>
            </w:r>
            <w:r>
              <w:rPr>
                <w:rFonts w:ascii="Gill Sans MT" w:hAnsi="Gill Sans MT"/>
                <w:bCs/>
                <w:sz w:val="24"/>
              </w:rPr>
              <w:t>/t</w:t>
            </w:r>
            <w:r w:rsidRPr="00233359">
              <w:rPr>
                <w:rFonts w:ascii="Gill Sans MT" w:hAnsi="Gill Sans MT"/>
                <w:bCs/>
                <w:sz w:val="24"/>
              </w:rPr>
              <w:t xml:space="preserve"> GHG</w:t>
            </w:r>
          </w:p>
        </w:tc>
        <w:tc>
          <w:tcPr>
            <w:tcW w:w="729" w:type="pct"/>
            <w:vAlign w:val="center"/>
          </w:tcPr>
          <w:p w14:paraId="4CA3EA95" w14:textId="77777777" w:rsidR="00ED4364" w:rsidRPr="00233359" w:rsidRDefault="00ED4364">
            <w:pPr>
              <w:widowControl w:val="0"/>
              <w:spacing w:line="360" w:lineRule="auto"/>
              <w:jc w:val="center"/>
              <w:rPr>
                <w:rFonts w:ascii="Gill Sans MT" w:hAnsi="Gill Sans MT"/>
                <w:bCs/>
                <w:sz w:val="24"/>
              </w:rPr>
            </w:pPr>
          </w:p>
        </w:tc>
      </w:tr>
      <w:tr w:rsidR="00ED4364" w:rsidRPr="00233359" w14:paraId="636A80AE" w14:textId="77777777" w:rsidTr="00F168AE">
        <w:trPr>
          <w:jc w:val="center"/>
        </w:trPr>
        <w:tc>
          <w:tcPr>
            <w:tcW w:w="1476" w:type="pct"/>
            <w:vAlign w:val="center"/>
          </w:tcPr>
          <w:p w14:paraId="7561372B" w14:textId="77777777" w:rsidR="00ED4364" w:rsidRPr="00233359" w:rsidRDefault="00ED4364">
            <w:pPr>
              <w:widowControl w:val="0"/>
              <w:spacing w:line="360" w:lineRule="auto"/>
              <w:jc w:val="center"/>
              <w:rPr>
                <w:rFonts w:eastAsia="Calibri" w:cs="Times New Roman"/>
                <w:b/>
                <w:sz w:val="24"/>
                <w:szCs w:val="24"/>
              </w:rPr>
            </w:pPr>
            <w:r w:rsidRPr="00233359">
              <w:rPr>
                <w:rFonts w:ascii="Cambria Math" w:hAnsi="Cambria Math"/>
                <w:b/>
                <w:bCs/>
                <w:i/>
                <w:sz w:val="24"/>
                <w:szCs w:val="24"/>
                <w:vertAlign w:val="subscript"/>
              </w:rPr>
              <w:t>n</w:t>
            </w:r>
          </w:p>
        </w:tc>
        <w:tc>
          <w:tcPr>
            <w:tcW w:w="1588" w:type="pct"/>
            <w:vAlign w:val="center"/>
          </w:tcPr>
          <w:p w14:paraId="2D8E6BB3" w14:textId="77777777" w:rsidR="00ED4364" w:rsidRPr="00B7759E" w:rsidRDefault="00ED4364">
            <w:pPr>
              <w:widowControl w:val="0"/>
              <w:jc w:val="center"/>
              <w:rPr>
                <w:rFonts w:ascii="Gill Sans MT" w:hAnsi="Gill Sans MT"/>
                <w:bCs/>
                <w:sz w:val="24"/>
              </w:rPr>
            </w:pPr>
            <w:r w:rsidRPr="00B7759E">
              <w:rPr>
                <w:rFonts w:ascii="Gill Sans MT" w:hAnsi="Gill Sans MT"/>
                <w:bCs/>
                <w:sz w:val="24"/>
              </w:rPr>
              <w:t>Number of raw materials delivered to the storage site</w:t>
            </w:r>
          </w:p>
        </w:tc>
        <w:tc>
          <w:tcPr>
            <w:tcW w:w="1207" w:type="pct"/>
            <w:vAlign w:val="center"/>
          </w:tcPr>
          <w:p w14:paraId="4BC68E44" w14:textId="77777777" w:rsidR="00ED4364" w:rsidRPr="00233359" w:rsidRDefault="00ED4364">
            <w:pPr>
              <w:widowControl w:val="0"/>
              <w:spacing w:line="360" w:lineRule="auto"/>
              <w:jc w:val="center"/>
              <w:rPr>
                <w:rFonts w:ascii="Gill Sans MT" w:hAnsi="Gill Sans MT"/>
                <w:bCs/>
                <w:sz w:val="24"/>
              </w:rPr>
            </w:pPr>
            <w:r w:rsidRPr="00233359">
              <w:rPr>
                <w:rFonts w:ascii="Gill Sans MT" w:hAnsi="Gill Sans MT"/>
                <w:bCs/>
                <w:sz w:val="24"/>
              </w:rPr>
              <w:t>-</w:t>
            </w:r>
          </w:p>
        </w:tc>
        <w:tc>
          <w:tcPr>
            <w:tcW w:w="729" w:type="pct"/>
            <w:vAlign w:val="center"/>
          </w:tcPr>
          <w:p w14:paraId="1B4C912F" w14:textId="77777777" w:rsidR="00ED4364" w:rsidRPr="00233359" w:rsidRDefault="00ED4364">
            <w:pPr>
              <w:widowControl w:val="0"/>
              <w:spacing w:line="360" w:lineRule="auto"/>
              <w:jc w:val="center"/>
              <w:rPr>
                <w:rFonts w:ascii="Gill Sans MT" w:hAnsi="Gill Sans MT"/>
                <w:bCs/>
                <w:sz w:val="24"/>
              </w:rPr>
            </w:pPr>
          </w:p>
        </w:tc>
      </w:tr>
      <w:tr w:rsidR="00F168AE" w:rsidRPr="00452516" w14:paraId="0F82AF87" w14:textId="77777777" w:rsidTr="00F168AE">
        <w:tblPrEx>
          <w:jc w:val="left"/>
        </w:tblPrEx>
        <w:tc>
          <w:tcPr>
            <w:tcW w:w="1476" w:type="pct"/>
          </w:tcPr>
          <w:p w14:paraId="17F47817" w14:textId="77777777" w:rsidR="00F168AE" w:rsidRPr="00452516" w:rsidRDefault="00F168AE" w:rsidP="00F168AE">
            <w:pPr>
              <w:widowControl w:val="0"/>
              <w:spacing w:line="360" w:lineRule="auto"/>
              <w:jc w:val="center"/>
              <w:rPr>
                <w:rFonts w:ascii="Cambria Math" w:hAnsi="Cambria Math"/>
                <w:b/>
                <w:bCs/>
                <w:i/>
                <w:vertAlign w:val="subscript"/>
              </w:rPr>
            </w:pPr>
            <w:r>
              <w:rPr>
                <w:rFonts w:ascii="Cambria Math" w:hAnsi="Cambria Math"/>
                <w:b/>
                <w:bCs/>
                <w:i/>
                <w:vertAlign w:val="subscript"/>
              </w:rPr>
              <w:t>k</w:t>
            </w:r>
          </w:p>
        </w:tc>
        <w:tc>
          <w:tcPr>
            <w:tcW w:w="1588" w:type="pct"/>
          </w:tcPr>
          <w:p w14:paraId="18AFD7FC" w14:textId="77777777" w:rsidR="00F168AE" w:rsidRPr="00773AEA" w:rsidRDefault="00F168AE" w:rsidP="00EA2079">
            <w:pPr>
              <w:widowControl w:val="0"/>
              <w:jc w:val="center"/>
              <w:rPr>
                <w:rFonts w:ascii="Gill Sans MT" w:hAnsi="Gill Sans MT"/>
              </w:rPr>
            </w:pPr>
            <w:r>
              <w:rPr>
                <w:rFonts w:ascii="Gill Sans MT" w:hAnsi="Gill Sans MT"/>
              </w:rPr>
              <w:t>F</w:t>
            </w:r>
            <w:r w:rsidRPr="00A829CC">
              <w:rPr>
                <w:rFonts w:ascii="Gill Sans MT" w:hAnsi="Gill Sans MT"/>
              </w:rPr>
              <w:t>actor that varies from 1 to n and each number corresponds to a specific raw material</w:t>
            </w:r>
          </w:p>
        </w:tc>
        <w:tc>
          <w:tcPr>
            <w:tcW w:w="1207" w:type="pct"/>
          </w:tcPr>
          <w:p w14:paraId="2CFD98EB" w14:textId="77777777" w:rsidR="00F168AE" w:rsidRPr="00452516" w:rsidRDefault="00F168AE" w:rsidP="00EA2079">
            <w:pPr>
              <w:widowControl w:val="0"/>
              <w:spacing w:line="360" w:lineRule="auto"/>
              <w:jc w:val="center"/>
              <w:rPr>
                <w:rFonts w:ascii="Gill Sans MT" w:hAnsi="Gill Sans MT"/>
                <w:bCs/>
              </w:rPr>
            </w:pPr>
            <w:r>
              <w:rPr>
                <w:rFonts w:ascii="Gill Sans MT" w:hAnsi="Gill Sans MT"/>
                <w:bCs/>
              </w:rPr>
              <w:t>-</w:t>
            </w:r>
          </w:p>
        </w:tc>
        <w:tc>
          <w:tcPr>
            <w:tcW w:w="729" w:type="pct"/>
          </w:tcPr>
          <w:p w14:paraId="17E035F5" w14:textId="77777777" w:rsidR="00F168AE" w:rsidRPr="00452516" w:rsidRDefault="00F168AE" w:rsidP="001E17E7">
            <w:pPr>
              <w:keepNext/>
              <w:widowControl w:val="0"/>
              <w:spacing w:after="120" w:line="360" w:lineRule="auto"/>
              <w:jc w:val="center"/>
              <w:rPr>
                <w:rFonts w:ascii="Gill Sans MT" w:hAnsi="Gill Sans MT"/>
                <w:bCs/>
              </w:rPr>
            </w:pPr>
          </w:p>
        </w:tc>
      </w:tr>
    </w:tbl>
    <w:p w14:paraId="4AAEA848" w14:textId="60CE7507" w:rsidR="00421B5D" w:rsidRDefault="001E17E7" w:rsidP="00483365">
      <w:pPr>
        <w:pStyle w:val="Didascalia"/>
      </w:pPr>
      <w:r>
        <w:t>Equation 5.2: Calculation of transport CO</w:t>
      </w:r>
      <w:r w:rsidRPr="00483365">
        <w:rPr>
          <w:vertAlign w:val="subscript"/>
        </w:rPr>
        <w:t>2</w:t>
      </w:r>
      <w:r>
        <w:t xml:space="preserve"> emissions – option 2</w:t>
      </w:r>
    </w:p>
    <w:p w14:paraId="2DF8F26A" w14:textId="1B8EA723" w:rsidR="00421B5D" w:rsidRPr="00483365" w:rsidRDefault="00421B5D" w:rsidP="00421B5D">
      <w:pPr>
        <w:pStyle w:val="Nessunaspaziatura"/>
        <w:rPr>
          <w:sz w:val="24"/>
          <w:szCs w:val="24"/>
          <w:lang w:val="en-GB"/>
        </w:rPr>
      </w:pPr>
      <w:r w:rsidRPr="00483365">
        <w:rPr>
          <w:sz w:val="24"/>
          <w:szCs w:val="24"/>
        </w:rPr>
        <w:t xml:space="preserve">The </w:t>
      </w:r>
      <w:proofErr w:type="spellStart"/>
      <w:r w:rsidRPr="00483365">
        <w:rPr>
          <w:sz w:val="24"/>
          <w:szCs w:val="24"/>
        </w:rPr>
        <w:t>fugitive</w:t>
      </w:r>
      <w:proofErr w:type="spellEnd"/>
      <w:r w:rsidRPr="00483365">
        <w:rPr>
          <w:sz w:val="24"/>
          <w:szCs w:val="24"/>
        </w:rPr>
        <w:t xml:space="preserve"> emissions are due to the </w:t>
      </w:r>
      <w:proofErr w:type="spellStart"/>
      <w:r w:rsidRPr="00483365">
        <w:rPr>
          <w:sz w:val="24"/>
          <w:szCs w:val="24"/>
        </w:rPr>
        <w:t>possible</w:t>
      </w:r>
      <w:proofErr w:type="spellEnd"/>
      <w:r w:rsidRPr="00483365">
        <w:rPr>
          <w:sz w:val="24"/>
          <w:szCs w:val="24"/>
        </w:rPr>
        <w:t xml:space="preserve"> </w:t>
      </w:r>
      <w:proofErr w:type="spellStart"/>
      <w:r w:rsidRPr="00483365">
        <w:rPr>
          <w:sz w:val="24"/>
          <w:szCs w:val="24"/>
        </w:rPr>
        <w:t>losses</w:t>
      </w:r>
      <w:proofErr w:type="spellEnd"/>
      <w:r w:rsidRPr="00483365">
        <w:rPr>
          <w:sz w:val="24"/>
          <w:szCs w:val="24"/>
        </w:rPr>
        <w:t xml:space="preserve"> of the tank </w:t>
      </w:r>
      <w:proofErr w:type="spellStart"/>
      <w:r w:rsidRPr="00483365">
        <w:rPr>
          <w:sz w:val="24"/>
          <w:szCs w:val="24"/>
        </w:rPr>
        <w:t>containing</w:t>
      </w:r>
      <w:proofErr w:type="spellEnd"/>
      <w:r w:rsidRPr="00483365">
        <w:rPr>
          <w:sz w:val="24"/>
          <w:szCs w:val="24"/>
        </w:rPr>
        <w:t xml:space="preserve"> the CO</w:t>
      </w:r>
      <w:r w:rsidRPr="00483365">
        <w:rPr>
          <w:sz w:val="24"/>
          <w:szCs w:val="24"/>
          <w:vertAlign w:val="subscript"/>
        </w:rPr>
        <w:t>2</w:t>
      </w:r>
      <w:r w:rsidRPr="00483365">
        <w:rPr>
          <w:sz w:val="24"/>
          <w:szCs w:val="24"/>
        </w:rPr>
        <w:t xml:space="preserve"> </w:t>
      </w:r>
      <w:proofErr w:type="spellStart"/>
      <w:r w:rsidRPr="00483365">
        <w:rPr>
          <w:sz w:val="24"/>
          <w:szCs w:val="24"/>
        </w:rPr>
        <w:t>that</w:t>
      </w:r>
      <w:proofErr w:type="spellEnd"/>
      <w:r w:rsidRPr="00483365">
        <w:rPr>
          <w:sz w:val="24"/>
          <w:szCs w:val="24"/>
        </w:rPr>
        <w:t xml:space="preserve"> </w:t>
      </w:r>
      <w:proofErr w:type="spellStart"/>
      <w:r w:rsidRPr="00483365">
        <w:rPr>
          <w:sz w:val="24"/>
          <w:szCs w:val="24"/>
        </w:rPr>
        <w:t>reached</w:t>
      </w:r>
      <w:proofErr w:type="spellEnd"/>
      <w:r w:rsidRPr="00483365">
        <w:rPr>
          <w:sz w:val="24"/>
          <w:szCs w:val="24"/>
        </w:rPr>
        <w:t xml:space="preserve"> the </w:t>
      </w:r>
      <w:proofErr w:type="spellStart"/>
      <w:r w:rsidRPr="00483365">
        <w:rPr>
          <w:sz w:val="24"/>
          <w:szCs w:val="24"/>
        </w:rPr>
        <w:t>Limenet</w:t>
      </w:r>
      <w:proofErr w:type="spellEnd"/>
      <w:r w:rsidRPr="00483365">
        <w:rPr>
          <w:sz w:val="24"/>
          <w:szCs w:val="24"/>
        </w:rPr>
        <w:t xml:space="preserve"> site (the tank </w:t>
      </w:r>
      <w:proofErr w:type="spellStart"/>
      <w:r w:rsidRPr="00483365">
        <w:rPr>
          <w:sz w:val="24"/>
          <w:szCs w:val="24"/>
        </w:rPr>
        <w:t>containing</w:t>
      </w:r>
      <w:proofErr w:type="spellEnd"/>
      <w:r w:rsidRPr="00483365">
        <w:rPr>
          <w:sz w:val="24"/>
          <w:szCs w:val="24"/>
        </w:rPr>
        <w:t xml:space="preserve"> the CO</w:t>
      </w:r>
      <w:r w:rsidRPr="00483365">
        <w:rPr>
          <w:sz w:val="24"/>
          <w:szCs w:val="24"/>
          <w:vertAlign w:val="subscript"/>
        </w:rPr>
        <w:t>2</w:t>
      </w:r>
      <w:r w:rsidRPr="00483365">
        <w:rPr>
          <w:sz w:val="24"/>
          <w:szCs w:val="24"/>
        </w:rPr>
        <w:t xml:space="preserve"> </w:t>
      </w:r>
      <w:proofErr w:type="spellStart"/>
      <w:r w:rsidRPr="00483365">
        <w:rPr>
          <w:sz w:val="24"/>
          <w:szCs w:val="24"/>
        </w:rPr>
        <w:t>during</w:t>
      </w:r>
      <w:proofErr w:type="spellEnd"/>
      <w:r w:rsidRPr="00483365">
        <w:rPr>
          <w:sz w:val="24"/>
          <w:szCs w:val="24"/>
        </w:rPr>
        <w:t xml:space="preserve"> the </w:t>
      </w:r>
      <w:proofErr w:type="spellStart"/>
      <w:r w:rsidRPr="00483365">
        <w:rPr>
          <w:sz w:val="24"/>
          <w:szCs w:val="24"/>
        </w:rPr>
        <w:t>transport</w:t>
      </w:r>
      <w:proofErr w:type="spellEnd"/>
      <w:r w:rsidRPr="00483365">
        <w:rPr>
          <w:sz w:val="24"/>
          <w:szCs w:val="24"/>
        </w:rPr>
        <w:t xml:space="preserve"> </w:t>
      </w:r>
      <w:proofErr w:type="spellStart"/>
      <w:r w:rsidRPr="00483365">
        <w:rPr>
          <w:sz w:val="24"/>
          <w:szCs w:val="24"/>
        </w:rPr>
        <w:t>phase</w:t>
      </w:r>
      <w:proofErr w:type="spellEnd"/>
      <w:r w:rsidRPr="00483365">
        <w:rPr>
          <w:sz w:val="24"/>
          <w:szCs w:val="24"/>
        </w:rPr>
        <w:t xml:space="preserve"> and </w:t>
      </w:r>
      <w:proofErr w:type="spellStart"/>
      <w:r w:rsidRPr="00483365">
        <w:rPr>
          <w:sz w:val="24"/>
          <w:szCs w:val="24"/>
        </w:rPr>
        <w:t>during</w:t>
      </w:r>
      <w:proofErr w:type="spellEnd"/>
      <w:r w:rsidRPr="00483365">
        <w:rPr>
          <w:sz w:val="24"/>
          <w:szCs w:val="24"/>
        </w:rPr>
        <w:t xml:space="preserve"> the </w:t>
      </w:r>
      <w:proofErr w:type="spellStart"/>
      <w:r w:rsidRPr="00483365">
        <w:rPr>
          <w:sz w:val="24"/>
          <w:szCs w:val="24"/>
        </w:rPr>
        <w:t>phase</w:t>
      </w:r>
      <w:proofErr w:type="spellEnd"/>
      <w:r w:rsidRPr="00483365">
        <w:rPr>
          <w:sz w:val="24"/>
          <w:szCs w:val="24"/>
        </w:rPr>
        <w:t xml:space="preserve"> in </w:t>
      </w:r>
      <w:proofErr w:type="spellStart"/>
      <w:r w:rsidRPr="00483365">
        <w:rPr>
          <w:sz w:val="24"/>
          <w:szCs w:val="24"/>
        </w:rPr>
        <w:t>which</w:t>
      </w:r>
      <w:proofErr w:type="spellEnd"/>
      <w:r w:rsidRPr="00483365">
        <w:rPr>
          <w:sz w:val="24"/>
          <w:szCs w:val="24"/>
        </w:rPr>
        <w:t xml:space="preserve"> the storage </w:t>
      </w:r>
      <w:proofErr w:type="spellStart"/>
      <w:r w:rsidRPr="00483365">
        <w:rPr>
          <w:sz w:val="24"/>
          <w:szCs w:val="24"/>
        </w:rPr>
        <w:t>process</w:t>
      </w:r>
      <w:proofErr w:type="spellEnd"/>
      <w:r w:rsidRPr="00483365">
        <w:rPr>
          <w:sz w:val="24"/>
          <w:szCs w:val="24"/>
        </w:rPr>
        <w:t xml:space="preserve"> takes place </w:t>
      </w:r>
      <w:proofErr w:type="spellStart"/>
      <w:r w:rsidRPr="00483365">
        <w:rPr>
          <w:sz w:val="24"/>
          <w:szCs w:val="24"/>
        </w:rPr>
        <w:t>is</w:t>
      </w:r>
      <w:proofErr w:type="spellEnd"/>
      <w:r w:rsidRPr="00483365">
        <w:rPr>
          <w:sz w:val="24"/>
          <w:szCs w:val="24"/>
        </w:rPr>
        <w:t xml:space="preserve"> the </w:t>
      </w:r>
      <w:proofErr w:type="spellStart"/>
      <w:r w:rsidRPr="00483365">
        <w:rPr>
          <w:sz w:val="24"/>
          <w:szCs w:val="24"/>
        </w:rPr>
        <w:t>same</w:t>
      </w:r>
      <w:proofErr w:type="spellEnd"/>
      <w:r w:rsidRPr="00483365">
        <w:rPr>
          <w:sz w:val="24"/>
          <w:szCs w:val="24"/>
        </w:rPr>
        <w:t>).</w:t>
      </w:r>
    </w:p>
    <w:p w14:paraId="42789749" w14:textId="37951941" w:rsidR="00482054" w:rsidRDefault="00421B5D" w:rsidP="00421B5D">
      <w:pPr>
        <w:pStyle w:val="Nessunaspaziatura"/>
        <w:rPr>
          <w:sz w:val="24"/>
          <w:szCs w:val="24"/>
        </w:rPr>
      </w:pPr>
      <w:proofErr w:type="spellStart"/>
      <w:r w:rsidRPr="00483365">
        <w:rPr>
          <w:sz w:val="24"/>
          <w:szCs w:val="24"/>
        </w:rPr>
        <w:t>Fugitive</w:t>
      </w:r>
      <w:proofErr w:type="spellEnd"/>
      <w:r w:rsidRPr="00483365">
        <w:rPr>
          <w:sz w:val="24"/>
          <w:szCs w:val="24"/>
        </w:rPr>
        <w:t xml:space="preserve"> emissions are </w:t>
      </w:r>
      <w:proofErr w:type="spellStart"/>
      <w:r w:rsidRPr="00483365">
        <w:rPr>
          <w:sz w:val="24"/>
          <w:szCs w:val="24"/>
        </w:rPr>
        <w:t>calculated</w:t>
      </w:r>
      <w:proofErr w:type="spellEnd"/>
      <w:r w:rsidRPr="00483365">
        <w:rPr>
          <w:sz w:val="24"/>
          <w:szCs w:val="24"/>
        </w:rPr>
        <w:t xml:space="preserve"> </w:t>
      </w:r>
      <w:proofErr w:type="spellStart"/>
      <w:r w:rsidRPr="00483365">
        <w:rPr>
          <w:sz w:val="24"/>
          <w:szCs w:val="24"/>
        </w:rPr>
        <w:t>using</w:t>
      </w:r>
      <w:proofErr w:type="spellEnd"/>
      <w:r w:rsidRPr="00483365">
        <w:rPr>
          <w:sz w:val="24"/>
          <w:szCs w:val="24"/>
        </w:rPr>
        <w:t xml:space="preserve"> </w:t>
      </w:r>
      <w:proofErr w:type="spellStart"/>
      <w:r w:rsidR="003C06E2">
        <w:rPr>
          <w:sz w:val="24"/>
          <w:szCs w:val="24"/>
        </w:rPr>
        <w:t>e</w:t>
      </w:r>
      <w:r w:rsidRPr="00483365">
        <w:rPr>
          <w:sz w:val="24"/>
          <w:szCs w:val="24"/>
        </w:rPr>
        <w:t>quation</w:t>
      </w:r>
      <w:proofErr w:type="spellEnd"/>
      <w:r w:rsidRPr="00483365">
        <w:rPr>
          <w:sz w:val="24"/>
          <w:szCs w:val="24"/>
        </w:rPr>
        <w:t xml:space="preserve"> 6</w:t>
      </w:r>
      <w:r w:rsidR="003C06E2">
        <w:rPr>
          <w:sz w:val="24"/>
          <w:szCs w:val="24"/>
        </w:rPr>
        <w:t xml:space="preserve"> </w:t>
      </w:r>
      <w:proofErr w:type="spellStart"/>
      <w:r w:rsidR="003C06E2">
        <w:rPr>
          <w:sz w:val="24"/>
          <w:szCs w:val="24"/>
        </w:rPr>
        <w:t>which</w:t>
      </w:r>
      <w:proofErr w:type="spellEnd"/>
      <w:r w:rsidRPr="00483365">
        <w:rPr>
          <w:sz w:val="24"/>
          <w:szCs w:val="24"/>
        </w:rPr>
        <w:t xml:space="preserve"> </w:t>
      </w:r>
      <w:proofErr w:type="spellStart"/>
      <w:r w:rsidRPr="00483365">
        <w:rPr>
          <w:sz w:val="24"/>
          <w:szCs w:val="24"/>
        </w:rPr>
        <w:t>measures</w:t>
      </w:r>
      <w:proofErr w:type="spellEnd"/>
      <w:r w:rsidRPr="00483365">
        <w:rPr>
          <w:sz w:val="24"/>
          <w:szCs w:val="24"/>
        </w:rPr>
        <w:t xml:space="preserve"> the </w:t>
      </w:r>
      <w:proofErr w:type="spellStart"/>
      <w:r w:rsidRPr="00483365">
        <w:rPr>
          <w:sz w:val="24"/>
          <w:szCs w:val="24"/>
        </w:rPr>
        <w:t>fugitive</w:t>
      </w:r>
      <w:proofErr w:type="spellEnd"/>
      <w:r w:rsidRPr="00483365">
        <w:rPr>
          <w:sz w:val="24"/>
          <w:szCs w:val="24"/>
        </w:rPr>
        <w:t xml:space="preserve"> </w:t>
      </w:r>
      <w:proofErr w:type="spellStart"/>
      <w:r w:rsidRPr="00483365">
        <w:rPr>
          <w:sz w:val="24"/>
          <w:szCs w:val="24"/>
        </w:rPr>
        <w:t>emission</w:t>
      </w:r>
      <w:proofErr w:type="spellEnd"/>
      <w:r w:rsidRPr="00483365">
        <w:rPr>
          <w:sz w:val="24"/>
          <w:szCs w:val="24"/>
        </w:rPr>
        <w:t xml:space="preserve"> </w:t>
      </w:r>
      <w:proofErr w:type="spellStart"/>
      <w:r w:rsidRPr="00483365">
        <w:rPr>
          <w:sz w:val="24"/>
          <w:szCs w:val="24"/>
        </w:rPr>
        <w:t>value</w:t>
      </w:r>
      <w:proofErr w:type="spellEnd"/>
      <w:r w:rsidRPr="00483365">
        <w:rPr>
          <w:sz w:val="24"/>
          <w:szCs w:val="24"/>
        </w:rPr>
        <w:t xml:space="preserve"> </w:t>
      </w:r>
      <w:proofErr w:type="spellStart"/>
      <w:r w:rsidRPr="00483365">
        <w:rPr>
          <w:sz w:val="24"/>
          <w:szCs w:val="24"/>
        </w:rPr>
        <w:t>calculated</w:t>
      </w:r>
      <w:proofErr w:type="spellEnd"/>
      <w:r w:rsidRPr="00483365">
        <w:rPr>
          <w:sz w:val="24"/>
          <w:szCs w:val="24"/>
        </w:rPr>
        <w:t xml:space="preserve"> by the </w:t>
      </w:r>
      <w:proofErr w:type="spellStart"/>
      <w:r w:rsidRPr="00483365">
        <w:rPr>
          <w:sz w:val="24"/>
          <w:szCs w:val="24"/>
        </w:rPr>
        <w:t>difference</w:t>
      </w:r>
      <w:proofErr w:type="spellEnd"/>
      <w:r w:rsidRPr="00483365">
        <w:rPr>
          <w:sz w:val="24"/>
          <w:szCs w:val="24"/>
        </w:rPr>
        <w:t xml:space="preserve"> </w:t>
      </w:r>
      <w:proofErr w:type="spellStart"/>
      <w:r w:rsidRPr="00483365">
        <w:rPr>
          <w:sz w:val="24"/>
          <w:szCs w:val="24"/>
        </w:rPr>
        <w:t>between</w:t>
      </w:r>
      <w:proofErr w:type="spellEnd"/>
      <w:r w:rsidRPr="00483365">
        <w:rPr>
          <w:sz w:val="24"/>
          <w:szCs w:val="24"/>
        </w:rPr>
        <w:t xml:space="preserve"> the CO</w:t>
      </w:r>
      <w:r w:rsidRPr="00483365">
        <w:rPr>
          <w:sz w:val="24"/>
          <w:szCs w:val="24"/>
          <w:vertAlign w:val="subscript"/>
        </w:rPr>
        <w:t>2</w:t>
      </w:r>
      <w:r w:rsidRPr="00483365">
        <w:rPr>
          <w:sz w:val="24"/>
          <w:szCs w:val="24"/>
        </w:rPr>
        <w:t xml:space="preserve"> </w:t>
      </w:r>
      <w:proofErr w:type="spellStart"/>
      <w:r w:rsidRPr="00483365">
        <w:rPr>
          <w:sz w:val="24"/>
          <w:szCs w:val="24"/>
        </w:rPr>
        <w:t>measured</w:t>
      </w:r>
      <w:proofErr w:type="spellEnd"/>
      <w:r w:rsidRPr="00483365">
        <w:rPr>
          <w:sz w:val="24"/>
          <w:szCs w:val="24"/>
        </w:rPr>
        <w:t xml:space="preserve"> </w:t>
      </w:r>
      <w:proofErr w:type="spellStart"/>
      <w:r w:rsidRPr="00483365">
        <w:rPr>
          <w:sz w:val="24"/>
          <w:szCs w:val="24"/>
        </w:rPr>
        <w:t>through</w:t>
      </w:r>
      <w:proofErr w:type="spellEnd"/>
      <w:r w:rsidRPr="00483365">
        <w:rPr>
          <w:sz w:val="24"/>
          <w:szCs w:val="24"/>
        </w:rPr>
        <w:t xml:space="preserve"> the </w:t>
      </w:r>
      <w:proofErr w:type="spellStart"/>
      <w:r w:rsidRPr="00483365">
        <w:rPr>
          <w:sz w:val="24"/>
          <w:szCs w:val="24"/>
        </w:rPr>
        <w:t>instrument</w:t>
      </w:r>
      <w:proofErr w:type="spellEnd"/>
      <w:r w:rsidRPr="00483365">
        <w:rPr>
          <w:sz w:val="24"/>
          <w:szCs w:val="24"/>
        </w:rPr>
        <w:t xml:space="preserve"> in the CO</w:t>
      </w:r>
      <w:r w:rsidRPr="00483365">
        <w:rPr>
          <w:sz w:val="24"/>
          <w:szCs w:val="24"/>
          <w:vertAlign w:val="subscript"/>
        </w:rPr>
        <w:t>2</w:t>
      </w:r>
      <w:r w:rsidRPr="00483365">
        <w:rPr>
          <w:sz w:val="24"/>
          <w:szCs w:val="24"/>
        </w:rPr>
        <w:t xml:space="preserve"> tank, </w:t>
      </w:r>
      <w:proofErr w:type="spellStart"/>
      <w:r w:rsidRPr="00483365">
        <w:rPr>
          <w:sz w:val="24"/>
          <w:szCs w:val="24"/>
        </w:rPr>
        <w:t>provided</w:t>
      </w:r>
      <w:proofErr w:type="spellEnd"/>
      <w:r w:rsidRPr="00483365">
        <w:rPr>
          <w:sz w:val="24"/>
          <w:szCs w:val="24"/>
        </w:rPr>
        <w:t xml:space="preserve"> by the company </w:t>
      </w:r>
      <w:proofErr w:type="spellStart"/>
      <w:r w:rsidRPr="00483365">
        <w:rPr>
          <w:sz w:val="24"/>
          <w:szCs w:val="24"/>
        </w:rPr>
        <w:t>distributing</w:t>
      </w:r>
      <w:proofErr w:type="spellEnd"/>
      <w:r w:rsidRPr="00483365">
        <w:rPr>
          <w:sz w:val="24"/>
          <w:szCs w:val="24"/>
        </w:rPr>
        <w:t xml:space="preserve"> CO</w:t>
      </w:r>
      <w:r w:rsidRPr="00483365">
        <w:rPr>
          <w:sz w:val="24"/>
          <w:szCs w:val="24"/>
          <w:vertAlign w:val="subscript"/>
        </w:rPr>
        <w:t>2</w:t>
      </w:r>
      <w:r w:rsidRPr="00483365">
        <w:rPr>
          <w:sz w:val="24"/>
          <w:szCs w:val="24"/>
        </w:rPr>
        <w:t>, and the CO</w:t>
      </w:r>
      <w:r w:rsidRPr="00483365">
        <w:rPr>
          <w:sz w:val="24"/>
          <w:szCs w:val="24"/>
          <w:vertAlign w:val="subscript"/>
        </w:rPr>
        <w:t>2</w:t>
      </w:r>
      <w:r w:rsidRPr="00483365">
        <w:rPr>
          <w:sz w:val="24"/>
          <w:szCs w:val="24"/>
        </w:rPr>
        <w:t xml:space="preserve"> </w:t>
      </w:r>
      <w:proofErr w:type="spellStart"/>
      <w:r w:rsidRPr="00483365">
        <w:rPr>
          <w:sz w:val="24"/>
          <w:szCs w:val="24"/>
        </w:rPr>
        <w:t>actually</w:t>
      </w:r>
      <w:proofErr w:type="spellEnd"/>
      <w:r w:rsidRPr="00483365">
        <w:rPr>
          <w:sz w:val="24"/>
          <w:szCs w:val="24"/>
        </w:rPr>
        <w:t xml:space="preserve"> </w:t>
      </w:r>
      <w:proofErr w:type="spellStart"/>
      <w:r w:rsidRPr="00483365">
        <w:rPr>
          <w:sz w:val="24"/>
          <w:szCs w:val="24"/>
        </w:rPr>
        <w:t>measured</w:t>
      </w:r>
      <w:proofErr w:type="spellEnd"/>
      <w:r w:rsidRPr="00483365">
        <w:rPr>
          <w:sz w:val="24"/>
          <w:szCs w:val="24"/>
        </w:rPr>
        <w:t xml:space="preserve"> in input to the </w:t>
      </w:r>
      <w:proofErr w:type="spellStart"/>
      <w:r w:rsidRPr="00483365">
        <w:rPr>
          <w:sz w:val="24"/>
          <w:szCs w:val="24"/>
        </w:rPr>
        <w:t>stacked</w:t>
      </w:r>
      <w:proofErr w:type="spellEnd"/>
      <w:r w:rsidRPr="00483365">
        <w:rPr>
          <w:sz w:val="24"/>
          <w:szCs w:val="24"/>
        </w:rPr>
        <w:t xml:space="preserve"> storage by </w:t>
      </w:r>
      <w:proofErr w:type="spellStart"/>
      <w:r w:rsidRPr="00483365">
        <w:rPr>
          <w:sz w:val="24"/>
          <w:szCs w:val="24"/>
        </w:rPr>
        <w:t>Limenet</w:t>
      </w:r>
      <w:proofErr w:type="spellEnd"/>
      <w:r w:rsidRPr="00483365">
        <w:rPr>
          <w:sz w:val="24"/>
          <w:szCs w:val="24"/>
        </w:rPr>
        <w:t>.</w:t>
      </w:r>
    </w:p>
    <w:p w14:paraId="6DF696F2" w14:textId="77777777" w:rsidR="00482054" w:rsidRDefault="00482054">
      <w:pPr>
        <w:rPr>
          <w:rFonts w:eastAsiaTheme="minorEastAsia"/>
          <w:kern w:val="0"/>
          <w:sz w:val="24"/>
          <w:szCs w:val="24"/>
          <w:lang w:val="it-IT" w:eastAsia="it-IT"/>
          <w14:ligatures w14:val="none"/>
        </w:rPr>
      </w:pPr>
      <w:r>
        <w:rPr>
          <w:sz w:val="24"/>
          <w:szCs w:val="24"/>
        </w:rPr>
        <w:br w:type="page"/>
      </w:r>
    </w:p>
    <w:p w14:paraId="34AEF90C" w14:textId="77777777" w:rsidR="00421B5D" w:rsidRPr="00483365" w:rsidRDefault="00421B5D" w:rsidP="00421B5D">
      <w:pPr>
        <w:pStyle w:val="Nessunaspaziatura"/>
        <w:rPr>
          <w:sz w:val="24"/>
          <w:szCs w:val="24"/>
          <w:lang w:val="en-GB"/>
        </w:rPr>
      </w:pPr>
    </w:p>
    <w:p w14:paraId="743A4655" w14:textId="60697C3A" w:rsidR="005F43AF" w:rsidRDefault="005F43AF" w:rsidP="008C0803">
      <w:pPr>
        <w:widowControl w:val="0"/>
        <w:spacing w:line="360" w:lineRule="auto"/>
        <w:jc w:val="both"/>
        <w:rPr>
          <w:rFonts w:ascii="Gill Sans MT" w:hAnsi="Gill Sans MT"/>
          <w:bCs/>
          <w:sz w:val="24"/>
        </w:rPr>
      </w:pPr>
    </w:p>
    <w:tbl>
      <w:tblPr>
        <w:tblStyle w:val="Grigliatabella"/>
        <w:tblW w:w="9115" w:type="dxa"/>
        <w:jc w:val="center"/>
        <w:tblLayout w:type="fixed"/>
        <w:tblLook w:val="04A0" w:firstRow="1" w:lastRow="0" w:firstColumn="1" w:lastColumn="0" w:noHBand="0" w:noVBand="1"/>
      </w:tblPr>
      <w:tblGrid>
        <w:gridCol w:w="2122"/>
        <w:gridCol w:w="4394"/>
        <w:gridCol w:w="1276"/>
        <w:gridCol w:w="1323"/>
      </w:tblGrid>
      <w:tr w:rsidR="00DE5EAF" w:rsidRPr="00452516" w14:paraId="24D88D0B" w14:textId="77777777" w:rsidTr="00EA2079">
        <w:trPr>
          <w:trHeight w:val="405"/>
          <w:jc w:val="center"/>
        </w:trPr>
        <w:tc>
          <w:tcPr>
            <w:tcW w:w="9115" w:type="dxa"/>
            <w:gridSpan w:val="4"/>
            <w:shd w:val="clear" w:color="auto" w:fill="1549C5"/>
            <w:vAlign w:val="center"/>
          </w:tcPr>
          <w:p w14:paraId="57424832" w14:textId="6F388DE2" w:rsidR="00DE5EAF" w:rsidRPr="00452516" w:rsidRDefault="00DE5EAF" w:rsidP="00EA2079">
            <w:pPr>
              <w:widowControl w:val="0"/>
              <w:spacing w:line="259" w:lineRule="auto"/>
              <w:jc w:val="center"/>
              <w:rPr>
                <w:rFonts w:ascii="Gill Sans MT" w:hAnsi="Gill Sans MT"/>
                <w:b/>
                <w:color w:val="FFFFFF" w:themeColor="background1"/>
              </w:rPr>
            </w:pPr>
            <w:r w:rsidRPr="00452516">
              <w:rPr>
                <w:rFonts w:ascii="Gill Sans MT" w:hAnsi="Gill Sans MT"/>
                <w:b/>
                <w:color w:val="FFFFFF" w:themeColor="background1"/>
              </w:rPr>
              <w:t xml:space="preserve">Equation </w:t>
            </w:r>
            <w:r w:rsidR="00A5666D">
              <w:rPr>
                <w:rFonts w:ascii="Gill Sans MT" w:hAnsi="Gill Sans MT"/>
                <w:b/>
                <w:color w:val="FFFFFF" w:themeColor="background1"/>
              </w:rPr>
              <w:t>6</w:t>
            </w:r>
          </w:p>
        </w:tc>
      </w:tr>
      <w:tr w:rsidR="00DE5EAF" w:rsidRPr="00452516" w14:paraId="13ECC3A3" w14:textId="77777777" w:rsidTr="00EA2079">
        <w:trPr>
          <w:trHeight w:val="454"/>
          <w:jc w:val="center"/>
        </w:trPr>
        <w:tc>
          <w:tcPr>
            <w:tcW w:w="9115" w:type="dxa"/>
            <w:gridSpan w:val="4"/>
            <w:shd w:val="clear" w:color="auto" w:fill="00B0F0"/>
            <w:vAlign w:val="center"/>
          </w:tcPr>
          <w:p w14:paraId="22A7A189" w14:textId="77777777" w:rsidR="00DE5EAF" w:rsidRPr="00452516" w:rsidRDefault="00DE5EAF" w:rsidP="00EA2079">
            <w:pPr>
              <w:spacing w:line="259" w:lineRule="auto"/>
              <w:rPr>
                <w:rFonts w:ascii="Gill Sans MT" w:eastAsia="Calibri" w:hAnsi="Gill Sans MT"/>
                <w:b/>
                <w:color w:val="FFFFFF" w:themeColor="background1"/>
              </w:rPr>
            </w:pPr>
            <m:oMathPara>
              <m:oMath>
                <m:r>
                  <m:rPr>
                    <m:sty m:val="bi"/>
                  </m:rPr>
                  <w:rPr>
                    <w:rFonts w:ascii="Cambria Math" w:hAnsi="Cambria Math"/>
                    <w:color w:val="FFFFFF" w:themeColor="background1"/>
                  </w:rPr>
                  <m:t>Em.</m:t>
                </m:r>
                <m:sSub>
                  <m:sSubPr>
                    <m:ctrlPr>
                      <w:rPr>
                        <w:rFonts w:ascii="Cambria Math" w:hAnsi="Cambria Math"/>
                        <w:b/>
                        <w:i/>
                        <w:color w:val="FFFFFF" w:themeColor="background1"/>
                      </w:rPr>
                    </m:ctrlPr>
                  </m:sSubPr>
                  <m:e>
                    <m:r>
                      <m:rPr>
                        <m:sty m:val="bi"/>
                      </m:rPr>
                      <w:rPr>
                        <w:rFonts w:ascii="Cambria Math" w:hAnsi="Cambria Math"/>
                        <w:color w:val="FFFFFF" w:themeColor="background1"/>
                      </w:rPr>
                      <m:t>CO</m:t>
                    </m:r>
                  </m:e>
                  <m:sub>
                    <m:r>
                      <m:rPr>
                        <m:sty m:val="bi"/>
                      </m:rPr>
                      <w:rPr>
                        <w:rFonts w:ascii="Cambria Math" w:hAnsi="Cambria Math"/>
                        <w:color w:val="FFFFFF" w:themeColor="background1"/>
                      </w:rPr>
                      <m:t>2,fug</m:t>
                    </m:r>
                  </m:sub>
                </m:sSub>
                <m:r>
                  <m:rPr>
                    <m:sty m:val="bi"/>
                  </m:rPr>
                  <w:rPr>
                    <w:rFonts w:ascii="Cambria Math" w:hAnsi="Cambria Math"/>
                    <w:color w:val="FFFFFF" w:themeColor="background1"/>
                  </w:rPr>
                  <m:t>=</m:t>
                </m:r>
                <m:sSub>
                  <m:sSubPr>
                    <m:ctrlPr>
                      <w:rPr>
                        <w:rFonts w:ascii="Cambria Math" w:hAnsi="Cambria Math"/>
                        <w:b/>
                        <w:i/>
                        <w:color w:val="FFFFFF" w:themeColor="background1"/>
                      </w:rPr>
                    </m:ctrlPr>
                  </m:sSubPr>
                  <m:e>
                    <m:r>
                      <m:rPr>
                        <m:sty m:val="bi"/>
                      </m:rPr>
                      <w:rPr>
                        <w:rFonts w:ascii="Cambria Math" w:hAnsi="Cambria Math"/>
                        <w:color w:val="FFFFFF" w:themeColor="background1"/>
                      </w:rPr>
                      <m:t>CO</m:t>
                    </m:r>
                  </m:e>
                  <m:sub>
                    <m:r>
                      <m:rPr>
                        <m:sty m:val="bi"/>
                      </m:rPr>
                      <w:rPr>
                        <w:rFonts w:ascii="Cambria Math" w:hAnsi="Cambria Math"/>
                        <w:color w:val="FFFFFF" w:themeColor="background1"/>
                      </w:rPr>
                      <m:t>2, tank</m:t>
                    </m:r>
                  </m:sub>
                </m:sSub>
                <m:r>
                  <m:rPr>
                    <m:sty m:val="bi"/>
                  </m:rPr>
                  <w:rPr>
                    <w:rFonts w:ascii="Cambria Math" w:hAnsi="Cambria Math"/>
                    <w:color w:val="FFFFFF" w:themeColor="background1"/>
                  </w:rPr>
                  <m:t>-</m:t>
                </m:r>
                <m:sSub>
                  <m:sSubPr>
                    <m:ctrlPr>
                      <w:rPr>
                        <w:rFonts w:ascii="Cambria Math" w:hAnsi="Cambria Math"/>
                        <w:b/>
                        <w:bCs/>
                        <w:i/>
                        <w:color w:val="FFFFFF" w:themeColor="background1"/>
                      </w:rPr>
                    </m:ctrlPr>
                  </m:sSubPr>
                  <m:e>
                    <m:r>
                      <m:rPr>
                        <m:sty m:val="bi"/>
                      </m:rPr>
                      <w:rPr>
                        <w:rFonts w:ascii="Cambria Math" w:hAnsi="Cambria Math"/>
                        <w:color w:val="FFFFFF" w:themeColor="background1"/>
                      </w:rPr>
                      <m:t>Em.CO</m:t>
                    </m:r>
                  </m:e>
                  <m:sub>
                    <m:r>
                      <m:rPr>
                        <m:sty m:val="bi"/>
                      </m:rPr>
                      <w:rPr>
                        <w:rFonts w:ascii="Cambria Math" w:hAnsi="Cambria Math"/>
                        <w:color w:val="FFFFFF" w:themeColor="background1"/>
                      </w:rPr>
                      <m:t>2,injected</m:t>
                    </m:r>
                  </m:sub>
                </m:sSub>
                <m:d>
                  <m:dPr>
                    <m:ctrlPr>
                      <w:rPr>
                        <w:rFonts w:ascii="Cambria Math" w:hAnsi="Cambria Math"/>
                        <w:b/>
                        <w:bCs/>
                        <w:i/>
                        <w:color w:val="FFFFFF" w:themeColor="background1"/>
                      </w:rPr>
                    </m:ctrlPr>
                  </m:dPr>
                  <m:e>
                    <m:r>
                      <m:rPr>
                        <m:sty m:val="bi"/>
                      </m:rPr>
                      <w:rPr>
                        <w:rFonts w:ascii="Cambria Math" w:hAnsi="Cambria Math"/>
                        <w:color w:val="FFFFFF" w:themeColor="background1"/>
                      </w:rPr>
                      <m:t>t</m:t>
                    </m:r>
                  </m:e>
                </m:d>
              </m:oMath>
            </m:oMathPara>
          </w:p>
        </w:tc>
      </w:tr>
      <w:tr w:rsidR="00DE5EAF" w:rsidRPr="00452516" w14:paraId="4BA0EF00" w14:textId="77777777" w:rsidTr="00EA2079">
        <w:trPr>
          <w:trHeight w:val="397"/>
          <w:jc w:val="center"/>
        </w:trPr>
        <w:tc>
          <w:tcPr>
            <w:tcW w:w="2122" w:type="dxa"/>
            <w:vAlign w:val="center"/>
          </w:tcPr>
          <w:p w14:paraId="7D1A06E6" w14:textId="77777777" w:rsidR="00DE5EAF" w:rsidRPr="00452516" w:rsidRDefault="00DE5EAF" w:rsidP="00EA2079">
            <w:pPr>
              <w:widowControl w:val="0"/>
              <w:spacing w:line="259" w:lineRule="auto"/>
              <w:jc w:val="center"/>
              <w:rPr>
                <w:rFonts w:ascii="Gill Sans MT" w:hAnsi="Gill Sans MT"/>
                <w:bCs/>
              </w:rPr>
            </w:pPr>
            <w:r w:rsidRPr="00452516">
              <w:rPr>
                <w:rFonts w:ascii="Gill Sans MT" w:hAnsi="Gill Sans MT"/>
                <w:b/>
              </w:rPr>
              <w:t>Identification</w:t>
            </w:r>
          </w:p>
        </w:tc>
        <w:tc>
          <w:tcPr>
            <w:tcW w:w="4394" w:type="dxa"/>
            <w:vAlign w:val="center"/>
          </w:tcPr>
          <w:p w14:paraId="6A8798B8" w14:textId="77777777" w:rsidR="00DE5EAF" w:rsidRPr="00452516" w:rsidRDefault="00DE5EAF" w:rsidP="00EA2079">
            <w:pPr>
              <w:widowControl w:val="0"/>
              <w:spacing w:line="259" w:lineRule="auto"/>
              <w:jc w:val="center"/>
              <w:rPr>
                <w:rFonts w:ascii="Gill Sans MT" w:hAnsi="Gill Sans MT"/>
                <w:bCs/>
              </w:rPr>
            </w:pPr>
            <w:r w:rsidRPr="00452516">
              <w:rPr>
                <w:rFonts w:ascii="Gill Sans MT" w:hAnsi="Gill Sans MT"/>
                <w:b/>
              </w:rPr>
              <w:t>Definition</w:t>
            </w:r>
          </w:p>
        </w:tc>
        <w:tc>
          <w:tcPr>
            <w:tcW w:w="1276" w:type="dxa"/>
            <w:vAlign w:val="center"/>
          </w:tcPr>
          <w:p w14:paraId="6EFAABB9" w14:textId="77777777" w:rsidR="00DE5EAF" w:rsidRPr="00452516" w:rsidRDefault="00DE5EAF" w:rsidP="00EA2079">
            <w:pPr>
              <w:widowControl w:val="0"/>
              <w:spacing w:line="259" w:lineRule="auto"/>
              <w:jc w:val="center"/>
              <w:rPr>
                <w:rFonts w:ascii="Gill Sans MT" w:hAnsi="Gill Sans MT"/>
                <w:bCs/>
              </w:rPr>
            </w:pPr>
            <w:r w:rsidRPr="00452516">
              <w:rPr>
                <w:rFonts w:ascii="Gill Sans MT" w:hAnsi="Gill Sans MT"/>
                <w:b/>
              </w:rPr>
              <w:t>Unit of measure</w:t>
            </w:r>
          </w:p>
        </w:tc>
        <w:tc>
          <w:tcPr>
            <w:tcW w:w="1323" w:type="dxa"/>
            <w:vAlign w:val="center"/>
          </w:tcPr>
          <w:p w14:paraId="219AD317" w14:textId="77777777" w:rsidR="00DE5EAF" w:rsidRPr="00452516" w:rsidRDefault="00DE5EAF" w:rsidP="00EA2079">
            <w:pPr>
              <w:widowControl w:val="0"/>
              <w:spacing w:line="259" w:lineRule="auto"/>
              <w:jc w:val="center"/>
              <w:rPr>
                <w:rFonts w:ascii="Gill Sans MT" w:hAnsi="Gill Sans MT"/>
                <w:b/>
              </w:rPr>
            </w:pPr>
            <w:r w:rsidRPr="00452516">
              <w:rPr>
                <w:rFonts w:ascii="Gill Sans MT" w:hAnsi="Gill Sans MT"/>
                <w:b/>
              </w:rPr>
              <w:t>Equation</w:t>
            </w:r>
          </w:p>
        </w:tc>
      </w:tr>
      <w:tr w:rsidR="00DE5EAF" w:rsidRPr="00452516" w14:paraId="29D9996D" w14:textId="77777777" w:rsidTr="00EA2079">
        <w:trPr>
          <w:trHeight w:val="397"/>
          <w:jc w:val="center"/>
        </w:trPr>
        <w:tc>
          <w:tcPr>
            <w:tcW w:w="2122" w:type="dxa"/>
            <w:vAlign w:val="center"/>
          </w:tcPr>
          <w:p w14:paraId="77FD9E13" w14:textId="77777777" w:rsidR="00DE5EAF" w:rsidRPr="00452516" w:rsidRDefault="00DE5EAF" w:rsidP="00EA2079">
            <w:pPr>
              <w:widowControl w:val="0"/>
              <w:jc w:val="center"/>
              <w:rPr>
                <w:rFonts w:ascii="Calibri" w:eastAsia="Calibri" w:hAnsi="Calibri" w:cs="Arial"/>
                <w:b/>
              </w:rPr>
            </w:pPr>
            <m:oMathPara>
              <m:oMath>
                <m:r>
                  <m:rPr>
                    <m:sty m:val="bi"/>
                  </m:rPr>
                  <w:rPr>
                    <w:rFonts w:ascii="Cambria Math" w:hAnsi="Cambria Math"/>
                    <w:color w:val="000000" w:themeColor="text1"/>
                  </w:rPr>
                  <m:t>Em.</m:t>
                </m:r>
                <m:sSub>
                  <m:sSubPr>
                    <m:ctrlPr>
                      <w:rPr>
                        <w:rFonts w:ascii="Cambria Math" w:hAnsi="Cambria Math"/>
                        <w:b/>
                        <w:i/>
                        <w:color w:val="000000" w:themeColor="text1"/>
                      </w:rPr>
                    </m:ctrlPr>
                  </m:sSubPr>
                  <m:e>
                    <m:r>
                      <m:rPr>
                        <m:sty m:val="bi"/>
                      </m:rPr>
                      <w:rPr>
                        <w:rFonts w:ascii="Cambria Math" w:hAnsi="Cambria Math"/>
                        <w:color w:val="000000" w:themeColor="text1"/>
                      </w:rPr>
                      <m:t>CO</m:t>
                    </m:r>
                  </m:e>
                  <m:sub>
                    <m:r>
                      <m:rPr>
                        <m:sty m:val="bi"/>
                      </m:rPr>
                      <w:rPr>
                        <w:rFonts w:ascii="Cambria Math" w:hAnsi="Cambria Math"/>
                        <w:color w:val="000000" w:themeColor="text1"/>
                      </w:rPr>
                      <m:t>2,fug</m:t>
                    </m:r>
                  </m:sub>
                </m:sSub>
              </m:oMath>
            </m:oMathPara>
          </w:p>
        </w:tc>
        <w:tc>
          <w:tcPr>
            <w:tcW w:w="4394" w:type="dxa"/>
            <w:vAlign w:val="center"/>
          </w:tcPr>
          <w:p w14:paraId="57A63F41" w14:textId="77777777" w:rsidR="00DE5EAF" w:rsidRPr="00703392" w:rsidRDefault="00DE5EAF" w:rsidP="00EA2079">
            <w:pPr>
              <w:widowControl w:val="0"/>
              <w:spacing w:line="259" w:lineRule="auto"/>
              <w:jc w:val="center"/>
              <w:rPr>
                <w:rFonts w:ascii="Gill Sans MT" w:hAnsi="Gill Sans MT"/>
                <w:lang w:val="en-US"/>
              </w:rPr>
            </w:pPr>
            <w:r w:rsidRPr="00703392">
              <w:rPr>
                <w:rFonts w:ascii="Gill Sans MT" w:hAnsi="Gill Sans MT"/>
                <w:bCs/>
              </w:rPr>
              <w:t>Fugitive emissions during plant operations</w:t>
            </w:r>
          </w:p>
        </w:tc>
        <w:tc>
          <w:tcPr>
            <w:tcW w:w="1276" w:type="dxa"/>
            <w:vAlign w:val="center"/>
          </w:tcPr>
          <w:p w14:paraId="1FD5804D" w14:textId="77777777" w:rsidR="00DE5EAF" w:rsidRPr="00452516" w:rsidRDefault="00DE5EAF" w:rsidP="00EA2079">
            <w:pPr>
              <w:widowControl w:val="0"/>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w:t>
            </w:r>
          </w:p>
        </w:tc>
        <w:tc>
          <w:tcPr>
            <w:tcW w:w="1323" w:type="dxa"/>
            <w:vAlign w:val="center"/>
          </w:tcPr>
          <w:p w14:paraId="5CA7BBB9" w14:textId="64641EE0" w:rsidR="00DE5EAF" w:rsidRPr="00452516" w:rsidRDefault="009B2775" w:rsidP="00EA2079">
            <w:pPr>
              <w:widowControl w:val="0"/>
              <w:jc w:val="center"/>
              <w:rPr>
                <w:rFonts w:ascii="Gill Sans MT" w:hAnsi="Gill Sans MT"/>
                <w:bCs/>
              </w:rPr>
            </w:pPr>
            <w:r>
              <w:rPr>
                <w:rFonts w:ascii="Gill Sans MT" w:hAnsi="Gill Sans MT"/>
                <w:bCs/>
              </w:rPr>
              <w:t>6</w:t>
            </w:r>
          </w:p>
        </w:tc>
      </w:tr>
      <w:tr w:rsidR="00DE5EAF" w:rsidRPr="00452516" w14:paraId="0403B4ED" w14:textId="77777777" w:rsidTr="00EA2079">
        <w:trPr>
          <w:trHeight w:val="397"/>
          <w:jc w:val="center"/>
        </w:trPr>
        <w:tc>
          <w:tcPr>
            <w:tcW w:w="2122" w:type="dxa"/>
            <w:vAlign w:val="center"/>
          </w:tcPr>
          <w:p w14:paraId="1BDFAFAF" w14:textId="77777777" w:rsidR="00DE5EAF" w:rsidRPr="00452516" w:rsidRDefault="00000000" w:rsidP="00EA2079">
            <w:pPr>
              <w:widowControl w:val="0"/>
              <w:spacing w:line="259" w:lineRule="auto"/>
              <w:jc w:val="center"/>
              <w:rPr>
                <w:rFonts w:ascii="Gill Sans MT" w:hAnsi="Gill Sans MT"/>
                <w:b/>
                <w:i/>
              </w:rPr>
            </w:pPr>
            <m:oMathPara>
              <m:oMath>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2,tank</m:t>
                    </m:r>
                  </m:sub>
                </m:sSub>
              </m:oMath>
            </m:oMathPara>
          </w:p>
        </w:tc>
        <w:tc>
          <w:tcPr>
            <w:tcW w:w="4394" w:type="dxa"/>
            <w:vAlign w:val="center"/>
          </w:tcPr>
          <w:p w14:paraId="6F63922E" w14:textId="77777777" w:rsidR="00DE5EAF" w:rsidRPr="00703392" w:rsidRDefault="00DE5EAF" w:rsidP="00EA2079">
            <w:pPr>
              <w:widowControl w:val="0"/>
              <w:spacing w:line="259" w:lineRule="auto"/>
              <w:jc w:val="center"/>
              <w:rPr>
                <w:rFonts w:ascii="Gill Sans MT" w:hAnsi="Gill Sans MT"/>
                <w:lang w:val="en-US"/>
              </w:rPr>
            </w:pPr>
            <w:r w:rsidRPr="00703392">
              <w:rPr>
                <w:rFonts w:ascii="Gill Sans MT" w:hAnsi="Gill Sans MT"/>
                <w:bCs/>
              </w:rPr>
              <w:t>CO</w:t>
            </w:r>
            <w:r w:rsidRPr="00703392">
              <w:rPr>
                <w:rFonts w:ascii="Gill Sans MT" w:hAnsi="Gill Sans MT"/>
                <w:bCs/>
                <w:vertAlign w:val="subscript"/>
              </w:rPr>
              <w:t>2</w:t>
            </w:r>
            <w:r w:rsidRPr="00703392">
              <w:rPr>
                <w:rFonts w:ascii="Gill Sans MT" w:hAnsi="Gill Sans MT"/>
                <w:bCs/>
              </w:rPr>
              <w:t xml:space="preserve"> quantity measured by the instrument installed on the CO</w:t>
            </w:r>
            <w:r w:rsidRPr="00703392">
              <w:rPr>
                <w:rFonts w:ascii="Gill Sans MT" w:hAnsi="Gill Sans MT"/>
                <w:bCs/>
                <w:vertAlign w:val="subscript"/>
              </w:rPr>
              <w:t>2</w:t>
            </w:r>
            <w:r w:rsidRPr="00703392">
              <w:rPr>
                <w:rFonts w:ascii="Gill Sans MT" w:hAnsi="Gill Sans MT"/>
                <w:bCs/>
              </w:rPr>
              <w:t xml:space="preserve"> biogenic tank</w:t>
            </w:r>
          </w:p>
        </w:tc>
        <w:tc>
          <w:tcPr>
            <w:tcW w:w="1276" w:type="dxa"/>
            <w:vAlign w:val="center"/>
          </w:tcPr>
          <w:p w14:paraId="59EBE519" w14:textId="77777777" w:rsidR="00DE5EAF" w:rsidRPr="00452516" w:rsidRDefault="00DE5EAF" w:rsidP="00EA2079">
            <w:pPr>
              <w:widowControl w:val="0"/>
              <w:spacing w:line="259" w:lineRule="auto"/>
              <w:jc w:val="center"/>
              <w:rPr>
                <w:rFonts w:ascii="Gill Sans MT" w:hAnsi="Gill Sans MT"/>
                <w:bCs/>
              </w:rPr>
            </w:pPr>
            <w:r w:rsidRPr="00452516">
              <w:rPr>
                <w:rFonts w:ascii="Gill Sans MT" w:hAnsi="Gill Sans MT"/>
                <w:bCs/>
              </w:rPr>
              <w:t>tCO</w:t>
            </w:r>
            <w:r w:rsidRPr="00452516">
              <w:rPr>
                <w:rFonts w:ascii="Gill Sans MT" w:hAnsi="Gill Sans MT"/>
                <w:bCs/>
                <w:vertAlign w:val="subscript"/>
              </w:rPr>
              <w:t>2</w:t>
            </w:r>
          </w:p>
        </w:tc>
        <w:tc>
          <w:tcPr>
            <w:tcW w:w="1323" w:type="dxa"/>
            <w:vAlign w:val="center"/>
          </w:tcPr>
          <w:p w14:paraId="49C0C99F" w14:textId="77777777" w:rsidR="00DE5EAF" w:rsidRPr="00452516" w:rsidRDefault="00DE5EAF" w:rsidP="00EA2079">
            <w:pPr>
              <w:widowControl w:val="0"/>
              <w:spacing w:line="259" w:lineRule="auto"/>
              <w:jc w:val="center"/>
              <w:rPr>
                <w:rFonts w:ascii="Gill Sans MT" w:hAnsi="Gill Sans MT"/>
                <w:bCs/>
              </w:rPr>
            </w:pPr>
          </w:p>
        </w:tc>
      </w:tr>
      <w:tr w:rsidR="00DE5EAF" w:rsidRPr="00452516" w14:paraId="0EFF7FAE" w14:textId="77777777" w:rsidTr="00EA2079">
        <w:trPr>
          <w:trHeight w:val="397"/>
          <w:jc w:val="center"/>
        </w:trPr>
        <w:tc>
          <w:tcPr>
            <w:tcW w:w="2122" w:type="dxa"/>
            <w:vAlign w:val="center"/>
          </w:tcPr>
          <w:p w14:paraId="1D40AB9C" w14:textId="77777777" w:rsidR="00DE5EAF" w:rsidRPr="00452516" w:rsidRDefault="00000000" w:rsidP="00EA2079">
            <w:pPr>
              <w:widowControl w:val="0"/>
              <w:spacing w:line="259" w:lineRule="auto"/>
              <w:jc w:val="center"/>
              <w:rPr>
                <w:rFonts w:ascii="Gill Sans MT" w:hAnsi="Gill Sans MT"/>
                <w:b/>
                <w:bCs/>
              </w:rPr>
            </w:pPr>
            <m:oMathPara>
              <m:oMathParaPr>
                <m:jc m:val="center"/>
              </m:oMathParaPr>
              <m:oMath>
                <m:sSub>
                  <m:sSubPr>
                    <m:ctrlPr>
                      <w:rPr>
                        <w:rFonts w:ascii="Cambria Math" w:hAnsi="Cambria Math"/>
                        <w:b/>
                        <w:bCs/>
                        <w:i/>
                      </w:rPr>
                    </m:ctrlPr>
                  </m:sSubPr>
                  <m:e>
                    <m:r>
                      <m:rPr>
                        <m:sty m:val="bi"/>
                      </m:rPr>
                      <w:rPr>
                        <w:rFonts w:ascii="Cambria Math" w:hAnsi="Cambria Math"/>
                      </w:rPr>
                      <m:t>Em.CO</m:t>
                    </m:r>
                  </m:e>
                  <m:sub>
                    <m:r>
                      <m:rPr>
                        <m:sty m:val="bi"/>
                      </m:rPr>
                      <w:rPr>
                        <w:rFonts w:ascii="Cambria Math" w:hAnsi="Cambria Math"/>
                      </w:rPr>
                      <m:t>2,injected</m:t>
                    </m:r>
                  </m:sub>
                </m:sSub>
                <m:d>
                  <m:dPr>
                    <m:ctrlPr>
                      <w:rPr>
                        <w:rFonts w:ascii="Cambria Math" w:hAnsi="Cambria Math"/>
                        <w:b/>
                        <w:bCs/>
                        <w:i/>
                      </w:rPr>
                    </m:ctrlPr>
                  </m:dPr>
                  <m:e>
                    <m:r>
                      <m:rPr>
                        <m:sty m:val="bi"/>
                      </m:rPr>
                      <w:rPr>
                        <w:rFonts w:ascii="Cambria Math" w:hAnsi="Cambria Math"/>
                      </w:rPr>
                      <m:t>t</m:t>
                    </m:r>
                  </m:e>
                </m:d>
              </m:oMath>
            </m:oMathPara>
          </w:p>
        </w:tc>
        <w:tc>
          <w:tcPr>
            <w:tcW w:w="4394" w:type="dxa"/>
            <w:vAlign w:val="center"/>
          </w:tcPr>
          <w:p w14:paraId="55044C66" w14:textId="77777777" w:rsidR="00DE5EAF" w:rsidRPr="00703392" w:rsidRDefault="00DE5EAF" w:rsidP="00EA2079">
            <w:pPr>
              <w:widowControl w:val="0"/>
              <w:spacing w:line="259" w:lineRule="auto"/>
              <w:jc w:val="center"/>
              <w:rPr>
                <w:rFonts w:ascii="Gill Sans MT" w:hAnsi="Gill Sans MT"/>
                <w:bCs/>
              </w:rPr>
            </w:pPr>
            <w:r w:rsidRPr="00540F85">
              <w:rPr>
                <w:rFonts w:ascii="Gill Sans MT" w:hAnsi="Gill Sans MT"/>
              </w:rPr>
              <w:t>CO</w:t>
            </w:r>
            <w:r w:rsidRPr="00540F85">
              <w:rPr>
                <w:rFonts w:ascii="Gill Sans MT" w:hAnsi="Gill Sans MT"/>
                <w:vertAlign w:val="subscript"/>
              </w:rPr>
              <w:t>2</w:t>
            </w:r>
            <w:r w:rsidRPr="00540F85">
              <w:rPr>
                <w:rFonts w:ascii="Gill Sans MT" w:hAnsi="Gill Sans MT"/>
              </w:rPr>
              <w:t xml:space="preserve"> </w:t>
            </w:r>
            <w:r w:rsidRPr="00540F85">
              <w:rPr>
                <w:rFonts w:ascii="Gill Sans MT" w:hAnsi="Gill Sans MT"/>
                <w:bCs/>
              </w:rPr>
              <w:t>injected into reactors</w:t>
            </w:r>
            <w:r w:rsidRPr="002C7181" w:rsidDel="002C7181">
              <w:rPr>
                <w:rFonts w:ascii="Gill Sans MT" w:hAnsi="Gill Sans MT"/>
                <w:bCs/>
                <w:highlight w:val="red"/>
              </w:rPr>
              <w:t xml:space="preserve"> </w:t>
            </w:r>
          </w:p>
        </w:tc>
        <w:tc>
          <w:tcPr>
            <w:tcW w:w="1276" w:type="dxa"/>
            <w:vAlign w:val="center"/>
          </w:tcPr>
          <w:p w14:paraId="20F3BEE5" w14:textId="77777777" w:rsidR="00DE5EAF" w:rsidRPr="00452516" w:rsidRDefault="00DE5EAF" w:rsidP="00EA2079">
            <w:pPr>
              <w:widowControl w:val="0"/>
              <w:spacing w:line="259" w:lineRule="auto"/>
              <w:jc w:val="center"/>
              <w:rPr>
                <w:rFonts w:ascii="Gill Sans MT" w:hAnsi="Gill Sans MT"/>
              </w:rPr>
            </w:pPr>
            <w:r w:rsidRPr="00452516">
              <w:rPr>
                <w:rFonts w:ascii="Gill Sans MT" w:hAnsi="Gill Sans MT"/>
                <w:bCs/>
              </w:rPr>
              <w:t>tCO</w:t>
            </w:r>
            <w:r w:rsidRPr="00452516">
              <w:rPr>
                <w:rFonts w:ascii="Gill Sans MT" w:hAnsi="Gill Sans MT"/>
                <w:bCs/>
                <w:vertAlign w:val="subscript"/>
              </w:rPr>
              <w:t>2</w:t>
            </w:r>
          </w:p>
        </w:tc>
        <w:tc>
          <w:tcPr>
            <w:tcW w:w="1323" w:type="dxa"/>
            <w:vAlign w:val="center"/>
          </w:tcPr>
          <w:p w14:paraId="41EF28DD" w14:textId="77777777" w:rsidR="00DE5EAF" w:rsidRPr="00452516" w:rsidRDefault="00DE5EAF" w:rsidP="00483365">
            <w:pPr>
              <w:keepNext/>
              <w:widowControl w:val="0"/>
              <w:spacing w:line="259" w:lineRule="auto"/>
              <w:jc w:val="center"/>
              <w:rPr>
                <w:rFonts w:ascii="Gill Sans MT" w:hAnsi="Gill Sans MT"/>
                <w:bCs/>
              </w:rPr>
            </w:pPr>
            <w:r>
              <w:rPr>
                <w:rFonts w:ascii="Gill Sans MT" w:hAnsi="Gill Sans MT"/>
                <w:bCs/>
              </w:rPr>
              <w:t>2</w:t>
            </w:r>
          </w:p>
        </w:tc>
      </w:tr>
    </w:tbl>
    <w:p w14:paraId="76150258" w14:textId="31ED8B8F" w:rsidR="00DE5EAF" w:rsidRDefault="00B75356" w:rsidP="00483365">
      <w:pPr>
        <w:pStyle w:val="Didascalia"/>
        <w:rPr>
          <w:rFonts w:ascii="Gill Sans MT" w:hAnsi="Gill Sans MT"/>
          <w:bCs/>
          <w:sz w:val="24"/>
        </w:rPr>
      </w:pPr>
      <w:r>
        <w:t xml:space="preserve">Equation </w:t>
      </w:r>
      <w:r w:rsidR="00464A4A">
        <w:t>6</w:t>
      </w:r>
      <w:r>
        <w:t>:</w:t>
      </w:r>
      <w:r w:rsidR="00464A4A">
        <w:t xml:space="preserve"> Calculation of fugitive CO</w:t>
      </w:r>
      <w:r w:rsidR="00464A4A" w:rsidRPr="00483365">
        <w:rPr>
          <w:vertAlign w:val="subscript"/>
        </w:rPr>
        <w:t>2</w:t>
      </w:r>
      <w:r w:rsidR="00464A4A">
        <w:t xml:space="preserve"> </w:t>
      </w:r>
      <w:r w:rsidR="00363EF0">
        <w:t>emissions</w:t>
      </w:r>
    </w:p>
    <w:p w14:paraId="49CFA346" w14:textId="77777777" w:rsidR="005F43AF" w:rsidRDefault="005F43AF">
      <w:pPr>
        <w:rPr>
          <w:rFonts w:ascii="Gill Sans MT" w:hAnsi="Gill Sans MT"/>
          <w:bCs/>
          <w:sz w:val="24"/>
        </w:rPr>
      </w:pPr>
      <w:r>
        <w:rPr>
          <w:rFonts w:ascii="Gill Sans MT" w:hAnsi="Gill Sans MT"/>
          <w:bCs/>
          <w:sz w:val="24"/>
        </w:rPr>
        <w:br w:type="page"/>
      </w:r>
    </w:p>
    <w:p w14:paraId="25B2199B" w14:textId="5C16B997" w:rsidR="00E91C1A" w:rsidRPr="00B7759E" w:rsidRDefault="00E91C1A" w:rsidP="008C0803">
      <w:pPr>
        <w:widowControl w:val="0"/>
        <w:spacing w:line="360" w:lineRule="auto"/>
        <w:jc w:val="both"/>
        <w:rPr>
          <w:rFonts w:ascii="Gill Sans MT" w:hAnsi="Gill Sans MT"/>
          <w:bCs/>
          <w:sz w:val="24"/>
        </w:rPr>
      </w:pPr>
    </w:p>
    <w:p w14:paraId="2C3D5055" w14:textId="537AA966" w:rsidR="00B10A68" w:rsidRPr="00B7759E" w:rsidRDefault="00CB58DA" w:rsidP="00B10A68">
      <w:pPr>
        <w:pStyle w:val="Titolo2"/>
        <w:rPr>
          <w:rFonts w:eastAsia="Franklin Gothic Medium"/>
        </w:rPr>
      </w:pPr>
      <w:bookmarkStart w:id="55" w:name="_Toc167724949"/>
      <w:bookmarkEnd w:id="55"/>
      <w:r w:rsidRPr="00B7759E">
        <w:rPr>
          <w:rFonts w:eastAsia="Franklin Gothic Medium"/>
        </w:rPr>
        <w:t xml:space="preserve"> </w:t>
      </w:r>
      <w:bookmarkStart w:id="56" w:name="_Toc173326720"/>
      <w:r w:rsidR="00B10A68" w:rsidRPr="00B7759E">
        <w:rPr>
          <w:rFonts w:eastAsia="Franklin Gothic Medium"/>
        </w:rPr>
        <w:t>Measuring Instruments</w:t>
      </w:r>
      <w:bookmarkEnd w:id="56"/>
    </w:p>
    <w:p w14:paraId="5E02F620" w14:textId="77777777" w:rsidR="009148E8" w:rsidRPr="00B7759E" w:rsidRDefault="009148E8" w:rsidP="007E2CA8"/>
    <w:p w14:paraId="451D954F" w14:textId="180D407D" w:rsidR="003817F4" w:rsidRPr="00B7759E" w:rsidRDefault="5109EE48" w:rsidP="00B7759E">
      <w:pPr>
        <w:widowControl w:val="0"/>
        <w:jc w:val="both"/>
        <w:rPr>
          <w:rFonts w:cstheme="minorHAnsi"/>
          <w:bCs/>
          <w:sz w:val="24"/>
        </w:rPr>
      </w:pPr>
      <w:r w:rsidRPr="68F220D1">
        <w:rPr>
          <w:rFonts w:ascii="Roboto" w:eastAsia="Roboto" w:hAnsi="Roboto" w:cs="Roboto"/>
          <w:color w:val="222C31"/>
          <w:sz w:val="24"/>
          <w:szCs w:val="24"/>
        </w:rPr>
        <w:t xml:space="preserve"> </w:t>
      </w:r>
      <w:r w:rsidRPr="00B7759E">
        <w:rPr>
          <w:rFonts w:eastAsiaTheme="minorEastAsia"/>
          <w:sz w:val="24"/>
          <w:szCs w:val="24"/>
        </w:rPr>
        <w:t>The calculation and quantification of the effective permanent storage of CO</w:t>
      </w:r>
      <w:r w:rsidRPr="00B7759E">
        <w:rPr>
          <w:rFonts w:eastAsiaTheme="minorEastAsia"/>
          <w:sz w:val="24"/>
          <w:szCs w:val="24"/>
          <w:vertAlign w:val="subscript"/>
        </w:rPr>
        <w:t>2</w:t>
      </w:r>
      <w:r w:rsidRPr="00B7759E">
        <w:rPr>
          <w:rFonts w:eastAsiaTheme="minorEastAsia"/>
          <w:sz w:val="24"/>
          <w:szCs w:val="24"/>
        </w:rPr>
        <w:t xml:space="preserve"> to avoid or </w:t>
      </w:r>
      <w:r w:rsidR="002620FC">
        <w:rPr>
          <w:rFonts w:eastAsiaTheme="minorEastAsia"/>
          <w:sz w:val="24"/>
          <w:szCs w:val="24"/>
        </w:rPr>
        <w:t>remove</w:t>
      </w:r>
      <w:r w:rsidRPr="00B7759E">
        <w:rPr>
          <w:rFonts w:eastAsiaTheme="minorEastAsia"/>
          <w:sz w:val="24"/>
          <w:szCs w:val="24"/>
        </w:rPr>
        <w:t xml:space="preserve"> greenhouse gas emissions is based on several parameters (present within Chapter 10.1), some of which are measured through different instruments.</w:t>
      </w:r>
      <w:r w:rsidR="007B5DE7">
        <w:rPr>
          <w:rFonts w:eastAsiaTheme="minorEastAsia"/>
          <w:sz w:val="24"/>
          <w:szCs w:val="24"/>
        </w:rPr>
        <w:t xml:space="preserve"> </w:t>
      </w:r>
      <w:r w:rsidR="002379D9" w:rsidRPr="00B7759E">
        <w:rPr>
          <w:rFonts w:cstheme="minorHAnsi"/>
          <w:bCs/>
          <w:sz w:val="24"/>
        </w:rPr>
        <w:t>During the storage phase, there are both instruments that allow direct measurement of data and instruments that allow continuous monitoring of parameters that must be constantly checked to maintain the high quality and efficiency of LIMENET technology.</w:t>
      </w:r>
    </w:p>
    <w:p w14:paraId="7ED8DCA9" w14:textId="76587A28" w:rsidR="00B10A68" w:rsidRPr="00B7759E" w:rsidRDefault="002775F7" w:rsidP="00B10A68">
      <w:pPr>
        <w:widowControl w:val="0"/>
        <w:spacing w:line="360" w:lineRule="auto"/>
        <w:jc w:val="both"/>
        <w:rPr>
          <w:rFonts w:cstheme="minorHAnsi"/>
          <w:bCs/>
          <w:sz w:val="24"/>
        </w:rPr>
      </w:pPr>
      <w:r w:rsidRPr="00B7759E">
        <w:rPr>
          <w:rFonts w:cstheme="minorHAnsi"/>
          <w:bCs/>
          <w:sz w:val="24"/>
        </w:rPr>
        <w:t xml:space="preserve">Specifically, the instruments used in the </w:t>
      </w:r>
      <w:proofErr w:type="spellStart"/>
      <w:r w:rsidRPr="00B7759E">
        <w:rPr>
          <w:rFonts w:cstheme="minorHAnsi"/>
          <w:bCs/>
          <w:sz w:val="24"/>
        </w:rPr>
        <w:t>Limenet</w:t>
      </w:r>
      <w:proofErr w:type="spellEnd"/>
      <w:r w:rsidRPr="00B7759E">
        <w:rPr>
          <w:rFonts w:cstheme="minorHAnsi"/>
          <w:bCs/>
          <w:sz w:val="24"/>
        </w:rPr>
        <w:t xml:space="preserve"> storage compartment (pipeline) are:</w:t>
      </w:r>
      <w:r w:rsidR="00B10A68" w:rsidRPr="00B7759E">
        <w:rPr>
          <w:rFonts w:cstheme="minorHAnsi"/>
          <w:bCs/>
          <w:sz w:val="24"/>
        </w:rPr>
        <w:t xml:space="preserve"> </w:t>
      </w:r>
    </w:p>
    <w:p w14:paraId="6096370E" w14:textId="40C39167" w:rsidR="00B10A68" w:rsidRPr="00233359" w:rsidRDefault="00866C80" w:rsidP="00757B59">
      <w:pPr>
        <w:pStyle w:val="Paragrafoelenco"/>
        <w:widowControl/>
        <w:numPr>
          <w:ilvl w:val="0"/>
          <w:numId w:val="17"/>
        </w:numPr>
        <w:autoSpaceDE/>
        <w:autoSpaceDN/>
        <w:spacing w:after="160" w:line="259" w:lineRule="auto"/>
        <w:contextualSpacing/>
        <w:rPr>
          <w:rFonts w:asciiTheme="minorHAnsi" w:hAnsiTheme="minorHAnsi" w:cstheme="minorBidi"/>
          <w:sz w:val="24"/>
          <w:szCs w:val="24"/>
        </w:rPr>
      </w:pPr>
      <w:r w:rsidRPr="72F98C8E">
        <w:rPr>
          <w:rFonts w:asciiTheme="minorHAnsi" w:hAnsiTheme="minorHAnsi" w:cstheme="minorBidi"/>
          <w:sz w:val="24"/>
          <w:szCs w:val="24"/>
        </w:rPr>
        <w:t>Depth pump: controls the withdrawal of a constant flow of fresh seawater at a depth of at least 2 meters (to ensure homogeneity of the chemical characteristics of the water itself</w:t>
      </w:r>
      <w:proofErr w:type="gramStart"/>
      <w:r w:rsidRPr="72F98C8E">
        <w:rPr>
          <w:rFonts w:asciiTheme="minorHAnsi" w:hAnsiTheme="minorHAnsi" w:cstheme="minorBidi"/>
          <w:sz w:val="24"/>
          <w:szCs w:val="24"/>
        </w:rPr>
        <w:t>);</w:t>
      </w:r>
      <w:proofErr w:type="gramEnd"/>
    </w:p>
    <w:p w14:paraId="7DCAF112" w14:textId="4190E0D3" w:rsidR="00B10A68" w:rsidRPr="00B7759E" w:rsidRDefault="00D512A5"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Temperature sensor: reading and measuring seawater </w:t>
      </w:r>
      <w:proofErr w:type="gramStart"/>
      <w:r w:rsidRPr="00B7759E">
        <w:rPr>
          <w:rFonts w:asciiTheme="minorHAnsi" w:hAnsiTheme="minorHAnsi" w:cstheme="minorHAnsi"/>
          <w:bCs/>
          <w:sz w:val="24"/>
          <w:szCs w:val="24"/>
          <w:lang w:val="en-GB"/>
        </w:rPr>
        <w:t>temperature</w:t>
      </w:r>
      <w:r w:rsidR="00B10A68" w:rsidRPr="00B7759E">
        <w:rPr>
          <w:rFonts w:asciiTheme="minorHAnsi" w:hAnsiTheme="minorHAnsi" w:cstheme="minorHAnsi"/>
          <w:bCs/>
          <w:sz w:val="24"/>
          <w:szCs w:val="24"/>
          <w:lang w:val="en-GB"/>
        </w:rPr>
        <w:t>;</w:t>
      </w:r>
      <w:proofErr w:type="gramEnd"/>
    </w:p>
    <w:p w14:paraId="6D8F2956" w14:textId="505FCA02" w:rsidR="00B10A68" w:rsidRPr="00B7759E" w:rsidRDefault="00766504"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proofErr w:type="spellStart"/>
      <w:r w:rsidRPr="00B7759E">
        <w:rPr>
          <w:rFonts w:asciiTheme="minorHAnsi" w:hAnsiTheme="minorHAnsi" w:cstheme="minorHAnsi"/>
          <w:bCs/>
          <w:sz w:val="24"/>
          <w:szCs w:val="24"/>
          <w:lang w:val="en-GB"/>
        </w:rPr>
        <w:t>Sacrifical</w:t>
      </w:r>
      <w:proofErr w:type="spellEnd"/>
      <w:r w:rsidRPr="00B7759E">
        <w:rPr>
          <w:rFonts w:asciiTheme="minorHAnsi" w:hAnsiTheme="minorHAnsi" w:cstheme="minorHAnsi"/>
          <w:bCs/>
          <w:sz w:val="24"/>
          <w:szCs w:val="24"/>
          <w:lang w:val="en-GB"/>
        </w:rPr>
        <w:t xml:space="preserve"> anode: instrument consisting of a block of metal (less "noble" than the pipeline) that can therefore protect the structure of the storage facility from galvanic currents that would damage </w:t>
      </w:r>
      <w:proofErr w:type="gramStart"/>
      <w:r w:rsidRPr="00B7759E">
        <w:rPr>
          <w:rFonts w:asciiTheme="minorHAnsi" w:hAnsiTheme="minorHAnsi" w:cstheme="minorHAnsi"/>
          <w:bCs/>
          <w:sz w:val="24"/>
          <w:szCs w:val="24"/>
          <w:lang w:val="en-GB"/>
        </w:rPr>
        <w:t>it</w:t>
      </w:r>
      <w:r w:rsidR="00B10A68" w:rsidRPr="00B7759E">
        <w:rPr>
          <w:rFonts w:asciiTheme="minorHAnsi" w:hAnsiTheme="minorHAnsi" w:cstheme="minorHAnsi"/>
          <w:bCs/>
          <w:sz w:val="24"/>
          <w:szCs w:val="24"/>
          <w:lang w:val="en-GB"/>
        </w:rPr>
        <w:t>;</w:t>
      </w:r>
      <w:proofErr w:type="gramEnd"/>
    </w:p>
    <w:p w14:paraId="2831B45E" w14:textId="2A9D90E3" w:rsidR="00B10A68" w:rsidRPr="00B7759E" w:rsidRDefault="004A6D95"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Turbidity sensor: reading and quantification of turbidity present within </w:t>
      </w:r>
      <w:proofErr w:type="gramStart"/>
      <w:r w:rsidRPr="00B7759E">
        <w:rPr>
          <w:rFonts w:asciiTheme="minorHAnsi" w:hAnsiTheme="minorHAnsi" w:cstheme="minorHAnsi"/>
          <w:bCs/>
          <w:sz w:val="24"/>
          <w:szCs w:val="24"/>
          <w:lang w:val="en-GB"/>
        </w:rPr>
        <w:t>seawater</w:t>
      </w:r>
      <w:r w:rsidR="00B10A68" w:rsidRPr="00B7759E">
        <w:rPr>
          <w:rFonts w:asciiTheme="minorHAnsi" w:hAnsiTheme="minorHAnsi" w:cstheme="minorHAnsi"/>
          <w:bCs/>
          <w:sz w:val="24"/>
          <w:szCs w:val="24"/>
          <w:lang w:val="en-GB"/>
        </w:rPr>
        <w:t>;</w:t>
      </w:r>
      <w:proofErr w:type="gramEnd"/>
    </w:p>
    <w:p w14:paraId="15E131D3" w14:textId="36B63920" w:rsidR="00B10A68" w:rsidRPr="00B7759E" w:rsidRDefault="004A3F36"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pH sensor: reading and measurement of seawater </w:t>
      </w:r>
      <w:proofErr w:type="gramStart"/>
      <w:r w:rsidRPr="00B7759E">
        <w:rPr>
          <w:rFonts w:asciiTheme="minorHAnsi" w:hAnsiTheme="minorHAnsi" w:cstheme="minorHAnsi"/>
          <w:bCs/>
          <w:sz w:val="24"/>
          <w:szCs w:val="24"/>
          <w:lang w:val="en-GB"/>
        </w:rPr>
        <w:t>pH</w:t>
      </w:r>
      <w:r w:rsidR="00B10A68" w:rsidRPr="00B7759E">
        <w:rPr>
          <w:rFonts w:asciiTheme="minorHAnsi" w:hAnsiTheme="minorHAnsi" w:cstheme="minorHAnsi"/>
          <w:bCs/>
          <w:sz w:val="24"/>
          <w:szCs w:val="24"/>
          <w:lang w:val="en-GB"/>
        </w:rPr>
        <w:t>;</w:t>
      </w:r>
      <w:proofErr w:type="gramEnd"/>
    </w:p>
    <w:p w14:paraId="7B411D8D" w14:textId="3D55BF10" w:rsidR="00B10A68" w:rsidRPr="00B7759E" w:rsidRDefault="00FB33B7"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Magnetic Flow Meter: continuous measurement of seawater flow entering the storage </w:t>
      </w:r>
      <w:proofErr w:type="gramStart"/>
      <w:r w:rsidRPr="00B7759E">
        <w:rPr>
          <w:rFonts w:asciiTheme="minorHAnsi" w:hAnsiTheme="minorHAnsi" w:cstheme="minorHAnsi"/>
          <w:bCs/>
          <w:sz w:val="24"/>
          <w:szCs w:val="24"/>
          <w:lang w:val="en-GB"/>
        </w:rPr>
        <w:t>facility</w:t>
      </w:r>
      <w:r w:rsidR="00B10A68" w:rsidRPr="00B7759E">
        <w:rPr>
          <w:rFonts w:asciiTheme="minorHAnsi" w:hAnsiTheme="minorHAnsi" w:cstheme="minorHAnsi"/>
          <w:bCs/>
          <w:sz w:val="24"/>
          <w:szCs w:val="24"/>
          <w:lang w:val="en-GB"/>
        </w:rPr>
        <w:t>;</w:t>
      </w:r>
      <w:proofErr w:type="gramEnd"/>
    </w:p>
    <w:p w14:paraId="0C17A961" w14:textId="7B2AF051" w:rsidR="00B10A68" w:rsidRPr="00B7759E" w:rsidRDefault="00AD4357"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Pressure sensor: reading and measuring seawater </w:t>
      </w:r>
      <w:proofErr w:type="gramStart"/>
      <w:r w:rsidRPr="00B7759E">
        <w:rPr>
          <w:rFonts w:asciiTheme="minorHAnsi" w:hAnsiTheme="minorHAnsi" w:cstheme="minorHAnsi"/>
          <w:bCs/>
          <w:sz w:val="24"/>
          <w:szCs w:val="24"/>
          <w:lang w:val="en-GB"/>
        </w:rPr>
        <w:t>pressure</w:t>
      </w:r>
      <w:r w:rsidR="00B10A68" w:rsidRPr="00B7759E">
        <w:rPr>
          <w:rFonts w:asciiTheme="minorHAnsi" w:hAnsiTheme="minorHAnsi" w:cstheme="minorHAnsi"/>
          <w:bCs/>
          <w:sz w:val="24"/>
          <w:szCs w:val="24"/>
          <w:lang w:val="en-GB"/>
        </w:rPr>
        <w:t>;</w:t>
      </w:r>
      <w:proofErr w:type="gramEnd"/>
    </w:p>
    <w:p w14:paraId="02C9AB29" w14:textId="4DA0C7A7" w:rsidR="00B10A68" w:rsidRPr="00B7759E" w:rsidRDefault="00EE5A6F"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spacing w:val="-4"/>
          <w:sz w:val="24"/>
          <w:szCs w:val="24"/>
          <w:lang w:val="en-GB"/>
        </w:rPr>
        <w:t>CO</w:t>
      </w:r>
      <w:r w:rsidRPr="00B7759E">
        <w:rPr>
          <w:rFonts w:asciiTheme="minorHAnsi" w:hAnsiTheme="minorHAnsi" w:cstheme="minorHAnsi"/>
          <w:spacing w:val="-4"/>
          <w:sz w:val="24"/>
          <w:szCs w:val="24"/>
          <w:vertAlign w:val="subscript"/>
          <w:lang w:val="en-GB"/>
        </w:rPr>
        <w:t>2</w:t>
      </w:r>
      <w:r w:rsidR="00044398" w:rsidRPr="00B7759E">
        <w:rPr>
          <w:rFonts w:asciiTheme="minorHAnsi" w:hAnsiTheme="minorHAnsi" w:cstheme="minorHAnsi"/>
          <w:bCs/>
          <w:sz w:val="24"/>
          <w:szCs w:val="24"/>
          <w:lang w:val="en-GB"/>
        </w:rPr>
        <w:t xml:space="preserve"> dosing system: an instrument to feed </w:t>
      </w:r>
      <w:r w:rsidRPr="00B7759E">
        <w:rPr>
          <w:rFonts w:asciiTheme="minorHAnsi" w:hAnsiTheme="minorHAnsi" w:cstheme="minorHAnsi"/>
          <w:spacing w:val="-4"/>
          <w:sz w:val="24"/>
          <w:szCs w:val="24"/>
          <w:lang w:val="en-GB"/>
        </w:rPr>
        <w:t>CO</w:t>
      </w:r>
      <w:r w:rsidRPr="00B7759E">
        <w:rPr>
          <w:rFonts w:asciiTheme="minorHAnsi" w:hAnsiTheme="minorHAnsi" w:cstheme="minorHAnsi"/>
          <w:spacing w:val="-4"/>
          <w:sz w:val="24"/>
          <w:szCs w:val="24"/>
          <w:vertAlign w:val="subscript"/>
          <w:lang w:val="en-GB"/>
        </w:rPr>
        <w:t>2</w:t>
      </w:r>
      <w:r w:rsidR="00044398" w:rsidRPr="00B7759E">
        <w:rPr>
          <w:rFonts w:asciiTheme="minorHAnsi" w:hAnsiTheme="minorHAnsi" w:cstheme="minorHAnsi"/>
          <w:bCs/>
          <w:sz w:val="24"/>
          <w:szCs w:val="24"/>
          <w:lang w:val="en-GB"/>
        </w:rPr>
        <w:t xml:space="preserve"> into the seawater </w:t>
      </w:r>
      <w:proofErr w:type="gramStart"/>
      <w:r w:rsidR="00044398" w:rsidRPr="00B7759E">
        <w:rPr>
          <w:rFonts w:asciiTheme="minorHAnsi" w:hAnsiTheme="minorHAnsi" w:cstheme="minorHAnsi"/>
          <w:bCs/>
          <w:sz w:val="24"/>
          <w:szCs w:val="24"/>
          <w:lang w:val="en-GB"/>
        </w:rPr>
        <w:t>stream</w:t>
      </w:r>
      <w:r w:rsidR="00B10A68" w:rsidRPr="00B7759E">
        <w:rPr>
          <w:rFonts w:asciiTheme="minorHAnsi" w:hAnsiTheme="minorHAnsi" w:cstheme="minorHAnsi"/>
          <w:bCs/>
          <w:sz w:val="24"/>
          <w:szCs w:val="24"/>
          <w:lang w:val="en-GB"/>
        </w:rPr>
        <w:t>;</w:t>
      </w:r>
      <w:proofErr w:type="gramEnd"/>
      <w:r w:rsidR="00B10A68" w:rsidRPr="00B7759E">
        <w:rPr>
          <w:rFonts w:asciiTheme="minorHAnsi" w:hAnsiTheme="minorHAnsi" w:cstheme="minorHAnsi"/>
          <w:bCs/>
          <w:sz w:val="24"/>
          <w:szCs w:val="24"/>
          <w:lang w:val="en-GB"/>
        </w:rPr>
        <w:t xml:space="preserve">  </w:t>
      </w:r>
    </w:p>
    <w:p w14:paraId="0DB7EADC" w14:textId="1DD3F62D" w:rsidR="00B10A68" w:rsidRPr="00B7759E" w:rsidRDefault="00C4552C"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Static Mixer: mixes the treated solution by promoting the reaction between fresh seawater and </w:t>
      </w:r>
      <w:proofErr w:type="gramStart"/>
      <w:r w:rsidR="00EE5A6F" w:rsidRPr="00B7759E">
        <w:rPr>
          <w:rFonts w:asciiTheme="minorHAnsi" w:hAnsiTheme="minorHAnsi" w:cstheme="minorHAnsi"/>
          <w:spacing w:val="-4"/>
          <w:sz w:val="24"/>
          <w:szCs w:val="24"/>
          <w:lang w:val="en-GB"/>
        </w:rPr>
        <w:t>CO</w:t>
      </w:r>
      <w:r w:rsidR="00EE5A6F" w:rsidRPr="00B7759E">
        <w:rPr>
          <w:rFonts w:asciiTheme="minorHAnsi" w:hAnsiTheme="minorHAnsi" w:cstheme="minorHAnsi"/>
          <w:spacing w:val="-4"/>
          <w:sz w:val="24"/>
          <w:szCs w:val="24"/>
          <w:vertAlign w:val="subscript"/>
          <w:lang w:val="en-GB"/>
        </w:rPr>
        <w:t>2</w:t>
      </w:r>
      <w:r w:rsidR="00B10A68" w:rsidRPr="00B7759E">
        <w:rPr>
          <w:rFonts w:asciiTheme="minorHAnsi" w:hAnsiTheme="minorHAnsi" w:cstheme="minorHAnsi"/>
          <w:bCs/>
          <w:sz w:val="24"/>
          <w:szCs w:val="24"/>
          <w:lang w:val="en-GB"/>
        </w:rPr>
        <w:t>;</w:t>
      </w:r>
      <w:proofErr w:type="gramEnd"/>
    </w:p>
    <w:p w14:paraId="63B9BEC8" w14:textId="217D9A9D" w:rsidR="00B10A68" w:rsidRPr="00B7759E" w:rsidRDefault="00517BFF"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Piping Reactor: a reactor, consisting of a piping system, within which the reaction between treated solution (seawater and </w:t>
      </w:r>
      <w:r w:rsidR="00EE5A6F" w:rsidRPr="00B7759E">
        <w:rPr>
          <w:rFonts w:asciiTheme="minorHAnsi" w:hAnsiTheme="minorHAnsi" w:cstheme="minorHAnsi"/>
          <w:spacing w:val="-4"/>
          <w:sz w:val="24"/>
          <w:szCs w:val="24"/>
          <w:lang w:val="en-GB"/>
        </w:rPr>
        <w:t>CO</w:t>
      </w:r>
      <w:r w:rsidR="00EE5A6F" w:rsidRPr="00B7759E">
        <w:rPr>
          <w:rFonts w:asciiTheme="minorHAnsi" w:hAnsiTheme="minorHAnsi" w:cstheme="minorHAnsi"/>
          <w:spacing w:val="-4"/>
          <w:sz w:val="24"/>
          <w:szCs w:val="24"/>
          <w:vertAlign w:val="subscript"/>
          <w:lang w:val="en-GB"/>
        </w:rPr>
        <w:t>2</w:t>
      </w:r>
      <w:r w:rsidRPr="00B7759E">
        <w:rPr>
          <w:rFonts w:asciiTheme="minorHAnsi" w:hAnsiTheme="minorHAnsi" w:cstheme="minorHAnsi"/>
          <w:bCs/>
          <w:sz w:val="24"/>
          <w:szCs w:val="24"/>
          <w:lang w:val="en-GB"/>
        </w:rPr>
        <w:t xml:space="preserve">) and calcium hydroxide is promoted and added within this </w:t>
      </w:r>
      <w:proofErr w:type="gramStart"/>
      <w:r w:rsidRPr="00B7759E">
        <w:rPr>
          <w:rFonts w:asciiTheme="minorHAnsi" w:hAnsiTheme="minorHAnsi" w:cstheme="minorHAnsi"/>
          <w:bCs/>
          <w:sz w:val="24"/>
          <w:szCs w:val="24"/>
          <w:lang w:val="en-GB"/>
        </w:rPr>
        <w:t>structure</w:t>
      </w:r>
      <w:r w:rsidR="00B10A68" w:rsidRPr="00B7759E">
        <w:rPr>
          <w:rFonts w:asciiTheme="minorHAnsi" w:hAnsiTheme="minorHAnsi" w:cstheme="minorHAnsi"/>
          <w:bCs/>
          <w:sz w:val="24"/>
          <w:szCs w:val="24"/>
          <w:lang w:val="en-GB"/>
        </w:rPr>
        <w:t>;</w:t>
      </w:r>
      <w:proofErr w:type="gramEnd"/>
    </w:p>
    <w:p w14:paraId="67D8ECB9" w14:textId="5113EF62" w:rsidR="00B10A68" w:rsidRPr="00B7759E" w:rsidRDefault="003176C8" w:rsidP="00757B59">
      <w:pPr>
        <w:pStyle w:val="Paragrafoelenco"/>
        <w:widowControl/>
        <w:numPr>
          <w:ilvl w:val="0"/>
          <w:numId w:val="17"/>
        </w:numPr>
        <w:autoSpaceDE/>
        <w:autoSpaceDN/>
        <w:spacing w:after="160" w:line="259" w:lineRule="auto"/>
        <w:contextualSpacing/>
        <w:rPr>
          <w:rFonts w:asciiTheme="minorHAnsi" w:hAnsiTheme="minorHAnsi" w:cstheme="minorHAnsi"/>
          <w:bCs/>
          <w:sz w:val="24"/>
          <w:szCs w:val="24"/>
          <w:lang w:val="en-GB"/>
        </w:rPr>
      </w:pPr>
      <w:r w:rsidRPr="00B7759E">
        <w:rPr>
          <w:rFonts w:asciiTheme="minorHAnsi" w:hAnsiTheme="minorHAnsi" w:cstheme="minorHAnsi"/>
          <w:bCs/>
          <w:sz w:val="24"/>
          <w:szCs w:val="24"/>
          <w:lang w:val="en-GB"/>
        </w:rPr>
        <w:t xml:space="preserve">Calcium hydroxide metering </w:t>
      </w:r>
      <w:proofErr w:type="gramStart"/>
      <w:r w:rsidRPr="00B7759E">
        <w:rPr>
          <w:rFonts w:asciiTheme="minorHAnsi" w:hAnsiTheme="minorHAnsi" w:cstheme="minorHAnsi"/>
          <w:bCs/>
          <w:sz w:val="24"/>
          <w:szCs w:val="24"/>
          <w:lang w:val="en-GB"/>
        </w:rPr>
        <w:t>pump:</w:t>
      </w:r>
      <w:proofErr w:type="gramEnd"/>
      <w:r w:rsidRPr="00B7759E">
        <w:rPr>
          <w:rFonts w:asciiTheme="minorHAnsi" w:hAnsiTheme="minorHAnsi" w:cstheme="minorHAnsi"/>
          <w:bCs/>
          <w:sz w:val="24"/>
          <w:szCs w:val="24"/>
          <w:lang w:val="en-GB"/>
        </w:rPr>
        <w:t xml:space="preserve"> regulates the drawdown and pumping pressure of calcium hydroxide in the pipeline</w:t>
      </w:r>
      <w:r w:rsidR="00B10A68" w:rsidRPr="00B7759E">
        <w:rPr>
          <w:rFonts w:asciiTheme="minorHAnsi" w:hAnsiTheme="minorHAnsi" w:cstheme="minorHAnsi"/>
          <w:bCs/>
          <w:sz w:val="24"/>
          <w:szCs w:val="24"/>
          <w:lang w:val="en-GB"/>
        </w:rPr>
        <w:t>;</w:t>
      </w:r>
    </w:p>
    <w:p w14:paraId="7A593899" w14:textId="77777777" w:rsidR="0016230D" w:rsidRDefault="0016230D" w:rsidP="0016230D">
      <w:pPr>
        <w:pStyle w:val="Paragrafoelenco"/>
        <w:widowControl/>
        <w:numPr>
          <w:ilvl w:val="0"/>
          <w:numId w:val="17"/>
        </w:numPr>
        <w:autoSpaceDE/>
        <w:spacing w:after="160" w:line="256" w:lineRule="auto"/>
        <w:contextualSpacing/>
        <w:rPr>
          <w:rFonts w:asciiTheme="minorHAnsi" w:hAnsiTheme="minorHAnsi" w:cstheme="minorHAnsi"/>
          <w:bCs/>
          <w:sz w:val="24"/>
          <w:szCs w:val="24"/>
          <w:lang w:val="en-GB"/>
        </w:rPr>
      </w:pPr>
      <w:r>
        <w:rPr>
          <w:rFonts w:asciiTheme="minorHAnsi" w:hAnsiTheme="minorHAnsi" w:cstheme="minorHAnsi"/>
          <w:bCs/>
          <w:sz w:val="24"/>
          <w:szCs w:val="24"/>
          <w:lang w:val="en-GB"/>
        </w:rPr>
        <w:t xml:space="preserve">Discharge tank: a point of discharge of the treated marine solution in case the conditions of process parameters (pH, turbidity, pressure and temperature) are inefficient. If </w:t>
      </w:r>
      <w:proofErr w:type="gramStart"/>
      <w:r>
        <w:rPr>
          <w:rFonts w:asciiTheme="minorHAnsi" w:hAnsiTheme="minorHAnsi" w:cstheme="minorHAnsi"/>
          <w:bCs/>
          <w:sz w:val="24"/>
          <w:szCs w:val="24"/>
          <w:lang w:val="en-GB"/>
        </w:rPr>
        <w:t>not</w:t>
      </w:r>
      <w:proofErr w:type="gramEnd"/>
      <w:r>
        <w:rPr>
          <w:rFonts w:asciiTheme="minorHAnsi" w:hAnsiTheme="minorHAnsi" w:cstheme="minorHAnsi"/>
          <w:bCs/>
          <w:sz w:val="24"/>
          <w:szCs w:val="24"/>
          <w:lang w:val="en-GB"/>
        </w:rPr>
        <w:t xml:space="preserve"> this tank is not necessary.</w:t>
      </w:r>
    </w:p>
    <w:p w14:paraId="2A942EEC" w14:textId="77777777" w:rsidR="00C92B20" w:rsidRDefault="00C92B20" w:rsidP="002E1C2F">
      <w:pPr>
        <w:jc w:val="center"/>
        <w:rPr>
          <w:bCs/>
          <w:sz w:val="28"/>
          <w:szCs w:val="28"/>
        </w:rPr>
      </w:pPr>
    </w:p>
    <w:p w14:paraId="45C68420" w14:textId="77777777" w:rsidR="00C92B20" w:rsidRDefault="00C92B20" w:rsidP="002E1C2F">
      <w:pPr>
        <w:jc w:val="center"/>
        <w:rPr>
          <w:bCs/>
          <w:sz w:val="28"/>
          <w:szCs w:val="28"/>
        </w:rPr>
      </w:pPr>
    </w:p>
    <w:p w14:paraId="60D07900" w14:textId="5923925F" w:rsidR="00775435" w:rsidRDefault="00775435">
      <w:pPr>
        <w:rPr>
          <w:bCs/>
          <w:sz w:val="28"/>
          <w:szCs w:val="28"/>
        </w:rPr>
      </w:pPr>
      <w:r>
        <w:rPr>
          <w:bCs/>
          <w:sz w:val="28"/>
          <w:szCs w:val="28"/>
        </w:rPr>
        <w:br w:type="page"/>
      </w:r>
    </w:p>
    <w:p w14:paraId="4D858B6F" w14:textId="6BC7889A" w:rsidR="00B10A68" w:rsidRPr="00233359" w:rsidRDefault="00B10A68" w:rsidP="002E1C2F">
      <w:pPr>
        <w:jc w:val="center"/>
        <w:rPr>
          <w:bCs/>
          <w:sz w:val="28"/>
          <w:szCs w:val="28"/>
        </w:rPr>
      </w:pPr>
      <w:r w:rsidRPr="00233359">
        <w:rPr>
          <w:bCs/>
          <w:sz w:val="28"/>
          <w:szCs w:val="28"/>
        </w:rPr>
        <w:lastRenderedPageBreak/>
        <w:t>STORAGE FLOW</w:t>
      </w:r>
    </w:p>
    <w:p w14:paraId="02299ABA" w14:textId="77777777" w:rsidR="00360AB5" w:rsidRDefault="00EF1B11" w:rsidP="00360AB5">
      <w:pPr>
        <w:keepNext/>
      </w:pPr>
      <w:r>
        <w:rPr>
          <w:noProof/>
        </w:rPr>
        <w:drawing>
          <wp:inline distT="0" distB="0" distL="0" distR="0" wp14:anchorId="1FA0723F" wp14:editId="70BE08CD">
            <wp:extent cx="6067425" cy="3355057"/>
            <wp:effectExtent l="0" t="0" r="0" b="0"/>
            <wp:docPr id="1293352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52097" name="Picture 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2217" r="12279" b="11550"/>
                    <a:stretch/>
                  </pic:blipFill>
                  <pic:spPr bwMode="auto">
                    <a:xfrm>
                      <a:off x="0" y="0"/>
                      <a:ext cx="6069713" cy="3356322"/>
                    </a:xfrm>
                    <a:prstGeom prst="rect">
                      <a:avLst/>
                    </a:prstGeom>
                    <a:noFill/>
                    <a:ln>
                      <a:noFill/>
                    </a:ln>
                    <a:extLst>
                      <a:ext uri="{53640926-AAD7-44D8-BBD7-CCE9431645EC}">
                        <a14:shadowObscured xmlns:a14="http://schemas.microsoft.com/office/drawing/2010/main"/>
                      </a:ext>
                    </a:extLst>
                  </pic:spPr>
                </pic:pic>
              </a:graphicData>
            </a:graphic>
          </wp:inline>
        </w:drawing>
      </w:r>
    </w:p>
    <w:p w14:paraId="0E5A5AE5" w14:textId="61BA4831" w:rsidR="001C21B4" w:rsidRPr="00233359" w:rsidRDefault="00360AB5" w:rsidP="00483365">
      <w:pPr>
        <w:pStyle w:val="Didascalia"/>
      </w:pPr>
      <w:r>
        <w:t xml:space="preserve">figure </w:t>
      </w:r>
      <w:r>
        <w:fldChar w:fldCharType="begin"/>
      </w:r>
      <w:r>
        <w:instrText xml:space="preserve"> SEQ figure \* ARABIC </w:instrText>
      </w:r>
      <w:r>
        <w:fldChar w:fldCharType="separate"/>
      </w:r>
      <w:r>
        <w:rPr>
          <w:noProof/>
        </w:rPr>
        <w:t>5</w:t>
      </w:r>
      <w:r>
        <w:fldChar w:fldCharType="end"/>
      </w:r>
      <w:r>
        <w:t xml:space="preserve">: </w:t>
      </w:r>
      <w:r w:rsidRPr="00880CCF">
        <w:t>Flow of the CO2 storage phase with monitoring instruments</w:t>
      </w:r>
    </w:p>
    <w:p w14:paraId="7879733D" w14:textId="3F11855C" w:rsidR="00903C23" w:rsidRPr="00233359" w:rsidRDefault="00903C23" w:rsidP="001C21B4">
      <w:pPr>
        <w:keepNext/>
      </w:pPr>
    </w:p>
    <w:p w14:paraId="17D704F9" w14:textId="403B2CC1" w:rsidR="007744C6" w:rsidRPr="00B7759E" w:rsidRDefault="00366AED" w:rsidP="00775435">
      <w:pPr>
        <w:rPr>
          <w:bCs/>
          <w:sz w:val="24"/>
          <w:szCs w:val="24"/>
        </w:rPr>
      </w:pPr>
      <w:r w:rsidRPr="00B7759E">
        <w:rPr>
          <w:bCs/>
          <w:sz w:val="24"/>
          <w:szCs w:val="24"/>
        </w:rPr>
        <w:t xml:space="preserve">The data </w:t>
      </w:r>
      <w:proofErr w:type="spellStart"/>
      <w:r w:rsidRPr="00B7759E">
        <w:rPr>
          <w:bCs/>
          <w:sz w:val="24"/>
          <w:szCs w:val="24"/>
        </w:rPr>
        <w:t>analyzed</w:t>
      </w:r>
      <w:proofErr w:type="spellEnd"/>
      <w:r w:rsidRPr="00B7759E">
        <w:rPr>
          <w:bCs/>
          <w:sz w:val="24"/>
          <w:szCs w:val="24"/>
        </w:rPr>
        <w:t xml:space="preserve"> and implemented for this project are derived from various types of sources, which are characterized by different quality and, consequently, different degrees of uncertainty. In particular, the data to be included in the equations in the preceding </w:t>
      </w:r>
      <w:r w:rsidR="00976DA0" w:rsidRPr="00B7759E">
        <w:rPr>
          <w:bCs/>
          <w:sz w:val="24"/>
          <w:szCs w:val="24"/>
        </w:rPr>
        <w:t>c</w:t>
      </w:r>
      <w:r w:rsidRPr="00B7759E">
        <w:rPr>
          <w:bCs/>
          <w:sz w:val="24"/>
          <w:szCs w:val="24"/>
        </w:rPr>
        <w:t>hapters may be derived from direct and indirect measurements or from calculations with additional formulas or taken from manuals and/or inventories or from estimates, resulting in a different value of uncertainty.</w:t>
      </w:r>
    </w:p>
    <w:p w14:paraId="24631CD8" w14:textId="6FAD6E42" w:rsidR="00B10A68" w:rsidRPr="00B7759E" w:rsidRDefault="00BD7EF3" w:rsidP="00B7759E">
      <w:pPr>
        <w:widowControl w:val="0"/>
        <w:rPr>
          <w:bCs/>
          <w:sz w:val="24"/>
          <w:szCs w:val="24"/>
        </w:rPr>
      </w:pPr>
      <w:proofErr w:type="gramStart"/>
      <w:r w:rsidRPr="00B7759E">
        <w:rPr>
          <w:bCs/>
          <w:sz w:val="24"/>
          <w:szCs w:val="24"/>
        </w:rPr>
        <w:t>In order to</w:t>
      </w:r>
      <w:proofErr w:type="gramEnd"/>
      <w:r w:rsidRPr="00B7759E">
        <w:rPr>
          <w:bCs/>
          <w:sz w:val="24"/>
          <w:szCs w:val="24"/>
        </w:rPr>
        <w:t xml:space="preserve"> achieve the best possible quality of data needed for quantification of GHG emission </w:t>
      </w:r>
      <w:r w:rsidR="006B33BB" w:rsidRPr="00B7759E">
        <w:rPr>
          <w:bCs/>
          <w:sz w:val="24"/>
          <w:szCs w:val="24"/>
        </w:rPr>
        <w:t>avoidance</w:t>
      </w:r>
      <w:r w:rsidRPr="00B7759E">
        <w:rPr>
          <w:bCs/>
          <w:sz w:val="24"/>
          <w:szCs w:val="24"/>
        </w:rPr>
        <w:t xml:space="preserve"> and removal, efforts should be made to increase data quality and reduce uncertainties</w:t>
      </w:r>
      <w:r w:rsidR="00B10A68" w:rsidRPr="00B7759E">
        <w:rPr>
          <w:bCs/>
          <w:sz w:val="24"/>
          <w:szCs w:val="24"/>
        </w:rPr>
        <w:t>:</w:t>
      </w:r>
    </w:p>
    <w:p w14:paraId="09565254" w14:textId="0C34C051" w:rsidR="00B10A68" w:rsidRPr="00B7759E" w:rsidRDefault="00B10A68" w:rsidP="00B7759E">
      <w:pPr>
        <w:widowControl w:val="0"/>
        <w:rPr>
          <w:bCs/>
          <w:sz w:val="24"/>
          <w:szCs w:val="24"/>
        </w:rPr>
      </w:pPr>
      <w:r w:rsidRPr="00B7759E">
        <w:rPr>
          <w:bCs/>
          <w:sz w:val="24"/>
          <w:szCs w:val="24"/>
        </w:rPr>
        <w:t>-</w:t>
      </w:r>
      <w:r w:rsidR="008F326A">
        <w:rPr>
          <w:bCs/>
          <w:sz w:val="24"/>
          <w:szCs w:val="24"/>
        </w:rPr>
        <w:t xml:space="preserve"> </w:t>
      </w:r>
      <w:r w:rsidR="00F926B4" w:rsidRPr="00B7759E">
        <w:rPr>
          <w:bCs/>
          <w:sz w:val="24"/>
          <w:szCs w:val="24"/>
        </w:rPr>
        <w:t xml:space="preserve">using measurement instrumentation that is as efficient as possible, ensuring the lowest possible level of error; in the case of this project, instruments that meet the requirements of the </w:t>
      </w:r>
      <w:r w:rsidR="00F926B4" w:rsidRPr="00B7759E">
        <w:rPr>
          <w:sz w:val="24"/>
          <w:szCs w:val="24"/>
        </w:rPr>
        <w:t xml:space="preserve">MID directive are </w:t>
      </w:r>
      <w:proofErr w:type="gramStart"/>
      <w:r w:rsidR="00F926B4" w:rsidRPr="00B7759E">
        <w:rPr>
          <w:sz w:val="24"/>
          <w:szCs w:val="24"/>
        </w:rPr>
        <w:t>used</w:t>
      </w:r>
      <w:r w:rsidRPr="00B7759E">
        <w:rPr>
          <w:sz w:val="24"/>
          <w:szCs w:val="24"/>
        </w:rPr>
        <w:t>;</w:t>
      </w:r>
      <w:proofErr w:type="gramEnd"/>
    </w:p>
    <w:p w14:paraId="4FA11B69" w14:textId="6F261D5D" w:rsidR="00B10A68" w:rsidRPr="00B7759E" w:rsidRDefault="00B10A68" w:rsidP="00B7759E">
      <w:pPr>
        <w:widowControl w:val="0"/>
        <w:rPr>
          <w:bCs/>
          <w:sz w:val="24"/>
          <w:szCs w:val="24"/>
        </w:rPr>
      </w:pPr>
      <w:r w:rsidRPr="00B7759E">
        <w:rPr>
          <w:bCs/>
          <w:sz w:val="24"/>
          <w:szCs w:val="24"/>
        </w:rPr>
        <w:t>-</w:t>
      </w:r>
      <w:r w:rsidR="00775435">
        <w:rPr>
          <w:bCs/>
          <w:sz w:val="24"/>
          <w:szCs w:val="24"/>
        </w:rPr>
        <w:t xml:space="preserve"> </w:t>
      </w:r>
      <w:r w:rsidR="007F74ED" w:rsidRPr="00B7759E">
        <w:rPr>
          <w:bCs/>
          <w:sz w:val="24"/>
          <w:szCs w:val="24"/>
        </w:rPr>
        <w:t>obtaining accurate site-specific values.</w:t>
      </w:r>
    </w:p>
    <w:p w14:paraId="456C6852" w14:textId="0AC7AEF9" w:rsidR="00775435" w:rsidRDefault="00027D90" w:rsidP="00775435">
      <w:pPr>
        <w:widowControl w:val="0"/>
        <w:rPr>
          <w:bCs/>
          <w:sz w:val="24"/>
          <w:szCs w:val="24"/>
        </w:rPr>
      </w:pPr>
      <w:r w:rsidRPr="00B7759E">
        <w:rPr>
          <w:bCs/>
          <w:sz w:val="24"/>
          <w:szCs w:val="24"/>
        </w:rPr>
        <w:t>The operational staff</w:t>
      </w:r>
      <w:r w:rsidR="002B5C2C">
        <w:rPr>
          <w:bCs/>
          <w:sz w:val="24"/>
          <w:szCs w:val="24"/>
        </w:rPr>
        <w:t>,</w:t>
      </w:r>
      <w:r w:rsidRPr="00B7759E">
        <w:rPr>
          <w:bCs/>
          <w:sz w:val="24"/>
          <w:szCs w:val="24"/>
        </w:rPr>
        <w:t xml:space="preserve"> involved in GHG emissions </w:t>
      </w:r>
      <w:r w:rsidR="008956B4" w:rsidRPr="00B7759E">
        <w:rPr>
          <w:bCs/>
          <w:sz w:val="24"/>
          <w:szCs w:val="24"/>
        </w:rPr>
        <w:t>removals</w:t>
      </w:r>
      <w:r w:rsidRPr="00B7759E">
        <w:rPr>
          <w:bCs/>
          <w:sz w:val="24"/>
          <w:szCs w:val="24"/>
        </w:rPr>
        <w:t xml:space="preserve"> reporting activities, must ensure, each to the extent of its competence </w:t>
      </w:r>
      <w:proofErr w:type="gramStart"/>
      <w:r w:rsidRPr="00B7759E">
        <w:rPr>
          <w:bCs/>
          <w:sz w:val="24"/>
          <w:szCs w:val="24"/>
        </w:rPr>
        <w:t>and also</w:t>
      </w:r>
      <w:proofErr w:type="gramEnd"/>
      <w:r w:rsidRPr="00B7759E">
        <w:rPr>
          <w:bCs/>
          <w:sz w:val="24"/>
          <w:szCs w:val="24"/>
        </w:rPr>
        <w:t xml:space="preserve"> through the information systems used, the traceability of data and information and must provide for their preservation and archiving in paper and electronic format, so as to allow the reconstruction of the different phases of the calculation process. The data to be preserved must include all parameters and values measured and read continuously by the instrumentation provided in the storage phase.</w:t>
      </w:r>
    </w:p>
    <w:p w14:paraId="6987A252" w14:textId="77777777" w:rsidR="00775435" w:rsidRDefault="00775435">
      <w:pPr>
        <w:rPr>
          <w:bCs/>
          <w:sz w:val="24"/>
          <w:szCs w:val="24"/>
        </w:rPr>
      </w:pPr>
      <w:r>
        <w:rPr>
          <w:bCs/>
          <w:sz w:val="24"/>
          <w:szCs w:val="24"/>
        </w:rPr>
        <w:br w:type="page"/>
      </w:r>
    </w:p>
    <w:p w14:paraId="2626DB2F" w14:textId="77777777" w:rsidR="00027D90" w:rsidRPr="00B7759E" w:rsidRDefault="00027D90" w:rsidP="00B7759E">
      <w:pPr>
        <w:widowControl w:val="0"/>
        <w:rPr>
          <w:bCs/>
          <w:sz w:val="24"/>
          <w:szCs w:val="24"/>
        </w:rPr>
      </w:pPr>
    </w:p>
    <w:p w14:paraId="7D2B2B5E" w14:textId="7C2B9F18" w:rsidR="001F1155" w:rsidRPr="00B7759E" w:rsidRDefault="00E51CF8" w:rsidP="00B7759E">
      <w:pPr>
        <w:pStyle w:val="Titolo1"/>
        <w:ind w:left="432"/>
        <w:rPr>
          <w:lang w:val="en-GB"/>
        </w:rPr>
      </w:pPr>
      <w:bookmarkStart w:id="57" w:name="_Toc173326721"/>
      <w:r w:rsidRPr="00B7759E">
        <w:rPr>
          <w:lang w:val="en-GB"/>
        </w:rPr>
        <w:t>DATA STORAGE</w:t>
      </w:r>
      <w:bookmarkEnd w:id="57"/>
    </w:p>
    <w:p w14:paraId="4F813833" w14:textId="1D34B594" w:rsidR="00F354F1" w:rsidRPr="00B7759E" w:rsidRDefault="00E51CF8" w:rsidP="001F1155">
      <w:pPr>
        <w:rPr>
          <w:sz w:val="24"/>
          <w:szCs w:val="24"/>
        </w:rPr>
      </w:pPr>
      <w:r w:rsidRPr="00B7759E">
        <w:rPr>
          <w:sz w:val="24"/>
          <w:szCs w:val="24"/>
        </w:rPr>
        <w:t>In order to be able to demonstrate and ensure monitoring compliance and to be able to reconstruct data on GHG emission re</w:t>
      </w:r>
      <w:r w:rsidR="00E546B8" w:rsidRPr="00B7759E">
        <w:rPr>
          <w:sz w:val="24"/>
          <w:szCs w:val="24"/>
        </w:rPr>
        <w:t>movals</w:t>
      </w:r>
      <w:r w:rsidR="2E476CB7" w:rsidRPr="00233359">
        <w:rPr>
          <w:sz w:val="24"/>
          <w:szCs w:val="24"/>
        </w:rPr>
        <w:t>/avoidances</w:t>
      </w:r>
      <w:r w:rsidRPr="00B7759E">
        <w:rPr>
          <w:sz w:val="24"/>
          <w:szCs w:val="24"/>
        </w:rPr>
        <w:t xml:space="preserve"> achieved through </w:t>
      </w:r>
      <w:r w:rsidR="00EE5A6F" w:rsidRPr="00B7759E">
        <w:rPr>
          <w:spacing w:val="-4"/>
          <w:sz w:val="24"/>
          <w:szCs w:val="24"/>
        </w:rPr>
        <w:t>CO</w:t>
      </w:r>
      <w:r w:rsidR="00EE5A6F" w:rsidRPr="00B7759E">
        <w:rPr>
          <w:spacing w:val="-4"/>
          <w:sz w:val="24"/>
          <w:szCs w:val="24"/>
          <w:vertAlign w:val="subscript"/>
        </w:rPr>
        <w:t>2</w:t>
      </w:r>
      <w:r w:rsidRPr="00B7759E">
        <w:rPr>
          <w:sz w:val="24"/>
          <w:szCs w:val="24"/>
        </w:rPr>
        <w:t xml:space="preserve"> storage using LIMENET technology, </w:t>
      </w:r>
      <w:r w:rsidR="5D2A268A" w:rsidRPr="00233359">
        <w:rPr>
          <w:sz w:val="24"/>
          <w:szCs w:val="24"/>
        </w:rPr>
        <w:t>t</w:t>
      </w:r>
      <w:r w:rsidRPr="00B7759E">
        <w:rPr>
          <w:sz w:val="24"/>
          <w:szCs w:val="24"/>
        </w:rPr>
        <w:t xml:space="preserve">he final customers, who will transport the </w:t>
      </w:r>
      <w:r w:rsidR="00EE5A6F" w:rsidRPr="00B7759E">
        <w:rPr>
          <w:spacing w:val="-4"/>
          <w:sz w:val="24"/>
          <w:szCs w:val="24"/>
        </w:rPr>
        <w:t>CO</w:t>
      </w:r>
      <w:r w:rsidR="00EE5A6F" w:rsidRPr="00B7759E">
        <w:rPr>
          <w:spacing w:val="-4"/>
          <w:sz w:val="24"/>
          <w:szCs w:val="24"/>
          <w:vertAlign w:val="subscript"/>
        </w:rPr>
        <w:t>2</w:t>
      </w:r>
      <w:r w:rsidRPr="00B7759E">
        <w:rPr>
          <w:sz w:val="24"/>
          <w:szCs w:val="24"/>
        </w:rPr>
        <w:t xml:space="preserve"> to the site where the storage will take place, must keep for at least ten years a record of all the information and measured data that have been used to make the calculations.</w:t>
      </w:r>
      <w:r w:rsidRPr="00B7759E">
        <w:rPr>
          <w:bCs/>
          <w:sz w:val="24"/>
          <w:szCs w:val="36"/>
        </w:rPr>
        <w:br/>
      </w:r>
      <w:r w:rsidRPr="5F975480">
        <w:rPr>
          <w:sz w:val="24"/>
          <w:szCs w:val="24"/>
        </w:rPr>
        <w:t xml:space="preserve"> </w:t>
      </w:r>
      <w:r w:rsidR="41BC4CF2" w:rsidRPr="5F975480">
        <w:rPr>
          <w:sz w:val="24"/>
          <w:szCs w:val="24"/>
        </w:rPr>
        <w:t>The operational staff of the final customers, involved in the communication of the removals/avoidances of greenhouse gas emissions, must ensure, as far as expertise and also through the information systems used, the traceability of data and information and ensures its storage in paper and/or electronic format, in order to allow the reconstruction of the different stages of the calculation process.</w:t>
      </w:r>
      <w:r w:rsidRPr="00B7759E">
        <w:rPr>
          <w:sz w:val="24"/>
          <w:szCs w:val="24"/>
        </w:rPr>
        <w:t xml:space="preserve"> The data to be retained must include those listed </w:t>
      </w:r>
      <w:r w:rsidRPr="00B7759E">
        <w:rPr>
          <w:rFonts w:ascii="Calibri" w:eastAsia="Calibri" w:hAnsi="Calibri" w:cs="Calibri"/>
          <w:sz w:val="24"/>
          <w:szCs w:val="24"/>
        </w:rPr>
        <w:t xml:space="preserve">in </w:t>
      </w:r>
      <w:r w:rsidR="24425AEA" w:rsidRPr="00B7759E">
        <w:rPr>
          <w:rFonts w:ascii="Calibri" w:eastAsia="Calibri" w:hAnsi="Calibri" w:cs="Calibri"/>
          <w:sz w:val="24"/>
          <w:szCs w:val="24"/>
        </w:rPr>
        <w:t>Chapter 10.1</w:t>
      </w:r>
      <w:r w:rsidRPr="00B7759E">
        <w:rPr>
          <w:sz w:val="24"/>
          <w:szCs w:val="24"/>
        </w:rPr>
        <w:t>.</w:t>
      </w:r>
    </w:p>
    <w:p w14:paraId="7BBD8120" w14:textId="236B42CD" w:rsidR="001F1155" w:rsidRPr="00B7759E" w:rsidRDefault="00E51CF8" w:rsidP="00B7759E">
      <w:pPr>
        <w:pStyle w:val="Titolo1"/>
        <w:ind w:left="432"/>
      </w:pPr>
      <w:bookmarkStart w:id="58" w:name="_Toc173326722"/>
      <w:r w:rsidRPr="00B7759E">
        <w:rPr>
          <w:lang w:val="en-GB"/>
        </w:rPr>
        <w:t>VALIDATION OF THE GHG PROJECT</w:t>
      </w:r>
      <w:bookmarkEnd w:id="58"/>
    </w:p>
    <w:p w14:paraId="04AE7CA1" w14:textId="75D8829D" w:rsidR="00C1301A" w:rsidRDefault="00E51CF8" w:rsidP="001F1155">
      <w:pPr>
        <w:rPr>
          <w:sz w:val="24"/>
          <w:szCs w:val="24"/>
        </w:rPr>
      </w:pPr>
      <w:r w:rsidRPr="00B7759E">
        <w:rPr>
          <w:sz w:val="24"/>
          <w:szCs w:val="24"/>
        </w:rPr>
        <w:t xml:space="preserve">The company LIMENET </w:t>
      </w:r>
      <w:proofErr w:type="spellStart"/>
      <w:r w:rsidRPr="00B7759E">
        <w:rPr>
          <w:sz w:val="24"/>
          <w:szCs w:val="24"/>
        </w:rPr>
        <w:t>S.r.l</w:t>
      </w:r>
      <w:proofErr w:type="spellEnd"/>
      <w:r w:rsidRPr="00B7759E">
        <w:rPr>
          <w:sz w:val="24"/>
          <w:szCs w:val="24"/>
        </w:rPr>
        <w:t xml:space="preserve">., with the aim of validating its project, has contracted with the Certification Body the validation of the </w:t>
      </w:r>
      <w:r w:rsidR="001112B5" w:rsidRPr="00B7759E">
        <w:rPr>
          <w:sz w:val="24"/>
          <w:szCs w:val="24"/>
        </w:rPr>
        <w:t>methodology</w:t>
      </w:r>
      <w:r w:rsidRPr="00B7759E">
        <w:rPr>
          <w:sz w:val="24"/>
          <w:szCs w:val="24"/>
        </w:rPr>
        <w:t xml:space="preserve"> for calculating </w:t>
      </w:r>
      <w:r w:rsidR="00C27346" w:rsidRPr="0BC6A628">
        <w:rPr>
          <w:sz w:val="24"/>
          <w:szCs w:val="24"/>
        </w:rPr>
        <w:t>CO</w:t>
      </w:r>
      <w:r w:rsidR="00C27346" w:rsidRPr="00B7759E">
        <w:rPr>
          <w:sz w:val="24"/>
          <w:szCs w:val="24"/>
          <w:vertAlign w:val="subscript"/>
        </w:rPr>
        <w:t>2</w:t>
      </w:r>
      <w:r w:rsidR="00C27346" w:rsidRPr="0BC6A628">
        <w:rPr>
          <w:sz w:val="24"/>
          <w:szCs w:val="24"/>
        </w:rPr>
        <w:t xml:space="preserve"> storage (</w:t>
      </w:r>
      <w:r w:rsidR="007A3711" w:rsidRPr="00B7759E">
        <w:rPr>
          <w:sz w:val="24"/>
          <w:szCs w:val="24"/>
        </w:rPr>
        <w:t>removal</w:t>
      </w:r>
      <w:r w:rsidR="07AD8845" w:rsidRPr="0BC6A628">
        <w:rPr>
          <w:sz w:val="24"/>
          <w:szCs w:val="24"/>
        </w:rPr>
        <w:t>/avoidance</w:t>
      </w:r>
      <w:r w:rsidR="00C27346" w:rsidRPr="0BC6A628">
        <w:rPr>
          <w:sz w:val="24"/>
          <w:szCs w:val="24"/>
        </w:rPr>
        <w:t xml:space="preserve">, </w:t>
      </w:r>
      <w:r w:rsidRPr="00B7759E">
        <w:rPr>
          <w:sz w:val="24"/>
          <w:szCs w:val="24"/>
        </w:rPr>
        <w:t xml:space="preserve">pursuant to ISO 14064-2) </w:t>
      </w:r>
      <w:r w:rsidR="00C1301A" w:rsidRPr="0BC6A628">
        <w:rPr>
          <w:sz w:val="24"/>
          <w:szCs w:val="24"/>
        </w:rPr>
        <w:t xml:space="preserve">following the application of </w:t>
      </w:r>
      <w:proofErr w:type="spellStart"/>
      <w:r w:rsidR="00C1301A" w:rsidRPr="0BC6A628">
        <w:rPr>
          <w:sz w:val="24"/>
          <w:szCs w:val="24"/>
        </w:rPr>
        <w:t>Limenet</w:t>
      </w:r>
      <w:proofErr w:type="spellEnd"/>
      <w:r w:rsidR="00C1301A" w:rsidRPr="0BC6A628">
        <w:rPr>
          <w:sz w:val="24"/>
          <w:szCs w:val="24"/>
        </w:rPr>
        <w:t xml:space="preserve"> technology.</w:t>
      </w:r>
    </w:p>
    <w:p w14:paraId="6D1D941F" w14:textId="305D7F7D" w:rsidR="00E51CF8" w:rsidRPr="00B7759E" w:rsidRDefault="00E51CF8" w:rsidP="001F1155">
      <w:pPr>
        <w:rPr>
          <w:sz w:val="24"/>
          <w:szCs w:val="24"/>
        </w:rPr>
      </w:pPr>
      <w:r w:rsidRPr="00B7759E">
        <w:rPr>
          <w:sz w:val="24"/>
          <w:szCs w:val="24"/>
        </w:rPr>
        <w:t xml:space="preserve">As regards the subsequent verification phase of GHG </w:t>
      </w:r>
      <w:r w:rsidR="00AB05D1" w:rsidRPr="00B7759E">
        <w:rPr>
          <w:sz w:val="24"/>
          <w:szCs w:val="24"/>
        </w:rPr>
        <w:t>removals</w:t>
      </w:r>
      <w:r w:rsidRPr="00B7759E">
        <w:rPr>
          <w:sz w:val="24"/>
          <w:szCs w:val="24"/>
        </w:rPr>
        <w:t xml:space="preserve">, this will be requested by the entities referred to in paragraph </w:t>
      </w:r>
      <w:r w:rsidR="004F1087">
        <w:rPr>
          <w:sz w:val="24"/>
          <w:szCs w:val="24"/>
        </w:rPr>
        <w:t>2</w:t>
      </w:r>
      <w:r w:rsidRPr="00B7759E">
        <w:rPr>
          <w:sz w:val="24"/>
          <w:szCs w:val="24"/>
        </w:rPr>
        <w:t>.2, as indicated in the next chapter.</w:t>
      </w:r>
    </w:p>
    <w:p w14:paraId="30650BC4" w14:textId="77777777" w:rsidR="001605E1" w:rsidRPr="00B7759E" w:rsidRDefault="001605E1">
      <w:pPr>
        <w:rPr>
          <w:rFonts w:eastAsia="Verdana" w:cs="Verdana"/>
          <w:b/>
          <w:kern w:val="0"/>
          <w:sz w:val="36"/>
          <w:szCs w:val="48"/>
          <w14:ligatures w14:val="none"/>
        </w:rPr>
      </w:pPr>
      <w:r w:rsidRPr="00233359">
        <w:br w:type="page"/>
      </w:r>
    </w:p>
    <w:p w14:paraId="50012083" w14:textId="6263F96F" w:rsidR="00E51CF8" w:rsidRPr="00B7759E" w:rsidRDefault="000C405B" w:rsidP="00B7759E">
      <w:pPr>
        <w:pStyle w:val="Titolo1"/>
        <w:ind w:left="432"/>
      </w:pPr>
      <w:bookmarkStart w:id="59" w:name="_Toc173326723"/>
      <w:r w:rsidRPr="00B7759E">
        <w:rPr>
          <w:lang w:val="en-GB"/>
        </w:rPr>
        <w:lastRenderedPageBreak/>
        <w:t>PROJECT REPORT ON THE GHG</w:t>
      </w:r>
      <w:bookmarkEnd w:id="59"/>
    </w:p>
    <w:p w14:paraId="3EE46A69" w14:textId="3C08A31F" w:rsidR="00E51CF8" w:rsidRPr="00B7759E" w:rsidRDefault="00E51CF8" w:rsidP="001F1155">
      <w:pPr>
        <w:rPr>
          <w:sz w:val="24"/>
          <w:szCs w:val="24"/>
        </w:rPr>
      </w:pPr>
      <w:r w:rsidRPr="0A6DC04E">
        <w:rPr>
          <w:sz w:val="24"/>
          <w:szCs w:val="24"/>
        </w:rPr>
        <w:t xml:space="preserve">To proceed with the project verification phase </w:t>
      </w:r>
      <w:r w:rsidR="001E4A1E" w:rsidRPr="0A6DC04E">
        <w:rPr>
          <w:sz w:val="24"/>
          <w:szCs w:val="24"/>
        </w:rPr>
        <w:t>RINA</w:t>
      </w:r>
      <w:r w:rsidRPr="0A6DC04E">
        <w:rPr>
          <w:sz w:val="24"/>
          <w:szCs w:val="24"/>
        </w:rPr>
        <w:t xml:space="preserve"> must use the GHG Report format available in </w:t>
      </w:r>
      <w:r w:rsidRPr="00482054">
        <w:rPr>
          <w:sz w:val="24"/>
          <w:szCs w:val="24"/>
        </w:rPr>
        <w:t xml:space="preserve">Annex </w:t>
      </w:r>
      <w:r w:rsidR="7A7A4502" w:rsidRPr="00482054">
        <w:rPr>
          <w:sz w:val="24"/>
          <w:szCs w:val="24"/>
        </w:rPr>
        <w:t>3</w:t>
      </w:r>
      <w:r w:rsidRPr="00482054">
        <w:rPr>
          <w:sz w:val="24"/>
          <w:szCs w:val="24"/>
        </w:rPr>
        <w:t>.</w:t>
      </w:r>
    </w:p>
    <w:p w14:paraId="4AC4EF7F" w14:textId="3C8CE7FF" w:rsidR="00315F7A" w:rsidRPr="00B7759E" w:rsidRDefault="00E51CF8">
      <w:pPr>
        <w:rPr>
          <w:sz w:val="24"/>
          <w:szCs w:val="24"/>
        </w:rPr>
      </w:pPr>
      <w:r w:rsidRPr="00B7759E">
        <w:rPr>
          <w:sz w:val="24"/>
          <w:szCs w:val="24"/>
        </w:rPr>
        <w:t>The GHG Report aims to report all relevant information (SSR, Electricity suppliers, reference periods, calculation of consumption and re</w:t>
      </w:r>
      <w:r w:rsidR="00BB5999" w:rsidRPr="00B7759E">
        <w:rPr>
          <w:sz w:val="24"/>
          <w:szCs w:val="24"/>
        </w:rPr>
        <w:t>movals</w:t>
      </w:r>
      <w:r w:rsidRPr="00B7759E">
        <w:rPr>
          <w:sz w:val="24"/>
          <w:szCs w:val="24"/>
        </w:rPr>
        <w:t xml:space="preserve"> of GHG...) site-specific that will be used by end customers to determine the re</w:t>
      </w:r>
      <w:r w:rsidR="00BB5999" w:rsidRPr="00B7759E">
        <w:rPr>
          <w:sz w:val="24"/>
          <w:szCs w:val="24"/>
        </w:rPr>
        <w:t>movals</w:t>
      </w:r>
      <w:r w:rsidRPr="00B7759E">
        <w:rPr>
          <w:sz w:val="24"/>
          <w:szCs w:val="24"/>
        </w:rPr>
        <w:t xml:space="preserve"> of GHG.</w:t>
      </w:r>
    </w:p>
    <w:p w14:paraId="19B5DE36" w14:textId="77777777" w:rsidR="00315F7A" w:rsidRPr="00233359" w:rsidRDefault="00315F7A">
      <w:pPr>
        <w:rPr>
          <w:sz w:val="24"/>
          <w:szCs w:val="24"/>
        </w:rPr>
      </w:pPr>
    </w:p>
    <w:p w14:paraId="1B0FBFFC" w14:textId="5583305C" w:rsidR="001605E1" w:rsidRPr="00B7759E" w:rsidRDefault="001605E1" w:rsidP="00B7759E">
      <w:pPr>
        <w:pStyle w:val="Titolo1"/>
        <w:ind w:left="432"/>
        <w:rPr>
          <w:lang w:val="en-GB"/>
        </w:rPr>
      </w:pPr>
      <w:bookmarkStart w:id="60" w:name="_Toc173326724"/>
      <w:r w:rsidRPr="00B7759E">
        <w:rPr>
          <w:lang w:val="en-GB"/>
        </w:rPr>
        <w:t>Annexes</w:t>
      </w:r>
      <w:bookmarkEnd w:id="60"/>
    </w:p>
    <w:p w14:paraId="697210B0" w14:textId="77777777" w:rsidR="00B44994" w:rsidRPr="00233359" w:rsidRDefault="00B44994" w:rsidP="00B44994"/>
    <w:p w14:paraId="71B5D14A" w14:textId="2A1FBD11" w:rsidR="7B6E80AB" w:rsidRDefault="7B6E80AB" w:rsidP="00B7759E">
      <w:r w:rsidRPr="004A443B">
        <w:t>Annex 1 - SSR identification</w:t>
      </w:r>
    </w:p>
    <w:p w14:paraId="644F5048" w14:textId="54850216" w:rsidR="00A17009" w:rsidRPr="000E1E4E" w:rsidRDefault="00A17009" w:rsidP="004A443B">
      <w:r>
        <w:t>Annex 2 - Calculation example</w:t>
      </w:r>
    </w:p>
    <w:p w14:paraId="71E64BF6" w14:textId="4F44372D" w:rsidR="001605E1" w:rsidRPr="00784F9F" w:rsidRDefault="4E932379" w:rsidP="00784F9F">
      <w:r>
        <w:t>Annex 3 - Validation of the methodology issued by the verification body</w:t>
      </w:r>
    </w:p>
    <w:sectPr w:rsidR="001605E1" w:rsidRPr="00784F9F" w:rsidSect="004558B8">
      <w:headerReference w:type="default" r:id="rId37"/>
      <w:footerReference w:type="default" r:id="rId3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0725E" w14:textId="77777777" w:rsidR="005D4C54" w:rsidRPr="00233359" w:rsidRDefault="005D4C54">
      <w:pPr>
        <w:spacing w:after="0" w:line="240" w:lineRule="auto"/>
      </w:pPr>
      <w:r w:rsidRPr="00233359">
        <w:separator/>
      </w:r>
    </w:p>
  </w:endnote>
  <w:endnote w:type="continuationSeparator" w:id="0">
    <w:p w14:paraId="67EBA9FC" w14:textId="77777777" w:rsidR="005D4C54" w:rsidRPr="00233359" w:rsidRDefault="005D4C54">
      <w:pPr>
        <w:spacing w:after="0" w:line="240" w:lineRule="auto"/>
      </w:pPr>
      <w:r w:rsidRPr="00233359">
        <w:continuationSeparator/>
      </w:r>
    </w:p>
  </w:endnote>
  <w:endnote w:type="continuationNotice" w:id="1">
    <w:p w14:paraId="2D879FE2" w14:textId="77777777" w:rsidR="005D4C54" w:rsidRPr="00233359" w:rsidRDefault="005D4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87423"/>
      <w:docPartObj>
        <w:docPartGallery w:val="Page Numbers (Bottom of Page)"/>
        <w:docPartUnique/>
      </w:docPartObj>
    </w:sdtPr>
    <w:sdtContent>
      <w:p w14:paraId="4613B51D" w14:textId="262210FD" w:rsidR="006C33BC" w:rsidRPr="00233359" w:rsidRDefault="006C33BC">
        <w:pPr>
          <w:pStyle w:val="Pidipagina"/>
          <w:jc w:val="right"/>
        </w:pPr>
        <w:r w:rsidRPr="00233359">
          <w:fldChar w:fldCharType="begin"/>
        </w:r>
        <w:r w:rsidRPr="00233359">
          <w:instrText>PAGE   \* MERGEFORMAT</w:instrText>
        </w:r>
        <w:r w:rsidRPr="00233359">
          <w:fldChar w:fldCharType="separate"/>
        </w:r>
        <w:r w:rsidRPr="00233359">
          <w:t>2</w:t>
        </w:r>
        <w:r w:rsidRPr="00233359">
          <w:fldChar w:fldCharType="end"/>
        </w:r>
      </w:p>
    </w:sdtContent>
  </w:sdt>
  <w:p w14:paraId="7C3BE0BB" w14:textId="59E6DF08" w:rsidR="00D8234A" w:rsidRPr="00B7759E" w:rsidRDefault="00D8234A">
    <w:pPr>
      <w:pStyle w:val="Corpotesto"/>
      <w:spacing w:line="14"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5E85E" w14:textId="77777777" w:rsidR="005D4C54" w:rsidRPr="00233359" w:rsidRDefault="005D4C54">
      <w:pPr>
        <w:spacing w:after="0" w:line="240" w:lineRule="auto"/>
      </w:pPr>
      <w:r w:rsidRPr="00233359">
        <w:separator/>
      </w:r>
    </w:p>
  </w:footnote>
  <w:footnote w:type="continuationSeparator" w:id="0">
    <w:p w14:paraId="2C147628" w14:textId="77777777" w:rsidR="005D4C54" w:rsidRPr="00233359" w:rsidRDefault="005D4C54">
      <w:pPr>
        <w:spacing w:after="0" w:line="240" w:lineRule="auto"/>
      </w:pPr>
      <w:r w:rsidRPr="00233359">
        <w:continuationSeparator/>
      </w:r>
    </w:p>
  </w:footnote>
  <w:footnote w:type="continuationNotice" w:id="1">
    <w:p w14:paraId="7A9775B2" w14:textId="77777777" w:rsidR="005D4C54" w:rsidRPr="00233359" w:rsidRDefault="005D4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6185" w14:textId="574B428B" w:rsidR="008F6C84" w:rsidRPr="00B7759E" w:rsidRDefault="008F6C84" w:rsidP="008F6C84">
    <w:pPr>
      <w:pStyle w:val="Intestazione"/>
      <w:ind w:right="-994"/>
      <w:rPr>
        <w:b/>
        <w:bCs/>
      </w:rPr>
    </w:pPr>
    <w:r w:rsidRPr="000921F0">
      <w:rPr>
        <w:rFonts w:ascii="Times New Roman" w:hAnsi="Times New Roman"/>
        <w:noProof/>
      </w:rPr>
      <mc:AlternateContent>
        <mc:Choice Requires="wps">
          <w:drawing>
            <wp:anchor distT="0" distB="0" distL="114300" distR="114300" simplePos="0" relativeHeight="251658240" behindDoc="0" locked="0" layoutInCell="1" allowOverlap="1" wp14:anchorId="7D44A26A" wp14:editId="18F08F7C">
              <wp:simplePos x="0" y="0"/>
              <wp:positionH relativeFrom="margin">
                <wp:align>right</wp:align>
              </wp:positionH>
              <wp:positionV relativeFrom="paragraph">
                <wp:posOffset>-311509</wp:posOffset>
              </wp:positionV>
              <wp:extent cx="2190750" cy="733425"/>
              <wp:effectExtent l="0" t="0" r="19050" b="28575"/>
              <wp:wrapNone/>
              <wp:docPr id="183844891" name="Casella di testo 2"/>
              <wp:cNvGraphicFramePr/>
              <a:graphic xmlns:a="http://schemas.openxmlformats.org/drawingml/2006/main">
                <a:graphicData uri="http://schemas.microsoft.com/office/word/2010/wordprocessingShape">
                  <wps:wsp>
                    <wps:cNvSpPr txBox="1"/>
                    <wps:spPr>
                      <a:xfrm>
                        <a:off x="0" y="0"/>
                        <a:ext cx="2190750" cy="733425"/>
                      </a:xfrm>
                      <a:prstGeom prst="rect">
                        <a:avLst/>
                      </a:prstGeom>
                      <a:solidFill>
                        <a:schemeClr val="lt1"/>
                      </a:solidFill>
                      <a:ln w="6350">
                        <a:solidFill>
                          <a:prstClr val="black"/>
                        </a:solidFill>
                      </a:ln>
                    </wps:spPr>
                    <wps:txbx>
                      <w:txbxContent>
                        <w:p w14:paraId="0B184AEF" w14:textId="2B27F890" w:rsidR="00FA60F5" w:rsidRDefault="008F6C84" w:rsidP="00483365">
                          <w:pPr>
                            <w:spacing w:after="0"/>
                            <w:rPr>
                              <w:b/>
                              <w:bCs/>
                            </w:rPr>
                          </w:pPr>
                          <w:r w:rsidRPr="00B7759E">
                            <w:rPr>
                              <w:b/>
                              <w:bCs/>
                            </w:rPr>
                            <w:t xml:space="preserve">INTERNAL METHODOLOGY </w:t>
                          </w:r>
                        </w:p>
                        <w:p w14:paraId="2D804AA6" w14:textId="5C1E2257" w:rsidR="008F6C84" w:rsidRPr="00B7759E" w:rsidRDefault="00F20CFB" w:rsidP="00483365">
                          <w:pPr>
                            <w:spacing w:after="0"/>
                          </w:pPr>
                          <w:r w:rsidRPr="00B7759E">
                            <w:rPr>
                              <w:b/>
                              <w:bCs/>
                            </w:rPr>
                            <w:t>CO</w:t>
                          </w:r>
                          <w:r w:rsidRPr="00B7759E">
                            <w:rPr>
                              <w:b/>
                              <w:bCs/>
                              <w:vertAlign w:val="subscript"/>
                            </w:rPr>
                            <w:t>2</w:t>
                          </w:r>
                          <w:r w:rsidRPr="00B7759E">
                            <w:rPr>
                              <w:b/>
                              <w:bCs/>
                            </w:rPr>
                            <w:t xml:space="preserve"> storage following the application of </w:t>
                          </w:r>
                          <w:proofErr w:type="spellStart"/>
                          <w:r w:rsidRPr="00B7759E">
                            <w:rPr>
                              <w:b/>
                              <w:bCs/>
                            </w:rPr>
                            <w:t>Limenet</w:t>
                          </w:r>
                          <w:proofErr w:type="spellEnd"/>
                          <w:r w:rsidRPr="00B7759E">
                            <w:rPr>
                              <w:b/>
                              <w:bCs/>
                            </w:rPr>
                            <w:t xml:space="preserve"> technology</w:t>
                          </w:r>
                          <w:r w:rsidRPr="00B7759E" w:rsidDel="00F20CFB">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4A26A" id="_x0000_t202" coordsize="21600,21600" o:spt="202" path="m,l,21600r21600,l21600,xe">
              <v:stroke joinstyle="miter"/>
              <v:path gradientshapeok="t" o:connecttype="rect"/>
            </v:shapetype>
            <v:shape id="Casella di testo 2" o:spid="_x0000_s1026" type="#_x0000_t202" style="position:absolute;margin-left:121.3pt;margin-top:-24.55pt;width:172.5pt;height:57.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" fillcolor="white [3201]" strokeweight=".5pt">
              <v:textbox>
                <w:txbxContent>
                  <w:p w14:paraId="0B184AEF" w14:textId="2B27F890" w:rsidR="00FA60F5" w:rsidRDefault="008F6C84" w:rsidP="00483365">
                    <w:pPr>
                      <w:spacing w:after="0"/>
                      <w:rPr>
                        <w:b/>
                        <w:bCs/>
                      </w:rPr>
                    </w:pPr>
                    <w:r w:rsidRPr="00B7759E">
                      <w:rPr>
                        <w:b/>
                        <w:bCs/>
                      </w:rPr>
                      <w:t xml:space="preserve">INTERNAL METHODOLOGY </w:t>
                    </w:r>
                  </w:p>
                  <w:p w14:paraId="2D804AA6" w14:textId="5C1E2257" w:rsidR="008F6C84" w:rsidRPr="00B7759E" w:rsidRDefault="00F20CFB" w:rsidP="00483365">
                    <w:pPr>
                      <w:spacing w:after="0"/>
                    </w:pPr>
                    <w:r w:rsidRPr="00B7759E">
                      <w:rPr>
                        <w:b/>
                        <w:bCs/>
                      </w:rPr>
                      <w:t>CO</w:t>
                    </w:r>
                    <w:r w:rsidRPr="00B7759E">
                      <w:rPr>
                        <w:b/>
                        <w:bCs/>
                        <w:vertAlign w:val="subscript"/>
                      </w:rPr>
                      <w:t>2</w:t>
                    </w:r>
                    <w:r w:rsidRPr="00B7759E">
                      <w:rPr>
                        <w:b/>
                        <w:bCs/>
                      </w:rPr>
                      <w:t xml:space="preserve"> storage following the application of </w:t>
                    </w:r>
                    <w:proofErr w:type="spellStart"/>
                    <w:r w:rsidRPr="00B7759E">
                      <w:rPr>
                        <w:b/>
                        <w:bCs/>
                      </w:rPr>
                      <w:t>Limenet</w:t>
                    </w:r>
                    <w:proofErr w:type="spellEnd"/>
                    <w:r w:rsidRPr="00B7759E">
                      <w:rPr>
                        <w:b/>
                        <w:bCs/>
                      </w:rPr>
                      <w:t xml:space="preserve"> technology</w:t>
                    </w:r>
                    <w:r w:rsidRPr="00B7759E" w:rsidDel="00F20CFB">
                      <w:rPr>
                        <w:b/>
                        <w:bCs/>
                      </w:rPr>
                      <w:t xml:space="preserve"> </w:t>
                    </w:r>
                  </w:p>
                </w:txbxContent>
              </v:textbox>
              <w10:wrap anchorx="margin"/>
            </v:shape>
          </w:pict>
        </mc:Fallback>
      </mc:AlternateContent>
    </w:r>
    <w:r w:rsidR="00576CE0" w:rsidRPr="000921F0">
      <w:rPr>
        <w:rFonts w:ascii="Times New Roman" w:hAnsi="Times New Roman"/>
        <w:noProof/>
      </w:rPr>
      <w:drawing>
        <wp:inline distT="0" distB="0" distL="0" distR="0" wp14:anchorId="5E88437B" wp14:editId="4929B427">
          <wp:extent cx="902663" cy="374438"/>
          <wp:effectExtent l="0" t="0" r="0" b="6985"/>
          <wp:docPr id="17" name="Immagine 17" descr="Immagine che contiene Carattere, Elementi grafici,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Carattere, Elementi grafici, logo, Blu elettric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02663" cy="374438"/>
                  </a:xfrm>
                  <a:prstGeom prst="rect">
                    <a:avLst/>
                  </a:prstGeom>
                </pic:spPr>
              </pic:pic>
            </a:graphicData>
          </a:graphic>
        </wp:inline>
      </w:drawing>
    </w:r>
    <w:r w:rsidR="00576CE0" w:rsidRPr="00B7759E">
      <w:t xml:space="preserve">                                                                                                                   </w:t>
    </w:r>
  </w:p>
  <w:p w14:paraId="01207B02" w14:textId="3CF7FE30" w:rsidR="00D8234A" w:rsidRPr="00B7759E" w:rsidRDefault="00D8234A" w:rsidP="008F6C84">
    <w:pPr>
      <w:pStyle w:val="Intestazione"/>
      <w:tabs>
        <w:tab w:val="clear" w:pos="9638"/>
      </w:tabs>
      <w:ind w:right="-994"/>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1AC9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F961147"/>
    <w:multiLevelType w:val="hybridMultilevel"/>
    <w:tmpl w:val="4394F1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A764A"/>
    <w:multiLevelType w:val="hybridMultilevel"/>
    <w:tmpl w:val="89F05630"/>
    <w:lvl w:ilvl="0" w:tplc="04100005">
      <w:start w:val="1"/>
      <w:numFmt w:val="bullet"/>
      <w:lvlText w:val=""/>
      <w:lvlJc w:val="left"/>
      <w:pPr>
        <w:ind w:left="1134" w:hanging="360"/>
      </w:pPr>
      <w:rPr>
        <w:rFonts w:ascii="Wingdings" w:hAnsi="Wingdings"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3" w15:restartNumberingAfterBreak="0">
    <w:nsid w:val="11CC797C"/>
    <w:multiLevelType w:val="hybridMultilevel"/>
    <w:tmpl w:val="D4821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81606"/>
    <w:multiLevelType w:val="hybridMultilevel"/>
    <w:tmpl w:val="B00651D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971ABF"/>
    <w:multiLevelType w:val="hybridMultilevel"/>
    <w:tmpl w:val="6D688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C00153"/>
    <w:multiLevelType w:val="hybridMultilevel"/>
    <w:tmpl w:val="607CD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502B5C"/>
    <w:multiLevelType w:val="hybridMultilevel"/>
    <w:tmpl w:val="5F887490"/>
    <w:lvl w:ilvl="0" w:tplc="CFC079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624B9D"/>
    <w:multiLevelType w:val="hybridMultilevel"/>
    <w:tmpl w:val="E04E99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E06FE"/>
    <w:multiLevelType w:val="hybridMultilevel"/>
    <w:tmpl w:val="C3A8A75A"/>
    <w:lvl w:ilvl="0" w:tplc="04100005">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0" w15:restartNumberingAfterBreak="0">
    <w:nsid w:val="1B392282"/>
    <w:multiLevelType w:val="hybridMultilevel"/>
    <w:tmpl w:val="2E70F830"/>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B51212A"/>
    <w:multiLevelType w:val="hybridMultilevel"/>
    <w:tmpl w:val="16284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940BF3"/>
    <w:multiLevelType w:val="hybridMultilevel"/>
    <w:tmpl w:val="53F076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7B1C87"/>
    <w:multiLevelType w:val="hybridMultilevel"/>
    <w:tmpl w:val="81F89C9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306236"/>
    <w:multiLevelType w:val="hybridMultilevel"/>
    <w:tmpl w:val="1FCE88EC"/>
    <w:lvl w:ilvl="0" w:tplc="2FF678E8">
      <w:start w:val="1"/>
      <w:numFmt w:val="decimal"/>
      <w:lvlText w:val="%1."/>
      <w:lvlJc w:val="left"/>
      <w:pPr>
        <w:ind w:left="1440" w:hanging="360"/>
      </w:pPr>
    </w:lvl>
    <w:lvl w:ilvl="1" w:tplc="C598E540">
      <w:start w:val="1"/>
      <w:numFmt w:val="decimal"/>
      <w:lvlText w:val="%2."/>
      <w:lvlJc w:val="left"/>
      <w:pPr>
        <w:ind w:left="1440" w:hanging="360"/>
      </w:pPr>
    </w:lvl>
    <w:lvl w:ilvl="2" w:tplc="5EDC7402">
      <w:start w:val="1"/>
      <w:numFmt w:val="decimal"/>
      <w:lvlText w:val="%3."/>
      <w:lvlJc w:val="left"/>
      <w:pPr>
        <w:ind w:left="1440" w:hanging="360"/>
      </w:pPr>
    </w:lvl>
    <w:lvl w:ilvl="3" w:tplc="EDAA3F58">
      <w:start w:val="1"/>
      <w:numFmt w:val="decimal"/>
      <w:lvlText w:val="%4."/>
      <w:lvlJc w:val="left"/>
      <w:pPr>
        <w:ind w:left="1440" w:hanging="360"/>
      </w:pPr>
    </w:lvl>
    <w:lvl w:ilvl="4" w:tplc="808637C4">
      <w:start w:val="1"/>
      <w:numFmt w:val="decimal"/>
      <w:lvlText w:val="%5."/>
      <w:lvlJc w:val="left"/>
      <w:pPr>
        <w:ind w:left="1440" w:hanging="360"/>
      </w:pPr>
    </w:lvl>
    <w:lvl w:ilvl="5" w:tplc="E092010A">
      <w:start w:val="1"/>
      <w:numFmt w:val="decimal"/>
      <w:lvlText w:val="%6."/>
      <w:lvlJc w:val="left"/>
      <w:pPr>
        <w:ind w:left="1440" w:hanging="360"/>
      </w:pPr>
    </w:lvl>
    <w:lvl w:ilvl="6" w:tplc="3042C5F0">
      <w:start w:val="1"/>
      <w:numFmt w:val="decimal"/>
      <w:lvlText w:val="%7."/>
      <w:lvlJc w:val="left"/>
      <w:pPr>
        <w:ind w:left="1440" w:hanging="360"/>
      </w:pPr>
    </w:lvl>
    <w:lvl w:ilvl="7" w:tplc="1CA448DA">
      <w:start w:val="1"/>
      <w:numFmt w:val="decimal"/>
      <w:lvlText w:val="%8."/>
      <w:lvlJc w:val="left"/>
      <w:pPr>
        <w:ind w:left="1440" w:hanging="360"/>
      </w:pPr>
    </w:lvl>
    <w:lvl w:ilvl="8" w:tplc="2C840D30">
      <w:start w:val="1"/>
      <w:numFmt w:val="decimal"/>
      <w:lvlText w:val="%9."/>
      <w:lvlJc w:val="left"/>
      <w:pPr>
        <w:ind w:left="1440" w:hanging="360"/>
      </w:pPr>
    </w:lvl>
  </w:abstractNum>
  <w:abstractNum w:abstractNumId="15" w15:restartNumberingAfterBreak="0">
    <w:nsid w:val="21E330DE"/>
    <w:multiLevelType w:val="hybridMultilevel"/>
    <w:tmpl w:val="E716F3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E5967"/>
    <w:multiLevelType w:val="hybridMultilevel"/>
    <w:tmpl w:val="95823F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D91476"/>
    <w:multiLevelType w:val="hybridMultilevel"/>
    <w:tmpl w:val="6B5C4030"/>
    <w:lvl w:ilvl="0" w:tplc="EB0CEBAC">
      <w:start w:val="1"/>
      <w:numFmt w:val="bullet"/>
      <w:lvlText w:val=""/>
      <w:lvlJc w:val="left"/>
      <w:pPr>
        <w:ind w:left="720" w:hanging="360"/>
      </w:pPr>
      <w:rPr>
        <w:rFonts w:ascii="Wingdings" w:hAnsi="Wingdings"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1F4DD6"/>
    <w:multiLevelType w:val="hybridMultilevel"/>
    <w:tmpl w:val="9AE27D30"/>
    <w:lvl w:ilvl="0" w:tplc="232A52DC">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E717B0"/>
    <w:multiLevelType w:val="hybridMultilevel"/>
    <w:tmpl w:val="C0225C74"/>
    <w:lvl w:ilvl="0" w:tplc="67385F82">
      <w:start w:val="1"/>
      <w:numFmt w:val="bullet"/>
      <w:lvlText w:val=""/>
      <w:lvlJc w:val="left"/>
      <w:pPr>
        <w:ind w:left="1440" w:hanging="360"/>
      </w:pPr>
      <w:rPr>
        <w:rFonts w:ascii="Symbol" w:hAnsi="Symbol"/>
      </w:rPr>
    </w:lvl>
    <w:lvl w:ilvl="1" w:tplc="908CD85C">
      <w:start w:val="1"/>
      <w:numFmt w:val="bullet"/>
      <w:lvlText w:val=""/>
      <w:lvlJc w:val="left"/>
      <w:pPr>
        <w:ind w:left="1440" w:hanging="360"/>
      </w:pPr>
      <w:rPr>
        <w:rFonts w:ascii="Symbol" w:hAnsi="Symbol"/>
      </w:rPr>
    </w:lvl>
    <w:lvl w:ilvl="2" w:tplc="C416F3EA">
      <w:start w:val="1"/>
      <w:numFmt w:val="bullet"/>
      <w:lvlText w:val=""/>
      <w:lvlJc w:val="left"/>
      <w:pPr>
        <w:ind w:left="1440" w:hanging="360"/>
      </w:pPr>
      <w:rPr>
        <w:rFonts w:ascii="Symbol" w:hAnsi="Symbol"/>
      </w:rPr>
    </w:lvl>
    <w:lvl w:ilvl="3" w:tplc="EB92BFBE">
      <w:start w:val="1"/>
      <w:numFmt w:val="bullet"/>
      <w:lvlText w:val=""/>
      <w:lvlJc w:val="left"/>
      <w:pPr>
        <w:ind w:left="1440" w:hanging="360"/>
      </w:pPr>
      <w:rPr>
        <w:rFonts w:ascii="Symbol" w:hAnsi="Symbol"/>
      </w:rPr>
    </w:lvl>
    <w:lvl w:ilvl="4" w:tplc="4BAC7290">
      <w:start w:val="1"/>
      <w:numFmt w:val="bullet"/>
      <w:lvlText w:val=""/>
      <w:lvlJc w:val="left"/>
      <w:pPr>
        <w:ind w:left="1440" w:hanging="360"/>
      </w:pPr>
      <w:rPr>
        <w:rFonts w:ascii="Symbol" w:hAnsi="Symbol"/>
      </w:rPr>
    </w:lvl>
    <w:lvl w:ilvl="5" w:tplc="900EE02E">
      <w:start w:val="1"/>
      <w:numFmt w:val="bullet"/>
      <w:lvlText w:val=""/>
      <w:lvlJc w:val="left"/>
      <w:pPr>
        <w:ind w:left="1440" w:hanging="360"/>
      </w:pPr>
      <w:rPr>
        <w:rFonts w:ascii="Symbol" w:hAnsi="Symbol"/>
      </w:rPr>
    </w:lvl>
    <w:lvl w:ilvl="6" w:tplc="EC04F5E4">
      <w:start w:val="1"/>
      <w:numFmt w:val="bullet"/>
      <w:lvlText w:val=""/>
      <w:lvlJc w:val="left"/>
      <w:pPr>
        <w:ind w:left="1440" w:hanging="360"/>
      </w:pPr>
      <w:rPr>
        <w:rFonts w:ascii="Symbol" w:hAnsi="Symbol"/>
      </w:rPr>
    </w:lvl>
    <w:lvl w:ilvl="7" w:tplc="D8C0BA44">
      <w:start w:val="1"/>
      <w:numFmt w:val="bullet"/>
      <w:lvlText w:val=""/>
      <w:lvlJc w:val="left"/>
      <w:pPr>
        <w:ind w:left="1440" w:hanging="360"/>
      </w:pPr>
      <w:rPr>
        <w:rFonts w:ascii="Symbol" w:hAnsi="Symbol"/>
      </w:rPr>
    </w:lvl>
    <w:lvl w:ilvl="8" w:tplc="619E88CA">
      <w:start w:val="1"/>
      <w:numFmt w:val="bullet"/>
      <w:lvlText w:val=""/>
      <w:lvlJc w:val="left"/>
      <w:pPr>
        <w:ind w:left="1440" w:hanging="360"/>
      </w:pPr>
      <w:rPr>
        <w:rFonts w:ascii="Symbol" w:hAnsi="Symbol"/>
      </w:rPr>
    </w:lvl>
  </w:abstractNum>
  <w:abstractNum w:abstractNumId="20" w15:restartNumberingAfterBreak="0">
    <w:nsid w:val="37F20F3F"/>
    <w:multiLevelType w:val="hybridMultilevel"/>
    <w:tmpl w:val="831420A4"/>
    <w:lvl w:ilvl="0" w:tplc="A68CCD5C">
      <w:start w:val="1"/>
      <w:numFmt w:val="decimal"/>
      <w:lvlText w:val="%1."/>
      <w:lvlJc w:val="left"/>
      <w:pPr>
        <w:ind w:left="720" w:hanging="360"/>
      </w:pPr>
      <w:rPr>
        <w:color w:val="000000" w:themeColor="text1"/>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2117B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BE20C6E"/>
    <w:multiLevelType w:val="hybridMultilevel"/>
    <w:tmpl w:val="1A1608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5A2D2C"/>
    <w:multiLevelType w:val="hybridMultilevel"/>
    <w:tmpl w:val="57BC26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B656DE"/>
    <w:multiLevelType w:val="hybridMultilevel"/>
    <w:tmpl w:val="42BA5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5C2D6F"/>
    <w:multiLevelType w:val="hybridMultilevel"/>
    <w:tmpl w:val="0D6653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7DA6A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0BB4C98"/>
    <w:multiLevelType w:val="hybridMultilevel"/>
    <w:tmpl w:val="7626EF80"/>
    <w:lvl w:ilvl="0" w:tplc="CFC079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0578C7"/>
    <w:multiLevelType w:val="hybridMultilevel"/>
    <w:tmpl w:val="74789C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494C04"/>
    <w:multiLevelType w:val="hybridMultilevel"/>
    <w:tmpl w:val="104C7A74"/>
    <w:lvl w:ilvl="0" w:tplc="150CAA82">
      <w:start w:val="1"/>
      <w:numFmt w:val="bullet"/>
      <w:lvlText w:val=""/>
      <w:lvlJc w:val="left"/>
      <w:pPr>
        <w:ind w:left="720" w:hanging="360"/>
      </w:pPr>
      <w:rPr>
        <w:rFonts w:ascii="Symbol" w:hAnsi="Symbol"/>
      </w:rPr>
    </w:lvl>
    <w:lvl w:ilvl="1" w:tplc="EE245E12">
      <w:start w:val="1"/>
      <w:numFmt w:val="bullet"/>
      <w:lvlText w:val=""/>
      <w:lvlJc w:val="left"/>
      <w:pPr>
        <w:ind w:left="720" w:hanging="360"/>
      </w:pPr>
      <w:rPr>
        <w:rFonts w:ascii="Symbol" w:hAnsi="Symbol"/>
      </w:rPr>
    </w:lvl>
    <w:lvl w:ilvl="2" w:tplc="50C03C30">
      <w:start w:val="1"/>
      <w:numFmt w:val="bullet"/>
      <w:lvlText w:val=""/>
      <w:lvlJc w:val="left"/>
      <w:pPr>
        <w:ind w:left="720" w:hanging="360"/>
      </w:pPr>
      <w:rPr>
        <w:rFonts w:ascii="Symbol" w:hAnsi="Symbol"/>
      </w:rPr>
    </w:lvl>
    <w:lvl w:ilvl="3" w:tplc="5276003A">
      <w:start w:val="1"/>
      <w:numFmt w:val="bullet"/>
      <w:lvlText w:val=""/>
      <w:lvlJc w:val="left"/>
      <w:pPr>
        <w:ind w:left="720" w:hanging="360"/>
      </w:pPr>
      <w:rPr>
        <w:rFonts w:ascii="Symbol" w:hAnsi="Symbol"/>
      </w:rPr>
    </w:lvl>
    <w:lvl w:ilvl="4" w:tplc="FDD462C2">
      <w:start w:val="1"/>
      <w:numFmt w:val="bullet"/>
      <w:lvlText w:val=""/>
      <w:lvlJc w:val="left"/>
      <w:pPr>
        <w:ind w:left="720" w:hanging="360"/>
      </w:pPr>
      <w:rPr>
        <w:rFonts w:ascii="Symbol" w:hAnsi="Symbol"/>
      </w:rPr>
    </w:lvl>
    <w:lvl w:ilvl="5" w:tplc="39142126">
      <w:start w:val="1"/>
      <w:numFmt w:val="bullet"/>
      <w:lvlText w:val=""/>
      <w:lvlJc w:val="left"/>
      <w:pPr>
        <w:ind w:left="720" w:hanging="360"/>
      </w:pPr>
      <w:rPr>
        <w:rFonts w:ascii="Symbol" w:hAnsi="Symbol"/>
      </w:rPr>
    </w:lvl>
    <w:lvl w:ilvl="6" w:tplc="17906BEC">
      <w:start w:val="1"/>
      <w:numFmt w:val="bullet"/>
      <w:lvlText w:val=""/>
      <w:lvlJc w:val="left"/>
      <w:pPr>
        <w:ind w:left="720" w:hanging="360"/>
      </w:pPr>
      <w:rPr>
        <w:rFonts w:ascii="Symbol" w:hAnsi="Symbol"/>
      </w:rPr>
    </w:lvl>
    <w:lvl w:ilvl="7" w:tplc="B9A687CA">
      <w:start w:val="1"/>
      <w:numFmt w:val="bullet"/>
      <w:lvlText w:val=""/>
      <w:lvlJc w:val="left"/>
      <w:pPr>
        <w:ind w:left="720" w:hanging="360"/>
      </w:pPr>
      <w:rPr>
        <w:rFonts w:ascii="Symbol" w:hAnsi="Symbol"/>
      </w:rPr>
    </w:lvl>
    <w:lvl w:ilvl="8" w:tplc="C6600066">
      <w:start w:val="1"/>
      <w:numFmt w:val="bullet"/>
      <w:lvlText w:val=""/>
      <w:lvlJc w:val="left"/>
      <w:pPr>
        <w:ind w:left="720" w:hanging="360"/>
      </w:pPr>
      <w:rPr>
        <w:rFonts w:ascii="Symbol" w:hAnsi="Symbol"/>
      </w:rPr>
    </w:lvl>
  </w:abstractNum>
  <w:abstractNum w:abstractNumId="30" w15:restartNumberingAfterBreak="0">
    <w:nsid w:val="5917161B"/>
    <w:multiLevelType w:val="hybridMultilevel"/>
    <w:tmpl w:val="9596050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B6D3A8A"/>
    <w:multiLevelType w:val="hybridMultilevel"/>
    <w:tmpl w:val="06820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F0239"/>
    <w:multiLevelType w:val="hybridMultilevel"/>
    <w:tmpl w:val="D138D796"/>
    <w:lvl w:ilvl="0" w:tplc="57F48ACE">
      <w:start w:val="1"/>
      <w:numFmt w:val="bullet"/>
      <w:lvlText w:val=""/>
      <w:lvlJc w:val="left"/>
      <w:pPr>
        <w:ind w:left="1440" w:hanging="360"/>
      </w:pPr>
      <w:rPr>
        <w:rFonts w:ascii="Symbol" w:hAnsi="Symbol"/>
      </w:rPr>
    </w:lvl>
    <w:lvl w:ilvl="1" w:tplc="8064090C">
      <w:start w:val="1"/>
      <w:numFmt w:val="bullet"/>
      <w:lvlText w:val=""/>
      <w:lvlJc w:val="left"/>
      <w:pPr>
        <w:ind w:left="1440" w:hanging="360"/>
      </w:pPr>
      <w:rPr>
        <w:rFonts w:ascii="Symbol" w:hAnsi="Symbol"/>
      </w:rPr>
    </w:lvl>
    <w:lvl w:ilvl="2" w:tplc="6C628ECC">
      <w:start w:val="1"/>
      <w:numFmt w:val="bullet"/>
      <w:lvlText w:val=""/>
      <w:lvlJc w:val="left"/>
      <w:pPr>
        <w:ind w:left="1440" w:hanging="360"/>
      </w:pPr>
      <w:rPr>
        <w:rFonts w:ascii="Symbol" w:hAnsi="Symbol"/>
      </w:rPr>
    </w:lvl>
    <w:lvl w:ilvl="3" w:tplc="CFBACFBC">
      <w:start w:val="1"/>
      <w:numFmt w:val="bullet"/>
      <w:lvlText w:val=""/>
      <w:lvlJc w:val="left"/>
      <w:pPr>
        <w:ind w:left="1440" w:hanging="360"/>
      </w:pPr>
      <w:rPr>
        <w:rFonts w:ascii="Symbol" w:hAnsi="Symbol"/>
      </w:rPr>
    </w:lvl>
    <w:lvl w:ilvl="4" w:tplc="E12849FA">
      <w:start w:val="1"/>
      <w:numFmt w:val="bullet"/>
      <w:lvlText w:val=""/>
      <w:lvlJc w:val="left"/>
      <w:pPr>
        <w:ind w:left="1440" w:hanging="360"/>
      </w:pPr>
      <w:rPr>
        <w:rFonts w:ascii="Symbol" w:hAnsi="Symbol"/>
      </w:rPr>
    </w:lvl>
    <w:lvl w:ilvl="5" w:tplc="5A1C72CE">
      <w:start w:val="1"/>
      <w:numFmt w:val="bullet"/>
      <w:lvlText w:val=""/>
      <w:lvlJc w:val="left"/>
      <w:pPr>
        <w:ind w:left="1440" w:hanging="360"/>
      </w:pPr>
      <w:rPr>
        <w:rFonts w:ascii="Symbol" w:hAnsi="Symbol"/>
      </w:rPr>
    </w:lvl>
    <w:lvl w:ilvl="6" w:tplc="AD12F8F4">
      <w:start w:val="1"/>
      <w:numFmt w:val="bullet"/>
      <w:lvlText w:val=""/>
      <w:lvlJc w:val="left"/>
      <w:pPr>
        <w:ind w:left="1440" w:hanging="360"/>
      </w:pPr>
      <w:rPr>
        <w:rFonts w:ascii="Symbol" w:hAnsi="Symbol"/>
      </w:rPr>
    </w:lvl>
    <w:lvl w:ilvl="7" w:tplc="5ABAF9AC">
      <w:start w:val="1"/>
      <w:numFmt w:val="bullet"/>
      <w:lvlText w:val=""/>
      <w:lvlJc w:val="left"/>
      <w:pPr>
        <w:ind w:left="1440" w:hanging="360"/>
      </w:pPr>
      <w:rPr>
        <w:rFonts w:ascii="Symbol" w:hAnsi="Symbol"/>
      </w:rPr>
    </w:lvl>
    <w:lvl w:ilvl="8" w:tplc="069E2F70">
      <w:start w:val="1"/>
      <w:numFmt w:val="bullet"/>
      <w:lvlText w:val=""/>
      <w:lvlJc w:val="left"/>
      <w:pPr>
        <w:ind w:left="1440" w:hanging="360"/>
      </w:pPr>
      <w:rPr>
        <w:rFonts w:ascii="Symbol" w:hAnsi="Symbol"/>
      </w:rPr>
    </w:lvl>
  </w:abstractNum>
  <w:abstractNum w:abstractNumId="33" w15:restartNumberingAfterBreak="0">
    <w:nsid w:val="5C236372"/>
    <w:multiLevelType w:val="hybridMultilevel"/>
    <w:tmpl w:val="D4183C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2BF5C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611C33F1"/>
    <w:multiLevelType w:val="hybridMultilevel"/>
    <w:tmpl w:val="B470CC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A43B00"/>
    <w:multiLevelType w:val="hybridMultilevel"/>
    <w:tmpl w:val="4FB8C38A"/>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88D2612"/>
    <w:multiLevelType w:val="hybridMultilevel"/>
    <w:tmpl w:val="5FCA1C3C"/>
    <w:lvl w:ilvl="0" w:tplc="A0B60112">
      <w:start w:val="1"/>
      <w:numFmt w:val="bullet"/>
      <w:lvlText w:val=""/>
      <w:lvlJc w:val="left"/>
      <w:pPr>
        <w:ind w:left="1440" w:hanging="360"/>
      </w:pPr>
      <w:rPr>
        <w:rFonts w:ascii="Symbol" w:hAnsi="Symbol"/>
      </w:rPr>
    </w:lvl>
    <w:lvl w:ilvl="1" w:tplc="87C4D9F8">
      <w:start w:val="1"/>
      <w:numFmt w:val="bullet"/>
      <w:lvlText w:val=""/>
      <w:lvlJc w:val="left"/>
      <w:pPr>
        <w:ind w:left="1440" w:hanging="360"/>
      </w:pPr>
      <w:rPr>
        <w:rFonts w:ascii="Symbol" w:hAnsi="Symbol"/>
      </w:rPr>
    </w:lvl>
    <w:lvl w:ilvl="2" w:tplc="B12EDE7E">
      <w:start w:val="1"/>
      <w:numFmt w:val="bullet"/>
      <w:lvlText w:val=""/>
      <w:lvlJc w:val="left"/>
      <w:pPr>
        <w:ind w:left="1440" w:hanging="360"/>
      </w:pPr>
      <w:rPr>
        <w:rFonts w:ascii="Symbol" w:hAnsi="Symbol"/>
      </w:rPr>
    </w:lvl>
    <w:lvl w:ilvl="3" w:tplc="15EC4AE0">
      <w:start w:val="1"/>
      <w:numFmt w:val="bullet"/>
      <w:lvlText w:val=""/>
      <w:lvlJc w:val="left"/>
      <w:pPr>
        <w:ind w:left="1440" w:hanging="360"/>
      </w:pPr>
      <w:rPr>
        <w:rFonts w:ascii="Symbol" w:hAnsi="Symbol"/>
      </w:rPr>
    </w:lvl>
    <w:lvl w:ilvl="4" w:tplc="F8162514">
      <w:start w:val="1"/>
      <w:numFmt w:val="bullet"/>
      <w:lvlText w:val=""/>
      <w:lvlJc w:val="left"/>
      <w:pPr>
        <w:ind w:left="1440" w:hanging="360"/>
      </w:pPr>
      <w:rPr>
        <w:rFonts w:ascii="Symbol" w:hAnsi="Symbol"/>
      </w:rPr>
    </w:lvl>
    <w:lvl w:ilvl="5" w:tplc="B198C930">
      <w:start w:val="1"/>
      <w:numFmt w:val="bullet"/>
      <w:lvlText w:val=""/>
      <w:lvlJc w:val="left"/>
      <w:pPr>
        <w:ind w:left="1440" w:hanging="360"/>
      </w:pPr>
      <w:rPr>
        <w:rFonts w:ascii="Symbol" w:hAnsi="Symbol"/>
      </w:rPr>
    </w:lvl>
    <w:lvl w:ilvl="6" w:tplc="F3103172">
      <w:start w:val="1"/>
      <w:numFmt w:val="bullet"/>
      <w:lvlText w:val=""/>
      <w:lvlJc w:val="left"/>
      <w:pPr>
        <w:ind w:left="1440" w:hanging="360"/>
      </w:pPr>
      <w:rPr>
        <w:rFonts w:ascii="Symbol" w:hAnsi="Symbol"/>
      </w:rPr>
    </w:lvl>
    <w:lvl w:ilvl="7" w:tplc="60145C3A">
      <w:start w:val="1"/>
      <w:numFmt w:val="bullet"/>
      <w:lvlText w:val=""/>
      <w:lvlJc w:val="left"/>
      <w:pPr>
        <w:ind w:left="1440" w:hanging="360"/>
      </w:pPr>
      <w:rPr>
        <w:rFonts w:ascii="Symbol" w:hAnsi="Symbol"/>
      </w:rPr>
    </w:lvl>
    <w:lvl w:ilvl="8" w:tplc="71FC67DA">
      <w:start w:val="1"/>
      <w:numFmt w:val="bullet"/>
      <w:lvlText w:val=""/>
      <w:lvlJc w:val="left"/>
      <w:pPr>
        <w:ind w:left="1440" w:hanging="360"/>
      </w:pPr>
      <w:rPr>
        <w:rFonts w:ascii="Symbol" w:hAnsi="Symbol"/>
      </w:rPr>
    </w:lvl>
  </w:abstractNum>
  <w:abstractNum w:abstractNumId="38" w15:restartNumberingAfterBreak="0">
    <w:nsid w:val="6D8D1777"/>
    <w:multiLevelType w:val="hybridMultilevel"/>
    <w:tmpl w:val="B77EF340"/>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9" w15:restartNumberingAfterBreak="0">
    <w:nsid w:val="6DB75DBB"/>
    <w:multiLevelType w:val="hybridMultilevel"/>
    <w:tmpl w:val="0C601A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FC2F3F"/>
    <w:multiLevelType w:val="hybridMultilevel"/>
    <w:tmpl w:val="7E3C2A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A64B82"/>
    <w:multiLevelType w:val="hybridMultilevel"/>
    <w:tmpl w:val="06BEE33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2474F1A"/>
    <w:multiLevelType w:val="hybridMultilevel"/>
    <w:tmpl w:val="A206272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5D372A5"/>
    <w:multiLevelType w:val="hybridMultilevel"/>
    <w:tmpl w:val="8E84E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1F4397"/>
    <w:multiLevelType w:val="hybridMultilevel"/>
    <w:tmpl w:val="50727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8B7DC5"/>
    <w:multiLevelType w:val="hybridMultilevel"/>
    <w:tmpl w:val="6776B5B2"/>
    <w:lvl w:ilvl="0" w:tplc="CFC079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463D3"/>
    <w:multiLevelType w:val="hybridMultilevel"/>
    <w:tmpl w:val="DC46F5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CE1A84"/>
    <w:multiLevelType w:val="hybridMultilevel"/>
    <w:tmpl w:val="65B67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AB71352"/>
    <w:multiLevelType w:val="hybridMultilevel"/>
    <w:tmpl w:val="AA3402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D5867F2"/>
    <w:multiLevelType w:val="multilevel"/>
    <w:tmpl w:val="04100025"/>
    <w:lvl w:ilvl="0">
      <w:start w:val="1"/>
      <w:numFmt w:val="decimal"/>
      <w:pStyle w:val="Titolo1"/>
      <w:lvlText w:val="%1"/>
      <w:lvlJc w:val="left"/>
      <w:pPr>
        <w:ind w:left="1850"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0" w15:restartNumberingAfterBreak="0">
    <w:nsid w:val="7D7C432D"/>
    <w:multiLevelType w:val="hybridMultilevel"/>
    <w:tmpl w:val="CA604CC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DE81323"/>
    <w:multiLevelType w:val="hybridMultilevel"/>
    <w:tmpl w:val="E52EC8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EB64BB"/>
    <w:multiLevelType w:val="hybridMultilevel"/>
    <w:tmpl w:val="33BC1D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EB37F51"/>
    <w:multiLevelType w:val="hybridMultilevel"/>
    <w:tmpl w:val="33327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658982">
    <w:abstractNumId w:val="24"/>
  </w:num>
  <w:num w:numId="2" w16cid:durableId="1151291006">
    <w:abstractNumId w:val="43"/>
  </w:num>
  <w:num w:numId="3" w16cid:durableId="1306162922">
    <w:abstractNumId w:val="20"/>
  </w:num>
  <w:num w:numId="4" w16cid:durableId="399450484">
    <w:abstractNumId w:val="11"/>
  </w:num>
  <w:num w:numId="5" w16cid:durableId="1100102099">
    <w:abstractNumId w:val="5"/>
  </w:num>
  <w:num w:numId="6" w16cid:durableId="1235507472">
    <w:abstractNumId w:val="39"/>
  </w:num>
  <w:num w:numId="7" w16cid:durableId="1204097147">
    <w:abstractNumId w:val="25"/>
  </w:num>
  <w:num w:numId="8" w16cid:durableId="2015257576">
    <w:abstractNumId w:val="49"/>
  </w:num>
  <w:num w:numId="9" w16cid:durableId="59910115">
    <w:abstractNumId w:val="30"/>
  </w:num>
  <w:num w:numId="10" w16cid:durableId="563295706">
    <w:abstractNumId w:val="13"/>
  </w:num>
  <w:num w:numId="11" w16cid:durableId="389496085">
    <w:abstractNumId w:val="2"/>
  </w:num>
  <w:num w:numId="12" w16cid:durableId="1294864850">
    <w:abstractNumId w:val="36"/>
  </w:num>
  <w:num w:numId="13" w16cid:durableId="272438949">
    <w:abstractNumId w:val="48"/>
  </w:num>
  <w:num w:numId="14" w16cid:durableId="1733503981">
    <w:abstractNumId w:val="28"/>
  </w:num>
  <w:num w:numId="15" w16cid:durableId="692191714">
    <w:abstractNumId w:val="35"/>
  </w:num>
  <w:num w:numId="16" w16cid:durableId="1230917713">
    <w:abstractNumId w:val="42"/>
  </w:num>
  <w:num w:numId="17" w16cid:durableId="600145861">
    <w:abstractNumId w:val="40"/>
  </w:num>
  <w:num w:numId="18" w16cid:durableId="681903300">
    <w:abstractNumId w:val="41"/>
  </w:num>
  <w:num w:numId="19" w16cid:durableId="565577721">
    <w:abstractNumId w:val="6"/>
  </w:num>
  <w:num w:numId="20" w16cid:durableId="1203521193">
    <w:abstractNumId w:val="50"/>
  </w:num>
  <w:num w:numId="21" w16cid:durableId="473572775">
    <w:abstractNumId w:val="17"/>
  </w:num>
  <w:num w:numId="22" w16cid:durableId="606157397">
    <w:abstractNumId w:val="19"/>
  </w:num>
  <w:num w:numId="23" w16cid:durableId="849224096">
    <w:abstractNumId w:val="14"/>
  </w:num>
  <w:num w:numId="24" w16cid:durableId="182592080">
    <w:abstractNumId w:val="1"/>
  </w:num>
  <w:num w:numId="25" w16cid:durableId="1509176179">
    <w:abstractNumId w:val="37"/>
  </w:num>
  <w:num w:numId="26" w16cid:durableId="1594123652">
    <w:abstractNumId w:val="1"/>
    <w:lvlOverride w:ilvl="0">
      <w:startOverride w:val="1"/>
    </w:lvlOverride>
  </w:num>
  <w:num w:numId="27" w16cid:durableId="1366977388">
    <w:abstractNumId w:val="46"/>
  </w:num>
  <w:num w:numId="28" w16cid:durableId="2003122645">
    <w:abstractNumId w:val="51"/>
  </w:num>
  <w:num w:numId="29" w16cid:durableId="1628466953">
    <w:abstractNumId w:val="47"/>
  </w:num>
  <w:num w:numId="30" w16cid:durableId="1866750458">
    <w:abstractNumId w:val="10"/>
  </w:num>
  <w:num w:numId="31" w16cid:durableId="15735277">
    <w:abstractNumId w:val="23"/>
  </w:num>
  <w:num w:numId="32" w16cid:durableId="1885100014">
    <w:abstractNumId w:val="52"/>
  </w:num>
  <w:num w:numId="33" w16cid:durableId="283463512">
    <w:abstractNumId w:val="18"/>
  </w:num>
  <w:num w:numId="34" w16cid:durableId="1037392631">
    <w:abstractNumId w:val="38"/>
  </w:num>
  <w:num w:numId="35" w16cid:durableId="2056461951">
    <w:abstractNumId w:val="12"/>
  </w:num>
  <w:num w:numId="36" w16cid:durableId="1846550823">
    <w:abstractNumId w:val="53"/>
  </w:num>
  <w:num w:numId="37" w16cid:durableId="51731050">
    <w:abstractNumId w:val="22"/>
  </w:num>
  <w:num w:numId="38" w16cid:durableId="1196429112">
    <w:abstractNumId w:val="9"/>
  </w:num>
  <w:num w:numId="39" w16cid:durableId="1418135954">
    <w:abstractNumId w:val="33"/>
  </w:num>
  <w:num w:numId="40" w16cid:durableId="1015886170">
    <w:abstractNumId w:val="15"/>
  </w:num>
  <w:num w:numId="41" w16cid:durableId="778796248">
    <w:abstractNumId w:val="32"/>
  </w:num>
  <w:num w:numId="42" w16cid:durableId="1350907980">
    <w:abstractNumId w:val="29"/>
  </w:num>
  <w:num w:numId="43" w16cid:durableId="1930846720">
    <w:abstractNumId w:val="44"/>
  </w:num>
  <w:num w:numId="44" w16cid:durableId="796460100">
    <w:abstractNumId w:val="34"/>
  </w:num>
  <w:num w:numId="45" w16cid:durableId="161358782">
    <w:abstractNumId w:val="0"/>
  </w:num>
  <w:num w:numId="46" w16cid:durableId="2092001383">
    <w:abstractNumId w:val="21"/>
  </w:num>
  <w:num w:numId="47" w16cid:durableId="1903561950">
    <w:abstractNumId w:val="26"/>
  </w:num>
  <w:num w:numId="48" w16cid:durableId="1128661976">
    <w:abstractNumId w:val="3"/>
  </w:num>
  <w:num w:numId="49" w16cid:durableId="1958097248">
    <w:abstractNumId w:val="45"/>
  </w:num>
  <w:num w:numId="50" w16cid:durableId="1293708694">
    <w:abstractNumId w:val="27"/>
  </w:num>
  <w:num w:numId="51" w16cid:durableId="781417380">
    <w:abstractNumId w:val="7"/>
  </w:num>
  <w:num w:numId="52" w16cid:durableId="1230265150">
    <w:abstractNumId w:val="49"/>
  </w:num>
  <w:num w:numId="53" w16cid:durableId="952128184">
    <w:abstractNumId w:val="49"/>
  </w:num>
  <w:num w:numId="54" w16cid:durableId="2003967540">
    <w:abstractNumId w:val="49"/>
  </w:num>
  <w:num w:numId="55" w16cid:durableId="1522746055">
    <w:abstractNumId w:val="49"/>
  </w:num>
  <w:num w:numId="56" w16cid:durableId="1428386179">
    <w:abstractNumId w:val="49"/>
  </w:num>
  <w:num w:numId="57" w16cid:durableId="228540188">
    <w:abstractNumId w:val="49"/>
  </w:num>
  <w:num w:numId="58" w16cid:durableId="1935092317">
    <w:abstractNumId w:val="49"/>
  </w:num>
  <w:num w:numId="59" w16cid:durableId="1558512956">
    <w:abstractNumId w:val="49"/>
  </w:num>
  <w:num w:numId="60" w16cid:durableId="2032487804">
    <w:abstractNumId w:val="49"/>
  </w:num>
  <w:num w:numId="61" w16cid:durableId="1790514985">
    <w:abstractNumId w:val="49"/>
  </w:num>
  <w:num w:numId="62" w16cid:durableId="1943956922">
    <w:abstractNumId w:val="49"/>
  </w:num>
  <w:num w:numId="63" w16cid:durableId="85613251">
    <w:abstractNumId w:val="49"/>
  </w:num>
  <w:num w:numId="64" w16cid:durableId="1764302563">
    <w:abstractNumId w:val="49"/>
  </w:num>
  <w:num w:numId="65" w16cid:durableId="1753889171">
    <w:abstractNumId w:val="8"/>
  </w:num>
  <w:num w:numId="66" w16cid:durableId="21588265">
    <w:abstractNumId w:val="16"/>
  </w:num>
  <w:num w:numId="67" w16cid:durableId="969940681">
    <w:abstractNumId w:val="49"/>
  </w:num>
  <w:num w:numId="68" w16cid:durableId="1861045851">
    <w:abstractNumId w:val="49"/>
  </w:num>
  <w:num w:numId="69" w16cid:durableId="10065964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43484393">
    <w:abstractNumId w:val="4"/>
  </w:num>
  <w:num w:numId="71" w16cid:durableId="1698115835">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E8"/>
    <w:rsid w:val="00000B21"/>
    <w:rsid w:val="00002B8B"/>
    <w:rsid w:val="0000300D"/>
    <w:rsid w:val="00003B5F"/>
    <w:rsid w:val="00003D60"/>
    <w:rsid w:val="00003EA1"/>
    <w:rsid w:val="00004598"/>
    <w:rsid w:val="00004FD2"/>
    <w:rsid w:val="00005676"/>
    <w:rsid w:val="00005D1F"/>
    <w:rsid w:val="000065DC"/>
    <w:rsid w:val="000070EA"/>
    <w:rsid w:val="000070F1"/>
    <w:rsid w:val="00007161"/>
    <w:rsid w:val="00007375"/>
    <w:rsid w:val="000075F7"/>
    <w:rsid w:val="0000763A"/>
    <w:rsid w:val="00007A51"/>
    <w:rsid w:val="000100B5"/>
    <w:rsid w:val="000103BD"/>
    <w:rsid w:val="00010947"/>
    <w:rsid w:val="00010D99"/>
    <w:rsid w:val="00011C1B"/>
    <w:rsid w:val="00011E72"/>
    <w:rsid w:val="00012101"/>
    <w:rsid w:val="0001278B"/>
    <w:rsid w:val="00012D1B"/>
    <w:rsid w:val="000142F4"/>
    <w:rsid w:val="00014C13"/>
    <w:rsid w:val="00014D90"/>
    <w:rsid w:val="00014E0A"/>
    <w:rsid w:val="00015D35"/>
    <w:rsid w:val="00016236"/>
    <w:rsid w:val="00016761"/>
    <w:rsid w:val="00016943"/>
    <w:rsid w:val="00016D70"/>
    <w:rsid w:val="00017249"/>
    <w:rsid w:val="00017460"/>
    <w:rsid w:val="00017668"/>
    <w:rsid w:val="00020AE1"/>
    <w:rsid w:val="00021087"/>
    <w:rsid w:val="000210D4"/>
    <w:rsid w:val="000212AF"/>
    <w:rsid w:val="000212B8"/>
    <w:rsid w:val="000214B1"/>
    <w:rsid w:val="00021A90"/>
    <w:rsid w:val="00021B3C"/>
    <w:rsid w:val="00022D84"/>
    <w:rsid w:val="0002333D"/>
    <w:rsid w:val="00023977"/>
    <w:rsid w:val="00024672"/>
    <w:rsid w:val="00024EE1"/>
    <w:rsid w:val="00025008"/>
    <w:rsid w:val="000250F5"/>
    <w:rsid w:val="00025B50"/>
    <w:rsid w:val="00027785"/>
    <w:rsid w:val="00027D0A"/>
    <w:rsid w:val="00027D90"/>
    <w:rsid w:val="000302A0"/>
    <w:rsid w:val="00030A38"/>
    <w:rsid w:val="0003105C"/>
    <w:rsid w:val="0003133A"/>
    <w:rsid w:val="0003142E"/>
    <w:rsid w:val="00032625"/>
    <w:rsid w:val="00032D81"/>
    <w:rsid w:val="00032FC0"/>
    <w:rsid w:val="000333F0"/>
    <w:rsid w:val="00033471"/>
    <w:rsid w:val="0003414B"/>
    <w:rsid w:val="000345F0"/>
    <w:rsid w:val="00034600"/>
    <w:rsid w:val="00035502"/>
    <w:rsid w:val="000355BF"/>
    <w:rsid w:val="00035DC0"/>
    <w:rsid w:val="0003672F"/>
    <w:rsid w:val="00037951"/>
    <w:rsid w:val="00037A56"/>
    <w:rsid w:val="00037C8C"/>
    <w:rsid w:val="000420D3"/>
    <w:rsid w:val="00042BA5"/>
    <w:rsid w:val="00042C8E"/>
    <w:rsid w:val="0004358E"/>
    <w:rsid w:val="0004411D"/>
    <w:rsid w:val="00044398"/>
    <w:rsid w:val="0004450F"/>
    <w:rsid w:val="000448EB"/>
    <w:rsid w:val="000450E4"/>
    <w:rsid w:val="000452EC"/>
    <w:rsid w:val="00045ABA"/>
    <w:rsid w:val="00045FCE"/>
    <w:rsid w:val="00046DD9"/>
    <w:rsid w:val="00047F92"/>
    <w:rsid w:val="0005015C"/>
    <w:rsid w:val="00050C65"/>
    <w:rsid w:val="00050E8C"/>
    <w:rsid w:val="00051414"/>
    <w:rsid w:val="000518C1"/>
    <w:rsid w:val="00052426"/>
    <w:rsid w:val="00052487"/>
    <w:rsid w:val="00052B7E"/>
    <w:rsid w:val="00053125"/>
    <w:rsid w:val="0005343F"/>
    <w:rsid w:val="000540F1"/>
    <w:rsid w:val="000545C1"/>
    <w:rsid w:val="000546B8"/>
    <w:rsid w:val="0005530D"/>
    <w:rsid w:val="0005533A"/>
    <w:rsid w:val="00055631"/>
    <w:rsid w:val="00056047"/>
    <w:rsid w:val="000564D9"/>
    <w:rsid w:val="00060E71"/>
    <w:rsid w:val="0006177C"/>
    <w:rsid w:val="000617BC"/>
    <w:rsid w:val="000633E7"/>
    <w:rsid w:val="000634DF"/>
    <w:rsid w:val="00063749"/>
    <w:rsid w:val="00063B6C"/>
    <w:rsid w:val="00064908"/>
    <w:rsid w:val="000656BF"/>
    <w:rsid w:val="00065D4F"/>
    <w:rsid w:val="000670E0"/>
    <w:rsid w:val="00067886"/>
    <w:rsid w:val="00067A3C"/>
    <w:rsid w:val="000700E9"/>
    <w:rsid w:val="00070323"/>
    <w:rsid w:val="000705D5"/>
    <w:rsid w:val="00070768"/>
    <w:rsid w:val="00070C6D"/>
    <w:rsid w:val="00070DA5"/>
    <w:rsid w:val="000711B6"/>
    <w:rsid w:val="000714E2"/>
    <w:rsid w:val="00071AE4"/>
    <w:rsid w:val="00071BC9"/>
    <w:rsid w:val="0007239B"/>
    <w:rsid w:val="00072666"/>
    <w:rsid w:val="00072C11"/>
    <w:rsid w:val="00073E13"/>
    <w:rsid w:val="0007454D"/>
    <w:rsid w:val="000747D7"/>
    <w:rsid w:val="00075F7C"/>
    <w:rsid w:val="00076683"/>
    <w:rsid w:val="00076870"/>
    <w:rsid w:val="000773B4"/>
    <w:rsid w:val="00077552"/>
    <w:rsid w:val="00080AA3"/>
    <w:rsid w:val="000817F8"/>
    <w:rsid w:val="000829C2"/>
    <w:rsid w:val="0008325B"/>
    <w:rsid w:val="00085A8B"/>
    <w:rsid w:val="000868E4"/>
    <w:rsid w:val="00086DB8"/>
    <w:rsid w:val="00087638"/>
    <w:rsid w:val="00087739"/>
    <w:rsid w:val="00087D90"/>
    <w:rsid w:val="00090001"/>
    <w:rsid w:val="00090355"/>
    <w:rsid w:val="00090D08"/>
    <w:rsid w:val="00090E2E"/>
    <w:rsid w:val="00090F58"/>
    <w:rsid w:val="00090F98"/>
    <w:rsid w:val="000921F0"/>
    <w:rsid w:val="000927F8"/>
    <w:rsid w:val="00092D97"/>
    <w:rsid w:val="00093C18"/>
    <w:rsid w:val="00093CA7"/>
    <w:rsid w:val="00094280"/>
    <w:rsid w:val="00094391"/>
    <w:rsid w:val="00094A07"/>
    <w:rsid w:val="0009563B"/>
    <w:rsid w:val="000960C1"/>
    <w:rsid w:val="00096D43"/>
    <w:rsid w:val="00096F94"/>
    <w:rsid w:val="00097135"/>
    <w:rsid w:val="00097172"/>
    <w:rsid w:val="000974E5"/>
    <w:rsid w:val="00097542"/>
    <w:rsid w:val="00097631"/>
    <w:rsid w:val="000A00FC"/>
    <w:rsid w:val="000A07D8"/>
    <w:rsid w:val="000A0E9E"/>
    <w:rsid w:val="000A1641"/>
    <w:rsid w:val="000A16E8"/>
    <w:rsid w:val="000A21CE"/>
    <w:rsid w:val="000A2772"/>
    <w:rsid w:val="000A2B9D"/>
    <w:rsid w:val="000A33C4"/>
    <w:rsid w:val="000A42E8"/>
    <w:rsid w:val="000A4EF2"/>
    <w:rsid w:val="000A62ED"/>
    <w:rsid w:val="000B01A1"/>
    <w:rsid w:val="000B0476"/>
    <w:rsid w:val="000B054A"/>
    <w:rsid w:val="000B16BF"/>
    <w:rsid w:val="000B2984"/>
    <w:rsid w:val="000B3B9F"/>
    <w:rsid w:val="000B3BF9"/>
    <w:rsid w:val="000B4372"/>
    <w:rsid w:val="000B442C"/>
    <w:rsid w:val="000B4821"/>
    <w:rsid w:val="000B49D3"/>
    <w:rsid w:val="000B4A7C"/>
    <w:rsid w:val="000B4F70"/>
    <w:rsid w:val="000B5524"/>
    <w:rsid w:val="000B5B4E"/>
    <w:rsid w:val="000B5EAD"/>
    <w:rsid w:val="000B64FB"/>
    <w:rsid w:val="000B72E3"/>
    <w:rsid w:val="000B750F"/>
    <w:rsid w:val="000B7A2C"/>
    <w:rsid w:val="000B7B0E"/>
    <w:rsid w:val="000B7B56"/>
    <w:rsid w:val="000B7F15"/>
    <w:rsid w:val="000C072E"/>
    <w:rsid w:val="000C0D8F"/>
    <w:rsid w:val="000C12B7"/>
    <w:rsid w:val="000C14F6"/>
    <w:rsid w:val="000C1876"/>
    <w:rsid w:val="000C1A34"/>
    <w:rsid w:val="000C1CCE"/>
    <w:rsid w:val="000C2D60"/>
    <w:rsid w:val="000C389E"/>
    <w:rsid w:val="000C3AC7"/>
    <w:rsid w:val="000C3AEC"/>
    <w:rsid w:val="000C405B"/>
    <w:rsid w:val="000C4724"/>
    <w:rsid w:val="000C55DC"/>
    <w:rsid w:val="000C56B1"/>
    <w:rsid w:val="000C67D1"/>
    <w:rsid w:val="000C6A3C"/>
    <w:rsid w:val="000C6EAA"/>
    <w:rsid w:val="000C7ED2"/>
    <w:rsid w:val="000D0586"/>
    <w:rsid w:val="000D0632"/>
    <w:rsid w:val="000D09F8"/>
    <w:rsid w:val="000D19BC"/>
    <w:rsid w:val="000D1A50"/>
    <w:rsid w:val="000D1CEB"/>
    <w:rsid w:val="000D20F9"/>
    <w:rsid w:val="000D289E"/>
    <w:rsid w:val="000D2AC7"/>
    <w:rsid w:val="000D2FA3"/>
    <w:rsid w:val="000D3204"/>
    <w:rsid w:val="000D33A5"/>
    <w:rsid w:val="000D3ECA"/>
    <w:rsid w:val="000D4600"/>
    <w:rsid w:val="000D59E2"/>
    <w:rsid w:val="000D6DAB"/>
    <w:rsid w:val="000D6EA3"/>
    <w:rsid w:val="000D6F3A"/>
    <w:rsid w:val="000D76B2"/>
    <w:rsid w:val="000D7CAF"/>
    <w:rsid w:val="000D7DB4"/>
    <w:rsid w:val="000E037A"/>
    <w:rsid w:val="000E0AE7"/>
    <w:rsid w:val="000E0C1C"/>
    <w:rsid w:val="000E13DE"/>
    <w:rsid w:val="000E1B64"/>
    <w:rsid w:val="000E1E4E"/>
    <w:rsid w:val="000E1FA8"/>
    <w:rsid w:val="000E290E"/>
    <w:rsid w:val="000E29BB"/>
    <w:rsid w:val="000E4390"/>
    <w:rsid w:val="000E4B3C"/>
    <w:rsid w:val="000E5735"/>
    <w:rsid w:val="000E5B62"/>
    <w:rsid w:val="000E5EAC"/>
    <w:rsid w:val="000E62C8"/>
    <w:rsid w:val="000E6ABB"/>
    <w:rsid w:val="000E7861"/>
    <w:rsid w:val="000E7CAD"/>
    <w:rsid w:val="000F078E"/>
    <w:rsid w:val="000F0FED"/>
    <w:rsid w:val="000F1399"/>
    <w:rsid w:val="000F1921"/>
    <w:rsid w:val="000F1D03"/>
    <w:rsid w:val="000F2209"/>
    <w:rsid w:val="000F240A"/>
    <w:rsid w:val="000F3439"/>
    <w:rsid w:val="000F369E"/>
    <w:rsid w:val="000F3BD6"/>
    <w:rsid w:val="000F4296"/>
    <w:rsid w:val="000F5246"/>
    <w:rsid w:val="000F5F46"/>
    <w:rsid w:val="000F62E8"/>
    <w:rsid w:val="000F637E"/>
    <w:rsid w:val="000F644F"/>
    <w:rsid w:val="000F646F"/>
    <w:rsid w:val="000F77B2"/>
    <w:rsid w:val="001005BE"/>
    <w:rsid w:val="00100A47"/>
    <w:rsid w:val="00100ED3"/>
    <w:rsid w:val="00101D53"/>
    <w:rsid w:val="00102B2D"/>
    <w:rsid w:val="00103E19"/>
    <w:rsid w:val="00103FD9"/>
    <w:rsid w:val="001043DD"/>
    <w:rsid w:val="00104591"/>
    <w:rsid w:val="00104CF6"/>
    <w:rsid w:val="001050EB"/>
    <w:rsid w:val="0010604E"/>
    <w:rsid w:val="00106253"/>
    <w:rsid w:val="001067CE"/>
    <w:rsid w:val="00106983"/>
    <w:rsid w:val="00106A49"/>
    <w:rsid w:val="001073BF"/>
    <w:rsid w:val="00107447"/>
    <w:rsid w:val="00107844"/>
    <w:rsid w:val="0011077B"/>
    <w:rsid w:val="001110D4"/>
    <w:rsid w:val="001112B5"/>
    <w:rsid w:val="0011180C"/>
    <w:rsid w:val="00111F35"/>
    <w:rsid w:val="001124F1"/>
    <w:rsid w:val="00112793"/>
    <w:rsid w:val="00112AAD"/>
    <w:rsid w:val="00112CCA"/>
    <w:rsid w:val="0011372B"/>
    <w:rsid w:val="00113891"/>
    <w:rsid w:val="00113A51"/>
    <w:rsid w:val="00114273"/>
    <w:rsid w:val="0011431F"/>
    <w:rsid w:val="00114485"/>
    <w:rsid w:val="001147E5"/>
    <w:rsid w:val="00114D40"/>
    <w:rsid w:val="001160BE"/>
    <w:rsid w:val="0011644A"/>
    <w:rsid w:val="00116C63"/>
    <w:rsid w:val="00116E13"/>
    <w:rsid w:val="00116F45"/>
    <w:rsid w:val="00117186"/>
    <w:rsid w:val="001200B6"/>
    <w:rsid w:val="00121B2B"/>
    <w:rsid w:val="00121FB8"/>
    <w:rsid w:val="0012230B"/>
    <w:rsid w:val="0012231D"/>
    <w:rsid w:val="0012317D"/>
    <w:rsid w:val="0012365A"/>
    <w:rsid w:val="00123F55"/>
    <w:rsid w:val="00123F87"/>
    <w:rsid w:val="0012412F"/>
    <w:rsid w:val="00124147"/>
    <w:rsid w:val="001247DD"/>
    <w:rsid w:val="00124BB9"/>
    <w:rsid w:val="001258E6"/>
    <w:rsid w:val="00125ECD"/>
    <w:rsid w:val="001269A8"/>
    <w:rsid w:val="00126ABD"/>
    <w:rsid w:val="00127C58"/>
    <w:rsid w:val="00127F0D"/>
    <w:rsid w:val="00127F30"/>
    <w:rsid w:val="00130406"/>
    <w:rsid w:val="001304FD"/>
    <w:rsid w:val="0013064B"/>
    <w:rsid w:val="001306EF"/>
    <w:rsid w:val="001313AD"/>
    <w:rsid w:val="0013160D"/>
    <w:rsid w:val="0013165C"/>
    <w:rsid w:val="00132B2E"/>
    <w:rsid w:val="00133FCF"/>
    <w:rsid w:val="001343C4"/>
    <w:rsid w:val="00135542"/>
    <w:rsid w:val="0013558E"/>
    <w:rsid w:val="00135A4E"/>
    <w:rsid w:val="00135F22"/>
    <w:rsid w:val="00136CA2"/>
    <w:rsid w:val="001373DB"/>
    <w:rsid w:val="00137FFD"/>
    <w:rsid w:val="00140153"/>
    <w:rsid w:val="00140C8F"/>
    <w:rsid w:val="00140E9C"/>
    <w:rsid w:val="001410DB"/>
    <w:rsid w:val="00142C4F"/>
    <w:rsid w:val="00143A7C"/>
    <w:rsid w:val="00143EFA"/>
    <w:rsid w:val="00144E87"/>
    <w:rsid w:val="0014503B"/>
    <w:rsid w:val="001463C4"/>
    <w:rsid w:val="00146F9C"/>
    <w:rsid w:val="00147125"/>
    <w:rsid w:val="0014719F"/>
    <w:rsid w:val="001471C3"/>
    <w:rsid w:val="00147D39"/>
    <w:rsid w:val="00150489"/>
    <w:rsid w:val="001507E6"/>
    <w:rsid w:val="00150CD6"/>
    <w:rsid w:val="00150D56"/>
    <w:rsid w:val="0015123D"/>
    <w:rsid w:val="001513E0"/>
    <w:rsid w:val="001517D2"/>
    <w:rsid w:val="00151942"/>
    <w:rsid w:val="001519BC"/>
    <w:rsid w:val="00151BE6"/>
    <w:rsid w:val="00152180"/>
    <w:rsid w:val="001523E1"/>
    <w:rsid w:val="0015266B"/>
    <w:rsid w:val="0015318E"/>
    <w:rsid w:val="001537FD"/>
    <w:rsid w:val="0015451C"/>
    <w:rsid w:val="00154812"/>
    <w:rsid w:val="00154CE2"/>
    <w:rsid w:val="00155294"/>
    <w:rsid w:val="00155903"/>
    <w:rsid w:val="001561B3"/>
    <w:rsid w:val="0016009A"/>
    <w:rsid w:val="00160383"/>
    <w:rsid w:val="001605E1"/>
    <w:rsid w:val="00160685"/>
    <w:rsid w:val="00160945"/>
    <w:rsid w:val="0016142E"/>
    <w:rsid w:val="00161AF2"/>
    <w:rsid w:val="0016230D"/>
    <w:rsid w:val="00162949"/>
    <w:rsid w:val="001632E2"/>
    <w:rsid w:val="00163BE4"/>
    <w:rsid w:val="001644C7"/>
    <w:rsid w:val="001647B9"/>
    <w:rsid w:val="00164A56"/>
    <w:rsid w:val="00165957"/>
    <w:rsid w:val="0016641D"/>
    <w:rsid w:val="00167077"/>
    <w:rsid w:val="001671C1"/>
    <w:rsid w:val="0016759B"/>
    <w:rsid w:val="0016771F"/>
    <w:rsid w:val="0017034E"/>
    <w:rsid w:val="001708C2"/>
    <w:rsid w:val="00170D0A"/>
    <w:rsid w:val="00171C8A"/>
    <w:rsid w:val="00171CD7"/>
    <w:rsid w:val="00172776"/>
    <w:rsid w:val="00172FAC"/>
    <w:rsid w:val="00174C19"/>
    <w:rsid w:val="00174E50"/>
    <w:rsid w:val="00174FF2"/>
    <w:rsid w:val="0017580A"/>
    <w:rsid w:val="00175938"/>
    <w:rsid w:val="00175D4C"/>
    <w:rsid w:val="00175D76"/>
    <w:rsid w:val="00175ECB"/>
    <w:rsid w:val="00175EF7"/>
    <w:rsid w:val="00176063"/>
    <w:rsid w:val="00176CBA"/>
    <w:rsid w:val="0017713D"/>
    <w:rsid w:val="001778FA"/>
    <w:rsid w:val="001803DC"/>
    <w:rsid w:val="00180C29"/>
    <w:rsid w:val="00180C70"/>
    <w:rsid w:val="00180CB1"/>
    <w:rsid w:val="00181A80"/>
    <w:rsid w:val="001820B0"/>
    <w:rsid w:val="00182158"/>
    <w:rsid w:val="001821DB"/>
    <w:rsid w:val="00183F55"/>
    <w:rsid w:val="001843F7"/>
    <w:rsid w:val="00184721"/>
    <w:rsid w:val="00184892"/>
    <w:rsid w:val="00185767"/>
    <w:rsid w:val="00186DEC"/>
    <w:rsid w:val="001877CC"/>
    <w:rsid w:val="00187963"/>
    <w:rsid w:val="00187AFE"/>
    <w:rsid w:val="00187C48"/>
    <w:rsid w:val="0019066C"/>
    <w:rsid w:val="00190D96"/>
    <w:rsid w:val="00190E5F"/>
    <w:rsid w:val="00191D4E"/>
    <w:rsid w:val="00191DE1"/>
    <w:rsid w:val="00191E64"/>
    <w:rsid w:val="00192005"/>
    <w:rsid w:val="0019252E"/>
    <w:rsid w:val="001945F7"/>
    <w:rsid w:val="00194A8A"/>
    <w:rsid w:val="00194E3A"/>
    <w:rsid w:val="00194F68"/>
    <w:rsid w:val="00197C06"/>
    <w:rsid w:val="001A0445"/>
    <w:rsid w:val="001A104B"/>
    <w:rsid w:val="001A179E"/>
    <w:rsid w:val="001A1A54"/>
    <w:rsid w:val="001A23D5"/>
    <w:rsid w:val="001A247B"/>
    <w:rsid w:val="001A27C7"/>
    <w:rsid w:val="001A2EAF"/>
    <w:rsid w:val="001A358A"/>
    <w:rsid w:val="001A555A"/>
    <w:rsid w:val="001A5F94"/>
    <w:rsid w:val="001A7574"/>
    <w:rsid w:val="001A75BE"/>
    <w:rsid w:val="001A7684"/>
    <w:rsid w:val="001B0224"/>
    <w:rsid w:val="001B03B1"/>
    <w:rsid w:val="001B1069"/>
    <w:rsid w:val="001B1219"/>
    <w:rsid w:val="001B2119"/>
    <w:rsid w:val="001B253B"/>
    <w:rsid w:val="001B2710"/>
    <w:rsid w:val="001B29CF"/>
    <w:rsid w:val="001B3085"/>
    <w:rsid w:val="001B3231"/>
    <w:rsid w:val="001B3635"/>
    <w:rsid w:val="001B39B0"/>
    <w:rsid w:val="001B39F8"/>
    <w:rsid w:val="001B3F31"/>
    <w:rsid w:val="001B4CED"/>
    <w:rsid w:val="001B4D8E"/>
    <w:rsid w:val="001B5BFB"/>
    <w:rsid w:val="001B66CC"/>
    <w:rsid w:val="001B6B20"/>
    <w:rsid w:val="001B6FA4"/>
    <w:rsid w:val="001B76B2"/>
    <w:rsid w:val="001B7E65"/>
    <w:rsid w:val="001C00A3"/>
    <w:rsid w:val="001C0729"/>
    <w:rsid w:val="001C0B2E"/>
    <w:rsid w:val="001C0CC1"/>
    <w:rsid w:val="001C0CF4"/>
    <w:rsid w:val="001C0F9C"/>
    <w:rsid w:val="001C21B4"/>
    <w:rsid w:val="001C24FC"/>
    <w:rsid w:val="001C2C53"/>
    <w:rsid w:val="001C3AFF"/>
    <w:rsid w:val="001C453E"/>
    <w:rsid w:val="001C4F88"/>
    <w:rsid w:val="001C559C"/>
    <w:rsid w:val="001C55F0"/>
    <w:rsid w:val="001C582F"/>
    <w:rsid w:val="001C5E17"/>
    <w:rsid w:val="001C6903"/>
    <w:rsid w:val="001C6C93"/>
    <w:rsid w:val="001C7846"/>
    <w:rsid w:val="001C7982"/>
    <w:rsid w:val="001C7FF9"/>
    <w:rsid w:val="001D0875"/>
    <w:rsid w:val="001D0A3B"/>
    <w:rsid w:val="001D0CEA"/>
    <w:rsid w:val="001D1579"/>
    <w:rsid w:val="001D16CF"/>
    <w:rsid w:val="001D1AD0"/>
    <w:rsid w:val="001D229A"/>
    <w:rsid w:val="001D24F6"/>
    <w:rsid w:val="001D37D6"/>
    <w:rsid w:val="001D3887"/>
    <w:rsid w:val="001D426E"/>
    <w:rsid w:val="001D54B9"/>
    <w:rsid w:val="001D6942"/>
    <w:rsid w:val="001D731A"/>
    <w:rsid w:val="001D7343"/>
    <w:rsid w:val="001D76A7"/>
    <w:rsid w:val="001D7E63"/>
    <w:rsid w:val="001E17E7"/>
    <w:rsid w:val="001E1DF5"/>
    <w:rsid w:val="001E1F63"/>
    <w:rsid w:val="001E2657"/>
    <w:rsid w:val="001E2E31"/>
    <w:rsid w:val="001E37E2"/>
    <w:rsid w:val="001E3970"/>
    <w:rsid w:val="001E40A8"/>
    <w:rsid w:val="001E4685"/>
    <w:rsid w:val="001E4A1E"/>
    <w:rsid w:val="001E4D8F"/>
    <w:rsid w:val="001E4E3C"/>
    <w:rsid w:val="001E51D3"/>
    <w:rsid w:val="001E5221"/>
    <w:rsid w:val="001E687F"/>
    <w:rsid w:val="001E69B3"/>
    <w:rsid w:val="001E6B38"/>
    <w:rsid w:val="001E7EA5"/>
    <w:rsid w:val="001F014D"/>
    <w:rsid w:val="001F0172"/>
    <w:rsid w:val="001F03F4"/>
    <w:rsid w:val="001F0B15"/>
    <w:rsid w:val="001F0BA6"/>
    <w:rsid w:val="001F1155"/>
    <w:rsid w:val="001F12C9"/>
    <w:rsid w:val="001F1C86"/>
    <w:rsid w:val="001F1DDC"/>
    <w:rsid w:val="001F2C91"/>
    <w:rsid w:val="001F322F"/>
    <w:rsid w:val="001F3506"/>
    <w:rsid w:val="001F36FD"/>
    <w:rsid w:val="001F3724"/>
    <w:rsid w:val="001F479D"/>
    <w:rsid w:val="001F47BF"/>
    <w:rsid w:val="001F5337"/>
    <w:rsid w:val="001F5E4D"/>
    <w:rsid w:val="001F5E70"/>
    <w:rsid w:val="001F61CE"/>
    <w:rsid w:val="001F6BED"/>
    <w:rsid w:val="001F7082"/>
    <w:rsid w:val="001F72DA"/>
    <w:rsid w:val="001F7BBB"/>
    <w:rsid w:val="0020066A"/>
    <w:rsid w:val="00200F8F"/>
    <w:rsid w:val="002034A8"/>
    <w:rsid w:val="00203566"/>
    <w:rsid w:val="00203A0D"/>
    <w:rsid w:val="00203AA3"/>
    <w:rsid w:val="00203EBF"/>
    <w:rsid w:val="00203F91"/>
    <w:rsid w:val="00206103"/>
    <w:rsid w:val="00206BE9"/>
    <w:rsid w:val="00206DAA"/>
    <w:rsid w:val="00206F7D"/>
    <w:rsid w:val="00207B7B"/>
    <w:rsid w:val="00210552"/>
    <w:rsid w:val="002105F0"/>
    <w:rsid w:val="00210BD0"/>
    <w:rsid w:val="00211ADC"/>
    <w:rsid w:val="00211AF5"/>
    <w:rsid w:val="00211EB7"/>
    <w:rsid w:val="0021201B"/>
    <w:rsid w:val="002121F7"/>
    <w:rsid w:val="00212331"/>
    <w:rsid w:val="00212A8D"/>
    <w:rsid w:val="00212B6C"/>
    <w:rsid w:val="00212CBD"/>
    <w:rsid w:val="00212F84"/>
    <w:rsid w:val="002147CE"/>
    <w:rsid w:val="002149BA"/>
    <w:rsid w:val="002149BB"/>
    <w:rsid w:val="00215BB3"/>
    <w:rsid w:val="00215FCD"/>
    <w:rsid w:val="002161DD"/>
    <w:rsid w:val="00216682"/>
    <w:rsid w:val="00216908"/>
    <w:rsid w:val="002170E1"/>
    <w:rsid w:val="002171AF"/>
    <w:rsid w:val="00217723"/>
    <w:rsid w:val="00217B54"/>
    <w:rsid w:val="00217E4C"/>
    <w:rsid w:val="00220109"/>
    <w:rsid w:val="00220C73"/>
    <w:rsid w:val="00220D87"/>
    <w:rsid w:val="00220DF4"/>
    <w:rsid w:val="002217E4"/>
    <w:rsid w:val="002231E4"/>
    <w:rsid w:val="00223FD4"/>
    <w:rsid w:val="00224981"/>
    <w:rsid w:val="00224A2D"/>
    <w:rsid w:val="00224C23"/>
    <w:rsid w:val="00225281"/>
    <w:rsid w:val="00225CDC"/>
    <w:rsid w:val="002265D9"/>
    <w:rsid w:val="0022681B"/>
    <w:rsid w:val="00226AF4"/>
    <w:rsid w:val="0023011D"/>
    <w:rsid w:val="0023045C"/>
    <w:rsid w:val="00230488"/>
    <w:rsid w:val="002304C9"/>
    <w:rsid w:val="00230944"/>
    <w:rsid w:val="00231451"/>
    <w:rsid w:val="002318B8"/>
    <w:rsid w:val="00231AE3"/>
    <w:rsid w:val="00231FB1"/>
    <w:rsid w:val="00232208"/>
    <w:rsid w:val="0023248A"/>
    <w:rsid w:val="00233359"/>
    <w:rsid w:val="002339EC"/>
    <w:rsid w:val="00233B4C"/>
    <w:rsid w:val="00233EA6"/>
    <w:rsid w:val="002348DA"/>
    <w:rsid w:val="00234BAC"/>
    <w:rsid w:val="00234D71"/>
    <w:rsid w:val="0023507A"/>
    <w:rsid w:val="00235E25"/>
    <w:rsid w:val="00236C30"/>
    <w:rsid w:val="002379D9"/>
    <w:rsid w:val="00237BB9"/>
    <w:rsid w:val="00237F18"/>
    <w:rsid w:val="00240C8B"/>
    <w:rsid w:val="00240E6F"/>
    <w:rsid w:val="00241479"/>
    <w:rsid w:val="00241EFD"/>
    <w:rsid w:val="0024216C"/>
    <w:rsid w:val="002421BC"/>
    <w:rsid w:val="002421C7"/>
    <w:rsid w:val="0024237F"/>
    <w:rsid w:val="00242702"/>
    <w:rsid w:val="00242E2B"/>
    <w:rsid w:val="00242FFE"/>
    <w:rsid w:val="00243712"/>
    <w:rsid w:val="002447F8"/>
    <w:rsid w:val="002448DD"/>
    <w:rsid w:val="00244AF9"/>
    <w:rsid w:val="002453EE"/>
    <w:rsid w:val="00245588"/>
    <w:rsid w:val="00245A93"/>
    <w:rsid w:val="00245B0C"/>
    <w:rsid w:val="00246179"/>
    <w:rsid w:val="00247698"/>
    <w:rsid w:val="002478D7"/>
    <w:rsid w:val="00250A8C"/>
    <w:rsid w:val="00250F5B"/>
    <w:rsid w:val="00251441"/>
    <w:rsid w:val="00251E8A"/>
    <w:rsid w:val="0025224D"/>
    <w:rsid w:val="00252385"/>
    <w:rsid w:val="002524D9"/>
    <w:rsid w:val="00252B9B"/>
    <w:rsid w:val="00253775"/>
    <w:rsid w:val="002539B5"/>
    <w:rsid w:val="00253BEA"/>
    <w:rsid w:val="00254064"/>
    <w:rsid w:val="0025437B"/>
    <w:rsid w:val="0025451D"/>
    <w:rsid w:val="00254965"/>
    <w:rsid w:val="00254F39"/>
    <w:rsid w:val="00255210"/>
    <w:rsid w:val="002556B4"/>
    <w:rsid w:val="00255737"/>
    <w:rsid w:val="00255BDA"/>
    <w:rsid w:val="00255D2D"/>
    <w:rsid w:val="00256E48"/>
    <w:rsid w:val="002572AF"/>
    <w:rsid w:val="00257EE0"/>
    <w:rsid w:val="00260110"/>
    <w:rsid w:val="00260230"/>
    <w:rsid w:val="002606DA"/>
    <w:rsid w:val="00260AB8"/>
    <w:rsid w:val="0026152C"/>
    <w:rsid w:val="00261722"/>
    <w:rsid w:val="0026173B"/>
    <w:rsid w:val="00261772"/>
    <w:rsid w:val="002620FC"/>
    <w:rsid w:val="0026217A"/>
    <w:rsid w:val="00262713"/>
    <w:rsid w:val="0026304D"/>
    <w:rsid w:val="00263AE1"/>
    <w:rsid w:val="00264176"/>
    <w:rsid w:val="0026446F"/>
    <w:rsid w:val="00264F99"/>
    <w:rsid w:val="0026564E"/>
    <w:rsid w:val="00265C1B"/>
    <w:rsid w:val="00265F2A"/>
    <w:rsid w:val="002660AD"/>
    <w:rsid w:val="002662AD"/>
    <w:rsid w:val="002663EB"/>
    <w:rsid w:val="00266589"/>
    <w:rsid w:val="00266877"/>
    <w:rsid w:val="00266A05"/>
    <w:rsid w:val="00266B9E"/>
    <w:rsid w:val="002670E7"/>
    <w:rsid w:val="00267812"/>
    <w:rsid w:val="00270801"/>
    <w:rsid w:val="00270891"/>
    <w:rsid w:val="00270B86"/>
    <w:rsid w:val="00270D1B"/>
    <w:rsid w:val="00271702"/>
    <w:rsid w:val="002717E9"/>
    <w:rsid w:val="00271C9D"/>
    <w:rsid w:val="00271F09"/>
    <w:rsid w:val="002725AE"/>
    <w:rsid w:val="0027287B"/>
    <w:rsid w:val="0027326A"/>
    <w:rsid w:val="0027340D"/>
    <w:rsid w:val="00273964"/>
    <w:rsid w:val="00273D42"/>
    <w:rsid w:val="00273F54"/>
    <w:rsid w:val="00274075"/>
    <w:rsid w:val="0027426D"/>
    <w:rsid w:val="002744D3"/>
    <w:rsid w:val="00275151"/>
    <w:rsid w:val="00277051"/>
    <w:rsid w:val="002775F7"/>
    <w:rsid w:val="00277B4B"/>
    <w:rsid w:val="00277CE0"/>
    <w:rsid w:val="0028015C"/>
    <w:rsid w:val="00280DC5"/>
    <w:rsid w:val="0028164E"/>
    <w:rsid w:val="00281762"/>
    <w:rsid w:val="00281C1E"/>
    <w:rsid w:val="0028363E"/>
    <w:rsid w:val="002838FB"/>
    <w:rsid w:val="00284CB6"/>
    <w:rsid w:val="00284D31"/>
    <w:rsid w:val="00285BA3"/>
    <w:rsid w:val="00285FCF"/>
    <w:rsid w:val="002860E1"/>
    <w:rsid w:val="00286FA1"/>
    <w:rsid w:val="0028714B"/>
    <w:rsid w:val="00290812"/>
    <w:rsid w:val="002922B5"/>
    <w:rsid w:val="002925FD"/>
    <w:rsid w:val="00292800"/>
    <w:rsid w:val="00293292"/>
    <w:rsid w:val="002933CE"/>
    <w:rsid w:val="0029394A"/>
    <w:rsid w:val="0029395D"/>
    <w:rsid w:val="00293FE5"/>
    <w:rsid w:val="00295AA3"/>
    <w:rsid w:val="00296C1F"/>
    <w:rsid w:val="00297792"/>
    <w:rsid w:val="00297E44"/>
    <w:rsid w:val="002A0038"/>
    <w:rsid w:val="002A0877"/>
    <w:rsid w:val="002A0FEF"/>
    <w:rsid w:val="002A11A5"/>
    <w:rsid w:val="002A1B50"/>
    <w:rsid w:val="002A2138"/>
    <w:rsid w:val="002A2F10"/>
    <w:rsid w:val="002A2FC3"/>
    <w:rsid w:val="002A416D"/>
    <w:rsid w:val="002A4482"/>
    <w:rsid w:val="002A4E45"/>
    <w:rsid w:val="002A60AD"/>
    <w:rsid w:val="002A6AB8"/>
    <w:rsid w:val="002A7213"/>
    <w:rsid w:val="002A7535"/>
    <w:rsid w:val="002A753D"/>
    <w:rsid w:val="002A78B6"/>
    <w:rsid w:val="002B0E2F"/>
    <w:rsid w:val="002B1C67"/>
    <w:rsid w:val="002B2493"/>
    <w:rsid w:val="002B26DF"/>
    <w:rsid w:val="002B295E"/>
    <w:rsid w:val="002B2ADA"/>
    <w:rsid w:val="002B2C2B"/>
    <w:rsid w:val="002B2FA3"/>
    <w:rsid w:val="002B32EC"/>
    <w:rsid w:val="002B3EE5"/>
    <w:rsid w:val="002B488F"/>
    <w:rsid w:val="002B48BB"/>
    <w:rsid w:val="002B5598"/>
    <w:rsid w:val="002B56D3"/>
    <w:rsid w:val="002B5C2C"/>
    <w:rsid w:val="002B5CB1"/>
    <w:rsid w:val="002B5D2F"/>
    <w:rsid w:val="002B671A"/>
    <w:rsid w:val="002B6CD8"/>
    <w:rsid w:val="002B6DD3"/>
    <w:rsid w:val="002B6FA0"/>
    <w:rsid w:val="002B779A"/>
    <w:rsid w:val="002B7B26"/>
    <w:rsid w:val="002B7E97"/>
    <w:rsid w:val="002C032B"/>
    <w:rsid w:val="002C0389"/>
    <w:rsid w:val="002C04AB"/>
    <w:rsid w:val="002C150C"/>
    <w:rsid w:val="002C15D4"/>
    <w:rsid w:val="002C1893"/>
    <w:rsid w:val="002C1B26"/>
    <w:rsid w:val="002C2322"/>
    <w:rsid w:val="002C2FD3"/>
    <w:rsid w:val="002C3081"/>
    <w:rsid w:val="002C34B6"/>
    <w:rsid w:val="002C405E"/>
    <w:rsid w:val="002C4D0A"/>
    <w:rsid w:val="002C5145"/>
    <w:rsid w:val="002C514A"/>
    <w:rsid w:val="002C5265"/>
    <w:rsid w:val="002C5550"/>
    <w:rsid w:val="002C5758"/>
    <w:rsid w:val="002C5D9D"/>
    <w:rsid w:val="002C677A"/>
    <w:rsid w:val="002C6802"/>
    <w:rsid w:val="002C7D19"/>
    <w:rsid w:val="002C7DB7"/>
    <w:rsid w:val="002D048B"/>
    <w:rsid w:val="002D18F7"/>
    <w:rsid w:val="002D1A7B"/>
    <w:rsid w:val="002D2409"/>
    <w:rsid w:val="002D2601"/>
    <w:rsid w:val="002D29CA"/>
    <w:rsid w:val="002D2F6D"/>
    <w:rsid w:val="002D38E3"/>
    <w:rsid w:val="002D3950"/>
    <w:rsid w:val="002D3C82"/>
    <w:rsid w:val="002D4333"/>
    <w:rsid w:val="002D47CE"/>
    <w:rsid w:val="002D489A"/>
    <w:rsid w:val="002D60A6"/>
    <w:rsid w:val="002D677F"/>
    <w:rsid w:val="002D6883"/>
    <w:rsid w:val="002D6A4B"/>
    <w:rsid w:val="002D77C8"/>
    <w:rsid w:val="002D7F4D"/>
    <w:rsid w:val="002E0212"/>
    <w:rsid w:val="002E0C77"/>
    <w:rsid w:val="002E1737"/>
    <w:rsid w:val="002E1C2F"/>
    <w:rsid w:val="002E2114"/>
    <w:rsid w:val="002E2542"/>
    <w:rsid w:val="002E2C6F"/>
    <w:rsid w:val="002E2DF3"/>
    <w:rsid w:val="002E33DB"/>
    <w:rsid w:val="002E3695"/>
    <w:rsid w:val="002E3B74"/>
    <w:rsid w:val="002E4600"/>
    <w:rsid w:val="002E4691"/>
    <w:rsid w:val="002E498F"/>
    <w:rsid w:val="002E4B2B"/>
    <w:rsid w:val="002E5246"/>
    <w:rsid w:val="002E5D2A"/>
    <w:rsid w:val="002E609E"/>
    <w:rsid w:val="002E60C0"/>
    <w:rsid w:val="002E63E8"/>
    <w:rsid w:val="002E666D"/>
    <w:rsid w:val="002E6716"/>
    <w:rsid w:val="002E6C07"/>
    <w:rsid w:val="002E6F5C"/>
    <w:rsid w:val="002E6F7A"/>
    <w:rsid w:val="002E7826"/>
    <w:rsid w:val="002F0A6B"/>
    <w:rsid w:val="002F0FB8"/>
    <w:rsid w:val="002F18ED"/>
    <w:rsid w:val="002F24E0"/>
    <w:rsid w:val="002F283C"/>
    <w:rsid w:val="002F2F72"/>
    <w:rsid w:val="002F58FD"/>
    <w:rsid w:val="002F59A7"/>
    <w:rsid w:val="002F5B37"/>
    <w:rsid w:val="002F5FD4"/>
    <w:rsid w:val="002F619A"/>
    <w:rsid w:val="002F659E"/>
    <w:rsid w:val="002F73F6"/>
    <w:rsid w:val="002F7B83"/>
    <w:rsid w:val="002F7E94"/>
    <w:rsid w:val="003000E9"/>
    <w:rsid w:val="00300BA5"/>
    <w:rsid w:val="0030202B"/>
    <w:rsid w:val="0030276D"/>
    <w:rsid w:val="00303AFA"/>
    <w:rsid w:val="00303E26"/>
    <w:rsid w:val="003047FF"/>
    <w:rsid w:val="00304F71"/>
    <w:rsid w:val="003056A8"/>
    <w:rsid w:val="0030570C"/>
    <w:rsid w:val="00306591"/>
    <w:rsid w:val="00306AA0"/>
    <w:rsid w:val="0031074E"/>
    <w:rsid w:val="00310795"/>
    <w:rsid w:val="0031082F"/>
    <w:rsid w:val="00310AA1"/>
    <w:rsid w:val="00310DF4"/>
    <w:rsid w:val="003112AC"/>
    <w:rsid w:val="003116EB"/>
    <w:rsid w:val="00311F7F"/>
    <w:rsid w:val="00312869"/>
    <w:rsid w:val="00312BF0"/>
    <w:rsid w:val="00313AD3"/>
    <w:rsid w:val="00313DD9"/>
    <w:rsid w:val="003140C9"/>
    <w:rsid w:val="003142D7"/>
    <w:rsid w:val="003145EA"/>
    <w:rsid w:val="00314643"/>
    <w:rsid w:val="003152DD"/>
    <w:rsid w:val="00315F1D"/>
    <w:rsid w:val="00315F7A"/>
    <w:rsid w:val="00315FCD"/>
    <w:rsid w:val="00316122"/>
    <w:rsid w:val="00316456"/>
    <w:rsid w:val="003176C8"/>
    <w:rsid w:val="00317BB2"/>
    <w:rsid w:val="0032015E"/>
    <w:rsid w:val="00320272"/>
    <w:rsid w:val="003207C6"/>
    <w:rsid w:val="00321D09"/>
    <w:rsid w:val="00322CFC"/>
    <w:rsid w:val="0032384A"/>
    <w:rsid w:val="00323889"/>
    <w:rsid w:val="003238DC"/>
    <w:rsid w:val="003241E2"/>
    <w:rsid w:val="00325A2A"/>
    <w:rsid w:val="0032716A"/>
    <w:rsid w:val="00327CBB"/>
    <w:rsid w:val="0033023D"/>
    <w:rsid w:val="00331002"/>
    <w:rsid w:val="0033113F"/>
    <w:rsid w:val="00331A6A"/>
    <w:rsid w:val="00331BA1"/>
    <w:rsid w:val="003325D8"/>
    <w:rsid w:val="00332D96"/>
    <w:rsid w:val="00332F95"/>
    <w:rsid w:val="003331C8"/>
    <w:rsid w:val="00334ABE"/>
    <w:rsid w:val="00334B55"/>
    <w:rsid w:val="00335093"/>
    <w:rsid w:val="00335D46"/>
    <w:rsid w:val="00335D7F"/>
    <w:rsid w:val="00335F15"/>
    <w:rsid w:val="0033692B"/>
    <w:rsid w:val="003371B0"/>
    <w:rsid w:val="00337FE9"/>
    <w:rsid w:val="00340001"/>
    <w:rsid w:val="003401B9"/>
    <w:rsid w:val="003407E7"/>
    <w:rsid w:val="0034169A"/>
    <w:rsid w:val="00341893"/>
    <w:rsid w:val="00341B4F"/>
    <w:rsid w:val="003421D9"/>
    <w:rsid w:val="00342868"/>
    <w:rsid w:val="003429A5"/>
    <w:rsid w:val="00342C6B"/>
    <w:rsid w:val="003431FB"/>
    <w:rsid w:val="00343471"/>
    <w:rsid w:val="00343F6D"/>
    <w:rsid w:val="0034533D"/>
    <w:rsid w:val="00345CC8"/>
    <w:rsid w:val="003470E8"/>
    <w:rsid w:val="0034764E"/>
    <w:rsid w:val="00347E31"/>
    <w:rsid w:val="00347E7B"/>
    <w:rsid w:val="00350D72"/>
    <w:rsid w:val="00350DA3"/>
    <w:rsid w:val="003512CB"/>
    <w:rsid w:val="00351FC6"/>
    <w:rsid w:val="00352364"/>
    <w:rsid w:val="00352892"/>
    <w:rsid w:val="00352CED"/>
    <w:rsid w:val="0035331F"/>
    <w:rsid w:val="00353C33"/>
    <w:rsid w:val="0035470D"/>
    <w:rsid w:val="00354B56"/>
    <w:rsid w:val="00355CAC"/>
    <w:rsid w:val="00355EFF"/>
    <w:rsid w:val="00356CEA"/>
    <w:rsid w:val="00356E8B"/>
    <w:rsid w:val="0035752D"/>
    <w:rsid w:val="003575AA"/>
    <w:rsid w:val="003577F9"/>
    <w:rsid w:val="00357948"/>
    <w:rsid w:val="00360AB5"/>
    <w:rsid w:val="00360B5E"/>
    <w:rsid w:val="00361042"/>
    <w:rsid w:val="00361285"/>
    <w:rsid w:val="00361648"/>
    <w:rsid w:val="003618D7"/>
    <w:rsid w:val="003619AD"/>
    <w:rsid w:val="00363EF0"/>
    <w:rsid w:val="00363F39"/>
    <w:rsid w:val="003647F7"/>
    <w:rsid w:val="00365025"/>
    <w:rsid w:val="0036556B"/>
    <w:rsid w:val="00366AED"/>
    <w:rsid w:val="00366B63"/>
    <w:rsid w:val="0036756F"/>
    <w:rsid w:val="0037017C"/>
    <w:rsid w:val="00370587"/>
    <w:rsid w:val="003705E0"/>
    <w:rsid w:val="003712CA"/>
    <w:rsid w:val="00371459"/>
    <w:rsid w:val="0037166C"/>
    <w:rsid w:val="00371719"/>
    <w:rsid w:val="0037196E"/>
    <w:rsid w:val="00371B3E"/>
    <w:rsid w:val="00371E33"/>
    <w:rsid w:val="00371F1A"/>
    <w:rsid w:val="00372534"/>
    <w:rsid w:val="0037337B"/>
    <w:rsid w:val="00373ADF"/>
    <w:rsid w:val="00373C0B"/>
    <w:rsid w:val="003746E8"/>
    <w:rsid w:val="00374945"/>
    <w:rsid w:val="00375923"/>
    <w:rsid w:val="0037625D"/>
    <w:rsid w:val="003766E0"/>
    <w:rsid w:val="00376CFB"/>
    <w:rsid w:val="00376D1B"/>
    <w:rsid w:val="003772EC"/>
    <w:rsid w:val="0037748F"/>
    <w:rsid w:val="00377935"/>
    <w:rsid w:val="0038028D"/>
    <w:rsid w:val="00380CE5"/>
    <w:rsid w:val="00381447"/>
    <w:rsid w:val="003817F4"/>
    <w:rsid w:val="00381FA6"/>
    <w:rsid w:val="003825CF"/>
    <w:rsid w:val="00382D35"/>
    <w:rsid w:val="00382D89"/>
    <w:rsid w:val="00382F5C"/>
    <w:rsid w:val="00382FC3"/>
    <w:rsid w:val="003834F4"/>
    <w:rsid w:val="00383E75"/>
    <w:rsid w:val="00383ED0"/>
    <w:rsid w:val="003841F3"/>
    <w:rsid w:val="0038493A"/>
    <w:rsid w:val="00385198"/>
    <w:rsid w:val="00385216"/>
    <w:rsid w:val="003858AC"/>
    <w:rsid w:val="00385BB0"/>
    <w:rsid w:val="0038652A"/>
    <w:rsid w:val="00386CD7"/>
    <w:rsid w:val="00386DA3"/>
    <w:rsid w:val="00386E61"/>
    <w:rsid w:val="00387667"/>
    <w:rsid w:val="00387D5E"/>
    <w:rsid w:val="00390110"/>
    <w:rsid w:val="003901CA"/>
    <w:rsid w:val="00390501"/>
    <w:rsid w:val="003913CA"/>
    <w:rsid w:val="003918A8"/>
    <w:rsid w:val="00391EC2"/>
    <w:rsid w:val="003923C4"/>
    <w:rsid w:val="0039245F"/>
    <w:rsid w:val="0039280D"/>
    <w:rsid w:val="00392CF2"/>
    <w:rsid w:val="0039305D"/>
    <w:rsid w:val="003939FD"/>
    <w:rsid w:val="00394412"/>
    <w:rsid w:val="003944DB"/>
    <w:rsid w:val="00395CD4"/>
    <w:rsid w:val="00395E9A"/>
    <w:rsid w:val="00396CD0"/>
    <w:rsid w:val="00396FDC"/>
    <w:rsid w:val="00397127"/>
    <w:rsid w:val="00397305"/>
    <w:rsid w:val="003A02D0"/>
    <w:rsid w:val="003A1A90"/>
    <w:rsid w:val="003A1C61"/>
    <w:rsid w:val="003A2D8F"/>
    <w:rsid w:val="003A3188"/>
    <w:rsid w:val="003A3618"/>
    <w:rsid w:val="003A378A"/>
    <w:rsid w:val="003A3A79"/>
    <w:rsid w:val="003A458D"/>
    <w:rsid w:val="003A4F89"/>
    <w:rsid w:val="003A5A77"/>
    <w:rsid w:val="003A5E2E"/>
    <w:rsid w:val="003A5E40"/>
    <w:rsid w:val="003A6AFF"/>
    <w:rsid w:val="003A6D93"/>
    <w:rsid w:val="003B0354"/>
    <w:rsid w:val="003B0617"/>
    <w:rsid w:val="003B17FC"/>
    <w:rsid w:val="003B20DC"/>
    <w:rsid w:val="003B2B4C"/>
    <w:rsid w:val="003B2B6F"/>
    <w:rsid w:val="003B3C3A"/>
    <w:rsid w:val="003B3D83"/>
    <w:rsid w:val="003B4383"/>
    <w:rsid w:val="003B49D4"/>
    <w:rsid w:val="003B4F90"/>
    <w:rsid w:val="003B56AF"/>
    <w:rsid w:val="003B5845"/>
    <w:rsid w:val="003B59EE"/>
    <w:rsid w:val="003B5AE9"/>
    <w:rsid w:val="003B5BA6"/>
    <w:rsid w:val="003B671A"/>
    <w:rsid w:val="003B6A05"/>
    <w:rsid w:val="003B7172"/>
    <w:rsid w:val="003B77B4"/>
    <w:rsid w:val="003C06E2"/>
    <w:rsid w:val="003C1676"/>
    <w:rsid w:val="003C1BBA"/>
    <w:rsid w:val="003C21D1"/>
    <w:rsid w:val="003C256F"/>
    <w:rsid w:val="003C264B"/>
    <w:rsid w:val="003C30DE"/>
    <w:rsid w:val="003C31CE"/>
    <w:rsid w:val="003C35B3"/>
    <w:rsid w:val="003C3954"/>
    <w:rsid w:val="003C39A3"/>
    <w:rsid w:val="003C3F1B"/>
    <w:rsid w:val="003C4048"/>
    <w:rsid w:val="003C42DF"/>
    <w:rsid w:val="003C5C72"/>
    <w:rsid w:val="003C5D28"/>
    <w:rsid w:val="003C6BB7"/>
    <w:rsid w:val="003C7623"/>
    <w:rsid w:val="003C7766"/>
    <w:rsid w:val="003C7A9C"/>
    <w:rsid w:val="003C7B16"/>
    <w:rsid w:val="003C7B3C"/>
    <w:rsid w:val="003C7D8E"/>
    <w:rsid w:val="003D00F0"/>
    <w:rsid w:val="003D0157"/>
    <w:rsid w:val="003D01A1"/>
    <w:rsid w:val="003D040D"/>
    <w:rsid w:val="003D09A8"/>
    <w:rsid w:val="003D09B6"/>
    <w:rsid w:val="003D14D9"/>
    <w:rsid w:val="003D17D0"/>
    <w:rsid w:val="003D2025"/>
    <w:rsid w:val="003D216B"/>
    <w:rsid w:val="003D2A8B"/>
    <w:rsid w:val="003D2E5F"/>
    <w:rsid w:val="003D30CC"/>
    <w:rsid w:val="003D39B4"/>
    <w:rsid w:val="003D42A5"/>
    <w:rsid w:val="003D44E3"/>
    <w:rsid w:val="003D4931"/>
    <w:rsid w:val="003D4A94"/>
    <w:rsid w:val="003D4D3D"/>
    <w:rsid w:val="003D4FF9"/>
    <w:rsid w:val="003D53AB"/>
    <w:rsid w:val="003D6CAA"/>
    <w:rsid w:val="003D6CE3"/>
    <w:rsid w:val="003D6F0C"/>
    <w:rsid w:val="003D70DD"/>
    <w:rsid w:val="003D7464"/>
    <w:rsid w:val="003D7708"/>
    <w:rsid w:val="003D7DD4"/>
    <w:rsid w:val="003E12BF"/>
    <w:rsid w:val="003E2758"/>
    <w:rsid w:val="003E2F31"/>
    <w:rsid w:val="003E2FF6"/>
    <w:rsid w:val="003E32FB"/>
    <w:rsid w:val="003E3975"/>
    <w:rsid w:val="003E4E65"/>
    <w:rsid w:val="003E5851"/>
    <w:rsid w:val="003E59D2"/>
    <w:rsid w:val="003E5F12"/>
    <w:rsid w:val="003E609D"/>
    <w:rsid w:val="003E74A9"/>
    <w:rsid w:val="003E75D7"/>
    <w:rsid w:val="003E7A29"/>
    <w:rsid w:val="003E7F55"/>
    <w:rsid w:val="003F0004"/>
    <w:rsid w:val="003F0855"/>
    <w:rsid w:val="003F0977"/>
    <w:rsid w:val="003F0D2E"/>
    <w:rsid w:val="003F119C"/>
    <w:rsid w:val="003F2068"/>
    <w:rsid w:val="003F2295"/>
    <w:rsid w:val="003F2C1F"/>
    <w:rsid w:val="003F3591"/>
    <w:rsid w:val="003F35A9"/>
    <w:rsid w:val="003F39C8"/>
    <w:rsid w:val="003F4671"/>
    <w:rsid w:val="003F4A41"/>
    <w:rsid w:val="003F4A66"/>
    <w:rsid w:val="003F5E04"/>
    <w:rsid w:val="003F5F1B"/>
    <w:rsid w:val="003F66A5"/>
    <w:rsid w:val="003F69A0"/>
    <w:rsid w:val="003F70F9"/>
    <w:rsid w:val="0040019A"/>
    <w:rsid w:val="004001E9"/>
    <w:rsid w:val="004004C3"/>
    <w:rsid w:val="0040052F"/>
    <w:rsid w:val="0040080A"/>
    <w:rsid w:val="00400998"/>
    <w:rsid w:val="00400C27"/>
    <w:rsid w:val="00401024"/>
    <w:rsid w:val="00401319"/>
    <w:rsid w:val="00401B3A"/>
    <w:rsid w:val="00401EA6"/>
    <w:rsid w:val="00402414"/>
    <w:rsid w:val="00402422"/>
    <w:rsid w:val="004027AD"/>
    <w:rsid w:val="00402A6A"/>
    <w:rsid w:val="00402FEF"/>
    <w:rsid w:val="00403906"/>
    <w:rsid w:val="00403D75"/>
    <w:rsid w:val="00403F76"/>
    <w:rsid w:val="00404477"/>
    <w:rsid w:val="004052A6"/>
    <w:rsid w:val="00406140"/>
    <w:rsid w:val="00406D87"/>
    <w:rsid w:val="00407717"/>
    <w:rsid w:val="00410134"/>
    <w:rsid w:val="00410415"/>
    <w:rsid w:val="00410663"/>
    <w:rsid w:val="00411CA1"/>
    <w:rsid w:val="00411D44"/>
    <w:rsid w:val="00412296"/>
    <w:rsid w:val="004126AC"/>
    <w:rsid w:val="00412894"/>
    <w:rsid w:val="00412CB4"/>
    <w:rsid w:val="00413249"/>
    <w:rsid w:val="004135FB"/>
    <w:rsid w:val="004136C3"/>
    <w:rsid w:val="00413D5E"/>
    <w:rsid w:val="004140B9"/>
    <w:rsid w:val="004143A2"/>
    <w:rsid w:val="00414B09"/>
    <w:rsid w:val="00414D14"/>
    <w:rsid w:val="004156BC"/>
    <w:rsid w:val="00415BA9"/>
    <w:rsid w:val="00415C11"/>
    <w:rsid w:val="00416B1A"/>
    <w:rsid w:val="00416D0D"/>
    <w:rsid w:val="00417634"/>
    <w:rsid w:val="00417B88"/>
    <w:rsid w:val="00420E0D"/>
    <w:rsid w:val="004216C3"/>
    <w:rsid w:val="00421B5D"/>
    <w:rsid w:val="00421E2E"/>
    <w:rsid w:val="00422753"/>
    <w:rsid w:val="0042434F"/>
    <w:rsid w:val="004257BF"/>
    <w:rsid w:val="00425927"/>
    <w:rsid w:val="00425E98"/>
    <w:rsid w:val="0042601A"/>
    <w:rsid w:val="0042606A"/>
    <w:rsid w:val="004260E9"/>
    <w:rsid w:val="00426268"/>
    <w:rsid w:val="00426482"/>
    <w:rsid w:val="004272A3"/>
    <w:rsid w:val="004305FD"/>
    <w:rsid w:val="004307A9"/>
    <w:rsid w:val="004310B2"/>
    <w:rsid w:val="00431578"/>
    <w:rsid w:val="00431AD7"/>
    <w:rsid w:val="00431F58"/>
    <w:rsid w:val="0043240C"/>
    <w:rsid w:val="00432690"/>
    <w:rsid w:val="004326FF"/>
    <w:rsid w:val="00432729"/>
    <w:rsid w:val="00432A38"/>
    <w:rsid w:val="00433524"/>
    <w:rsid w:val="004337CB"/>
    <w:rsid w:val="00433C37"/>
    <w:rsid w:val="00434BD8"/>
    <w:rsid w:val="004356B5"/>
    <w:rsid w:val="00435DA3"/>
    <w:rsid w:val="00436D20"/>
    <w:rsid w:val="004377D9"/>
    <w:rsid w:val="00437E4C"/>
    <w:rsid w:val="004407BF"/>
    <w:rsid w:val="00440B19"/>
    <w:rsid w:val="00440F71"/>
    <w:rsid w:val="0044118B"/>
    <w:rsid w:val="004412F6"/>
    <w:rsid w:val="004413EC"/>
    <w:rsid w:val="00442228"/>
    <w:rsid w:val="0044228B"/>
    <w:rsid w:val="0044257C"/>
    <w:rsid w:val="00442831"/>
    <w:rsid w:val="00443943"/>
    <w:rsid w:val="004439BD"/>
    <w:rsid w:val="00443B1B"/>
    <w:rsid w:val="00443C5D"/>
    <w:rsid w:val="004447C7"/>
    <w:rsid w:val="0044501F"/>
    <w:rsid w:val="00446AB9"/>
    <w:rsid w:val="004475DA"/>
    <w:rsid w:val="004478C2"/>
    <w:rsid w:val="00450205"/>
    <w:rsid w:val="00450AC8"/>
    <w:rsid w:val="00452265"/>
    <w:rsid w:val="004522A0"/>
    <w:rsid w:val="00452605"/>
    <w:rsid w:val="00452A9A"/>
    <w:rsid w:val="00452ED8"/>
    <w:rsid w:val="00453197"/>
    <w:rsid w:val="00453501"/>
    <w:rsid w:val="004536C0"/>
    <w:rsid w:val="00454DA5"/>
    <w:rsid w:val="00454F71"/>
    <w:rsid w:val="0045541A"/>
    <w:rsid w:val="0045556D"/>
    <w:rsid w:val="004558B8"/>
    <w:rsid w:val="00455963"/>
    <w:rsid w:val="00455BAE"/>
    <w:rsid w:val="00456390"/>
    <w:rsid w:val="0045706E"/>
    <w:rsid w:val="00457242"/>
    <w:rsid w:val="00457B3E"/>
    <w:rsid w:val="00457D6E"/>
    <w:rsid w:val="00461662"/>
    <w:rsid w:val="00461B19"/>
    <w:rsid w:val="00461DB5"/>
    <w:rsid w:val="0046206C"/>
    <w:rsid w:val="00463D6B"/>
    <w:rsid w:val="00464A4A"/>
    <w:rsid w:val="00465288"/>
    <w:rsid w:val="00465525"/>
    <w:rsid w:val="0046570A"/>
    <w:rsid w:val="00466682"/>
    <w:rsid w:val="00466780"/>
    <w:rsid w:val="00467157"/>
    <w:rsid w:val="00467C86"/>
    <w:rsid w:val="004709CF"/>
    <w:rsid w:val="00470C4B"/>
    <w:rsid w:val="00470C8A"/>
    <w:rsid w:val="00470FD3"/>
    <w:rsid w:val="00471055"/>
    <w:rsid w:val="004711E8"/>
    <w:rsid w:val="00471673"/>
    <w:rsid w:val="00471AAA"/>
    <w:rsid w:val="004721A4"/>
    <w:rsid w:val="00472883"/>
    <w:rsid w:val="00473821"/>
    <w:rsid w:val="0047440C"/>
    <w:rsid w:val="0047496C"/>
    <w:rsid w:val="004758D8"/>
    <w:rsid w:val="00475A8B"/>
    <w:rsid w:val="00475BC0"/>
    <w:rsid w:val="004765B6"/>
    <w:rsid w:val="00476E2E"/>
    <w:rsid w:val="004770F2"/>
    <w:rsid w:val="00477295"/>
    <w:rsid w:val="00477A07"/>
    <w:rsid w:val="00480652"/>
    <w:rsid w:val="0048068D"/>
    <w:rsid w:val="00480994"/>
    <w:rsid w:val="0048136C"/>
    <w:rsid w:val="00481673"/>
    <w:rsid w:val="00482054"/>
    <w:rsid w:val="00483365"/>
    <w:rsid w:val="00485041"/>
    <w:rsid w:val="00485BB7"/>
    <w:rsid w:val="00486BA5"/>
    <w:rsid w:val="00486CFA"/>
    <w:rsid w:val="00486E86"/>
    <w:rsid w:val="004873FD"/>
    <w:rsid w:val="00487A3A"/>
    <w:rsid w:val="00487D56"/>
    <w:rsid w:val="00487E9F"/>
    <w:rsid w:val="004901D2"/>
    <w:rsid w:val="004909CB"/>
    <w:rsid w:val="00491694"/>
    <w:rsid w:val="00491A47"/>
    <w:rsid w:val="00491A9C"/>
    <w:rsid w:val="004920C7"/>
    <w:rsid w:val="00492B2D"/>
    <w:rsid w:val="00492B57"/>
    <w:rsid w:val="0049393C"/>
    <w:rsid w:val="00493A78"/>
    <w:rsid w:val="00493F8B"/>
    <w:rsid w:val="00494165"/>
    <w:rsid w:val="0049470E"/>
    <w:rsid w:val="0049495F"/>
    <w:rsid w:val="00494B14"/>
    <w:rsid w:val="00495E43"/>
    <w:rsid w:val="00495F16"/>
    <w:rsid w:val="0049647E"/>
    <w:rsid w:val="004967A9"/>
    <w:rsid w:val="004967EA"/>
    <w:rsid w:val="00496B21"/>
    <w:rsid w:val="00497239"/>
    <w:rsid w:val="004974A5"/>
    <w:rsid w:val="004A057B"/>
    <w:rsid w:val="004A0870"/>
    <w:rsid w:val="004A0A08"/>
    <w:rsid w:val="004A14C9"/>
    <w:rsid w:val="004A17AB"/>
    <w:rsid w:val="004A1860"/>
    <w:rsid w:val="004A21F7"/>
    <w:rsid w:val="004A31C9"/>
    <w:rsid w:val="004A333F"/>
    <w:rsid w:val="004A3D7B"/>
    <w:rsid w:val="004A3F36"/>
    <w:rsid w:val="004A42EE"/>
    <w:rsid w:val="004A443B"/>
    <w:rsid w:val="004A4947"/>
    <w:rsid w:val="004A4AFC"/>
    <w:rsid w:val="004A4E3C"/>
    <w:rsid w:val="004A5576"/>
    <w:rsid w:val="004A567E"/>
    <w:rsid w:val="004A69FD"/>
    <w:rsid w:val="004A6D95"/>
    <w:rsid w:val="004A6DCA"/>
    <w:rsid w:val="004A7302"/>
    <w:rsid w:val="004A7D30"/>
    <w:rsid w:val="004B06F1"/>
    <w:rsid w:val="004B0A0F"/>
    <w:rsid w:val="004B0A8E"/>
    <w:rsid w:val="004B0AA6"/>
    <w:rsid w:val="004B1120"/>
    <w:rsid w:val="004B1497"/>
    <w:rsid w:val="004B1631"/>
    <w:rsid w:val="004B2675"/>
    <w:rsid w:val="004B2929"/>
    <w:rsid w:val="004B2A02"/>
    <w:rsid w:val="004B2C01"/>
    <w:rsid w:val="004B30CA"/>
    <w:rsid w:val="004B3941"/>
    <w:rsid w:val="004B3BF0"/>
    <w:rsid w:val="004B423D"/>
    <w:rsid w:val="004B4473"/>
    <w:rsid w:val="004B44D3"/>
    <w:rsid w:val="004B48F3"/>
    <w:rsid w:val="004B56C4"/>
    <w:rsid w:val="004B5BE7"/>
    <w:rsid w:val="004B761D"/>
    <w:rsid w:val="004B7AE0"/>
    <w:rsid w:val="004C01C4"/>
    <w:rsid w:val="004C0A92"/>
    <w:rsid w:val="004C0B54"/>
    <w:rsid w:val="004C0F9C"/>
    <w:rsid w:val="004C19EA"/>
    <w:rsid w:val="004C2117"/>
    <w:rsid w:val="004C2865"/>
    <w:rsid w:val="004C2943"/>
    <w:rsid w:val="004C32A3"/>
    <w:rsid w:val="004C5554"/>
    <w:rsid w:val="004C5757"/>
    <w:rsid w:val="004C5C1B"/>
    <w:rsid w:val="004C5FA8"/>
    <w:rsid w:val="004C5FCD"/>
    <w:rsid w:val="004C63A6"/>
    <w:rsid w:val="004C65A9"/>
    <w:rsid w:val="004C6D0E"/>
    <w:rsid w:val="004C7215"/>
    <w:rsid w:val="004C724F"/>
    <w:rsid w:val="004C72C6"/>
    <w:rsid w:val="004C7317"/>
    <w:rsid w:val="004C73B0"/>
    <w:rsid w:val="004D0119"/>
    <w:rsid w:val="004D0ABA"/>
    <w:rsid w:val="004D0ECD"/>
    <w:rsid w:val="004D137D"/>
    <w:rsid w:val="004D295F"/>
    <w:rsid w:val="004D2C02"/>
    <w:rsid w:val="004D304D"/>
    <w:rsid w:val="004D30E7"/>
    <w:rsid w:val="004D331A"/>
    <w:rsid w:val="004D375E"/>
    <w:rsid w:val="004D5853"/>
    <w:rsid w:val="004D6A30"/>
    <w:rsid w:val="004D7530"/>
    <w:rsid w:val="004D75F8"/>
    <w:rsid w:val="004D768F"/>
    <w:rsid w:val="004D7978"/>
    <w:rsid w:val="004D7B4C"/>
    <w:rsid w:val="004E0352"/>
    <w:rsid w:val="004E03DA"/>
    <w:rsid w:val="004E1A91"/>
    <w:rsid w:val="004E1D60"/>
    <w:rsid w:val="004E20D3"/>
    <w:rsid w:val="004E23AF"/>
    <w:rsid w:val="004E2A50"/>
    <w:rsid w:val="004E2C15"/>
    <w:rsid w:val="004E30A2"/>
    <w:rsid w:val="004E334D"/>
    <w:rsid w:val="004E3390"/>
    <w:rsid w:val="004E3E8D"/>
    <w:rsid w:val="004E4974"/>
    <w:rsid w:val="004E52D5"/>
    <w:rsid w:val="004E5463"/>
    <w:rsid w:val="004E5D52"/>
    <w:rsid w:val="004E62C9"/>
    <w:rsid w:val="004E7D2D"/>
    <w:rsid w:val="004E7D72"/>
    <w:rsid w:val="004E7F6D"/>
    <w:rsid w:val="004F00B2"/>
    <w:rsid w:val="004F07F9"/>
    <w:rsid w:val="004F1087"/>
    <w:rsid w:val="004F1906"/>
    <w:rsid w:val="004F1EBE"/>
    <w:rsid w:val="004F2360"/>
    <w:rsid w:val="004F27F4"/>
    <w:rsid w:val="004F2F33"/>
    <w:rsid w:val="004F33F7"/>
    <w:rsid w:val="004F4AF4"/>
    <w:rsid w:val="004F4E8E"/>
    <w:rsid w:val="004F552A"/>
    <w:rsid w:val="004F560B"/>
    <w:rsid w:val="004F5793"/>
    <w:rsid w:val="004F5A6E"/>
    <w:rsid w:val="004F6443"/>
    <w:rsid w:val="004F66AB"/>
    <w:rsid w:val="004F6722"/>
    <w:rsid w:val="004F6850"/>
    <w:rsid w:val="00500403"/>
    <w:rsid w:val="005007F5"/>
    <w:rsid w:val="005014B2"/>
    <w:rsid w:val="005016ED"/>
    <w:rsid w:val="00502555"/>
    <w:rsid w:val="00502B97"/>
    <w:rsid w:val="00502C2F"/>
    <w:rsid w:val="005031AB"/>
    <w:rsid w:val="00503765"/>
    <w:rsid w:val="005048ED"/>
    <w:rsid w:val="0050501D"/>
    <w:rsid w:val="005068EC"/>
    <w:rsid w:val="00506B11"/>
    <w:rsid w:val="00506F0B"/>
    <w:rsid w:val="00507AF5"/>
    <w:rsid w:val="00510447"/>
    <w:rsid w:val="0051072A"/>
    <w:rsid w:val="00510791"/>
    <w:rsid w:val="00510A21"/>
    <w:rsid w:val="00510ABB"/>
    <w:rsid w:val="00510C31"/>
    <w:rsid w:val="00510F67"/>
    <w:rsid w:val="00511100"/>
    <w:rsid w:val="00511DA7"/>
    <w:rsid w:val="00511DB6"/>
    <w:rsid w:val="00511DBE"/>
    <w:rsid w:val="00513146"/>
    <w:rsid w:val="005137B6"/>
    <w:rsid w:val="00514D22"/>
    <w:rsid w:val="00514D96"/>
    <w:rsid w:val="005151BB"/>
    <w:rsid w:val="00515320"/>
    <w:rsid w:val="0051536F"/>
    <w:rsid w:val="0051685D"/>
    <w:rsid w:val="00517254"/>
    <w:rsid w:val="00517ADB"/>
    <w:rsid w:val="00517BFF"/>
    <w:rsid w:val="00520797"/>
    <w:rsid w:val="005207FB"/>
    <w:rsid w:val="00520B37"/>
    <w:rsid w:val="0052106E"/>
    <w:rsid w:val="0052119F"/>
    <w:rsid w:val="005213BF"/>
    <w:rsid w:val="005226D4"/>
    <w:rsid w:val="00522800"/>
    <w:rsid w:val="0052290C"/>
    <w:rsid w:val="00522FFB"/>
    <w:rsid w:val="0052307C"/>
    <w:rsid w:val="00523545"/>
    <w:rsid w:val="005239DB"/>
    <w:rsid w:val="00523FBE"/>
    <w:rsid w:val="00524363"/>
    <w:rsid w:val="0052446F"/>
    <w:rsid w:val="005245D8"/>
    <w:rsid w:val="005247B6"/>
    <w:rsid w:val="00524ED6"/>
    <w:rsid w:val="00525F9F"/>
    <w:rsid w:val="005264FA"/>
    <w:rsid w:val="00527445"/>
    <w:rsid w:val="005301EF"/>
    <w:rsid w:val="00530668"/>
    <w:rsid w:val="0053165A"/>
    <w:rsid w:val="0053168C"/>
    <w:rsid w:val="00531E49"/>
    <w:rsid w:val="005321EB"/>
    <w:rsid w:val="00532B45"/>
    <w:rsid w:val="0053317B"/>
    <w:rsid w:val="005334AE"/>
    <w:rsid w:val="00533ACE"/>
    <w:rsid w:val="00533FA8"/>
    <w:rsid w:val="0053408E"/>
    <w:rsid w:val="0053494D"/>
    <w:rsid w:val="00535228"/>
    <w:rsid w:val="005352B3"/>
    <w:rsid w:val="00535CE0"/>
    <w:rsid w:val="00535D73"/>
    <w:rsid w:val="00536357"/>
    <w:rsid w:val="005372B3"/>
    <w:rsid w:val="005377ED"/>
    <w:rsid w:val="00537993"/>
    <w:rsid w:val="005407B6"/>
    <w:rsid w:val="005408FD"/>
    <w:rsid w:val="00540BE3"/>
    <w:rsid w:val="005416C6"/>
    <w:rsid w:val="005430E4"/>
    <w:rsid w:val="005439D1"/>
    <w:rsid w:val="0054476D"/>
    <w:rsid w:val="00547FC2"/>
    <w:rsid w:val="005502E9"/>
    <w:rsid w:val="00550515"/>
    <w:rsid w:val="00550959"/>
    <w:rsid w:val="00550DBB"/>
    <w:rsid w:val="0055115B"/>
    <w:rsid w:val="00551370"/>
    <w:rsid w:val="00551586"/>
    <w:rsid w:val="005520FA"/>
    <w:rsid w:val="0055252E"/>
    <w:rsid w:val="005529DC"/>
    <w:rsid w:val="0055385F"/>
    <w:rsid w:val="00553AC1"/>
    <w:rsid w:val="00553DC4"/>
    <w:rsid w:val="00554876"/>
    <w:rsid w:val="00554A8A"/>
    <w:rsid w:val="00555827"/>
    <w:rsid w:val="00555B0D"/>
    <w:rsid w:val="005570B7"/>
    <w:rsid w:val="005579D7"/>
    <w:rsid w:val="00557F25"/>
    <w:rsid w:val="00557F66"/>
    <w:rsid w:val="00560A4A"/>
    <w:rsid w:val="00561A90"/>
    <w:rsid w:val="00562425"/>
    <w:rsid w:val="00562495"/>
    <w:rsid w:val="005625A5"/>
    <w:rsid w:val="00562686"/>
    <w:rsid w:val="005628D4"/>
    <w:rsid w:val="00562E82"/>
    <w:rsid w:val="0056381A"/>
    <w:rsid w:val="00563B0E"/>
    <w:rsid w:val="00564942"/>
    <w:rsid w:val="00565434"/>
    <w:rsid w:val="00565822"/>
    <w:rsid w:val="005668EB"/>
    <w:rsid w:val="0056698B"/>
    <w:rsid w:val="00566D17"/>
    <w:rsid w:val="00567A5A"/>
    <w:rsid w:val="00567F65"/>
    <w:rsid w:val="005706F1"/>
    <w:rsid w:val="00570BD1"/>
    <w:rsid w:val="005715F4"/>
    <w:rsid w:val="005727CA"/>
    <w:rsid w:val="005727F6"/>
    <w:rsid w:val="00572FBB"/>
    <w:rsid w:val="005736BC"/>
    <w:rsid w:val="00573C30"/>
    <w:rsid w:val="00573E51"/>
    <w:rsid w:val="005747E2"/>
    <w:rsid w:val="00574A56"/>
    <w:rsid w:val="00574B88"/>
    <w:rsid w:val="00574FA5"/>
    <w:rsid w:val="0057506E"/>
    <w:rsid w:val="0057560C"/>
    <w:rsid w:val="00576727"/>
    <w:rsid w:val="00576C31"/>
    <w:rsid w:val="00576CE0"/>
    <w:rsid w:val="005770F1"/>
    <w:rsid w:val="00577337"/>
    <w:rsid w:val="00577486"/>
    <w:rsid w:val="005811D9"/>
    <w:rsid w:val="005816DD"/>
    <w:rsid w:val="005828BB"/>
    <w:rsid w:val="0058322D"/>
    <w:rsid w:val="00583505"/>
    <w:rsid w:val="00583CC2"/>
    <w:rsid w:val="00583EA0"/>
    <w:rsid w:val="00583F56"/>
    <w:rsid w:val="0058404E"/>
    <w:rsid w:val="00584147"/>
    <w:rsid w:val="00584730"/>
    <w:rsid w:val="005849BC"/>
    <w:rsid w:val="00584A4A"/>
    <w:rsid w:val="00584AB8"/>
    <w:rsid w:val="00584D64"/>
    <w:rsid w:val="005851F2"/>
    <w:rsid w:val="00585C63"/>
    <w:rsid w:val="00585CBA"/>
    <w:rsid w:val="005861A1"/>
    <w:rsid w:val="0058626D"/>
    <w:rsid w:val="005868DF"/>
    <w:rsid w:val="005869D8"/>
    <w:rsid w:val="00586B1D"/>
    <w:rsid w:val="00586CF1"/>
    <w:rsid w:val="0058783B"/>
    <w:rsid w:val="005878C4"/>
    <w:rsid w:val="00587B4A"/>
    <w:rsid w:val="00587F88"/>
    <w:rsid w:val="005901E3"/>
    <w:rsid w:val="00590249"/>
    <w:rsid w:val="00590273"/>
    <w:rsid w:val="00591EB5"/>
    <w:rsid w:val="00592A6C"/>
    <w:rsid w:val="00592B27"/>
    <w:rsid w:val="00593056"/>
    <w:rsid w:val="00593D8E"/>
    <w:rsid w:val="0059428A"/>
    <w:rsid w:val="00594812"/>
    <w:rsid w:val="00594C0F"/>
    <w:rsid w:val="00594F36"/>
    <w:rsid w:val="00595985"/>
    <w:rsid w:val="00595F93"/>
    <w:rsid w:val="005962A0"/>
    <w:rsid w:val="0059631C"/>
    <w:rsid w:val="005966D9"/>
    <w:rsid w:val="00597200"/>
    <w:rsid w:val="00597435"/>
    <w:rsid w:val="005A02B8"/>
    <w:rsid w:val="005A0545"/>
    <w:rsid w:val="005A0A8B"/>
    <w:rsid w:val="005A0E52"/>
    <w:rsid w:val="005A0E92"/>
    <w:rsid w:val="005A0F29"/>
    <w:rsid w:val="005A147B"/>
    <w:rsid w:val="005A2080"/>
    <w:rsid w:val="005A2789"/>
    <w:rsid w:val="005A321A"/>
    <w:rsid w:val="005A3A5A"/>
    <w:rsid w:val="005A455F"/>
    <w:rsid w:val="005A46D4"/>
    <w:rsid w:val="005A550D"/>
    <w:rsid w:val="005A5E31"/>
    <w:rsid w:val="005A620B"/>
    <w:rsid w:val="005A674B"/>
    <w:rsid w:val="005A6AB0"/>
    <w:rsid w:val="005A6E1D"/>
    <w:rsid w:val="005A6FC5"/>
    <w:rsid w:val="005A713C"/>
    <w:rsid w:val="005A73B4"/>
    <w:rsid w:val="005A7723"/>
    <w:rsid w:val="005B049B"/>
    <w:rsid w:val="005B04C4"/>
    <w:rsid w:val="005B07D1"/>
    <w:rsid w:val="005B1F71"/>
    <w:rsid w:val="005B2C0F"/>
    <w:rsid w:val="005B32DC"/>
    <w:rsid w:val="005B375C"/>
    <w:rsid w:val="005B3933"/>
    <w:rsid w:val="005B3E32"/>
    <w:rsid w:val="005B6954"/>
    <w:rsid w:val="005B6AC6"/>
    <w:rsid w:val="005B7408"/>
    <w:rsid w:val="005B7EF4"/>
    <w:rsid w:val="005C0461"/>
    <w:rsid w:val="005C082C"/>
    <w:rsid w:val="005C0A05"/>
    <w:rsid w:val="005C0DCB"/>
    <w:rsid w:val="005C1173"/>
    <w:rsid w:val="005C16ED"/>
    <w:rsid w:val="005C1B64"/>
    <w:rsid w:val="005C2769"/>
    <w:rsid w:val="005C286A"/>
    <w:rsid w:val="005C2B0A"/>
    <w:rsid w:val="005C3365"/>
    <w:rsid w:val="005C344C"/>
    <w:rsid w:val="005C3AEE"/>
    <w:rsid w:val="005C4BE0"/>
    <w:rsid w:val="005C4C0A"/>
    <w:rsid w:val="005C4D3F"/>
    <w:rsid w:val="005C586B"/>
    <w:rsid w:val="005C6460"/>
    <w:rsid w:val="005C73A7"/>
    <w:rsid w:val="005C7AC3"/>
    <w:rsid w:val="005D073E"/>
    <w:rsid w:val="005D0A72"/>
    <w:rsid w:val="005D0AB5"/>
    <w:rsid w:val="005D0B93"/>
    <w:rsid w:val="005D1796"/>
    <w:rsid w:val="005D1987"/>
    <w:rsid w:val="005D2239"/>
    <w:rsid w:val="005D37C4"/>
    <w:rsid w:val="005D37E4"/>
    <w:rsid w:val="005D4C54"/>
    <w:rsid w:val="005D54AD"/>
    <w:rsid w:val="005D551B"/>
    <w:rsid w:val="005D6039"/>
    <w:rsid w:val="005D6385"/>
    <w:rsid w:val="005D63A3"/>
    <w:rsid w:val="005D6BCA"/>
    <w:rsid w:val="005D7EB5"/>
    <w:rsid w:val="005E00FE"/>
    <w:rsid w:val="005E0E71"/>
    <w:rsid w:val="005E0F19"/>
    <w:rsid w:val="005E12A0"/>
    <w:rsid w:val="005E1405"/>
    <w:rsid w:val="005E2597"/>
    <w:rsid w:val="005E2757"/>
    <w:rsid w:val="005E3CA2"/>
    <w:rsid w:val="005E3E40"/>
    <w:rsid w:val="005E4292"/>
    <w:rsid w:val="005E4512"/>
    <w:rsid w:val="005E4577"/>
    <w:rsid w:val="005E4E94"/>
    <w:rsid w:val="005E55CB"/>
    <w:rsid w:val="005E56B9"/>
    <w:rsid w:val="005E618D"/>
    <w:rsid w:val="005E631E"/>
    <w:rsid w:val="005E6BC4"/>
    <w:rsid w:val="005E6FFF"/>
    <w:rsid w:val="005E7602"/>
    <w:rsid w:val="005E793B"/>
    <w:rsid w:val="005F00B8"/>
    <w:rsid w:val="005F02A5"/>
    <w:rsid w:val="005F02A7"/>
    <w:rsid w:val="005F0B93"/>
    <w:rsid w:val="005F13C4"/>
    <w:rsid w:val="005F1807"/>
    <w:rsid w:val="005F19AB"/>
    <w:rsid w:val="005F23F0"/>
    <w:rsid w:val="005F26F7"/>
    <w:rsid w:val="005F36AC"/>
    <w:rsid w:val="005F43AF"/>
    <w:rsid w:val="005F5F94"/>
    <w:rsid w:val="005F6144"/>
    <w:rsid w:val="005F6BDE"/>
    <w:rsid w:val="005F7C97"/>
    <w:rsid w:val="005F7C9C"/>
    <w:rsid w:val="006001C1"/>
    <w:rsid w:val="0060034B"/>
    <w:rsid w:val="006013D4"/>
    <w:rsid w:val="0060185D"/>
    <w:rsid w:val="00602124"/>
    <w:rsid w:val="006030F7"/>
    <w:rsid w:val="006050F0"/>
    <w:rsid w:val="006059B4"/>
    <w:rsid w:val="006060C4"/>
    <w:rsid w:val="006065CE"/>
    <w:rsid w:val="006067EF"/>
    <w:rsid w:val="00606848"/>
    <w:rsid w:val="00607726"/>
    <w:rsid w:val="0060791B"/>
    <w:rsid w:val="00607A54"/>
    <w:rsid w:val="00607B76"/>
    <w:rsid w:val="00607C6A"/>
    <w:rsid w:val="00610494"/>
    <w:rsid w:val="00610583"/>
    <w:rsid w:val="006105C0"/>
    <w:rsid w:val="0061095B"/>
    <w:rsid w:val="00610B2D"/>
    <w:rsid w:val="00610D55"/>
    <w:rsid w:val="00610F9C"/>
    <w:rsid w:val="006112A0"/>
    <w:rsid w:val="00611509"/>
    <w:rsid w:val="006116A2"/>
    <w:rsid w:val="00611E1D"/>
    <w:rsid w:val="00612480"/>
    <w:rsid w:val="00612AC6"/>
    <w:rsid w:val="0061306D"/>
    <w:rsid w:val="00613D4A"/>
    <w:rsid w:val="00613EF7"/>
    <w:rsid w:val="0061435D"/>
    <w:rsid w:val="006150F2"/>
    <w:rsid w:val="006153D0"/>
    <w:rsid w:val="006157C0"/>
    <w:rsid w:val="00615BD0"/>
    <w:rsid w:val="0061664B"/>
    <w:rsid w:val="00616704"/>
    <w:rsid w:val="006167B1"/>
    <w:rsid w:val="00616BCB"/>
    <w:rsid w:val="00617136"/>
    <w:rsid w:val="00617682"/>
    <w:rsid w:val="00617BA2"/>
    <w:rsid w:val="00617BC9"/>
    <w:rsid w:val="00617F1A"/>
    <w:rsid w:val="006203A2"/>
    <w:rsid w:val="00620C2A"/>
    <w:rsid w:val="00620D5B"/>
    <w:rsid w:val="00621224"/>
    <w:rsid w:val="00621BD7"/>
    <w:rsid w:val="00621BFD"/>
    <w:rsid w:val="00621DD0"/>
    <w:rsid w:val="00622046"/>
    <w:rsid w:val="0062293A"/>
    <w:rsid w:val="00623271"/>
    <w:rsid w:val="006233CA"/>
    <w:rsid w:val="006235F1"/>
    <w:rsid w:val="00623E3A"/>
    <w:rsid w:val="00623F43"/>
    <w:rsid w:val="006242D6"/>
    <w:rsid w:val="00624500"/>
    <w:rsid w:val="0062496B"/>
    <w:rsid w:val="00624F9D"/>
    <w:rsid w:val="00625092"/>
    <w:rsid w:val="006255D0"/>
    <w:rsid w:val="00625FAC"/>
    <w:rsid w:val="0062653C"/>
    <w:rsid w:val="0062665C"/>
    <w:rsid w:val="00626895"/>
    <w:rsid w:val="00626BD9"/>
    <w:rsid w:val="00626F6D"/>
    <w:rsid w:val="006279EC"/>
    <w:rsid w:val="0063038D"/>
    <w:rsid w:val="0063044A"/>
    <w:rsid w:val="00630C65"/>
    <w:rsid w:val="006312AE"/>
    <w:rsid w:val="006313E6"/>
    <w:rsid w:val="00631F6B"/>
    <w:rsid w:val="00633821"/>
    <w:rsid w:val="00633F7A"/>
    <w:rsid w:val="006346BA"/>
    <w:rsid w:val="006347A5"/>
    <w:rsid w:val="00634F32"/>
    <w:rsid w:val="00635A09"/>
    <w:rsid w:val="006365C7"/>
    <w:rsid w:val="006365D3"/>
    <w:rsid w:val="00636667"/>
    <w:rsid w:val="00636841"/>
    <w:rsid w:val="00636956"/>
    <w:rsid w:val="00636B19"/>
    <w:rsid w:val="00636C29"/>
    <w:rsid w:val="00637475"/>
    <w:rsid w:val="006374B9"/>
    <w:rsid w:val="006378B1"/>
    <w:rsid w:val="0064049B"/>
    <w:rsid w:val="006404F8"/>
    <w:rsid w:val="0064073B"/>
    <w:rsid w:val="00642787"/>
    <w:rsid w:val="00642AEB"/>
    <w:rsid w:val="006431E8"/>
    <w:rsid w:val="00643251"/>
    <w:rsid w:val="00643807"/>
    <w:rsid w:val="00643B62"/>
    <w:rsid w:val="00643CFF"/>
    <w:rsid w:val="00643F9A"/>
    <w:rsid w:val="00643FD2"/>
    <w:rsid w:val="0064472C"/>
    <w:rsid w:val="0064488C"/>
    <w:rsid w:val="0064551A"/>
    <w:rsid w:val="00645C4F"/>
    <w:rsid w:val="0064681F"/>
    <w:rsid w:val="00646945"/>
    <w:rsid w:val="00650C1D"/>
    <w:rsid w:val="00650C2A"/>
    <w:rsid w:val="00651011"/>
    <w:rsid w:val="00651811"/>
    <w:rsid w:val="00651AF5"/>
    <w:rsid w:val="00652143"/>
    <w:rsid w:val="006523A1"/>
    <w:rsid w:val="00652B82"/>
    <w:rsid w:val="00652C7D"/>
    <w:rsid w:val="00653D15"/>
    <w:rsid w:val="00654124"/>
    <w:rsid w:val="00654862"/>
    <w:rsid w:val="00656D02"/>
    <w:rsid w:val="0065755E"/>
    <w:rsid w:val="006576C3"/>
    <w:rsid w:val="00657A2C"/>
    <w:rsid w:val="00657DBE"/>
    <w:rsid w:val="00660001"/>
    <w:rsid w:val="0066095E"/>
    <w:rsid w:val="00660A5A"/>
    <w:rsid w:val="00660CFA"/>
    <w:rsid w:val="00660D93"/>
    <w:rsid w:val="00662145"/>
    <w:rsid w:val="006622B0"/>
    <w:rsid w:val="00662448"/>
    <w:rsid w:val="006625CF"/>
    <w:rsid w:val="00662EA8"/>
    <w:rsid w:val="00663ACE"/>
    <w:rsid w:val="00663BB0"/>
    <w:rsid w:val="00663CE6"/>
    <w:rsid w:val="00663D85"/>
    <w:rsid w:val="00664374"/>
    <w:rsid w:val="00664EA5"/>
    <w:rsid w:val="006651C5"/>
    <w:rsid w:val="00666844"/>
    <w:rsid w:val="00666CA7"/>
    <w:rsid w:val="00667186"/>
    <w:rsid w:val="00667949"/>
    <w:rsid w:val="00670DA5"/>
    <w:rsid w:val="00670F1D"/>
    <w:rsid w:val="0067135B"/>
    <w:rsid w:val="006719E9"/>
    <w:rsid w:val="00671A98"/>
    <w:rsid w:val="00671E16"/>
    <w:rsid w:val="0067253A"/>
    <w:rsid w:val="00672727"/>
    <w:rsid w:val="00672DFE"/>
    <w:rsid w:val="0067336C"/>
    <w:rsid w:val="006735A3"/>
    <w:rsid w:val="006738EE"/>
    <w:rsid w:val="00674A62"/>
    <w:rsid w:val="00674E06"/>
    <w:rsid w:val="00674E87"/>
    <w:rsid w:val="00674F7B"/>
    <w:rsid w:val="006754AF"/>
    <w:rsid w:val="00675757"/>
    <w:rsid w:val="006758B9"/>
    <w:rsid w:val="006766F1"/>
    <w:rsid w:val="0067676D"/>
    <w:rsid w:val="006769FA"/>
    <w:rsid w:val="00676AF7"/>
    <w:rsid w:val="00676F57"/>
    <w:rsid w:val="00681196"/>
    <w:rsid w:val="006812D0"/>
    <w:rsid w:val="00681A18"/>
    <w:rsid w:val="00681E17"/>
    <w:rsid w:val="006826F3"/>
    <w:rsid w:val="0068277D"/>
    <w:rsid w:val="00682913"/>
    <w:rsid w:val="00682BE0"/>
    <w:rsid w:val="006832B2"/>
    <w:rsid w:val="0068345F"/>
    <w:rsid w:val="006835C3"/>
    <w:rsid w:val="00683E91"/>
    <w:rsid w:val="006844F2"/>
    <w:rsid w:val="00684737"/>
    <w:rsid w:val="006849FC"/>
    <w:rsid w:val="00685C26"/>
    <w:rsid w:val="00686EDF"/>
    <w:rsid w:val="00687774"/>
    <w:rsid w:val="006879B5"/>
    <w:rsid w:val="00687DCE"/>
    <w:rsid w:val="00687E1C"/>
    <w:rsid w:val="00690207"/>
    <w:rsid w:val="0069034C"/>
    <w:rsid w:val="00690C1C"/>
    <w:rsid w:val="00691ABF"/>
    <w:rsid w:val="00691D67"/>
    <w:rsid w:val="00692640"/>
    <w:rsid w:val="00692704"/>
    <w:rsid w:val="00692756"/>
    <w:rsid w:val="00692904"/>
    <w:rsid w:val="006932A0"/>
    <w:rsid w:val="00693707"/>
    <w:rsid w:val="006944C2"/>
    <w:rsid w:val="006947E0"/>
    <w:rsid w:val="0069489D"/>
    <w:rsid w:val="00694C4C"/>
    <w:rsid w:val="006954A5"/>
    <w:rsid w:val="00695667"/>
    <w:rsid w:val="00696C71"/>
    <w:rsid w:val="006A02D4"/>
    <w:rsid w:val="006A101A"/>
    <w:rsid w:val="006A1D95"/>
    <w:rsid w:val="006A1DFA"/>
    <w:rsid w:val="006A2036"/>
    <w:rsid w:val="006A2121"/>
    <w:rsid w:val="006A28F7"/>
    <w:rsid w:val="006A2DA6"/>
    <w:rsid w:val="006A38B5"/>
    <w:rsid w:val="006A3F5B"/>
    <w:rsid w:val="006A3FF8"/>
    <w:rsid w:val="006A4436"/>
    <w:rsid w:val="006A4470"/>
    <w:rsid w:val="006A5045"/>
    <w:rsid w:val="006A5D26"/>
    <w:rsid w:val="006A5D54"/>
    <w:rsid w:val="006A5DD3"/>
    <w:rsid w:val="006A6549"/>
    <w:rsid w:val="006A6D11"/>
    <w:rsid w:val="006A7D28"/>
    <w:rsid w:val="006B0171"/>
    <w:rsid w:val="006B0557"/>
    <w:rsid w:val="006B151A"/>
    <w:rsid w:val="006B154D"/>
    <w:rsid w:val="006B1A19"/>
    <w:rsid w:val="006B27EA"/>
    <w:rsid w:val="006B3212"/>
    <w:rsid w:val="006B33BB"/>
    <w:rsid w:val="006B3769"/>
    <w:rsid w:val="006B465D"/>
    <w:rsid w:val="006B4F77"/>
    <w:rsid w:val="006B5208"/>
    <w:rsid w:val="006B526C"/>
    <w:rsid w:val="006B6704"/>
    <w:rsid w:val="006B6D09"/>
    <w:rsid w:val="006B7330"/>
    <w:rsid w:val="006C1ECF"/>
    <w:rsid w:val="006C22C1"/>
    <w:rsid w:val="006C28A0"/>
    <w:rsid w:val="006C31DB"/>
    <w:rsid w:val="006C33BC"/>
    <w:rsid w:val="006C39C0"/>
    <w:rsid w:val="006C412D"/>
    <w:rsid w:val="006C430B"/>
    <w:rsid w:val="006C4E83"/>
    <w:rsid w:val="006C54F3"/>
    <w:rsid w:val="006C5D66"/>
    <w:rsid w:val="006C6049"/>
    <w:rsid w:val="006C659C"/>
    <w:rsid w:val="006C6AC8"/>
    <w:rsid w:val="006C6DEE"/>
    <w:rsid w:val="006C6E56"/>
    <w:rsid w:val="006C7157"/>
    <w:rsid w:val="006C78DE"/>
    <w:rsid w:val="006D017B"/>
    <w:rsid w:val="006D0B87"/>
    <w:rsid w:val="006D0E95"/>
    <w:rsid w:val="006D1255"/>
    <w:rsid w:val="006D1EE4"/>
    <w:rsid w:val="006D1F12"/>
    <w:rsid w:val="006D2012"/>
    <w:rsid w:val="006D23A2"/>
    <w:rsid w:val="006D2B95"/>
    <w:rsid w:val="006D338E"/>
    <w:rsid w:val="006D3AC8"/>
    <w:rsid w:val="006D5800"/>
    <w:rsid w:val="006D5834"/>
    <w:rsid w:val="006D6294"/>
    <w:rsid w:val="006D636C"/>
    <w:rsid w:val="006D65F9"/>
    <w:rsid w:val="006D669A"/>
    <w:rsid w:val="006D67A5"/>
    <w:rsid w:val="006D761B"/>
    <w:rsid w:val="006D7890"/>
    <w:rsid w:val="006E08ED"/>
    <w:rsid w:val="006E0910"/>
    <w:rsid w:val="006E09ED"/>
    <w:rsid w:val="006E14F4"/>
    <w:rsid w:val="006E21A6"/>
    <w:rsid w:val="006E25C1"/>
    <w:rsid w:val="006E290F"/>
    <w:rsid w:val="006E32E6"/>
    <w:rsid w:val="006E3BDB"/>
    <w:rsid w:val="006E3E5A"/>
    <w:rsid w:val="006E426C"/>
    <w:rsid w:val="006E583D"/>
    <w:rsid w:val="006E607E"/>
    <w:rsid w:val="006E62EA"/>
    <w:rsid w:val="006E6618"/>
    <w:rsid w:val="006E7123"/>
    <w:rsid w:val="006E73DC"/>
    <w:rsid w:val="006F01B5"/>
    <w:rsid w:val="006F0C1C"/>
    <w:rsid w:val="006F1109"/>
    <w:rsid w:val="006F11A0"/>
    <w:rsid w:val="006F1388"/>
    <w:rsid w:val="006F1844"/>
    <w:rsid w:val="006F1EFE"/>
    <w:rsid w:val="006F25F0"/>
    <w:rsid w:val="006F2A05"/>
    <w:rsid w:val="006F2CE9"/>
    <w:rsid w:val="006F2F34"/>
    <w:rsid w:val="006F30E9"/>
    <w:rsid w:val="006F41A6"/>
    <w:rsid w:val="006F4BB3"/>
    <w:rsid w:val="006F4F0E"/>
    <w:rsid w:val="006F5611"/>
    <w:rsid w:val="006F5BB0"/>
    <w:rsid w:val="006F5CD3"/>
    <w:rsid w:val="006F7294"/>
    <w:rsid w:val="006F7434"/>
    <w:rsid w:val="006F752D"/>
    <w:rsid w:val="006F76CB"/>
    <w:rsid w:val="006F7841"/>
    <w:rsid w:val="00700B71"/>
    <w:rsid w:val="00700C57"/>
    <w:rsid w:val="00701CA9"/>
    <w:rsid w:val="00702114"/>
    <w:rsid w:val="00702D1B"/>
    <w:rsid w:val="007035DF"/>
    <w:rsid w:val="00704352"/>
    <w:rsid w:val="007044D9"/>
    <w:rsid w:val="00704B9A"/>
    <w:rsid w:val="00705682"/>
    <w:rsid w:val="0070589C"/>
    <w:rsid w:val="00705F53"/>
    <w:rsid w:val="00706186"/>
    <w:rsid w:val="00706270"/>
    <w:rsid w:val="0070647B"/>
    <w:rsid w:val="00707439"/>
    <w:rsid w:val="00707455"/>
    <w:rsid w:val="007076CD"/>
    <w:rsid w:val="00707DF1"/>
    <w:rsid w:val="007101AD"/>
    <w:rsid w:val="007105E9"/>
    <w:rsid w:val="0071093C"/>
    <w:rsid w:val="00710ADE"/>
    <w:rsid w:val="007119B5"/>
    <w:rsid w:val="00711B29"/>
    <w:rsid w:val="00711C54"/>
    <w:rsid w:val="00712FBE"/>
    <w:rsid w:val="00714814"/>
    <w:rsid w:val="00714BA3"/>
    <w:rsid w:val="00714D59"/>
    <w:rsid w:val="00715A32"/>
    <w:rsid w:val="00715B4D"/>
    <w:rsid w:val="00716EED"/>
    <w:rsid w:val="00717E44"/>
    <w:rsid w:val="00717FBC"/>
    <w:rsid w:val="00720448"/>
    <w:rsid w:val="00720479"/>
    <w:rsid w:val="0072049C"/>
    <w:rsid w:val="00720B99"/>
    <w:rsid w:val="007213FC"/>
    <w:rsid w:val="00721CB6"/>
    <w:rsid w:val="00721F98"/>
    <w:rsid w:val="007224BA"/>
    <w:rsid w:val="007224E1"/>
    <w:rsid w:val="00722959"/>
    <w:rsid w:val="00722D88"/>
    <w:rsid w:val="0072426C"/>
    <w:rsid w:val="0072464E"/>
    <w:rsid w:val="007247E5"/>
    <w:rsid w:val="007248B5"/>
    <w:rsid w:val="00724F5B"/>
    <w:rsid w:val="007253B7"/>
    <w:rsid w:val="00725C33"/>
    <w:rsid w:val="00726595"/>
    <w:rsid w:val="00726634"/>
    <w:rsid w:val="00726843"/>
    <w:rsid w:val="00726BC9"/>
    <w:rsid w:val="00727116"/>
    <w:rsid w:val="00727154"/>
    <w:rsid w:val="00727894"/>
    <w:rsid w:val="007302BB"/>
    <w:rsid w:val="00730336"/>
    <w:rsid w:val="00730E69"/>
    <w:rsid w:val="00731235"/>
    <w:rsid w:val="007316C0"/>
    <w:rsid w:val="00731DB0"/>
    <w:rsid w:val="007323C8"/>
    <w:rsid w:val="00732E02"/>
    <w:rsid w:val="00733338"/>
    <w:rsid w:val="007333CF"/>
    <w:rsid w:val="0073380A"/>
    <w:rsid w:val="00733B42"/>
    <w:rsid w:val="00733FB7"/>
    <w:rsid w:val="007350C0"/>
    <w:rsid w:val="0073527F"/>
    <w:rsid w:val="0073578F"/>
    <w:rsid w:val="0073579D"/>
    <w:rsid w:val="00735D03"/>
    <w:rsid w:val="00736BD1"/>
    <w:rsid w:val="0073781A"/>
    <w:rsid w:val="007403D5"/>
    <w:rsid w:val="00740CD9"/>
    <w:rsid w:val="007410A9"/>
    <w:rsid w:val="0074134F"/>
    <w:rsid w:val="007413A5"/>
    <w:rsid w:val="00741A00"/>
    <w:rsid w:val="00742842"/>
    <w:rsid w:val="00742A5A"/>
    <w:rsid w:val="00744EFF"/>
    <w:rsid w:val="00745048"/>
    <w:rsid w:val="007453D6"/>
    <w:rsid w:val="00745AF7"/>
    <w:rsid w:val="00745C20"/>
    <w:rsid w:val="00746393"/>
    <w:rsid w:val="00746CAD"/>
    <w:rsid w:val="00746F80"/>
    <w:rsid w:val="00747028"/>
    <w:rsid w:val="00747304"/>
    <w:rsid w:val="00747ECF"/>
    <w:rsid w:val="00747F9B"/>
    <w:rsid w:val="0075029D"/>
    <w:rsid w:val="007503A3"/>
    <w:rsid w:val="007504A9"/>
    <w:rsid w:val="00752AD3"/>
    <w:rsid w:val="00752AE2"/>
    <w:rsid w:val="00752B4A"/>
    <w:rsid w:val="00752CA9"/>
    <w:rsid w:val="00753108"/>
    <w:rsid w:val="0075320C"/>
    <w:rsid w:val="00754DC1"/>
    <w:rsid w:val="0075631E"/>
    <w:rsid w:val="007565C1"/>
    <w:rsid w:val="007567A1"/>
    <w:rsid w:val="007567A2"/>
    <w:rsid w:val="00756CD9"/>
    <w:rsid w:val="00756FD6"/>
    <w:rsid w:val="00757088"/>
    <w:rsid w:val="007574E1"/>
    <w:rsid w:val="0075750C"/>
    <w:rsid w:val="007576F1"/>
    <w:rsid w:val="00757B59"/>
    <w:rsid w:val="0076003B"/>
    <w:rsid w:val="0076095B"/>
    <w:rsid w:val="00760CE3"/>
    <w:rsid w:val="00760F09"/>
    <w:rsid w:val="00761970"/>
    <w:rsid w:val="00761A9F"/>
    <w:rsid w:val="00761D70"/>
    <w:rsid w:val="00762144"/>
    <w:rsid w:val="007628A0"/>
    <w:rsid w:val="00762D36"/>
    <w:rsid w:val="00763312"/>
    <w:rsid w:val="0076339C"/>
    <w:rsid w:val="00763E86"/>
    <w:rsid w:val="00764373"/>
    <w:rsid w:val="00764883"/>
    <w:rsid w:val="007653A2"/>
    <w:rsid w:val="0076593F"/>
    <w:rsid w:val="007659E3"/>
    <w:rsid w:val="007661F6"/>
    <w:rsid w:val="00766504"/>
    <w:rsid w:val="00766550"/>
    <w:rsid w:val="007671D3"/>
    <w:rsid w:val="00771BC9"/>
    <w:rsid w:val="00771F80"/>
    <w:rsid w:val="007722C8"/>
    <w:rsid w:val="007726E3"/>
    <w:rsid w:val="00772D33"/>
    <w:rsid w:val="00773044"/>
    <w:rsid w:val="0077358F"/>
    <w:rsid w:val="00773B16"/>
    <w:rsid w:val="00773EB1"/>
    <w:rsid w:val="00774313"/>
    <w:rsid w:val="007744C6"/>
    <w:rsid w:val="00775041"/>
    <w:rsid w:val="00775067"/>
    <w:rsid w:val="00775435"/>
    <w:rsid w:val="0077576B"/>
    <w:rsid w:val="00776080"/>
    <w:rsid w:val="00776D8B"/>
    <w:rsid w:val="00777CAA"/>
    <w:rsid w:val="007800F4"/>
    <w:rsid w:val="007806B2"/>
    <w:rsid w:val="0078105E"/>
    <w:rsid w:val="007815CC"/>
    <w:rsid w:val="00781FD2"/>
    <w:rsid w:val="007820E8"/>
    <w:rsid w:val="00782218"/>
    <w:rsid w:val="007831DE"/>
    <w:rsid w:val="007833AF"/>
    <w:rsid w:val="007846CB"/>
    <w:rsid w:val="00784F9F"/>
    <w:rsid w:val="0078571E"/>
    <w:rsid w:val="007858C3"/>
    <w:rsid w:val="007862F3"/>
    <w:rsid w:val="007867D2"/>
    <w:rsid w:val="007868A9"/>
    <w:rsid w:val="00786A9C"/>
    <w:rsid w:val="00786D81"/>
    <w:rsid w:val="007871D7"/>
    <w:rsid w:val="00787274"/>
    <w:rsid w:val="00787EA5"/>
    <w:rsid w:val="0079046C"/>
    <w:rsid w:val="007905D3"/>
    <w:rsid w:val="007909BA"/>
    <w:rsid w:val="00790A03"/>
    <w:rsid w:val="00790F66"/>
    <w:rsid w:val="0079184F"/>
    <w:rsid w:val="00792314"/>
    <w:rsid w:val="00792996"/>
    <w:rsid w:val="00792A64"/>
    <w:rsid w:val="00792E49"/>
    <w:rsid w:val="007934DA"/>
    <w:rsid w:val="00793545"/>
    <w:rsid w:val="007938B8"/>
    <w:rsid w:val="00793B02"/>
    <w:rsid w:val="00794093"/>
    <w:rsid w:val="007947DA"/>
    <w:rsid w:val="00794B9B"/>
    <w:rsid w:val="0079637D"/>
    <w:rsid w:val="0079646A"/>
    <w:rsid w:val="00797353"/>
    <w:rsid w:val="00797462"/>
    <w:rsid w:val="007A0A71"/>
    <w:rsid w:val="007A1461"/>
    <w:rsid w:val="007A17B9"/>
    <w:rsid w:val="007A1A1C"/>
    <w:rsid w:val="007A1AF6"/>
    <w:rsid w:val="007A2802"/>
    <w:rsid w:val="007A2A94"/>
    <w:rsid w:val="007A2B9A"/>
    <w:rsid w:val="007A3711"/>
    <w:rsid w:val="007A3E10"/>
    <w:rsid w:val="007A4CBE"/>
    <w:rsid w:val="007A4D8A"/>
    <w:rsid w:val="007A5656"/>
    <w:rsid w:val="007A617E"/>
    <w:rsid w:val="007A70B4"/>
    <w:rsid w:val="007A76FF"/>
    <w:rsid w:val="007B00BE"/>
    <w:rsid w:val="007B0853"/>
    <w:rsid w:val="007B08C2"/>
    <w:rsid w:val="007B1F21"/>
    <w:rsid w:val="007B27ED"/>
    <w:rsid w:val="007B34C9"/>
    <w:rsid w:val="007B355C"/>
    <w:rsid w:val="007B3950"/>
    <w:rsid w:val="007B3E5D"/>
    <w:rsid w:val="007B414B"/>
    <w:rsid w:val="007B446B"/>
    <w:rsid w:val="007B47A3"/>
    <w:rsid w:val="007B4FAF"/>
    <w:rsid w:val="007B5585"/>
    <w:rsid w:val="007B57C7"/>
    <w:rsid w:val="007B5DE7"/>
    <w:rsid w:val="007B64FC"/>
    <w:rsid w:val="007B6573"/>
    <w:rsid w:val="007B6D7F"/>
    <w:rsid w:val="007B7115"/>
    <w:rsid w:val="007B7231"/>
    <w:rsid w:val="007B7F9C"/>
    <w:rsid w:val="007C03B9"/>
    <w:rsid w:val="007C04FE"/>
    <w:rsid w:val="007C0793"/>
    <w:rsid w:val="007C0A41"/>
    <w:rsid w:val="007C0ACA"/>
    <w:rsid w:val="007C1603"/>
    <w:rsid w:val="007C1F28"/>
    <w:rsid w:val="007C235B"/>
    <w:rsid w:val="007C312C"/>
    <w:rsid w:val="007C3387"/>
    <w:rsid w:val="007C40D5"/>
    <w:rsid w:val="007C42AE"/>
    <w:rsid w:val="007C4D49"/>
    <w:rsid w:val="007C4F19"/>
    <w:rsid w:val="007C5445"/>
    <w:rsid w:val="007C563B"/>
    <w:rsid w:val="007C6AA3"/>
    <w:rsid w:val="007C7078"/>
    <w:rsid w:val="007C7121"/>
    <w:rsid w:val="007D0272"/>
    <w:rsid w:val="007D0E94"/>
    <w:rsid w:val="007D0F42"/>
    <w:rsid w:val="007D117D"/>
    <w:rsid w:val="007D162E"/>
    <w:rsid w:val="007D21CA"/>
    <w:rsid w:val="007D2379"/>
    <w:rsid w:val="007D24E5"/>
    <w:rsid w:val="007D287E"/>
    <w:rsid w:val="007D2E3B"/>
    <w:rsid w:val="007D32E6"/>
    <w:rsid w:val="007D3C05"/>
    <w:rsid w:val="007D410B"/>
    <w:rsid w:val="007D4535"/>
    <w:rsid w:val="007D47C7"/>
    <w:rsid w:val="007D5313"/>
    <w:rsid w:val="007D5C95"/>
    <w:rsid w:val="007D6542"/>
    <w:rsid w:val="007D7321"/>
    <w:rsid w:val="007D7658"/>
    <w:rsid w:val="007D786C"/>
    <w:rsid w:val="007D7B79"/>
    <w:rsid w:val="007D7D0F"/>
    <w:rsid w:val="007E0874"/>
    <w:rsid w:val="007E0CCC"/>
    <w:rsid w:val="007E1571"/>
    <w:rsid w:val="007E19EF"/>
    <w:rsid w:val="007E1DD1"/>
    <w:rsid w:val="007E249F"/>
    <w:rsid w:val="007E2CA8"/>
    <w:rsid w:val="007E3244"/>
    <w:rsid w:val="007E36E1"/>
    <w:rsid w:val="007E4231"/>
    <w:rsid w:val="007E432D"/>
    <w:rsid w:val="007E4DB8"/>
    <w:rsid w:val="007E5033"/>
    <w:rsid w:val="007E56A0"/>
    <w:rsid w:val="007E5D5B"/>
    <w:rsid w:val="007E6834"/>
    <w:rsid w:val="007E683A"/>
    <w:rsid w:val="007E6EAF"/>
    <w:rsid w:val="007E7035"/>
    <w:rsid w:val="007E729C"/>
    <w:rsid w:val="007E7AB3"/>
    <w:rsid w:val="007E7BD9"/>
    <w:rsid w:val="007F07CD"/>
    <w:rsid w:val="007F1390"/>
    <w:rsid w:val="007F1458"/>
    <w:rsid w:val="007F1A61"/>
    <w:rsid w:val="007F213B"/>
    <w:rsid w:val="007F28D0"/>
    <w:rsid w:val="007F2AC4"/>
    <w:rsid w:val="007F33ED"/>
    <w:rsid w:val="007F34E5"/>
    <w:rsid w:val="007F3F9D"/>
    <w:rsid w:val="007F4AC3"/>
    <w:rsid w:val="007F74ED"/>
    <w:rsid w:val="007F78B2"/>
    <w:rsid w:val="00800D46"/>
    <w:rsid w:val="0080178D"/>
    <w:rsid w:val="008023AE"/>
    <w:rsid w:val="00803087"/>
    <w:rsid w:val="00804035"/>
    <w:rsid w:val="00804684"/>
    <w:rsid w:val="00804816"/>
    <w:rsid w:val="00805C0A"/>
    <w:rsid w:val="0080605F"/>
    <w:rsid w:val="00806068"/>
    <w:rsid w:val="00807AC1"/>
    <w:rsid w:val="00810D34"/>
    <w:rsid w:val="00810E1E"/>
    <w:rsid w:val="00810E70"/>
    <w:rsid w:val="00811684"/>
    <w:rsid w:val="00811762"/>
    <w:rsid w:val="00812D1C"/>
    <w:rsid w:val="00813234"/>
    <w:rsid w:val="00813237"/>
    <w:rsid w:val="0081345F"/>
    <w:rsid w:val="00813A91"/>
    <w:rsid w:val="00813B9D"/>
    <w:rsid w:val="00813D57"/>
    <w:rsid w:val="0081527E"/>
    <w:rsid w:val="00816049"/>
    <w:rsid w:val="00816305"/>
    <w:rsid w:val="008165F2"/>
    <w:rsid w:val="00816BEE"/>
    <w:rsid w:val="00816EDA"/>
    <w:rsid w:val="008176E0"/>
    <w:rsid w:val="00817C68"/>
    <w:rsid w:val="00817FAA"/>
    <w:rsid w:val="008203ED"/>
    <w:rsid w:val="00820A27"/>
    <w:rsid w:val="008215BA"/>
    <w:rsid w:val="00821FB8"/>
    <w:rsid w:val="008228F6"/>
    <w:rsid w:val="0082292C"/>
    <w:rsid w:val="0082359B"/>
    <w:rsid w:val="00823ED2"/>
    <w:rsid w:val="0082473E"/>
    <w:rsid w:val="00824814"/>
    <w:rsid w:val="00824E40"/>
    <w:rsid w:val="008250E5"/>
    <w:rsid w:val="0082515D"/>
    <w:rsid w:val="00825F60"/>
    <w:rsid w:val="00826408"/>
    <w:rsid w:val="008264E6"/>
    <w:rsid w:val="0082656E"/>
    <w:rsid w:val="00826998"/>
    <w:rsid w:val="00826DF8"/>
    <w:rsid w:val="008276CA"/>
    <w:rsid w:val="00827A31"/>
    <w:rsid w:val="00830814"/>
    <w:rsid w:val="00830D29"/>
    <w:rsid w:val="00831482"/>
    <w:rsid w:val="00831B29"/>
    <w:rsid w:val="008321BD"/>
    <w:rsid w:val="00833B72"/>
    <w:rsid w:val="00833C28"/>
    <w:rsid w:val="008349D3"/>
    <w:rsid w:val="00834E16"/>
    <w:rsid w:val="00835340"/>
    <w:rsid w:val="00835706"/>
    <w:rsid w:val="0083570D"/>
    <w:rsid w:val="00835F04"/>
    <w:rsid w:val="008367B5"/>
    <w:rsid w:val="00836A09"/>
    <w:rsid w:val="00841A02"/>
    <w:rsid w:val="00841B8A"/>
    <w:rsid w:val="00842834"/>
    <w:rsid w:val="00842D03"/>
    <w:rsid w:val="00842F04"/>
    <w:rsid w:val="0084318F"/>
    <w:rsid w:val="008433A8"/>
    <w:rsid w:val="00843535"/>
    <w:rsid w:val="008436D9"/>
    <w:rsid w:val="008443D9"/>
    <w:rsid w:val="00844F06"/>
    <w:rsid w:val="00845913"/>
    <w:rsid w:val="00845EC2"/>
    <w:rsid w:val="008461A5"/>
    <w:rsid w:val="00847C35"/>
    <w:rsid w:val="00847EEB"/>
    <w:rsid w:val="00847F5B"/>
    <w:rsid w:val="00850C28"/>
    <w:rsid w:val="00851555"/>
    <w:rsid w:val="00852279"/>
    <w:rsid w:val="00852AD2"/>
    <w:rsid w:val="00853361"/>
    <w:rsid w:val="00853476"/>
    <w:rsid w:val="00855240"/>
    <w:rsid w:val="00855618"/>
    <w:rsid w:val="00856282"/>
    <w:rsid w:val="008563B6"/>
    <w:rsid w:val="00857588"/>
    <w:rsid w:val="00860E3B"/>
    <w:rsid w:val="0086181C"/>
    <w:rsid w:val="00861C13"/>
    <w:rsid w:val="00861E47"/>
    <w:rsid w:val="00863D54"/>
    <w:rsid w:val="00864218"/>
    <w:rsid w:val="008643D9"/>
    <w:rsid w:val="0086446F"/>
    <w:rsid w:val="008648D9"/>
    <w:rsid w:val="00864A61"/>
    <w:rsid w:val="00865728"/>
    <w:rsid w:val="00865E47"/>
    <w:rsid w:val="008664FE"/>
    <w:rsid w:val="00866C80"/>
    <w:rsid w:val="00866D9E"/>
    <w:rsid w:val="00870275"/>
    <w:rsid w:val="0087153D"/>
    <w:rsid w:val="00871CA0"/>
    <w:rsid w:val="00871D17"/>
    <w:rsid w:val="00871D4B"/>
    <w:rsid w:val="00872497"/>
    <w:rsid w:val="00872E66"/>
    <w:rsid w:val="00874394"/>
    <w:rsid w:val="0087462C"/>
    <w:rsid w:val="00874800"/>
    <w:rsid w:val="00874921"/>
    <w:rsid w:val="00875928"/>
    <w:rsid w:val="00875AF2"/>
    <w:rsid w:val="0087637A"/>
    <w:rsid w:val="00876485"/>
    <w:rsid w:val="008769B3"/>
    <w:rsid w:val="00877224"/>
    <w:rsid w:val="008773E9"/>
    <w:rsid w:val="00877697"/>
    <w:rsid w:val="00877C35"/>
    <w:rsid w:val="00880051"/>
    <w:rsid w:val="0088107D"/>
    <w:rsid w:val="008810A8"/>
    <w:rsid w:val="008814BC"/>
    <w:rsid w:val="008818F9"/>
    <w:rsid w:val="00881FBF"/>
    <w:rsid w:val="00883290"/>
    <w:rsid w:val="0088365F"/>
    <w:rsid w:val="00883C2B"/>
    <w:rsid w:val="00884572"/>
    <w:rsid w:val="00884856"/>
    <w:rsid w:val="00885D9D"/>
    <w:rsid w:val="00886272"/>
    <w:rsid w:val="00886542"/>
    <w:rsid w:val="00886A83"/>
    <w:rsid w:val="00886BFB"/>
    <w:rsid w:val="00886F43"/>
    <w:rsid w:val="00887444"/>
    <w:rsid w:val="008874C8"/>
    <w:rsid w:val="00887B64"/>
    <w:rsid w:val="00887E4C"/>
    <w:rsid w:val="0089035A"/>
    <w:rsid w:val="008905EE"/>
    <w:rsid w:val="00890ACE"/>
    <w:rsid w:val="008912E0"/>
    <w:rsid w:val="00891784"/>
    <w:rsid w:val="0089181C"/>
    <w:rsid w:val="00891BB5"/>
    <w:rsid w:val="0089300E"/>
    <w:rsid w:val="0089305F"/>
    <w:rsid w:val="00893B05"/>
    <w:rsid w:val="008941AE"/>
    <w:rsid w:val="0089441B"/>
    <w:rsid w:val="0089478F"/>
    <w:rsid w:val="0089492B"/>
    <w:rsid w:val="00894A0B"/>
    <w:rsid w:val="00894D89"/>
    <w:rsid w:val="008956B4"/>
    <w:rsid w:val="008958DA"/>
    <w:rsid w:val="008958EA"/>
    <w:rsid w:val="00895FD7"/>
    <w:rsid w:val="00895FE9"/>
    <w:rsid w:val="008963A3"/>
    <w:rsid w:val="0089681A"/>
    <w:rsid w:val="0089719D"/>
    <w:rsid w:val="008974B5"/>
    <w:rsid w:val="00897CC9"/>
    <w:rsid w:val="008A0844"/>
    <w:rsid w:val="008A09C4"/>
    <w:rsid w:val="008A1A94"/>
    <w:rsid w:val="008A2621"/>
    <w:rsid w:val="008A2EC6"/>
    <w:rsid w:val="008A3DE9"/>
    <w:rsid w:val="008A4B45"/>
    <w:rsid w:val="008A518A"/>
    <w:rsid w:val="008A57FA"/>
    <w:rsid w:val="008A5DF6"/>
    <w:rsid w:val="008A64C6"/>
    <w:rsid w:val="008A7240"/>
    <w:rsid w:val="008A7FF4"/>
    <w:rsid w:val="008B03E9"/>
    <w:rsid w:val="008B0757"/>
    <w:rsid w:val="008B0A64"/>
    <w:rsid w:val="008B29F9"/>
    <w:rsid w:val="008B2A53"/>
    <w:rsid w:val="008B2AF4"/>
    <w:rsid w:val="008B2FBC"/>
    <w:rsid w:val="008B4AD9"/>
    <w:rsid w:val="008B4F41"/>
    <w:rsid w:val="008B5033"/>
    <w:rsid w:val="008B55B2"/>
    <w:rsid w:val="008B5B1C"/>
    <w:rsid w:val="008B5D15"/>
    <w:rsid w:val="008B658C"/>
    <w:rsid w:val="008B6678"/>
    <w:rsid w:val="008B66C0"/>
    <w:rsid w:val="008B6C64"/>
    <w:rsid w:val="008B6DEA"/>
    <w:rsid w:val="008B7C4D"/>
    <w:rsid w:val="008B7FF0"/>
    <w:rsid w:val="008C02E9"/>
    <w:rsid w:val="008C04F0"/>
    <w:rsid w:val="008C0803"/>
    <w:rsid w:val="008C2C3E"/>
    <w:rsid w:val="008C33E8"/>
    <w:rsid w:val="008C376F"/>
    <w:rsid w:val="008C3F3A"/>
    <w:rsid w:val="008C4046"/>
    <w:rsid w:val="008C45D2"/>
    <w:rsid w:val="008C4995"/>
    <w:rsid w:val="008C4C31"/>
    <w:rsid w:val="008C4F0D"/>
    <w:rsid w:val="008C5C47"/>
    <w:rsid w:val="008C5DFB"/>
    <w:rsid w:val="008C6DB4"/>
    <w:rsid w:val="008C717F"/>
    <w:rsid w:val="008C76D9"/>
    <w:rsid w:val="008D0E4C"/>
    <w:rsid w:val="008D1196"/>
    <w:rsid w:val="008D1DBC"/>
    <w:rsid w:val="008D3782"/>
    <w:rsid w:val="008D38F5"/>
    <w:rsid w:val="008D3D3D"/>
    <w:rsid w:val="008D3FC1"/>
    <w:rsid w:val="008D46E4"/>
    <w:rsid w:val="008D4735"/>
    <w:rsid w:val="008D53DB"/>
    <w:rsid w:val="008D5656"/>
    <w:rsid w:val="008D611A"/>
    <w:rsid w:val="008D65B8"/>
    <w:rsid w:val="008D7127"/>
    <w:rsid w:val="008D72A1"/>
    <w:rsid w:val="008D72C1"/>
    <w:rsid w:val="008D7360"/>
    <w:rsid w:val="008D748B"/>
    <w:rsid w:val="008D74BF"/>
    <w:rsid w:val="008D78D1"/>
    <w:rsid w:val="008E04C1"/>
    <w:rsid w:val="008E059B"/>
    <w:rsid w:val="008E0A0C"/>
    <w:rsid w:val="008E10D4"/>
    <w:rsid w:val="008E155C"/>
    <w:rsid w:val="008E1822"/>
    <w:rsid w:val="008E2CF7"/>
    <w:rsid w:val="008E2D98"/>
    <w:rsid w:val="008E3270"/>
    <w:rsid w:val="008E3446"/>
    <w:rsid w:val="008E3800"/>
    <w:rsid w:val="008E3B0F"/>
    <w:rsid w:val="008E3C2B"/>
    <w:rsid w:val="008E5750"/>
    <w:rsid w:val="008E57BF"/>
    <w:rsid w:val="008E5BFE"/>
    <w:rsid w:val="008E6526"/>
    <w:rsid w:val="008E674C"/>
    <w:rsid w:val="008E6C49"/>
    <w:rsid w:val="008E7804"/>
    <w:rsid w:val="008E7E9C"/>
    <w:rsid w:val="008F041C"/>
    <w:rsid w:val="008F08BE"/>
    <w:rsid w:val="008F1154"/>
    <w:rsid w:val="008F12BF"/>
    <w:rsid w:val="008F15BF"/>
    <w:rsid w:val="008F20B4"/>
    <w:rsid w:val="008F2F03"/>
    <w:rsid w:val="008F311A"/>
    <w:rsid w:val="008F326A"/>
    <w:rsid w:val="008F4106"/>
    <w:rsid w:val="008F423D"/>
    <w:rsid w:val="008F4B12"/>
    <w:rsid w:val="008F6BCC"/>
    <w:rsid w:val="008F6C84"/>
    <w:rsid w:val="008F6FB4"/>
    <w:rsid w:val="008F7440"/>
    <w:rsid w:val="008F7518"/>
    <w:rsid w:val="008F75DE"/>
    <w:rsid w:val="00900520"/>
    <w:rsid w:val="0090088F"/>
    <w:rsid w:val="00900AE2"/>
    <w:rsid w:val="00900B91"/>
    <w:rsid w:val="00901AC9"/>
    <w:rsid w:val="00902187"/>
    <w:rsid w:val="00902D8E"/>
    <w:rsid w:val="00903100"/>
    <w:rsid w:val="00903C23"/>
    <w:rsid w:val="00904EC8"/>
    <w:rsid w:val="0090649E"/>
    <w:rsid w:val="009075B8"/>
    <w:rsid w:val="009079A7"/>
    <w:rsid w:val="0091080D"/>
    <w:rsid w:val="00910EAB"/>
    <w:rsid w:val="00911346"/>
    <w:rsid w:val="0091146B"/>
    <w:rsid w:val="00911B1A"/>
    <w:rsid w:val="00911C38"/>
    <w:rsid w:val="00911E66"/>
    <w:rsid w:val="00912D05"/>
    <w:rsid w:val="0091338B"/>
    <w:rsid w:val="00913401"/>
    <w:rsid w:val="00914076"/>
    <w:rsid w:val="00914428"/>
    <w:rsid w:val="009148E8"/>
    <w:rsid w:val="0091495E"/>
    <w:rsid w:val="00914F8B"/>
    <w:rsid w:val="00914FF0"/>
    <w:rsid w:val="0091596C"/>
    <w:rsid w:val="00915A1E"/>
    <w:rsid w:val="00915F53"/>
    <w:rsid w:val="009161A0"/>
    <w:rsid w:val="009163AA"/>
    <w:rsid w:val="009163B6"/>
    <w:rsid w:val="0091656E"/>
    <w:rsid w:val="00916691"/>
    <w:rsid w:val="00916B3B"/>
    <w:rsid w:val="00917249"/>
    <w:rsid w:val="00917814"/>
    <w:rsid w:val="00917A81"/>
    <w:rsid w:val="009204EA"/>
    <w:rsid w:val="00920FC3"/>
    <w:rsid w:val="0092165A"/>
    <w:rsid w:val="009216EB"/>
    <w:rsid w:val="00922F01"/>
    <w:rsid w:val="00922F90"/>
    <w:rsid w:val="00923223"/>
    <w:rsid w:val="0092329B"/>
    <w:rsid w:val="00923442"/>
    <w:rsid w:val="009244CF"/>
    <w:rsid w:val="00924758"/>
    <w:rsid w:val="009247A1"/>
    <w:rsid w:val="00924AB7"/>
    <w:rsid w:val="00924C3B"/>
    <w:rsid w:val="00925B10"/>
    <w:rsid w:val="00925D8F"/>
    <w:rsid w:val="0092621D"/>
    <w:rsid w:val="009262BC"/>
    <w:rsid w:val="009263A6"/>
    <w:rsid w:val="009266A6"/>
    <w:rsid w:val="009269E0"/>
    <w:rsid w:val="00926D2D"/>
    <w:rsid w:val="00927472"/>
    <w:rsid w:val="009274AA"/>
    <w:rsid w:val="00927E2C"/>
    <w:rsid w:val="00930059"/>
    <w:rsid w:val="00930E60"/>
    <w:rsid w:val="0093177B"/>
    <w:rsid w:val="00931B2A"/>
    <w:rsid w:val="00931F0A"/>
    <w:rsid w:val="0093290F"/>
    <w:rsid w:val="00932B94"/>
    <w:rsid w:val="0093323A"/>
    <w:rsid w:val="00933426"/>
    <w:rsid w:val="00933611"/>
    <w:rsid w:val="009337D3"/>
    <w:rsid w:val="00933927"/>
    <w:rsid w:val="00933B2F"/>
    <w:rsid w:val="0093493E"/>
    <w:rsid w:val="00934EA4"/>
    <w:rsid w:val="0093552A"/>
    <w:rsid w:val="00935C29"/>
    <w:rsid w:val="00935E8F"/>
    <w:rsid w:val="00937B66"/>
    <w:rsid w:val="00940605"/>
    <w:rsid w:val="00940C0A"/>
    <w:rsid w:val="0094161C"/>
    <w:rsid w:val="0094162A"/>
    <w:rsid w:val="00941F47"/>
    <w:rsid w:val="0094201A"/>
    <w:rsid w:val="00942199"/>
    <w:rsid w:val="00942B27"/>
    <w:rsid w:val="00942EE3"/>
    <w:rsid w:val="0094328A"/>
    <w:rsid w:val="009439D4"/>
    <w:rsid w:val="00943BAF"/>
    <w:rsid w:val="00944975"/>
    <w:rsid w:val="00945A77"/>
    <w:rsid w:val="0094604A"/>
    <w:rsid w:val="0094678E"/>
    <w:rsid w:val="0094751F"/>
    <w:rsid w:val="00947733"/>
    <w:rsid w:val="00947B5B"/>
    <w:rsid w:val="00947DD4"/>
    <w:rsid w:val="009502AF"/>
    <w:rsid w:val="009525B4"/>
    <w:rsid w:val="00952824"/>
    <w:rsid w:val="00952FC0"/>
    <w:rsid w:val="00954CE6"/>
    <w:rsid w:val="00954CFA"/>
    <w:rsid w:val="00954F7C"/>
    <w:rsid w:val="009553DC"/>
    <w:rsid w:val="0095607C"/>
    <w:rsid w:val="00956FBC"/>
    <w:rsid w:val="009575C4"/>
    <w:rsid w:val="00957696"/>
    <w:rsid w:val="00960742"/>
    <w:rsid w:val="009608FC"/>
    <w:rsid w:val="009609F7"/>
    <w:rsid w:val="00960D86"/>
    <w:rsid w:val="00961128"/>
    <w:rsid w:val="00961276"/>
    <w:rsid w:val="00961BBD"/>
    <w:rsid w:val="00961E0A"/>
    <w:rsid w:val="00961E80"/>
    <w:rsid w:val="00962AAB"/>
    <w:rsid w:val="00962B72"/>
    <w:rsid w:val="009635D8"/>
    <w:rsid w:val="00963C06"/>
    <w:rsid w:val="00964053"/>
    <w:rsid w:val="009641CC"/>
    <w:rsid w:val="00964BA8"/>
    <w:rsid w:val="00964FCA"/>
    <w:rsid w:val="00965AE1"/>
    <w:rsid w:val="00965D93"/>
    <w:rsid w:val="009660FE"/>
    <w:rsid w:val="00966118"/>
    <w:rsid w:val="00967D25"/>
    <w:rsid w:val="00967D7F"/>
    <w:rsid w:val="00971A51"/>
    <w:rsid w:val="00972191"/>
    <w:rsid w:val="00972292"/>
    <w:rsid w:val="009722A3"/>
    <w:rsid w:val="00972666"/>
    <w:rsid w:val="0097270F"/>
    <w:rsid w:val="009728BA"/>
    <w:rsid w:val="00972ACD"/>
    <w:rsid w:val="00972C62"/>
    <w:rsid w:val="0097395D"/>
    <w:rsid w:val="00974BC9"/>
    <w:rsid w:val="00975124"/>
    <w:rsid w:val="0097577D"/>
    <w:rsid w:val="00975C64"/>
    <w:rsid w:val="00975F1C"/>
    <w:rsid w:val="0097619F"/>
    <w:rsid w:val="009768AB"/>
    <w:rsid w:val="00976CE2"/>
    <w:rsid w:val="00976DA0"/>
    <w:rsid w:val="0097784E"/>
    <w:rsid w:val="00977F8C"/>
    <w:rsid w:val="0097B499"/>
    <w:rsid w:val="0098003C"/>
    <w:rsid w:val="0098006B"/>
    <w:rsid w:val="00980381"/>
    <w:rsid w:val="00980394"/>
    <w:rsid w:val="00980DA7"/>
    <w:rsid w:val="00981785"/>
    <w:rsid w:val="009817EB"/>
    <w:rsid w:val="009819B3"/>
    <w:rsid w:val="00981F05"/>
    <w:rsid w:val="0098253F"/>
    <w:rsid w:val="00983C5E"/>
    <w:rsid w:val="00983DF6"/>
    <w:rsid w:val="00983EA5"/>
    <w:rsid w:val="00983F60"/>
    <w:rsid w:val="00984B51"/>
    <w:rsid w:val="00984FBC"/>
    <w:rsid w:val="00985107"/>
    <w:rsid w:val="0098518B"/>
    <w:rsid w:val="009857E3"/>
    <w:rsid w:val="00986681"/>
    <w:rsid w:val="00986B86"/>
    <w:rsid w:val="00986E08"/>
    <w:rsid w:val="00987117"/>
    <w:rsid w:val="0098716F"/>
    <w:rsid w:val="00987267"/>
    <w:rsid w:val="00987567"/>
    <w:rsid w:val="009875B9"/>
    <w:rsid w:val="00987CD7"/>
    <w:rsid w:val="00990B9A"/>
    <w:rsid w:val="00990E57"/>
    <w:rsid w:val="0099135C"/>
    <w:rsid w:val="009914A8"/>
    <w:rsid w:val="00991CAE"/>
    <w:rsid w:val="00992F42"/>
    <w:rsid w:val="0099343F"/>
    <w:rsid w:val="00993A29"/>
    <w:rsid w:val="00993F9F"/>
    <w:rsid w:val="00994AC5"/>
    <w:rsid w:val="00994CB6"/>
    <w:rsid w:val="009954E6"/>
    <w:rsid w:val="00995AC1"/>
    <w:rsid w:val="00996633"/>
    <w:rsid w:val="00996E13"/>
    <w:rsid w:val="0099712F"/>
    <w:rsid w:val="00997A0D"/>
    <w:rsid w:val="009A0269"/>
    <w:rsid w:val="009A0919"/>
    <w:rsid w:val="009A0C17"/>
    <w:rsid w:val="009A111F"/>
    <w:rsid w:val="009A2DAC"/>
    <w:rsid w:val="009A376A"/>
    <w:rsid w:val="009A42C7"/>
    <w:rsid w:val="009A44A6"/>
    <w:rsid w:val="009A550A"/>
    <w:rsid w:val="009A5CBD"/>
    <w:rsid w:val="009A5E3F"/>
    <w:rsid w:val="009A5FA7"/>
    <w:rsid w:val="009A6BB0"/>
    <w:rsid w:val="009A6F07"/>
    <w:rsid w:val="009A7F83"/>
    <w:rsid w:val="009B054A"/>
    <w:rsid w:val="009B0941"/>
    <w:rsid w:val="009B0C66"/>
    <w:rsid w:val="009B0E94"/>
    <w:rsid w:val="009B2724"/>
    <w:rsid w:val="009B2775"/>
    <w:rsid w:val="009B3ADC"/>
    <w:rsid w:val="009B3CF7"/>
    <w:rsid w:val="009B532E"/>
    <w:rsid w:val="009B59D8"/>
    <w:rsid w:val="009B6A86"/>
    <w:rsid w:val="009B6F99"/>
    <w:rsid w:val="009B720B"/>
    <w:rsid w:val="009B798B"/>
    <w:rsid w:val="009B7D8D"/>
    <w:rsid w:val="009B7EC7"/>
    <w:rsid w:val="009C1185"/>
    <w:rsid w:val="009C1261"/>
    <w:rsid w:val="009C1DBE"/>
    <w:rsid w:val="009C23E7"/>
    <w:rsid w:val="009C4090"/>
    <w:rsid w:val="009C4541"/>
    <w:rsid w:val="009C48D4"/>
    <w:rsid w:val="009C4CF8"/>
    <w:rsid w:val="009C514D"/>
    <w:rsid w:val="009C58B0"/>
    <w:rsid w:val="009C635D"/>
    <w:rsid w:val="009C67E7"/>
    <w:rsid w:val="009C6AAE"/>
    <w:rsid w:val="009C6C8C"/>
    <w:rsid w:val="009C7119"/>
    <w:rsid w:val="009C7B4A"/>
    <w:rsid w:val="009C7EE5"/>
    <w:rsid w:val="009D0225"/>
    <w:rsid w:val="009D06FB"/>
    <w:rsid w:val="009D1D24"/>
    <w:rsid w:val="009D1F94"/>
    <w:rsid w:val="009D2046"/>
    <w:rsid w:val="009D329E"/>
    <w:rsid w:val="009D3D95"/>
    <w:rsid w:val="009D439D"/>
    <w:rsid w:val="009D47DA"/>
    <w:rsid w:val="009D4836"/>
    <w:rsid w:val="009D5C4F"/>
    <w:rsid w:val="009D64CD"/>
    <w:rsid w:val="009D6C55"/>
    <w:rsid w:val="009D7BC4"/>
    <w:rsid w:val="009E0134"/>
    <w:rsid w:val="009E0FF0"/>
    <w:rsid w:val="009E119A"/>
    <w:rsid w:val="009E1459"/>
    <w:rsid w:val="009E17C4"/>
    <w:rsid w:val="009E17DA"/>
    <w:rsid w:val="009E2578"/>
    <w:rsid w:val="009E2F45"/>
    <w:rsid w:val="009E32F4"/>
    <w:rsid w:val="009E3310"/>
    <w:rsid w:val="009E3555"/>
    <w:rsid w:val="009E35BD"/>
    <w:rsid w:val="009E38B7"/>
    <w:rsid w:val="009E38E4"/>
    <w:rsid w:val="009E3C15"/>
    <w:rsid w:val="009E40AE"/>
    <w:rsid w:val="009E4AA7"/>
    <w:rsid w:val="009E5753"/>
    <w:rsid w:val="009E617A"/>
    <w:rsid w:val="009E62C1"/>
    <w:rsid w:val="009E653D"/>
    <w:rsid w:val="009E69F3"/>
    <w:rsid w:val="009E6BA8"/>
    <w:rsid w:val="009E7318"/>
    <w:rsid w:val="009E7E70"/>
    <w:rsid w:val="009F01E8"/>
    <w:rsid w:val="009F0809"/>
    <w:rsid w:val="009F1062"/>
    <w:rsid w:val="009F1801"/>
    <w:rsid w:val="009F1983"/>
    <w:rsid w:val="009F1DDB"/>
    <w:rsid w:val="009F286D"/>
    <w:rsid w:val="009F2DD2"/>
    <w:rsid w:val="009F3E32"/>
    <w:rsid w:val="009F4B01"/>
    <w:rsid w:val="009F4D6E"/>
    <w:rsid w:val="009F5280"/>
    <w:rsid w:val="009F5A5D"/>
    <w:rsid w:val="009F5BF3"/>
    <w:rsid w:val="009F673B"/>
    <w:rsid w:val="009F7CB1"/>
    <w:rsid w:val="00A0021B"/>
    <w:rsid w:val="00A006D7"/>
    <w:rsid w:val="00A00771"/>
    <w:rsid w:val="00A018F3"/>
    <w:rsid w:val="00A02C31"/>
    <w:rsid w:val="00A035AA"/>
    <w:rsid w:val="00A03631"/>
    <w:rsid w:val="00A03874"/>
    <w:rsid w:val="00A03AD4"/>
    <w:rsid w:val="00A042BD"/>
    <w:rsid w:val="00A043B7"/>
    <w:rsid w:val="00A049F1"/>
    <w:rsid w:val="00A04F09"/>
    <w:rsid w:val="00A058C5"/>
    <w:rsid w:val="00A06DB6"/>
    <w:rsid w:val="00A07F38"/>
    <w:rsid w:val="00A1095C"/>
    <w:rsid w:val="00A109C3"/>
    <w:rsid w:val="00A10A62"/>
    <w:rsid w:val="00A10C1E"/>
    <w:rsid w:val="00A11915"/>
    <w:rsid w:val="00A11C51"/>
    <w:rsid w:val="00A11C9F"/>
    <w:rsid w:val="00A125C9"/>
    <w:rsid w:val="00A1299B"/>
    <w:rsid w:val="00A13402"/>
    <w:rsid w:val="00A13990"/>
    <w:rsid w:val="00A13AE9"/>
    <w:rsid w:val="00A14586"/>
    <w:rsid w:val="00A14D07"/>
    <w:rsid w:val="00A154EC"/>
    <w:rsid w:val="00A1594D"/>
    <w:rsid w:val="00A15B8B"/>
    <w:rsid w:val="00A15C89"/>
    <w:rsid w:val="00A16050"/>
    <w:rsid w:val="00A163B1"/>
    <w:rsid w:val="00A1656C"/>
    <w:rsid w:val="00A16FCD"/>
    <w:rsid w:val="00A17009"/>
    <w:rsid w:val="00A17466"/>
    <w:rsid w:val="00A17530"/>
    <w:rsid w:val="00A177E7"/>
    <w:rsid w:val="00A17EA7"/>
    <w:rsid w:val="00A203A4"/>
    <w:rsid w:val="00A20A87"/>
    <w:rsid w:val="00A20FBA"/>
    <w:rsid w:val="00A222BE"/>
    <w:rsid w:val="00A2415C"/>
    <w:rsid w:val="00A2438B"/>
    <w:rsid w:val="00A2440C"/>
    <w:rsid w:val="00A24B9F"/>
    <w:rsid w:val="00A2533E"/>
    <w:rsid w:val="00A266E0"/>
    <w:rsid w:val="00A26C5C"/>
    <w:rsid w:val="00A27389"/>
    <w:rsid w:val="00A276F7"/>
    <w:rsid w:val="00A27C6D"/>
    <w:rsid w:val="00A27E74"/>
    <w:rsid w:val="00A27E81"/>
    <w:rsid w:val="00A30A1D"/>
    <w:rsid w:val="00A30AF3"/>
    <w:rsid w:val="00A30D1E"/>
    <w:rsid w:val="00A30D75"/>
    <w:rsid w:val="00A3100E"/>
    <w:rsid w:val="00A3108B"/>
    <w:rsid w:val="00A317FE"/>
    <w:rsid w:val="00A3188E"/>
    <w:rsid w:val="00A32799"/>
    <w:rsid w:val="00A32AA2"/>
    <w:rsid w:val="00A330B6"/>
    <w:rsid w:val="00A34208"/>
    <w:rsid w:val="00A34A1D"/>
    <w:rsid w:val="00A35020"/>
    <w:rsid w:val="00A352B9"/>
    <w:rsid w:val="00A36215"/>
    <w:rsid w:val="00A3639F"/>
    <w:rsid w:val="00A3681A"/>
    <w:rsid w:val="00A3745D"/>
    <w:rsid w:val="00A40246"/>
    <w:rsid w:val="00A40D1F"/>
    <w:rsid w:val="00A41F10"/>
    <w:rsid w:val="00A426CB"/>
    <w:rsid w:val="00A4279F"/>
    <w:rsid w:val="00A42A4C"/>
    <w:rsid w:val="00A42AE4"/>
    <w:rsid w:val="00A42B28"/>
    <w:rsid w:val="00A431C4"/>
    <w:rsid w:val="00A433CD"/>
    <w:rsid w:val="00A43767"/>
    <w:rsid w:val="00A438B2"/>
    <w:rsid w:val="00A439F3"/>
    <w:rsid w:val="00A43A1A"/>
    <w:rsid w:val="00A454E0"/>
    <w:rsid w:val="00A459ED"/>
    <w:rsid w:val="00A45A10"/>
    <w:rsid w:val="00A47008"/>
    <w:rsid w:val="00A47538"/>
    <w:rsid w:val="00A47543"/>
    <w:rsid w:val="00A479CA"/>
    <w:rsid w:val="00A479FE"/>
    <w:rsid w:val="00A47E94"/>
    <w:rsid w:val="00A506D8"/>
    <w:rsid w:val="00A506F2"/>
    <w:rsid w:val="00A50C75"/>
    <w:rsid w:val="00A518C3"/>
    <w:rsid w:val="00A51B94"/>
    <w:rsid w:val="00A5258D"/>
    <w:rsid w:val="00A52A53"/>
    <w:rsid w:val="00A52DBA"/>
    <w:rsid w:val="00A52F63"/>
    <w:rsid w:val="00A53EE7"/>
    <w:rsid w:val="00A541DF"/>
    <w:rsid w:val="00A54A8C"/>
    <w:rsid w:val="00A54F1A"/>
    <w:rsid w:val="00A55053"/>
    <w:rsid w:val="00A5558C"/>
    <w:rsid w:val="00A556A0"/>
    <w:rsid w:val="00A55A61"/>
    <w:rsid w:val="00A5666D"/>
    <w:rsid w:val="00A571E4"/>
    <w:rsid w:val="00A572F7"/>
    <w:rsid w:val="00A57DA1"/>
    <w:rsid w:val="00A60058"/>
    <w:rsid w:val="00A62246"/>
    <w:rsid w:val="00A62948"/>
    <w:rsid w:val="00A62DC0"/>
    <w:rsid w:val="00A62E9B"/>
    <w:rsid w:val="00A63560"/>
    <w:rsid w:val="00A63F29"/>
    <w:rsid w:val="00A642EA"/>
    <w:rsid w:val="00A648A2"/>
    <w:rsid w:val="00A651C0"/>
    <w:rsid w:val="00A65246"/>
    <w:rsid w:val="00A65B78"/>
    <w:rsid w:val="00A6660B"/>
    <w:rsid w:val="00A66810"/>
    <w:rsid w:val="00A66889"/>
    <w:rsid w:val="00A66D90"/>
    <w:rsid w:val="00A675A7"/>
    <w:rsid w:val="00A676C0"/>
    <w:rsid w:val="00A6788D"/>
    <w:rsid w:val="00A678F2"/>
    <w:rsid w:val="00A7094D"/>
    <w:rsid w:val="00A709F2"/>
    <w:rsid w:val="00A70C84"/>
    <w:rsid w:val="00A70C92"/>
    <w:rsid w:val="00A7163F"/>
    <w:rsid w:val="00A72107"/>
    <w:rsid w:val="00A722F6"/>
    <w:rsid w:val="00A72AB2"/>
    <w:rsid w:val="00A72D10"/>
    <w:rsid w:val="00A73149"/>
    <w:rsid w:val="00A73C4B"/>
    <w:rsid w:val="00A7474E"/>
    <w:rsid w:val="00A74A5A"/>
    <w:rsid w:val="00A74B21"/>
    <w:rsid w:val="00A7501B"/>
    <w:rsid w:val="00A75859"/>
    <w:rsid w:val="00A7609F"/>
    <w:rsid w:val="00A761A2"/>
    <w:rsid w:val="00A7690E"/>
    <w:rsid w:val="00A76E8A"/>
    <w:rsid w:val="00A76E95"/>
    <w:rsid w:val="00A76F01"/>
    <w:rsid w:val="00A7799B"/>
    <w:rsid w:val="00A77CE6"/>
    <w:rsid w:val="00A818E7"/>
    <w:rsid w:val="00A818EA"/>
    <w:rsid w:val="00A824F0"/>
    <w:rsid w:val="00A82D9E"/>
    <w:rsid w:val="00A82F01"/>
    <w:rsid w:val="00A832B8"/>
    <w:rsid w:val="00A839B6"/>
    <w:rsid w:val="00A83BE3"/>
    <w:rsid w:val="00A846DF"/>
    <w:rsid w:val="00A84A5A"/>
    <w:rsid w:val="00A85976"/>
    <w:rsid w:val="00A85E4C"/>
    <w:rsid w:val="00A86628"/>
    <w:rsid w:val="00A86FEF"/>
    <w:rsid w:val="00A87F6C"/>
    <w:rsid w:val="00A90220"/>
    <w:rsid w:val="00A9057C"/>
    <w:rsid w:val="00A905B7"/>
    <w:rsid w:val="00A9153A"/>
    <w:rsid w:val="00A91D07"/>
    <w:rsid w:val="00A91EE7"/>
    <w:rsid w:val="00A9246A"/>
    <w:rsid w:val="00A92B84"/>
    <w:rsid w:val="00A92BC4"/>
    <w:rsid w:val="00A93169"/>
    <w:rsid w:val="00A933DE"/>
    <w:rsid w:val="00A94373"/>
    <w:rsid w:val="00A94517"/>
    <w:rsid w:val="00A95178"/>
    <w:rsid w:val="00A962E7"/>
    <w:rsid w:val="00A96FDC"/>
    <w:rsid w:val="00A970CE"/>
    <w:rsid w:val="00A97135"/>
    <w:rsid w:val="00A9723A"/>
    <w:rsid w:val="00A97A49"/>
    <w:rsid w:val="00A97B5F"/>
    <w:rsid w:val="00AA006A"/>
    <w:rsid w:val="00AA0090"/>
    <w:rsid w:val="00AA04ED"/>
    <w:rsid w:val="00AA07FE"/>
    <w:rsid w:val="00AA0A30"/>
    <w:rsid w:val="00AA0CBB"/>
    <w:rsid w:val="00AA0FE6"/>
    <w:rsid w:val="00AA117E"/>
    <w:rsid w:val="00AA1382"/>
    <w:rsid w:val="00AA1533"/>
    <w:rsid w:val="00AA19D0"/>
    <w:rsid w:val="00AA1AA4"/>
    <w:rsid w:val="00AA1C5C"/>
    <w:rsid w:val="00AA203C"/>
    <w:rsid w:val="00AA24BD"/>
    <w:rsid w:val="00AA26BF"/>
    <w:rsid w:val="00AA36E7"/>
    <w:rsid w:val="00AA3BF8"/>
    <w:rsid w:val="00AA3CDC"/>
    <w:rsid w:val="00AA3DFF"/>
    <w:rsid w:val="00AA3F41"/>
    <w:rsid w:val="00AA417E"/>
    <w:rsid w:val="00AA4190"/>
    <w:rsid w:val="00AA4C31"/>
    <w:rsid w:val="00AA5507"/>
    <w:rsid w:val="00AA57D3"/>
    <w:rsid w:val="00AA7B3C"/>
    <w:rsid w:val="00AB01E2"/>
    <w:rsid w:val="00AB05D1"/>
    <w:rsid w:val="00AB11BE"/>
    <w:rsid w:val="00AB1260"/>
    <w:rsid w:val="00AB1553"/>
    <w:rsid w:val="00AB1D36"/>
    <w:rsid w:val="00AB25D5"/>
    <w:rsid w:val="00AB27EC"/>
    <w:rsid w:val="00AB2B6E"/>
    <w:rsid w:val="00AB323D"/>
    <w:rsid w:val="00AB327B"/>
    <w:rsid w:val="00AB354E"/>
    <w:rsid w:val="00AB5002"/>
    <w:rsid w:val="00AB5D55"/>
    <w:rsid w:val="00AB6D6C"/>
    <w:rsid w:val="00AB71D2"/>
    <w:rsid w:val="00AB7556"/>
    <w:rsid w:val="00AC0574"/>
    <w:rsid w:val="00AC05DF"/>
    <w:rsid w:val="00AC0C33"/>
    <w:rsid w:val="00AC16CB"/>
    <w:rsid w:val="00AC1712"/>
    <w:rsid w:val="00AC1AE4"/>
    <w:rsid w:val="00AC2696"/>
    <w:rsid w:val="00AC2D40"/>
    <w:rsid w:val="00AC32F6"/>
    <w:rsid w:val="00AC3B19"/>
    <w:rsid w:val="00AC41F0"/>
    <w:rsid w:val="00AC420C"/>
    <w:rsid w:val="00AC516B"/>
    <w:rsid w:val="00AC537F"/>
    <w:rsid w:val="00AC5E0D"/>
    <w:rsid w:val="00AC61C2"/>
    <w:rsid w:val="00AC624D"/>
    <w:rsid w:val="00AC62A3"/>
    <w:rsid w:val="00AC6A5E"/>
    <w:rsid w:val="00AC70DB"/>
    <w:rsid w:val="00AC7AE9"/>
    <w:rsid w:val="00AD158D"/>
    <w:rsid w:val="00AD16EB"/>
    <w:rsid w:val="00AD2338"/>
    <w:rsid w:val="00AD255F"/>
    <w:rsid w:val="00AD26BA"/>
    <w:rsid w:val="00AD28DC"/>
    <w:rsid w:val="00AD36BE"/>
    <w:rsid w:val="00AD37D7"/>
    <w:rsid w:val="00AD3E61"/>
    <w:rsid w:val="00AD4357"/>
    <w:rsid w:val="00AD4A26"/>
    <w:rsid w:val="00AD61E5"/>
    <w:rsid w:val="00AD686E"/>
    <w:rsid w:val="00AD782A"/>
    <w:rsid w:val="00AD7889"/>
    <w:rsid w:val="00AD7E30"/>
    <w:rsid w:val="00AE0203"/>
    <w:rsid w:val="00AE1DF4"/>
    <w:rsid w:val="00AE2064"/>
    <w:rsid w:val="00AE3491"/>
    <w:rsid w:val="00AE349F"/>
    <w:rsid w:val="00AE38CC"/>
    <w:rsid w:val="00AE3D83"/>
    <w:rsid w:val="00AE3FD9"/>
    <w:rsid w:val="00AE5EE4"/>
    <w:rsid w:val="00AE6605"/>
    <w:rsid w:val="00AE6EC9"/>
    <w:rsid w:val="00AE719B"/>
    <w:rsid w:val="00AE7884"/>
    <w:rsid w:val="00AE78A8"/>
    <w:rsid w:val="00AE7A40"/>
    <w:rsid w:val="00AE7A4E"/>
    <w:rsid w:val="00AE7CC1"/>
    <w:rsid w:val="00AF0B78"/>
    <w:rsid w:val="00AF1C77"/>
    <w:rsid w:val="00AF1F32"/>
    <w:rsid w:val="00AF247B"/>
    <w:rsid w:val="00AF2765"/>
    <w:rsid w:val="00AF39E8"/>
    <w:rsid w:val="00AF422A"/>
    <w:rsid w:val="00AF64A4"/>
    <w:rsid w:val="00AF6BC9"/>
    <w:rsid w:val="00AF6E50"/>
    <w:rsid w:val="00B0026F"/>
    <w:rsid w:val="00B002DF"/>
    <w:rsid w:val="00B0190C"/>
    <w:rsid w:val="00B01C8A"/>
    <w:rsid w:val="00B02CA2"/>
    <w:rsid w:val="00B0423C"/>
    <w:rsid w:val="00B04445"/>
    <w:rsid w:val="00B047AE"/>
    <w:rsid w:val="00B04D9B"/>
    <w:rsid w:val="00B05DBF"/>
    <w:rsid w:val="00B07D12"/>
    <w:rsid w:val="00B1043C"/>
    <w:rsid w:val="00B109A4"/>
    <w:rsid w:val="00B10A68"/>
    <w:rsid w:val="00B110C4"/>
    <w:rsid w:val="00B11BEA"/>
    <w:rsid w:val="00B11E7F"/>
    <w:rsid w:val="00B12610"/>
    <w:rsid w:val="00B12836"/>
    <w:rsid w:val="00B12940"/>
    <w:rsid w:val="00B129BE"/>
    <w:rsid w:val="00B12A83"/>
    <w:rsid w:val="00B1374F"/>
    <w:rsid w:val="00B13ADE"/>
    <w:rsid w:val="00B1422F"/>
    <w:rsid w:val="00B14585"/>
    <w:rsid w:val="00B149BF"/>
    <w:rsid w:val="00B1509C"/>
    <w:rsid w:val="00B16110"/>
    <w:rsid w:val="00B16160"/>
    <w:rsid w:val="00B164B4"/>
    <w:rsid w:val="00B17658"/>
    <w:rsid w:val="00B17778"/>
    <w:rsid w:val="00B2138C"/>
    <w:rsid w:val="00B23B87"/>
    <w:rsid w:val="00B247EC"/>
    <w:rsid w:val="00B24C5F"/>
    <w:rsid w:val="00B26066"/>
    <w:rsid w:val="00B26982"/>
    <w:rsid w:val="00B27247"/>
    <w:rsid w:val="00B30611"/>
    <w:rsid w:val="00B3148B"/>
    <w:rsid w:val="00B32249"/>
    <w:rsid w:val="00B3312B"/>
    <w:rsid w:val="00B333F2"/>
    <w:rsid w:val="00B339A0"/>
    <w:rsid w:val="00B3416B"/>
    <w:rsid w:val="00B34386"/>
    <w:rsid w:val="00B36338"/>
    <w:rsid w:val="00B36FE8"/>
    <w:rsid w:val="00B379E8"/>
    <w:rsid w:val="00B37CA4"/>
    <w:rsid w:val="00B37E18"/>
    <w:rsid w:val="00B404A4"/>
    <w:rsid w:val="00B40A74"/>
    <w:rsid w:val="00B40F5E"/>
    <w:rsid w:val="00B40FD8"/>
    <w:rsid w:val="00B4153A"/>
    <w:rsid w:val="00B416C5"/>
    <w:rsid w:val="00B41E52"/>
    <w:rsid w:val="00B4270B"/>
    <w:rsid w:val="00B42B78"/>
    <w:rsid w:val="00B43320"/>
    <w:rsid w:val="00B43325"/>
    <w:rsid w:val="00B43365"/>
    <w:rsid w:val="00B434C9"/>
    <w:rsid w:val="00B436EC"/>
    <w:rsid w:val="00B43A1B"/>
    <w:rsid w:val="00B44339"/>
    <w:rsid w:val="00B44642"/>
    <w:rsid w:val="00B447A7"/>
    <w:rsid w:val="00B44994"/>
    <w:rsid w:val="00B44A39"/>
    <w:rsid w:val="00B44F49"/>
    <w:rsid w:val="00B4644E"/>
    <w:rsid w:val="00B46970"/>
    <w:rsid w:val="00B469A3"/>
    <w:rsid w:val="00B46CEF"/>
    <w:rsid w:val="00B474EF"/>
    <w:rsid w:val="00B4781D"/>
    <w:rsid w:val="00B47CBE"/>
    <w:rsid w:val="00B47E8F"/>
    <w:rsid w:val="00B50689"/>
    <w:rsid w:val="00B5139F"/>
    <w:rsid w:val="00B5195E"/>
    <w:rsid w:val="00B51A28"/>
    <w:rsid w:val="00B53A6B"/>
    <w:rsid w:val="00B54AEE"/>
    <w:rsid w:val="00B54DF6"/>
    <w:rsid w:val="00B551C6"/>
    <w:rsid w:val="00B552AB"/>
    <w:rsid w:val="00B55C54"/>
    <w:rsid w:val="00B55CF1"/>
    <w:rsid w:val="00B56C27"/>
    <w:rsid w:val="00B56F0F"/>
    <w:rsid w:val="00B57286"/>
    <w:rsid w:val="00B57740"/>
    <w:rsid w:val="00B6004F"/>
    <w:rsid w:val="00B603FC"/>
    <w:rsid w:val="00B608F0"/>
    <w:rsid w:val="00B60E7A"/>
    <w:rsid w:val="00B61145"/>
    <w:rsid w:val="00B61C8B"/>
    <w:rsid w:val="00B624AD"/>
    <w:rsid w:val="00B626C3"/>
    <w:rsid w:val="00B628E0"/>
    <w:rsid w:val="00B630E9"/>
    <w:rsid w:val="00B633B2"/>
    <w:rsid w:val="00B63FBC"/>
    <w:rsid w:val="00B6431E"/>
    <w:rsid w:val="00B64515"/>
    <w:rsid w:val="00B64EA5"/>
    <w:rsid w:val="00B6501F"/>
    <w:rsid w:val="00B65116"/>
    <w:rsid w:val="00B6569A"/>
    <w:rsid w:val="00B65A01"/>
    <w:rsid w:val="00B65BCE"/>
    <w:rsid w:val="00B66B89"/>
    <w:rsid w:val="00B66F6B"/>
    <w:rsid w:val="00B676F6"/>
    <w:rsid w:val="00B677AD"/>
    <w:rsid w:val="00B67A92"/>
    <w:rsid w:val="00B67E59"/>
    <w:rsid w:val="00B701FE"/>
    <w:rsid w:val="00B70841"/>
    <w:rsid w:val="00B712CD"/>
    <w:rsid w:val="00B71455"/>
    <w:rsid w:val="00B7165B"/>
    <w:rsid w:val="00B717BB"/>
    <w:rsid w:val="00B71953"/>
    <w:rsid w:val="00B71DF7"/>
    <w:rsid w:val="00B7330C"/>
    <w:rsid w:val="00B73E29"/>
    <w:rsid w:val="00B743B7"/>
    <w:rsid w:val="00B75356"/>
    <w:rsid w:val="00B756AA"/>
    <w:rsid w:val="00B7591C"/>
    <w:rsid w:val="00B75B6A"/>
    <w:rsid w:val="00B75CC0"/>
    <w:rsid w:val="00B75DED"/>
    <w:rsid w:val="00B76782"/>
    <w:rsid w:val="00B76BFD"/>
    <w:rsid w:val="00B76C99"/>
    <w:rsid w:val="00B76CC0"/>
    <w:rsid w:val="00B76E68"/>
    <w:rsid w:val="00B76EEA"/>
    <w:rsid w:val="00B76F10"/>
    <w:rsid w:val="00B7759E"/>
    <w:rsid w:val="00B77D41"/>
    <w:rsid w:val="00B80322"/>
    <w:rsid w:val="00B803D2"/>
    <w:rsid w:val="00B80739"/>
    <w:rsid w:val="00B807C6"/>
    <w:rsid w:val="00B80A14"/>
    <w:rsid w:val="00B80B48"/>
    <w:rsid w:val="00B813E5"/>
    <w:rsid w:val="00B8155C"/>
    <w:rsid w:val="00B822D5"/>
    <w:rsid w:val="00B830E5"/>
    <w:rsid w:val="00B840E1"/>
    <w:rsid w:val="00B84A3B"/>
    <w:rsid w:val="00B8550A"/>
    <w:rsid w:val="00B85E61"/>
    <w:rsid w:val="00B86489"/>
    <w:rsid w:val="00B86523"/>
    <w:rsid w:val="00B91E77"/>
    <w:rsid w:val="00B928AB"/>
    <w:rsid w:val="00B92987"/>
    <w:rsid w:val="00B92CFC"/>
    <w:rsid w:val="00B9347F"/>
    <w:rsid w:val="00B938BD"/>
    <w:rsid w:val="00B938F7"/>
    <w:rsid w:val="00B9408E"/>
    <w:rsid w:val="00B94A7C"/>
    <w:rsid w:val="00B94CB0"/>
    <w:rsid w:val="00B954DB"/>
    <w:rsid w:val="00B9562A"/>
    <w:rsid w:val="00B95977"/>
    <w:rsid w:val="00B963B2"/>
    <w:rsid w:val="00B969C3"/>
    <w:rsid w:val="00B97386"/>
    <w:rsid w:val="00B975C8"/>
    <w:rsid w:val="00B978BE"/>
    <w:rsid w:val="00B97B65"/>
    <w:rsid w:val="00B97F5C"/>
    <w:rsid w:val="00BA0596"/>
    <w:rsid w:val="00BA11FC"/>
    <w:rsid w:val="00BA19F3"/>
    <w:rsid w:val="00BA1E6E"/>
    <w:rsid w:val="00BA1E73"/>
    <w:rsid w:val="00BA2433"/>
    <w:rsid w:val="00BA334D"/>
    <w:rsid w:val="00BA3993"/>
    <w:rsid w:val="00BA42E8"/>
    <w:rsid w:val="00BA444D"/>
    <w:rsid w:val="00BA489A"/>
    <w:rsid w:val="00BA48F6"/>
    <w:rsid w:val="00BA503E"/>
    <w:rsid w:val="00BA518F"/>
    <w:rsid w:val="00BA6486"/>
    <w:rsid w:val="00BA68A9"/>
    <w:rsid w:val="00BA6CA2"/>
    <w:rsid w:val="00BA73CC"/>
    <w:rsid w:val="00BA77A4"/>
    <w:rsid w:val="00BA79B2"/>
    <w:rsid w:val="00BB142B"/>
    <w:rsid w:val="00BB1621"/>
    <w:rsid w:val="00BB23C0"/>
    <w:rsid w:val="00BB2DC3"/>
    <w:rsid w:val="00BB34E3"/>
    <w:rsid w:val="00BB45D5"/>
    <w:rsid w:val="00BB5996"/>
    <w:rsid w:val="00BB5999"/>
    <w:rsid w:val="00BB66B9"/>
    <w:rsid w:val="00BB6CCB"/>
    <w:rsid w:val="00BB7E49"/>
    <w:rsid w:val="00BC0015"/>
    <w:rsid w:val="00BC0034"/>
    <w:rsid w:val="00BC0254"/>
    <w:rsid w:val="00BC051C"/>
    <w:rsid w:val="00BC1ADE"/>
    <w:rsid w:val="00BC1D95"/>
    <w:rsid w:val="00BC212B"/>
    <w:rsid w:val="00BC2797"/>
    <w:rsid w:val="00BC28B3"/>
    <w:rsid w:val="00BC2993"/>
    <w:rsid w:val="00BC3200"/>
    <w:rsid w:val="00BC346F"/>
    <w:rsid w:val="00BC3CF0"/>
    <w:rsid w:val="00BC4272"/>
    <w:rsid w:val="00BC462A"/>
    <w:rsid w:val="00BC4994"/>
    <w:rsid w:val="00BC4ACE"/>
    <w:rsid w:val="00BC4B53"/>
    <w:rsid w:val="00BC4C8B"/>
    <w:rsid w:val="00BC5693"/>
    <w:rsid w:val="00BC575C"/>
    <w:rsid w:val="00BC5B5D"/>
    <w:rsid w:val="00BC5C25"/>
    <w:rsid w:val="00BC60D7"/>
    <w:rsid w:val="00BC60E8"/>
    <w:rsid w:val="00BC61AE"/>
    <w:rsid w:val="00BC631E"/>
    <w:rsid w:val="00BC6E9B"/>
    <w:rsid w:val="00BC791E"/>
    <w:rsid w:val="00BC7F60"/>
    <w:rsid w:val="00BD05D3"/>
    <w:rsid w:val="00BD2B45"/>
    <w:rsid w:val="00BD3D1B"/>
    <w:rsid w:val="00BD4246"/>
    <w:rsid w:val="00BD4E5E"/>
    <w:rsid w:val="00BD51A8"/>
    <w:rsid w:val="00BD5908"/>
    <w:rsid w:val="00BD5D85"/>
    <w:rsid w:val="00BD5EE7"/>
    <w:rsid w:val="00BD631C"/>
    <w:rsid w:val="00BD6518"/>
    <w:rsid w:val="00BD6EC0"/>
    <w:rsid w:val="00BD7397"/>
    <w:rsid w:val="00BD7743"/>
    <w:rsid w:val="00BD78FA"/>
    <w:rsid w:val="00BD7D30"/>
    <w:rsid w:val="00BD7EF3"/>
    <w:rsid w:val="00BE007A"/>
    <w:rsid w:val="00BE039E"/>
    <w:rsid w:val="00BE0BBA"/>
    <w:rsid w:val="00BE1CB2"/>
    <w:rsid w:val="00BE1DFF"/>
    <w:rsid w:val="00BE23DE"/>
    <w:rsid w:val="00BE2B97"/>
    <w:rsid w:val="00BE2B9D"/>
    <w:rsid w:val="00BE2E69"/>
    <w:rsid w:val="00BE49CB"/>
    <w:rsid w:val="00BE4A0C"/>
    <w:rsid w:val="00BE585C"/>
    <w:rsid w:val="00BE5977"/>
    <w:rsid w:val="00BE5A1D"/>
    <w:rsid w:val="00BE5B63"/>
    <w:rsid w:val="00BE5E7C"/>
    <w:rsid w:val="00BE5F67"/>
    <w:rsid w:val="00BE6B0C"/>
    <w:rsid w:val="00BE7F0A"/>
    <w:rsid w:val="00BF05D7"/>
    <w:rsid w:val="00BF0624"/>
    <w:rsid w:val="00BF0A40"/>
    <w:rsid w:val="00BF18B3"/>
    <w:rsid w:val="00BF1D4A"/>
    <w:rsid w:val="00BF1F9B"/>
    <w:rsid w:val="00BF2CD2"/>
    <w:rsid w:val="00BF307F"/>
    <w:rsid w:val="00BF3217"/>
    <w:rsid w:val="00BF3E28"/>
    <w:rsid w:val="00BF3FB2"/>
    <w:rsid w:val="00BF403C"/>
    <w:rsid w:val="00BF5427"/>
    <w:rsid w:val="00BF56AE"/>
    <w:rsid w:val="00BF5D81"/>
    <w:rsid w:val="00BF641F"/>
    <w:rsid w:val="00BF6488"/>
    <w:rsid w:val="00BF6F6B"/>
    <w:rsid w:val="00C0036E"/>
    <w:rsid w:val="00C00A94"/>
    <w:rsid w:val="00C0163B"/>
    <w:rsid w:val="00C02752"/>
    <w:rsid w:val="00C038AB"/>
    <w:rsid w:val="00C03E88"/>
    <w:rsid w:val="00C03F37"/>
    <w:rsid w:val="00C045A4"/>
    <w:rsid w:val="00C04C8D"/>
    <w:rsid w:val="00C0643D"/>
    <w:rsid w:val="00C0692F"/>
    <w:rsid w:val="00C06BB5"/>
    <w:rsid w:val="00C06C34"/>
    <w:rsid w:val="00C06C7A"/>
    <w:rsid w:val="00C076D9"/>
    <w:rsid w:val="00C104A0"/>
    <w:rsid w:val="00C10C62"/>
    <w:rsid w:val="00C11DB0"/>
    <w:rsid w:val="00C127CB"/>
    <w:rsid w:val="00C12824"/>
    <w:rsid w:val="00C1282E"/>
    <w:rsid w:val="00C1301A"/>
    <w:rsid w:val="00C13311"/>
    <w:rsid w:val="00C13B65"/>
    <w:rsid w:val="00C15118"/>
    <w:rsid w:val="00C16BBF"/>
    <w:rsid w:val="00C173F0"/>
    <w:rsid w:val="00C1763D"/>
    <w:rsid w:val="00C17F48"/>
    <w:rsid w:val="00C202DD"/>
    <w:rsid w:val="00C2092B"/>
    <w:rsid w:val="00C20BC8"/>
    <w:rsid w:val="00C20D4E"/>
    <w:rsid w:val="00C20E43"/>
    <w:rsid w:val="00C216F0"/>
    <w:rsid w:val="00C22176"/>
    <w:rsid w:val="00C23378"/>
    <w:rsid w:val="00C23CFB"/>
    <w:rsid w:val="00C23FA1"/>
    <w:rsid w:val="00C2482B"/>
    <w:rsid w:val="00C2497B"/>
    <w:rsid w:val="00C24CB1"/>
    <w:rsid w:val="00C26C13"/>
    <w:rsid w:val="00C26D34"/>
    <w:rsid w:val="00C27346"/>
    <w:rsid w:val="00C27499"/>
    <w:rsid w:val="00C27CD9"/>
    <w:rsid w:val="00C27EE1"/>
    <w:rsid w:val="00C31176"/>
    <w:rsid w:val="00C317E2"/>
    <w:rsid w:val="00C31B72"/>
    <w:rsid w:val="00C321F5"/>
    <w:rsid w:val="00C32B1C"/>
    <w:rsid w:val="00C32C4E"/>
    <w:rsid w:val="00C32E9F"/>
    <w:rsid w:val="00C333AB"/>
    <w:rsid w:val="00C333F7"/>
    <w:rsid w:val="00C3341F"/>
    <w:rsid w:val="00C339E1"/>
    <w:rsid w:val="00C33EEA"/>
    <w:rsid w:val="00C34521"/>
    <w:rsid w:val="00C34643"/>
    <w:rsid w:val="00C3543A"/>
    <w:rsid w:val="00C35EB8"/>
    <w:rsid w:val="00C361D2"/>
    <w:rsid w:val="00C36CDF"/>
    <w:rsid w:val="00C36EDE"/>
    <w:rsid w:val="00C36F0A"/>
    <w:rsid w:val="00C36F29"/>
    <w:rsid w:val="00C3707D"/>
    <w:rsid w:val="00C37B87"/>
    <w:rsid w:val="00C40662"/>
    <w:rsid w:val="00C4072C"/>
    <w:rsid w:val="00C40895"/>
    <w:rsid w:val="00C40A82"/>
    <w:rsid w:val="00C414D5"/>
    <w:rsid w:val="00C41A8E"/>
    <w:rsid w:val="00C41B76"/>
    <w:rsid w:val="00C420F5"/>
    <w:rsid w:val="00C42622"/>
    <w:rsid w:val="00C454F9"/>
    <w:rsid w:val="00C4552C"/>
    <w:rsid w:val="00C458EA"/>
    <w:rsid w:val="00C45AE8"/>
    <w:rsid w:val="00C46A11"/>
    <w:rsid w:val="00C46EA0"/>
    <w:rsid w:val="00C47629"/>
    <w:rsid w:val="00C47EB8"/>
    <w:rsid w:val="00C47EE0"/>
    <w:rsid w:val="00C47FD3"/>
    <w:rsid w:val="00C47FF5"/>
    <w:rsid w:val="00C50079"/>
    <w:rsid w:val="00C50359"/>
    <w:rsid w:val="00C50944"/>
    <w:rsid w:val="00C50C6F"/>
    <w:rsid w:val="00C50E9E"/>
    <w:rsid w:val="00C51588"/>
    <w:rsid w:val="00C51B4C"/>
    <w:rsid w:val="00C51C1F"/>
    <w:rsid w:val="00C51E48"/>
    <w:rsid w:val="00C522BD"/>
    <w:rsid w:val="00C52B3E"/>
    <w:rsid w:val="00C52C23"/>
    <w:rsid w:val="00C53315"/>
    <w:rsid w:val="00C54AC1"/>
    <w:rsid w:val="00C54FDD"/>
    <w:rsid w:val="00C55D33"/>
    <w:rsid w:val="00C560CB"/>
    <w:rsid w:val="00C56C2D"/>
    <w:rsid w:val="00C56FCB"/>
    <w:rsid w:val="00C57A7A"/>
    <w:rsid w:val="00C57C29"/>
    <w:rsid w:val="00C6002E"/>
    <w:rsid w:val="00C60171"/>
    <w:rsid w:val="00C60276"/>
    <w:rsid w:val="00C607B5"/>
    <w:rsid w:val="00C60D3C"/>
    <w:rsid w:val="00C61E7A"/>
    <w:rsid w:val="00C62043"/>
    <w:rsid w:val="00C632B5"/>
    <w:rsid w:val="00C63318"/>
    <w:rsid w:val="00C638B1"/>
    <w:rsid w:val="00C63998"/>
    <w:rsid w:val="00C63BD1"/>
    <w:rsid w:val="00C64976"/>
    <w:rsid w:val="00C64BFB"/>
    <w:rsid w:val="00C64ED3"/>
    <w:rsid w:val="00C6511C"/>
    <w:rsid w:val="00C65730"/>
    <w:rsid w:val="00C659B3"/>
    <w:rsid w:val="00C65C77"/>
    <w:rsid w:val="00C65CE4"/>
    <w:rsid w:val="00C66ADA"/>
    <w:rsid w:val="00C70373"/>
    <w:rsid w:val="00C70A37"/>
    <w:rsid w:val="00C71A9D"/>
    <w:rsid w:val="00C72B14"/>
    <w:rsid w:val="00C7350C"/>
    <w:rsid w:val="00C7402E"/>
    <w:rsid w:val="00C7412C"/>
    <w:rsid w:val="00C745D1"/>
    <w:rsid w:val="00C74B1C"/>
    <w:rsid w:val="00C750D3"/>
    <w:rsid w:val="00C753A8"/>
    <w:rsid w:val="00C760D8"/>
    <w:rsid w:val="00C7635B"/>
    <w:rsid w:val="00C76F57"/>
    <w:rsid w:val="00C76F6A"/>
    <w:rsid w:val="00C76FAC"/>
    <w:rsid w:val="00C77563"/>
    <w:rsid w:val="00C77767"/>
    <w:rsid w:val="00C77B5D"/>
    <w:rsid w:val="00C80A78"/>
    <w:rsid w:val="00C80E21"/>
    <w:rsid w:val="00C8117B"/>
    <w:rsid w:val="00C81725"/>
    <w:rsid w:val="00C819C0"/>
    <w:rsid w:val="00C81D17"/>
    <w:rsid w:val="00C830BB"/>
    <w:rsid w:val="00C8355C"/>
    <w:rsid w:val="00C839FC"/>
    <w:rsid w:val="00C84129"/>
    <w:rsid w:val="00C844D7"/>
    <w:rsid w:val="00C846C3"/>
    <w:rsid w:val="00C849C9"/>
    <w:rsid w:val="00C84B65"/>
    <w:rsid w:val="00C85025"/>
    <w:rsid w:val="00C850AA"/>
    <w:rsid w:val="00C85932"/>
    <w:rsid w:val="00C877F6"/>
    <w:rsid w:val="00C87C45"/>
    <w:rsid w:val="00C87F0E"/>
    <w:rsid w:val="00C91128"/>
    <w:rsid w:val="00C91586"/>
    <w:rsid w:val="00C91796"/>
    <w:rsid w:val="00C92155"/>
    <w:rsid w:val="00C9233F"/>
    <w:rsid w:val="00C923D9"/>
    <w:rsid w:val="00C92956"/>
    <w:rsid w:val="00C92B20"/>
    <w:rsid w:val="00C93297"/>
    <w:rsid w:val="00C936E9"/>
    <w:rsid w:val="00C94312"/>
    <w:rsid w:val="00C94454"/>
    <w:rsid w:val="00C9465C"/>
    <w:rsid w:val="00C94903"/>
    <w:rsid w:val="00C95931"/>
    <w:rsid w:val="00C95DFF"/>
    <w:rsid w:val="00C95E62"/>
    <w:rsid w:val="00C97724"/>
    <w:rsid w:val="00C97896"/>
    <w:rsid w:val="00C97E21"/>
    <w:rsid w:val="00CA0411"/>
    <w:rsid w:val="00CA1341"/>
    <w:rsid w:val="00CA1478"/>
    <w:rsid w:val="00CA15B0"/>
    <w:rsid w:val="00CA1609"/>
    <w:rsid w:val="00CA25F8"/>
    <w:rsid w:val="00CA297B"/>
    <w:rsid w:val="00CA2A59"/>
    <w:rsid w:val="00CA2EAC"/>
    <w:rsid w:val="00CA3189"/>
    <w:rsid w:val="00CA377A"/>
    <w:rsid w:val="00CA39FD"/>
    <w:rsid w:val="00CA3DF2"/>
    <w:rsid w:val="00CA3E2C"/>
    <w:rsid w:val="00CA3FC6"/>
    <w:rsid w:val="00CA41E4"/>
    <w:rsid w:val="00CA45DF"/>
    <w:rsid w:val="00CA4746"/>
    <w:rsid w:val="00CA4AC6"/>
    <w:rsid w:val="00CA4C68"/>
    <w:rsid w:val="00CA4C82"/>
    <w:rsid w:val="00CA5282"/>
    <w:rsid w:val="00CA5A52"/>
    <w:rsid w:val="00CA6040"/>
    <w:rsid w:val="00CA635F"/>
    <w:rsid w:val="00CA6FCE"/>
    <w:rsid w:val="00CA7434"/>
    <w:rsid w:val="00CA7610"/>
    <w:rsid w:val="00CA7A88"/>
    <w:rsid w:val="00CB0503"/>
    <w:rsid w:val="00CB09C4"/>
    <w:rsid w:val="00CB0EA6"/>
    <w:rsid w:val="00CB0F3A"/>
    <w:rsid w:val="00CB1707"/>
    <w:rsid w:val="00CB1714"/>
    <w:rsid w:val="00CB22AC"/>
    <w:rsid w:val="00CB23D1"/>
    <w:rsid w:val="00CB2AC0"/>
    <w:rsid w:val="00CB2B7C"/>
    <w:rsid w:val="00CB2C37"/>
    <w:rsid w:val="00CB2F4B"/>
    <w:rsid w:val="00CB3077"/>
    <w:rsid w:val="00CB3355"/>
    <w:rsid w:val="00CB358F"/>
    <w:rsid w:val="00CB3ADE"/>
    <w:rsid w:val="00CB3B23"/>
    <w:rsid w:val="00CB3B70"/>
    <w:rsid w:val="00CB41CB"/>
    <w:rsid w:val="00CB4422"/>
    <w:rsid w:val="00CB4627"/>
    <w:rsid w:val="00CB494E"/>
    <w:rsid w:val="00CB4A77"/>
    <w:rsid w:val="00CB4ED2"/>
    <w:rsid w:val="00CB52FA"/>
    <w:rsid w:val="00CB58DA"/>
    <w:rsid w:val="00CB59BB"/>
    <w:rsid w:val="00CB6E20"/>
    <w:rsid w:val="00CB6F45"/>
    <w:rsid w:val="00CB7532"/>
    <w:rsid w:val="00CB7D47"/>
    <w:rsid w:val="00CC0526"/>
    <w:rsid w:val="00CC0C99"/>
    <w:rsid w:val="00CC0CBA"/>
    <w:rsid w:val="00CC1878"/>
    <w:rsid w:val="00CC2017"/>
    <w:rsid w:val="00CC218B"/>
    <w:rsid w:val="00CC2C7F"/>
    <w:rsid w:val="00CC2E52"/>
    <w:rsid w:val="00CC3997"/>
    <w:rsid w:val="00CC3D50"/>
    <w:rsid w:val="00CC3FB9"/>
    <w:rsid w:val="00CC5488"/>
    <w:rsid w:val="00CC694E"/>
    <w:rsid w:val="00CC69BD"/>
    <w:rsid w:val="00CC6C8C"/>
    <w:rsid w:val="00CC7135"/>
    <w:rsid w:val="00CC775E"/>
    <w:rsid w:val="00CC7CF2"/>
    <w:rsid w:val="00CC7E40"/>
    <w:rsid w:val="00CC7F60"/>
    <w:rsid w:val="00CD00BA"/>
    <w:rsid w:val="00CD04C3"/>
    <w:rsid w:val="00CD1244"/>
    <w:rsid w:val="00CD2002"/>
    <w:rsid w:val="00CD2367"/>
    <w:rsid w:val="00CD2886"/>
    <w:rsid w:val="00CD28C8"/>
    <w:rsid w:val="00CD3604"/>
    <w:rsid w:val="00CD379F"/>
    <w:rsid w:val="00CD41CA"/>
    <w:rsid w:val="00CD4606"/>
    <w:rsid w:val="00CD4DA0"/>
    <w:rsid w:val="00CD5050"/>
    <w:rsid w:val="00CD5BBC"/>
    <w:rsid w:val="00CD6286"/>
    <w:rsid w:val="00CD62E4"/>
    <w:rsid w:val="00CD64C8"/>
    <w:rsid w:val="00CD67BA"/>
    <w:rsid w:val="00CD68C6"/>
    <w:rsid w:val="00CD6905"/>
    <w:rsid w:val="00CD6C41"/>
    <w:rsid w:val="00CD6D10"/>
    <w:rsid w:val="00CD6DD1"/>
    <w:rsid w:val="00CD6F82"/>
    <w:rsid w:val="00CD71E8"/>
    <w:rsid w:val="00CD7250"/>
    <w:rsid w:val="00CD727D"/>
    <w:rsid w:val="00CD78F0"/>
    <w:rsid w:val="00CE0036"/>
    <w:rsid w:val="00CE019B"/>
    <w:rsid w:val="00CE12B8"/>
    <w:rsid w:val="00CE17CC"/>
    <w:rsid w:val="00CE1CD0"/>
    <w:rsid w:val="00CE20D3"/>
    <w:rsid w:val="00CE24B2"/>
    <w:rsid w:val="00CE26AB"/>
    <w:rsid w:val="00CE277F"/>
    <w:rsid w:val="00CE2F32"/>
    <w:rsid w:val="00CE3642"/>
    <w:rsid w:val="00CE4360"/>
    <w:rsid w:val="00CE464E"/>
    <w:rsid w:val="00CE4887"/>
    <w:rsid w:val="00CE4E68"/>
    <w:rsid w:val="00CE5682"/>
    <w:rsid w:val="00CE5F73"/>
    <w:rsid w:val="00CE6A5D"/>
    <w:rsid w:val="00CEC4F8"/>
    <w:rsid w:val="00CF0C66"/>
    <w:rsid w:val="00CF0FDB"/>
    <w:rsid w:val="00CF1005"/>
    <w:rsid w:val="00CF140B"/>
    <w:rsid w:val="00CF1747"/>
    <w:rsid w:val="00CF1C88"/>
    <w:rsid w:val="00CF23B5"/>
    <w:rsid w:val="00CF2658"/>
    <w:rsid w:val="00CF2732"/>
    <w:rsid w:val="00CF2917"/>
    <w:rsid w:val="00CF2A12"/>
    <w:rsid w:val="00CF43A0"/>
    <w:rsid w:val="00CF4633"/>
    <w:rsid w:val="00CF4E8F"/>
    <w:rsid w:val="00CF4F5F"/>
    <w:rsid w:val="00CF5F7D"/>
    <w:rsid w:val="00CF7263"/>
    <w:rsid w:val="00CF79F3"/>
    <w:rsid w:val="00D01E19"/>
    <w:rsid w:val="00D01E82"/>
    <w:rsid w:val="00D02399"/>
    <w:rsid w:val="00D023D4"/>
    <w:rsid w:val="00D02819"/>
    <w:rsid w:val="00D028BF"/>
    <w:rsid w:val="00D03522"/>
    <w:rsid w:val="00D0363D"/>
    <w:rsid w:val="00D036F2"/>
    <w:rsid w:val="00D03700"/>
    <w:rsid w:val="00D0377D"/>
    <w:rsid w:val="00D037E3"/>
    <w:rsid w:val="00D040C6"/>
    <w:rsid w:val="00D04128"/>
    <w:rsid w:val="00D045C4"/>
    <w:rsid w:val="00D0476D"/>
    <w:rsid w:val="00D04BA6"/>
    <w:rsid w:val="00D05C51"/>
    <w:rsid w:val="00D05F4E"/>
    <w:rsid w:val="00D06840"/>
    <w:rsid w:val="00D06F15"/>
    <w:rsid w:val="00D078A7"/>
    <w:rsid w:val="00D108F7"/>
    <w:rsid w:val="00D11143"/>
    <w:rsid w:val="00D11EC1"/>
    <w:rsid w:val="00D1207B"/>
    <w:rsid w:val="00D143BE"/>
    <w:rsid w:val="00D1447A"/>
    <w:rsid w:val="00D14D42"/>
    <w:rsid w:val="00D14E59"/>
    <w:rsid w:val="00D15105"/>
    <w:rsid w:val="00D15671"/>
    <w:rsid w:val="00D15E17"/>
    <w:rsid w:val="00D161B3"/>
    <w:rsid w:val="00D161EC"/>
    <w:rsid w:val="00D16754"/>
    <w:rsid w:val="00D17143"/>
    <w:rsid w:val="00D172AA"/>
    <w:rsid w:val="00D172BD"/>
    <w:rsid w:val="00D17756"/>
    <w:rsid w:val="00D178A9"/>
    <w:rsid w:val="00D17E87"/>
    <w:rsid w:val="00D20339"/>
    <w:rsid w:val="00D211F6"/>
    <w:rsid w:val="00D212CB"/>
    <w:rsid w:val="00D216D7"/>
    <w:rsid w:val="00D21B43"/>
    <w:rsid w:val="00D229C2"/>
    <w:rsid w:val="00D22CD4"/>
    <w:rsid w:val="00D24145"/>
    <w:rsid w:val="00D24A38"/>
    <w:rsid w:val="00D2680B"/>
    <w:rsid w:val="00D278F0"/>
    <w:rsid w:val="00D30747"/>
    <w:rsid w:val="00D31287"/>
    <w:rsid w:val="00D318B0"/>
    <w:rsid w:val="00D321DD"/>
    <w:rsid w:val="00D323A7"/>
    <w:rsid w:val="00D32694"/>
    <w:rsid w:val="00D328A2"/>
    <w:rsid w:val="00D32A76"/>
    <w:rsid w:val="00D32BD7"/>
    <w:rsid w:val="00D32D69"/>
    <w:rsid w:val="00D331C5"/>
    <w:rsid w:val="00D33669"/>
    <w:rsid w:val="00D344DF"/>
    <w:rsid w:val="00D3479C"/>
    <w:rsid w:val="00D34EFC"/>
    <w:rsid w:val="00D34F23"/>
    <w:rsid w:val="00D356BF"/>
    <w:rsid w:val="00D362CD"/>
    <w:rsid w:val="00D36B3C"/>
    <w:rsid w:val="00D37818"/>
    <w:rsid w:val="00D37A90"/>
    <w:rsid w:val="00D38863"/>
    <w:rsid w:val="00D406AE"/>
    <w:rsid w:val="00D40AD0"/>
    <w:rsid w:val="00D40DCD"/>
    <w:rsid w:val="00D4116E"/>
    <w:rsid w:val="00D413E7"/>
    <w:rsid w:val="00D419D6"/>
    <w:rsid w:val="00D41BD2"/>
    <w:rsid w:val="00D41F0B"/>
    <w:rsid w:val="00D42216"/>
    <w:rsid w:val="00D422CA"/>
    <w:rsid w:val="00D42500"/>
    <w:rsid w:val="00D42783"/>
    <w:rsid w:val="00D42B49"/>
    <w:rsid w:val="00D42BA2"/>
    <w:rsid w:val="00D43170"/>
    <w:rsid w:val="00D437DF"/>
    <w:rsid w:val="00D43897"/>
    <w:rsid w:val="00D441EA"/>
    <w:rsid w:val="00D44425"/>
    <w:rsid w:val="00D45A93"/>
    <w:rsid w:val="00D4618D"/>
    <w:rsid w:val="00D470D3"/>
    <w:rsid w:val="00D476F5"/>
    <w:rsid w:val="00D4778A"/>
    <w:rsid w:val="00D477E7"/>
    <w:rsid w:val="00D47F36"/>
    <w:rsid w:val="00D50229"/>
    <w:rsid w:val="00D50871"/>
    <w:rsid w:val="00D50D2F"/>
    <w:rsid w:val="00D512A5"/>
    <w:rsid w:val="00D513E4"/>
    <w:rsid w:val="00D51699"/>
    <w:rsid w:val="00D516CD"/>
    <w:rsid w:val="00D516EA"/>
    <w:rsid w:val="00D5205E"/>
    <w:rsid w:val="00D5249D"/>
    <w:rsid w:val="00D52DD9"/>
    <w:rsid w:val="00D5323B"/>
    <w:rsid w:val="00D53554"/>
    <w:rsid w:val="00D53638"/>
    <w:rsid w:val="00D53AF1"/>
    <w:rsid w:val="00D54094"/>
    <w:rsid w:val="00D54B47"/>
    <w:rsid w:val="00D54BE5"/>
    <w:rsid w:val="00D566F1"/>
    <w:rsid w:val="00D56956"/>
    <w:rsid w:val="00D56D28"/>
    <w:rsid w:val="00D576AD"/>
    <w:rsid w:val="00D60BB5"/>
    <w:rsid w:val="00D60C4E"/>
    <w:rsid w:val="00D61700"/>
    <w:rsid w:val="00D626B1"/>
    <w:rsid w:val="00D6292C"/>
    <w:rsid w:val="00D6344B"/>
    <w:rsid w:val="00D63D02"/>
    <w:rsid w:val="00D64150"/>
    <w:rsid w:val="00D641DB"/>
    <w:rsid w:val="00D645B7"/>
    <w:rsid w:val="00D65406"/>
    <w:rsid w:val="00D65651"/>
    <w:rsid w:val="00D658ED"/>
    <w:rsid w:val="00D65E3B"/>
    <w:rsid w:val="00D6624F"/>
    <w:rsid w:val="00D66356"/>
    <w:rsid w:val="00D677BE"/>
    <w:rsid w:val="00D700B3"/>
    <w:rsid w:val="00D71224"/>
    <w:rsid w:val="00D718D7"/>
    <w:rsid w:val="00D721D3"/>
    <w:rsid w:val="00D72D78"/>
    <w:rsid w:val="00D73D62"/>
    <w:rsid w:val="00D755D0"/>
    <w:rsid w:val="00D76744"/>
    <w:rsid w:val="00D80901"/>
    <w:rsid w:val="00D80D8C"/>
    <w:rsid w:val="00D8234A"/>
    <w:rsid w:val="00D828CE"/>
    <w:rsid w:val="00D83CE5"/>
    <w:rsid w:val="00D844FD"/>
    <w:rsid w:val="00D846DE"/>
    <w:rsid w:val="00D84F03"/>
    <w:rsid w:val="00D856EF"/>
    <w:rsid w:val="00D857D3"/>
    <w:rsid w:val="00D85850"/>
    <w:rsid w:val="00D85CBA"/>
    <w:rsid w:val="00D85CEA"/>
    <w:rsid w:val="00D861E1"/>
    <w:rsid w:val="00D863A5"/>
    <w:rsid w:val="00D86487"/>
    <w:rsid w:val="00D869AB"/>
    <w:rsid w:val="00D872F1"/>
    <w:rsid w:val="00D876C3"/>
    <w:rsid w:val="00D9147C"/>
    <w:rsid w:val="00D91A94"/>
    <w:rsid w:val="00D91EF4"/>
    <w:rsid w:val="00D92E9A"/>
    <w:rsid w:val="00D92EFD"/>
    <w:rsid w:val="00D935E9"/>
    <w:rsid w:val="00D937DB"/>
    <w:rsid w:val="00D93AA6"/>
    <w:rsid w:val="00D93B34"/>
    <w:rsid w:val="00D9408D"/>
    <w:rsid w:val="00D9667B"/>
    <w:rsid w:val="00DA1CC1"/>
    <w:rsid w:val="00DA27E9"/>
    <w:rsid w:val="00DA2D92"/>
    <w:rsid w:val="00DA2E9A"/>
    <w:rsid w:val="00DA3541"/>
    <w:rsid w:val="00DA3A83"/>
    <w:rsid w:val="00DA3E62"/>
    <w:rsid w:val="00DA40DA"/>
    <w:rsid w:val="00DA4719"/>
    <w:rsid w:val="00DA637B"/>
    <w:rsid w:val="00DA73EC"/>
    <w:rsid w:val="00DA772D"/>
    <w:rsid w:val="00DA7981"/>
    <w:rsid w:val="00DB01D5"/>
    <w:rsid w:val="00DB149D"/>
    <w:rsid w:val="00DB14D8"/>
    <w:rsid w:val="00DB1578"/>
    <w:rsid w:val="00DB1F18"/>
    <w:rsid w:val="00DB20A8"/>
    <w:rsid w:val="00DB2151"/>
    <w:rsid w:val="00DB337F"/>
    <w:rsid w:val="00DB3549"/>
    <w:rsid w:val="00DB37E2"/>
    <w:rsid w:val="00DB3A01"/>
    <w:rsid w:val="00DB3D50"/>
    <w:rsid w:val="00DB40E0"/>
    <w:rsid w:val="00DB51D9"/>
    <w:rsid w:val="00DB56CA"/>
    <w:rsid w:val="00DB5B7F"/>
    <w:rsid w:val="00DB5BB0"/>
    <w:rsid w:val="00DB6B68"/>
    <w:rsid w:val="00DB6E68"/>
    <w:rsid w:val="00DB775E"/>
    <w:rsid w:val="00DB7ADB"/>
    <w:rsid w:val="00DB7E45"/>
    <w:rsid w:val="00DC06DE"/>
    <w:rsid w:val="00DC0F76"/>
    <w:rsid w:val="00DC11AE"/>
    <w:rsid w:val="00DC1D80"/>
    <w:rsid w:val="00DC20E2"/>
    <w:rsid w:val="00DC2788"/>
    <w:rsid w:val="00DC2D76"/>
    <w:rsid w:val="00DC3550"/>
    <w:rsid w:val="00DC355D"/>
    <w:rsid w:val="00DC3A4B"/>
    <w:rsid w:val="00DC4B22"/>
    <w:rsid w:val="00DC4BC5"/>
    <w:rsid w:val="00DC5168"/>
    <w:rsid w:val="00DC51D3"/>
    <w:rsid w:val="00DC52E2"/>
    <w:rsid w:val="00DC5F14"/>
    <w:rsid w:val="00DC644A"/>
    <w:rsid w:val="00DC6EB6"/>
    <w:rsid w:val="00DC777F"/>
    <w:rsid w:val="00DC7F21"/>
    <w:rsid w:val="00DD128F"/>
    <w:rsid w:val="00DD1D29"/>
    <w:rsid w:val="00DD265E"/>
    <w:rsid w:val="00DD26D1"/>
    <w:rsid w:val="00DD2B1B"/>
    <w:rsid w:val="00DD2F36"/>
    <w:rsid w:val="00DD3762"/>
    <w:rsid w:val="00DD3891"/>
    <w:rsid w:val="00DD3F60"/>
    <w:rsid w:val="00DD4776"/>
    <w:rsid w:val="00DD5EBE"/>
    <w:rsid w:val="00DD6054"/>
    <w:rsid w:val="00DD6272"/>
    <w:rsid w:val="00DD6312"/>
    <w:rsid w:val="00DD6319"/>
    <w:rsid w:val="00DD66F9"/>
    <w:rsid w:val="00DD6758"/>
    <w:rsid w:val="00DD6F49"/>
    <w:rsid w:val="00DD7419"/>
    <w:rsid w:val="00DE0235"/>
    <w:rsid w:val="00DE1A44"/>
    <w:rsid w:val="00DE1DF0"/>
    <w:rsid w:val="00DE23E9"/>
    <w:rsid w:val="00DE2485"/>
    <w:rsid w:val="00DE26BE"/>
    <w:rsid w:val="00DE27CD"/>
    <w:rsid w:val="00DE2D75"/>
    <w:rsid w:val="00DE3869"/>
    <w:rsid w:val="00DE3AEC"/>
    <w:rsid w:val="00DE3B64"/>
    <w:rsid w:val="00DE3DED"/>
    <w:rsid w:val="00DE47AD"/>
    <w:rsid w:val="00DE49E0"/>
    <w:rsid w:val="00DE4BED"/>
    <w:rsid w:val="00DE4DF6"/>
    <w:rsid w:val="00DE4E2C"/>
    <w:rsid w:val="00DE4FAF"/>
    <w:rsid w:val="00DE5503"/>
    <w:rsid w:val="00DE5EAF"/>
    <w:rsid w:val="00DE63BC"/>
    <w:rsid w:val="00DE65CD"/>
    <w:rsid w:val="00DE71BE"/>
    <w:rsid w:val="00DE7D32"/>
    <w:rsid w:val="00DF0198"/>
    <w:rsid w:val="00DF03AC"/>
    <w:rsid w:val="00DF03E0"/>
    <w:rsid w:val="00DF0BD9"/>
    <w:rsid w:val="00DF14D8"/>
    <w:rsid w:val="00DF197B"/>
    <w:rsid w:val="00DF4BEE"/>
    <w:rsid w:val="00DF5607"/>
    <w:rsid w:val="00DF58EF"/>
    <w:rsid w:val="00DF648F"/>
    <w:rsid w:val="00DF67F8"/>
    <w:rsid w:val="00DF7D7A"/>
    <w:rsid w:val="00E00D02"/>
    <w:rsid w:val="00E01379"/>
    <w:rsid w:val="00E01553"/>
    <w:rsid w:val="00E0177A"/>
    <w:rsid w:val="00E019B4"/>
    <w:rsid w:val="00E01B86"/>
    <w:rsid w:val="00E01CAF"/>
    <w:rsid w:val="00E01EB0"/>
    <w:rsid w:val="00E01ED9"/>
    <w:rsid w:val="00E023A0"/>
    <w:rsid w:val="00E0261A"/>
    <w:rsid w:val="00E02705"/>
    <w:rsid w:val="00E02852"/>
    <w:rsid w:val="00E0289F"/>
    <w:rsid w:val="00E04F77"/>
    <w:rsid w:val="00E058CB"/>
    <w:rsid w:val="00E05AE3"/>
    <w:rsid w:val="00E05DA8"/>
    <w:rsid w:val="00E05DF5"/>
    <w:rsid w:val="00E06DF1"/>
    <w:rsid w:val="00E075B7"/>
    <w:rsid w:val="00E075BB"/>
    <w:rsid w:val="00E07FAD"/>
    <w:rsid w:val="00E1001C"/>
    <w:rsid w:val="00E11555"/>
    <w:rsid w:val="00E11C07"/>
    <w:rsid w:val="00E1228D"/>
    <w:rsid w:val="00E12349"/>
    <w:rsid w:val="00E12390"/>
    <w:rsid w:val="00E12A35"/>
    <w:rsid w:val="00E13A82"/>
    <w:rsid w:val="00E13AC1"/>
    <w:rsid w:val="00E13DDC"/>
    <w:rsid w:val="00E13E3D"/>
    <w:rsid w:val="00E149CB"/>
    <w:rsid w:val="00E1501B"/>
    <w:rsid w:val="00E15171"/>
    <w:rsid w:val="00E15DB9"/>
    <w:rsid w:val="00E15F66"/>
    <w:rsid w:val="00E164E4"/>
    <w:rsid w:val="00E171D6"/>
    <w:rsid w:val="00E1790E"/>
    <w:rsid w:val="00E2018E"/>
    <w:rsid w:val="00E212E2"/>
    <w:rsid w:val="00E21A1F"/>
    <w:rsid w:val="00E21B19"/>
    <w:rsid w:val="00E21C19"/>
    <w:rsid w:val="00E21E5D"/>
    <w:rsid w:val="00E22354"/>
    <w:rsid w:val="00E240E8"/>
    <w:rsid w:val="00E24BE5"/>
    <w:rsid w:val="00E24DA9"/>
    <w:rsid w:val="00E250D4"/>
    <w:rsid w:val="00E25225"/>
    <w:rsid w:val="00E257CD"/>
    <w:rsid w:val="00E25ACB"/>
    <w:rsid w:val="00E25C41"/>
    <w:rsid w:val="00E25C6E"/>
    <w:rsid w:val="00E26676"/>
    <w:rsid w:val="00E266F8"/>
    <w:rsid w:val="00E272AF"/>
    <w:rsid w:val="00E30D52"/>
    <w:rsid w:val="00E31677"/>
    <w:rsid w:val="00E322DB"/>
    <w:rsid w:val="00E32B30"/>
    <w:rsid w:val="00E33397"/>
    <w:rsid w:val="00E33A10"/>
    <w:rsid w:val="00E343B7"/>
    <w:rsid w:val="00E343BB"/>
    <w:rsid w:val="00E3494A"/>
    <w:rsid w:val="00E356FB"/>
    <w:rsid w:val="00E363E1"/>
    <w:rsid w:val="00E36443"/>
    <w:rsid w:val="00E36D5F"/>
    <w:rsid w:val="00E37736"/>
    <w:rsid w:val="00E37761"/>
    <w:rsid w:val="00E37A51"/>
    <w:rsid w:val="00E37AC4"/>
    <w:rsid w:val="00E37B50"/>
    <w:rsid w:val="00E4070F"/>
    <w:rsid w:val="00E40A7D"/>
    <w:rsid w:val="00E416FD"/>
    <w:rsid w:val="00E41AFF"/>
    <w:rsid w:val="00E4224A"/>
    <w:rsid w:val="00E4231A"/>
    <w:rsid w:val="00E423AC"/>
    <w:rsid w:val="00E42CBD"/>
    <w:rsid w:val="00E43140"/>
    <w:rsid w:val="00E434E0"/>
    <w:rsid w:val="00E43E68"/>
    <w:rsid w:val="00E44855"/>
    <w:rsid w:val="00E4491E"/>
    <w:rsid w:val="00E44CF9"/>
    <w:rsid w:val="00E463C9"/>
    <w:rsid w:val="00E46635"/>
    <w:rsid w:val="00E46BCC"/>
    <w:rsid w:val="00E47874"/>
    <w:rsid w:val="00E47DC4"/>
    <w:rsid w:val="00E47F85"/>
    <w:rsid w:val="00E508FD"/>
    <w:rsid w:val="00E5104D"/>
    <w:rsid w:val="00E519F7"/>
    <w:rsid w:val="00E51CF8"/>
    <w:rsid w:val="00E51E9B"/>
    <w:rsid w:val="00E51F54"/>
    <w:rsid w:val="00E520A2"/>
    <w:rsid w:val="00E5246C"/>
    <w:rsid w:val="00E52CAF"/>
    <w:rsid w:val="00E53E37"/>
    <w:rsid w:val="00E546B8"/>
    <w:rsid w:val="00E54E3F"/>
    <w:rsid w:val="00E54E74"/>
    <w:rsid w:val="00E55386"/>
    <w:rsid w:val="00E55CC6"/>
    <w:rsid w:val="00E5645C"/>
    <w:rsid w:val="00E56921"/>
    <w:rsid w:val="00E56DA0"/>
    <w:rsid w:val="00E5745A"/>
    <w:rsid w:val="00E57C22"/>
    <w:rsid w:val="00E57C99"/>
    <w:rsid w:val="00E6005F"/>
    <w:rsid w:val="00E60223"/>
    <w:rsid w:val="00E60F93"/>
    <w:rsid w:val="00E610D8"/>
    <w:rsid w:val="00E611E9"/>
    <w:rsid w:val="00E62B88"/>
    <w:rsid w:val="00E63520"/>
    <w:rsid w:val="00E6354C"/>
    <w:rsid w:val="00E642C9"/>
    <w:rsid w:val="00E64BB9"/>
    <w:rsid w:val="00E64E85"/>
    <w:rsid w:val="00E64FDC"/>
    <w:rsid w:val="00E650E7"/>
    <w:rsid w:val="00E65223"/>
    <w:rsid w:val="00E652BF"/>
    <w:rsid w:val="00E657F0"/>
    <w:rsid w:val="00E65966"/>
    <w:rsid w:val="00E65EC2"/>
    <w:rsid w:val="00E67273"/>
    <w:rsid w:val="00E706B3"/>
    <w:rsid w:val="00E70A0B"/>
    <w:rsid w:val="00E70A97"/>
    <w:rsid w:val="00E71697"/>
    <w:rsid w:val="00E71BA6"/>
    <w:rsid w:val="00E72745"/>
    <w:rsid w:val="00E72CD6"/>
    <w:rsid w:val="00E72FB3"/>
    <w:rsid w:val="00E73DF5"/>
    <w:rsid w:val="00E73F6D"/>
    <w:rsid w:val="00E7443B"/>
    <w:rsid w:val="00E74556"/>
    <w:rsid w:val="00E74671"/>
    <w:rsid w:val="00E747E7"/>
    <w:rsid w:val="00E7572A"/>
    <w:rsid w:val="00E7632E"/>
    <w:rsid w:val="00E76377"/>
    <w:rsid w:val="00E769C3"/>
    <w:rsid w:val="00E76E71"/>
    <w:rsid w:val="00E77292"/>
    <w:rsid w:val="00E7737B"/>
    <w:rsid w:val="00E77890"/>
    <w:rsid w:val="00E801A1"/>
    <w:rsid w:val="00E80C2E"/>
    <w:rsid w:val="00E81054"/>
    <w:rsid w:val="00E81201"/>
    <w:rsid w:val="00E81C17"/>
    <w:rsid w:val="00E81FD6"/>
    <w:rsid w:val="00E83226"/>
    <w:rsid w:val="00E8334E"/>
    <w:rsid w:val="00E836CE"/>
    <w:rsid w:val="00E836D8"/>
    <w:rsid w:val="00E83BE2"/>
    <w:rsid w:val="00E848BA"/>
    <w:rsid w:val="00E857A4"/>
    <w:rsid w:val="00E85A14"/>
    <w:rsid w:val="00E86365"/>
    <w:rsid w:val="00E87073"/>
    <w:rsid w:val="00E87E97"/>
    <w:rsid w:val="00E90527"/>
    <w:rsid w:val="00E9084A"/>
    <w:rsid w:val="00E90C90"/>
    <w:rsid w:val="00E90CFC"/>
    <w:rsid w:val="00E9178E"/>
    <w:rsid w:val="00E91C1A"/>
    <w:rsid w:val="00E921D4"/>
    <w:rsid w:val="00E92BAB"/>
    <w:rsid w:val="00E9335B"/>
    <w:rsid w:val="00E93864"/>
    <w:rsid w:val="00E939BF"/>
    <w:rsid w:val="00E9518A"/>
    <w:rsid w:val="00E95C9F"/>
    <w:rsid w:val="00E9650A"/>
    <w:rsid w:val="00E968DE"/>
    <w:rsid w:val="00E96C51"/>
    <w:rsid w:val="00E96E4A"/>
    <w:rsid w:val="00E972F3"/>
    <w:rsid w:val="00E97DAA"/>
    <w:rsid w:val="00EA03E1"/>
    <w:rsid w:val="00EA063E"/>
    <w:rsid w:val="00EA07BE"/>
    <w:rsid w:val="00EA1238"/>
    <w:rsid w:val="00EA1944"/>
    <w:rsid w:val="00EA2079"/>
    <w:rsid w:val="00EA258B"/>
    <w:rsid w:val="00EA29EE"/>
    <w:rsid w:val="00EA2EFD"/>
    <w:rsid w:val="00EA312A"/>
    <w:rsid w:val="00EA3DD5"/>
    <w:rsid w:val="00EA4CB1"/>
    <w:rsid w:val="00EA4F07"/>
    <w:rsid w:val="00EA51AB"/>
    <w:rsid w:val="00EA5C24"/>
    <w:rsid w:val="00EA67EB"/>
    <w:rsid w:val="00EA6CFF"/>
    <w:rsid w:val="00EA7C3B"/>
    <w:rsid w:val="00EB0E35"/>
    <w:rsid w:val="00EB1050"/>
    <w:rsid w:val="00EB33A8"/>
    <w:rsid w:val="00EB394D"/>
    <w:rsid w:val="00EB4198"/>
    <w:rsid w:val="00EB5B99"/>
    <w:rsid w:val="00EB5C9D"/>
    <w:rsid w:val="00EB5CC8"/>
    <w:rsid w:val="00EB70D5"/>
    <w:rsid w:val="00EB7724"/>
    <w:rsid w:val="00EB7FD9"/>
    <w:rsid w:val="00EC03EE"/>
    <w:rsid w:val="00EC08BF"/>
    <w:rsid w:val="00EC12CE"/>
    <w:rsid w:val="00EC1743"/>
    <w:rsid w:val="00EC1AD9"/>
    <w:rsid w:val="00EC20AC"/>
    <w:rsid w:val="00EC26B8"/>
    <w:rsid w:val="00EC2A22"/>
    <w:rsid w:val="00EC2FBB"/>
    <w:rsid w:val="00EC312D"/>
    <w:rsid w:val="00EC3453"/>
    <w:rsid w:val="00EC5712"/>
    <w:rsid w:val="00EC6183"/>
    <w:rsid w:val="00EC655E"/>
    <w:rsid w:val="00ED005F"/>
    <w:rsid w:val="00ED0BB1"/>
    <w:rsid w:val="00ED0F25"/>
    <w:rsid w:val="00ED150A"/>
    <w:rsid w:val="00ED1751"/>
    <w:rsid w:val="00ED2F63"/>
    <w:rsid w:val="00ED32FB"/>
    <w:rsid w:val="00ED4364"/>
    <w:rsid w:val="00ED454B"/>
    <w:rsid w:val="00ED4EB5"/>
    <w:rsid w:val="00ED5E7A"/>
    <w:rsid w:val="00ED6150"/>
    <w:rsid w:val="00ED6CAB"/>
    <w:rsid w:val="00ED757C"/>
    <w:rsid w:val="00ED767D"/>
    <w:rsid w:val="00EE1286"/>
    <w:rsid w:val="00EE2060"/>
    <w:rsid w:val="00EE3753"/>
    <w:rsid w:val="00EE39B1"/>
    <w:rsid w:val="00EE3A16"/>
    <w:rsid w:val="00EE4F55"/>
    <w:rsid w:val="00EE5523"/>
    <w:rsid w:val="00EE5A6F"/>
    <w:rsid w:val="00EE5B36"/>
    <w:rsid w:val="00EE6232"/>
    <w:rsid w:val="00EE6263"/>
    <w:rsid w:val="00EE6D01"/>
    <w:rsid w:val="00EE7160"/>
    <w:rsid w:val="00EE7818"/>
    <w:rsid w:val="00EE7885"/>
    <w:rsid w:val="00EE7D5C"/>
    <w:rsid w:val="00EF01AC"/>
    <w:rsid w:val="00EF0707"/>
    <w:rsid w:val="00EF0B73"/>
    <w:rsid w:val="00EF17FC"/>
    <w:rsid w:val="00EF18D2"/>
    <w:rsid w:val="00EF1B11"/>
    <w:rsid w:val="00EF1BEE"/>
    <w:rsid w:val="00EF1D59"/>
    <w:rsid w:val="00EF20B4"/>
    <w:rsid w:val="00EF214E"/>
    <w:rsid w:val="00EF22AD"/>
    <w:rsid w:val="00EF2EF6"/>
    <w:rsid w:val="00EF2F74"/>
    <w:rsid w:val="00EF42AA"/>
    <w:rsid w:val="00EF42CD"/>
    <w:rsid w:val="00EF474C"/>
    <w:rsid w:val="00EF521F"/>
    <w:rsid w:val="00EF54C4"/>
    <w:rsid w:val="00EF5F36"/>
    <w:rsid w:val="00EF5F6A"/>
    <w:rsid w:val="00EF5FD2"/>
    <w:rsid w:val="00EF6344"/>
    <w:rsid w:val="00EF64FE"/>
    <w:rsid w:val="00EF6697"/>
    <w:rsid w:val="00EF6FD9"/>
    <w:rsid w:val="00EF761A"/>
    <w:rsid w:val="00EF7DBC"/>
    <w:rsid w:val="00EF7EB4"/>
    <w:rsid w:val="00F0055D"/>
    <w:rsid w:val="00F00849"/>
    <w:rsid w:val="00F00B13"/>
    <w:rsid w:val="00F010A1"/>
    <w:rsid w:val="00F017A5"/>
    <w:rsid w:val="00F021C1"/>
    <w:rsid w:val="00F0243A"/>
    <w:rsid w:val="00F024F8"/>
    <w:rsid w:val="00F02541"/>
    <w:rsid w:val="00F02E43"/>
    <w:rsid w:val="00F032D6"/>
    <w:rsid w:val="00F036BC"/>
    <w:rsid w:val="00F039BC"/>
    <w:rsid w:val="00F0429C"/>
    <w:rsid w:val="00F04373"/>
    <w:rsid w:val="00F0557D"/>
    <w:rsid w:val="00F05661"/>
    <w:rsid w:val="00F060CA"/>
    <w:rsid w:val="00F0610B"/>
    <w:rsid w:val="00F0677D"/>
    <w:rsid w:val="00F06C82"/>
    <w:rsid w:val="00F07358"/>
    <w:rsid w:val="00F07F54"/>
    <w:rsid w:val="00F10505"/>
    <w:rsid w:val="00F10D10"/>
    <w:rsid w:val="00F112EC"/>
    <w:rsid w:val="00F12309"/>
    <w:rsid w:val="00F12423"/>
    <w:rsid w:val="00F1338D"/>
    <w:rsid w:val="00F13759"/>
    <w:rsid w:val="00F13CDF"/>
    <w:rsid w:val="00F13CE5"/>
    <w:rsid w:val="00F14319"/>
    <w:rsid w:val="00F14B7A"/>
    <w:rsid w:val="00F1523A"/>
    <w:rsid w:val="00F15512"/>
    <w:rsid w:val="00F15A7A"/>
    <w:rsid w:val="00F16690"/>
    <w:rsid w:val="00F168AE"/>
    <w:rsid w:val="00F17A9B"/>
    <w:rsid w:val="00F17FFD"/>
    <w:rsid w:val="00F2027B"/>
    <w:rsid w:val="00F203BB"/>
    <w:rsid w:val="00F20CFB"/>
    <w:rsid w:val="00F20F9A"/>
    <w:rsid w:val="00F22139"/>
    <w:rsid w:val="00F25219"/>
    <w:rsid w:val="00F257C0"/>
    <w:rsid w:val="00F30B0C"/>
    <w:rsid w:val="00F315B0"/>
    <w:rsid w:val="00F3165D"/>
    <w:rsid w:val="00F31BFD"/>
    <w:rsid w:val="00F3221E"/>
    <w:rsid w:val="00F324B2"/>
    <w:rsid w:val="00F326F3"/>
    <w:rsid w:val="00F3272A"/>
    <w:rsid w:val="00F331B2"/>
    <w:rsid w:val="00F33905"/>
    <w:rsid w:val="00F34357"/>
    <w:rsid w:val="00F34EEF"/>
    <w:rsid w:val="00F354F1"/>
    <w:rsid w:val="00F3568B"/>
    <w:rsid w:val="00F35AF3"/>
    <w:rsid w:val="00F3632E"/>
    <w:rsid w:val="00F363D3"/>
    <w:rsid w:val="00F36A87"/>
    <w:rsid w:val="00F36AA4"/>
    <w:rsid w:val="00F36BD0"/>
    <w:rsid w:val="00F372DC"/>
    <w:rsid w:val="00F37A3B"/>
    <w:rsid w:val="00F4031A"/>
    <w:rsid w:val="00F4136F"/>
    <w:rsid w:val="00F41BE6"/>
    <w:rsid w:val="00F420B7"/>
    <w:rsid w:val="00F424E1"/>
    <w:rsid w:val="00F44337"/>
    <w:rsid w:val="00F44FA8"/>
    <w:rsid w:val="00F4555C"/>
    <w:rsid w:val="00F45636"/>
    <w:rsid w:val="00F4663F"/>
    <w:rsid w:val="00F466D7"/>
    <w:rsid w:val="00F475C0"/>
    <w:rsid w:val="00F47716"/>
    <w:rsid w:val="00F47818"/>
    <w:rsid w:val="00F5006F"/>
    <w:rsid w:val="00F5126B"/>
    <w:rsid w:val="00F51693"/>
    <w:rsid w:val="00F51804"/>
    <w:rsid w:val="00F51B22"/>
    <w:rsid w:val="00F527EB"/>
    <w:rsid w:val="00F53E38"/>
    <w:rsid w:val="00F54D9E"/>
    <w:rsid w:val="00F55044"/>
    <w:rsid w:val="00F55607"/>
    <w:rsid w:val="00F56704"/>
    <w:rsid w:val="00F5671E"/>
    <w:rsid w:val="00F56CFD"/>
    <w:rsid w:val="00F56E1F"/>
    <w:rsid w:val="00F57B41"/>
    <w:rsid w:val="00F57D36"/>
    <w:rsid w:val="00F60264"/>
    <w:rsid w:val="00F60528"/>
    <w:rsid w:val="00F605F1"/>
    <w:rsid w:val="00F607EB"/>
    <w:rsid w:val="00F609FC"/>
    <w:rsid w:val="00F60B59"/>
    <w:rsid w:val="00F61290"/>
    <w:rsid w:val="00F6180F"/>
    <w:rsid w:val="00F62121"/>
    <w:rsid w:val="00F62840"/>
    <w:rsid w:val="00F62AFE"/>
    <w:rsid w:val="00F62B45"/>
    <w:rsid w:val="00F62BC0"/>
    <w:rsid w:val="00F62CA7"/>
    <w:rsid w:val="00F636F0"/>
    <w:rsid w:val="00F63E9E"/>
    <w:rsid w:val="00F64A74"/>
    <w:rsid w:val="00F64AA4"/>
    <w:rsid w:val="00F65B49"/>
    <w:rsid w:val="00F66355"/>
    <w:rsid w:val="00F6671A"/>
    <w:rsid w:val="00F66BED"/>
    <w:rsid w:val="00F66DE5"/>
    <w:rsid w:val="00F70665"/>
    <w:rsid w:val="00F70BD4"/>
    <w:rsid w:val="00F70C65"/>
    <w:rsid w:val="00F72969"/>
    <w:rsid w:val="00F72ABA"/>
    <w:rsid w:val="00F72D2E"/>
    <w:rsid w:val="00F73117"/>
    <w:rsid w:val="00F7488A"/>
    <w:rsid w:val="00F75326"/>
    <w:rsid w:val="00F75F79"/>
    <w:rsid w:val="00F76DD3"/>
    <w:rsid w:val="00F77238"/>
    <w:rsid w:val="00F77ADB"/>
    <w:rsid w:val="00F77BC6"/>
    <w:rsid w:val="00F77C5A"/>
    <w:rsid w:val="00F77FAE"/>
    <w:rsid w:val="00F77FD0"/>
    <w:rsid w:val="00F804AB"/>
    <w:rsid w:val="00F843E5"/>
    <w:rsid w:val="00F84563"/>
    <w:rsid w:val="00F84CE2"/>
    <w:rsid w:val="00F84F8E"/>
    <w:rsid w:val="00F85190"/>
    <w:rsid w:val="00F8586F"/>
    <w:rsid w:val="00F8668B"/>
    <w:rsid w:val="00F86CFA"/>
    <w:rsid w:val="00F86F1C"/>
    <w:rsid w:val="00F86F82"/>
    <w:rsid w:val="00F902CC"/>
    <w:rsid w:val="00F9062C"/>
    <w:rsid w:val="00F90F91"/>
    <w:rsid w:val="00F91441"/>
    <w:rsid w:val="00F91CE4"/>
    <w:rsid w:val="00F9225F"/>
    <w:rsid w:val="00F926B4"/>
    <w:rsid w:val="00F928E9"/>
    <w:rsid w:val="00F92BA0"/>
    <w:rsid w:val="00F9319F"/>
    <w:rsid w:val="00F9348C"/>
    <w:rsid w:val="00F93540"/>
    <w:rsid w:val="00F93D03"/>
    <w:rsid w:val="00F93DE6"/>
    <w:rsid w:val="00F94619"/>
    <w:rsid w:val="00F94730"/>
    <w:rsid w:val="00F948CC"/>
    <w:rsid w:val="00F96569"/>
    <w:rsid w:val="00F96D5C"/>
    <w:rsid w:val="00F9742F"/>
    <w:rsid w:val="00F97DCA"/>
    <w:rsid w:val="00FA0193"/>
    <w:rsid w:val="00FA0A49"/>
    <w:rsid w:val="00FA0A61"/>
    <w:rsid w:val="00FA0A93"/>
    <w:rsid w:val="00FA1C0D"/>
    <w:rsid w:val="00FA1E89"/>
    <w:rsid w:val="00FA1F8D"/>
    <w:rsid w:val="00FA2130"/>
    <w:rsid w:val="00FA24E7"/>
    <w:rsid w:val="00FA3185"/>
    <w:rsid w:val="00FA33D9"/>
    <w:rsid w:val="00FA3795"/>
    <w:rsid w:val="00FA3DCC"/>
    <w:rsid w:val="00FA4BA3"/>
    <w:rsid w:val="00FA51F2"/>
    <w:rsid w:val="00FA5285"/>
    <w:rsid w:val="00FA548B"/>
    <w:rsid w:val="00FA5B1B"/>
    <w:rsid w:val="00FA5BB6"/>
    <w:rsid w:val="00FA60F5"/>
    <w:rsid w:val="00FA70AF"/>
    <w:rsid w:val="00FA7168"/>
    <w:rsid w:val="00FA75D5"/>
    <w:rsid w:val="00FA7D32"/>
    <w:rsid w:val="00FB05AC"/>
    <w:rsid w:val="00FB18ED"/>
    <w:rsid w:val="00FB1DA4"/>
    <w:rsid w:val="00FB2054"/>
    <w:rsid w:val="00FB2359"/>
    <w:rsid w:val="00FB241C"/>
    <w:rsid w:val="00FB2B6E"/>
    <w:rsid w:val="00FB310C"/>
    <w:rsid w:val="00FB33B7"/>
    <w:rsid w:val="00FB3436"/>
    <w:rsid w:val="00FB4336"/>
    <w:rsid w:val="00FB468A"/>
    <w:rsid w:val="00FB4948"/>
    <w:rsid w:val="00FB4CA5"/>
    <w:rsid w:val="00FB52C5"/>
    <w:rsid w:val="00FB535F"/>
    <w:rsid w:val="00FB5489"/>
    <w:rsid w:val="00FB6CAF"/>
    <w:rsid w:val="00FB6FCC"/>
    <w:rsid w:val="00FB77B9"/>
    <w:rsid w:val="00FB781B"/>
    <w:rsid w:val="00FC0045"/>
    <w:rsid w:val="00FC0082"/>
    <w:rsid w:val="00FC04D4"/>
    <w:rsid w:val="00FC08E7"/>
    <w:rsid w:val="00FC0B09"/>
    <w:rsid w:val="00FC0E3F"/>
    <w:rsid w:val="00FC1912"/>
    <w:rsid w:val="00FC1920"/>
    <w:rsid w:val="00FC19DE"/>
    <w:rsid w:val="00FC1F98"/>
    <w:rsid w:val="00FC2AC0"/>
    <w:rsid w:val="00FC2B8B"/>
    <w:rsid w:val="00FC2D81"/>
    <w:rsid w:val="00FC2EA5"/>
    <w:rsid w:val="00FC4ACB"/>
    <w:rsid w:val="00FC5339"/>
    <w:rsid w:val="00FC56C0"/>
    <w:rsid w:val="00FC5961"/>
    <w:rsid w:val="00FC5974"/>
    <w:rsid w:val="00FC60D9"/>
    <w:rsid w:val="00FC6CEF"/>
    <w:rsid w:val="00FC6F63"/>
    <w:rsid w:val="00FC7A7E"/>
    <w:rsid w:val="00FC7B8B"/>
    <w:rsid w:val="00FD00D6"/>
    <w:rsid w:val="00FD038C"/>
    <w:rsid w:val="00FD0694"/>
    <w:rsid w:val="00FD0754"/>
    <w:rsid w:val="00FD07C1"/>
    <w:rsid w:val="00FD0CAF"/>
    <w:rsid w:val="00FD0DBE"/>
    <w:rsid w:val="00FD1D12"/>
    <w:rsid w:val="00FD1E46"/>
    <w:rsid w:val="00FD1EFB"/>
    <w:rsid w:val="00FD2AD8"/>
    <w:rsid w:val="00FD52F4"/>
    <w:rsid w:val="00FD5660"/>
    <w:rsid w:val="00FD5983"/>
    <w:rsid w:val="00FD6846"/>
    <w:rsid w:val="00FD7163"/>
    <w:rsid w:val="00FD7AE0"/>
    <w:rsid w:val="00FD7BC8"/>
    <w:rsid w:val="00FE01E4"/>
    <w:rsid w:val="00FE048C"/>
    <w:rsid w:val="00FE0D23"/>
    <w:rsid w:val="00FE1043"/>
    <w:rsid w:val="00FE14CD"/>
    <w:rsid w:val="00FE15E4"/>
    <w:rsid w:val="00FE1D20"/>
    <w:rsid w:val="00FE1FA9"/>
    <w:rsid w:val="00FE21D8"/>
    <w:rsid w:val="00FE22BF"/>
    <w:rsid w:val="00FE246B"/>
    <w:rsid w:val="00FE2B3D"/>
    <w:rsid w:val="00FE3061"/>
    <w:rsid w:val="00FE3AFF"/>
    <w:rsid w:val="00FE3E15"/>
    <w:rsid w:val="00FE40BA"/>
    <w:rsid w:val="00FE459E"/>
    <w:rsid w:val="00FE465C"/>
    <w:rsid w:val="00FE4E92"/>
    <w:rsid w:val="00FE5238"/>
    <w:rsid w:val="00FE5B1F"/>
    <w:rsid w:val="00FE6E97"/>
    <w:rsid w:val="00FF028D"/>
    <w:rsid w:val="00FF0AA6"/>
    <w:rsid w:val="00FF0BAE"/>
    <w:rsid w:val="00FF116E"/>
    <w:rsid w:val="00FF15A6"/>
    <w:rsid w:val="00FF17C5"/>
    <w:rsid w:val="00FF1C36"/>
    <w:rsid w:val="00FF223C"/>
    <w:rsid w:val="00FF22EE"/>
    <w:rsid w:val="00FF2386"/>
    <w:rsid w:val="00FF2600"/>
    <w:rsid w:val="00FF2A47"/>
    <w:rsid w:val="00FF2A49"/>
    <w:rsid w:val="00FF363C"/>
    <w:rsid w:val="00FF3A84"/>
    <w:rsid w:val="00FF41AC"/>
    <w:rsid w:val="00FF43D2"/>
    <w:rsid w:val="00FF44E9"/>
    <w:rsid w:val="00FF48E6"/>
    <w:rsid w:val="00FF56F2"/>
    <w:rsid w:val="00FF5B2F"/>
    <w:rsid w:val="00FF61EE"/>
    <w:rsid w:val="00FF6377"/>
    <w:rsid w:val="00FF6892"/>
    <w:rsid w:val="00FF68DF"/>
    <w:rsid w:val="00FF6C9F"/>
    <w:rsid w:val="00FF7066"/>
    <w:rsid w:val="022B60AC"/>
    <w:rsid w:val="0388C949"/>
    <w:rsid w:val="0393F6E7"/>
    <w:rsid w:val="03C1D3E2"/>
    <w:rsid w:val="03FBF04E"/>
    <w:rsid w:val="0538CB46"/>
    <w:rsid w:val="055AF707"/>
    <w:rsid w:val="05CC760D"/>
    <w:rsid w:val="05DF3B6A"/>
    <w:rsid w:val="05E79F33"/>
    <w:rsid w:val="0600C5F8"/>
    <w:rsid w:val="060C4A88"/>
    <w:rsid w:val="060F11F3"/>
    <w:rsid w:val="06303AB7"/>
    <w:rsid w:val="069BFC3E"/>
    <w:rsid w:val="06C382E5"/>
    <w:rsid w:val="0784B8B0"/>
    <w:rsid w:val="07AD8845"/>
    <w:rsid w:val="083E451E"/>
    <w:rsid w:val="091FB5A3"/>
    <w:rsid w:val="0A014540"/>
    <w:rsid w:val="0A6DC04E"/>
    <w:rsid w:val="0A8FF17A"/>
    <w:rsid w:val="0B002171"/>
    <w:rsid w:val="0B45B36F"/>
    <w:rsid w:val="0BC6A628"/>
    <w:rsid w:val="0C07281F"/>
    <w:rsid w:val="0C2CE243"/>
    <w:rsid w:val="0C715230"/>
    <w:rsid w:val="0C7CE0BB"/>
    <w:rsid w:val="0C8F8C83"/>
    <w:rsid w:val="0C9BF1D2"/>
    <w:rsid w:val="0D6FDF73"/>
    <w:rsid w:val="0D86E082"/>
    <w:rsid w:val="0F1B9379"/>
    <w:rsid w:val="0F1DF8CD"/>
    <w:rsid w:val="0F58BA8C"/>
    <w:rsid w:val="0F5E7D03"/>
    <w:rsid w:val="0FD2F692"/>
    <w:rsid w:val="13041627"/>
    <w:rsid w:val="136AAD19"/>
    <w:rsid w:val="136AEFC6"/>
    <w:rsid w:val="13BD6E65"/>
    <w:rsid w:val="13DB2A5B"/>
    <w:rsid w:val="13F6C1F6"/>
    <w:rsid w:val="143704C3"/>
    <w:rsid w:val="146B68AF"/>
    <w:rsid w:val="14D7921B"/>
    <w:rsid w:val="1538CB87"/>
    <w:rsid w:val="170B85FB"/>
    <w:rsid w:val="17F38B67"/>
    <w:rsid w:val="17F672B0"/>
    <w:rsid w:val="183E55B1"/>
    <w:rsid w:val="186DB113"/>
    <w:rsid w:val="19FEE187"/>
    <w:rsid w:val="1A167C22"/>
    <w:rsid w:val="1A945954"/>
    <w:rsid w:val="1B572EEF"/>
    <w:rsid w:val="1BD025F3"/>
    <w:rsid w:val="1C7BC544"/>
    <w:rsid w:val="1DE47125"/>
    <w:rsid w:val="1E15B2F3"/>
    <w:rsid w:val="1E9D1968"/>
    <w:rsid w:val="1E9D48FC"/>
    <w:rsid w:val="206D6F06"/>
    <w:rsid w:val="20B21071"/>
    <w:rsid w:val="20DCA11F"/>
    <w:rsid w:val="2245AF3F"/>
    <w:rsid w:val="22A9A5BF"/>
    <w:rsid w:val="23D59BC2"/>
    <w:rsid w:val="23E1DD8C"/>
    <w:rsid w:val="24425AEA"/>
    <w:rsid w:val="247F7DAA"/>
    <w:rsid w:val="2483ED64"/>
    <w:rsid w:val="25068FCC"/>
    <w:rsid w:val="252D43DD"/>
    <w:rsid w:val="2580BF38"/>
    <w:rsid w:val="25BD0BC8"/>
    <w:rsid w:val="2628CDAD"/>
    <w:rsid w:val="266BC92D"/>
    <w:rsid w:val="267175F0"/>
    <w:rsid w:val="267CA8B0"/>
    <w:rsid w:val="26D3709E"/>
    <w:rsid w:val="2752EDA2"/>
    <w:rsid w:val="277F1D68"/>
    <w:rsid w:val="27B34EDC"/>
    <w:rsid w:val="2827C020"/>
    <w:rsid w:val="28B63519"/>
    <w:rsid w:val="2976177E"/>
    <w:rsid w:val="2A4801AE"/>
    <w:rsid w:val="2B7E3B7C"/>
    <w:rsid w:val="2D595D42"/>
    <w:rsid w:val="2E067241"/>
    <w:rsid w:val="2E476CB7"/>
    <w:rsid w:val="2EA45D9B"/>
    <w:rsid w:val="2F02C9E4"/>
    <w:rsid w:val="2F56E5FD"/>
    <w:rsid w:val="2FB4B9F5"/>
    <w:rsid w:val="30C8E5E6"/>
    <w:rsid w:val="3117F889"/>
    <w:rsid w:val="3149AD72"/>
    <w:rsid w:val="31945576"/>
    <w:rsid w:val="31A8EADE"/>
    <w:rsid w:val="3292D9D8"/>
    <w:rsid w:val="3391D891"/>
    <w:rsid w:val="33EE8F0E"/>
    <w:rsid w:val="34C9FDFA"/>
    <w:rsid w:val="34D956CA"/>
    <w:rsid w:val="3653790C"/>
    <w:rsid w:val="36BE2438"/>
    <w:rsid w:val="37237A45"/>
    <w:rsid w:val="37D8D705"/>
    <w:rsid w:val="38106187"/>
    <w:rsid w:val="3819364C"/>
    <w:rsid w:val="38776E83"/>
    <w:rsid w:val="39958197"/>
    <w:rsid w:val="3A58C627"/>
    <w:rsid w:val="3A6A4C99"/>
    <w:rsid w:val="3AD18AF8"/>
    <w:rsid w:val="3B3B37BC"/>
    <w:rsid w:val="3C116FF1"/>
    <w:rsid w:val="3C457064"/>
    <w:rsid w:val="3D07E38C"/>
    <w:rsid w:val="3D5F638F"/>
    <w:rsid w:val="3E3F6FE1"/>
    <w:rsid w:val="3E721223"/>
    <w:rsid w:val="3E7A5EB7"/>
    <w:rsid w:val="3E934264"/>
    <w:rsid w:val="3EE852B4"/>
    <w:rsid w:val="3F81FE88"/>
    <w:rsid w:val="40DA4129"/>
    <w:rsid w:val="40ED1B8C"/>
    <w:rsid w:val="41BC4CF2"/>
    <w:rsid w:val="420686C1"/>
    <w:rsid w:val="420AD845"/>
    <w:rsid w:val="422D21B6"/>
    <w:rsid w:val="42336525"/>
    <w:rsid w:val="426FA080"/>
    <w:rsid w:val="4277ED47"/>
    <w:rsid w:val="42C99F43"/>
    <w:rsid w:val="42E86334"/>
    <w:rsid w:val="431738BA"/>
    <w:rsid w:val="43611AC5"/>
    <w:rsid w:val="436660BF"/>
    <w:rsid w:val="45A4CC2D"/>
    <w:rsid w:val="46781858"/>
    <w:rsid w:val="467DF8DA"/>
    <w:rsid w:val="46883260"/>
    <w:rsid w:val="46D8701A"/>
    <w:rsid w:val="47858889"/>
    <w:rsid w:val="47AF0E46"/>
    <w:rsid w:val="47FEA6D0"/>
    <w:rsid w:val="49953AC0"/>
    <w:rsid w:val="49BF2172"/>
    <w:rsid w:val="49CF878B"/>
    <w:rsid w:val="4ABAFFDE"/>
    <w:rsid w:val="4AFA3E47"/>
    <w:rsid w:val="4B9B40AA"/>
    <w:rsid w:val="4BE68B18"/>
    <w:rsid w:val="4C10D581"/>
    <w:rsid w:val="4D952B13"/>
    <w:rsid w:val="4E753012"/>
    <w:rsid w:val="4E887063"/>
    <w:rsid w:val="4E932379"/>
    <w:rsid w:val="4F433C22"/>
    <w:rsid w:val="4F5A2EA8"/>
    <w:rsid w:val="4FD7B152"/>
    <w:rsid w:val="500C46D1"/>
    <w:rsid w:val="50E446A4"/>
    <w:rsid w:val="5109EE48"/>
    <w:rsid w:val="513897D6"/>
    <w:rsid w:val="52129AF4"/>
    <w:rsid w:val="524682A3"/>
    <w:rsid w:val="52C93C6F"/>
    <w:rsid w:val="53518B75"/>
    <w:rsid w:val="53F18D85"/>
    <w:rsid w:val="54D28431"/>
    <w:rsid w:val="551EF300"/>
    <w:rsid w:val="5543C593"/>
    <w:rsid w:val="55BB75FF"/>
    <w:rsid w:val="55E9D6B4"/>
    <w:rsid w:val="5657A5FC"/>
    <w:rsid w:val="5709F095"/>
    <w:rsid w:val="57639A1D"/>
    <w:rsid w:val="577ADD9D"/>
    <w:rsid w:val="5814BDF3"/>
    <w:rsid w:val="58A3AE42"/>
    <w:rsid w:val="58E186C4"/>
    <w:rsid w:val="5924ED14"/>
    <w:rsid w:val="59AB7EEF"/>
    <w:rsid w:val="5A4951C0"/>
    <w:rsid w:val="5A661A0B"/>
    <w:rsid w:val="5A8A0008"/>
    <w:rsid w:val="5A926C21"/>
    <w:rsid w:val="5A940933"/>
    <w:rsid w:val="5AE81946"/>
    <w:rsid w:val="5B5AB132"/>
    <w:rsid w:val="5B6D2667"/>
    <w:rsid w:val="5B7B4F47"/>
    <w:rsid w:val="5B99F1C5"/>
    <w:rsid w:val="5BF3BBF8"/>
    <w:rsid w:val="5D14248E"/>
    <w:rsid w:val="5D2A268A"/>
    <w:rsid w:val="5DB9C816"/>
    <w:rsid w:val="5DF1B410"/>
    <w:rsid w:val="5E6F9F1C"/>
    <w:rsid w:val="5EABED49"/>
    <w:rsid w:val="5EAEAC32"/>
    <w:rsid w:val="5F975480"/>
    <w:rsid w:val="5FC089FB"/>
    <w:rsid w:val="600C7EB9"/>
    <w:rsid w:val="607ADAEA"/>
    <w:rsid w:val="617B5B6A"/>
    <w:rsid w:val="62071B2F"/>
    <w:rsid w:val="627E2F48"/>
    <w:rsid w:val="63ADB65E"/>
    <w:rsid w:val="63FB5008"/>
    <w:rsid w:val="6498E150"/>
    <w:rsid w:val="64CF7E06"/>
    <w:rsid w:val="64E44200"/>
    <w:rsid w:val="65E1CAD4"/>
    <w:rsid w:val="6618D5D3"/>
    <w:rsid w:val="663D3141"/>
    <w:rsid w:val="663FBF57"/>
    <w:rsid w:val="6697D528"/>
    <w:rsid w:val="6762E03F"/>
    <w:rsid w:val="6768B21B"/>
    <w:rsid w:val="67F7AE5A"/>
    <w:rsid w:val="68848C98"/>
    <w:rsid w:val="68913A69"/>
    <w:rsid w:val="68C069A0"/>
    <w:rsid w:val="68F220D1"/>
    <w:rsid w:val="69416FA0"/>
    <w:rsid w:val="6990FC62"/>
    <w:rsid w:val="699300E5"/>
    <w:rsid w:val="6A5D95CA"/>
    <w:rsid w:val="6A647B2F"/>
    <w:rsid w:val="6A760524"/>
    <w:rsid w:val="6AA93A3A"/>
    <w:rsid w:val="6C173B1C"/>
    <w:rsid w:val="6C756ABB"/>
    <w:rsid w:val="6D372A7B"/>
    <w:rsid w:val="6E1A3D69"/>
    <w:rsid w:val="6E8A0B87"/>
    <w:rsid w:val="6FB2001F"/>
    <w:rsid w:val="6FF22D3B"/>
    <w:rsid w:val="6FFE4D25"/>
    <w:rsid w:val="7014EAD1"/>
    <w:rsid w:val="70564458"/>
    <w:rsid w:val="7081A927"/>
    <w:rsid w:val="708D8C52"/>
    <w:rsid w:val="713A65F1"/>
    <w:rsid w:val="713E1C01"/>
    <w:rsid w:val="72A8079A"/>
    <w:rsid w:val="72BA5508"/>
    <w:rsid w:val="72D1D18D"/>
    <w:rsid w:val="72E937C4"/>
    <w:rsid w:val="72F98C8E"/>
    <w:rsid w:val="73126EF1"/>
    <w:rsid w:val="7359D3EB"/>
    <w:rsid w:val="737AB1FC"/>
    <w:rsid w:val="740AF8CE"/>
    <w:rsid w:val="74EBBAC4"/>
    <w:rsid w:val="751CF9FC"/>
    <w:rsid w:val="75E36BC0"/>
    <w:rsid w:val="7687B863"/>
    <w:rsid w:val="76A7BF7C"/>
    <w:rsid w:val="76AC2BA0"/>
    <w:rsid w:val="76D39CDF"/>
    <w:rsid w:val="7752DD6F"/>
    <w:rsid w:val="7759A176"/>
    <w:rsid w:val="778C3C39"/>
    <w:rsid w:val="7833FA2D"/>
    <w:rsid w:val="78777397"/>
    <w:rsid w:val="7895B23F"/>
    <w:rsid w:val="78B7CA9A"/>
    <w:rsid w:val="79014FD9"/>
    <w:rsid w:val="79A0F706"/>
    <w:rsid w:val="79CAC3AB"/>
    <w:rsid w:val="7A7A4502"/>
    <w:rsid w:val="7ADD33DB"/>
    <w:rsid w:val="7AED3E58"/>
    <w:rsid w:val="7B6E80AB"/>
    <w:rsid w:val="7CA01B15"/>
    <w:rsid w:val="7D148A3A"/>
    <w:rsid w:val="7D14CD9C"/>
    <w:rsid w:val="7DC5A97C"/>
    <w:rsid w:val="7DD281C7"/>
    <w:rsid w:val="7DDFCEA7"/>
    <w:rsid w:val="7FBEE69C"/>
    <w:rsid w:val="7FF1951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63307"/>
  <w15:chartTrackingRefBased/>
  <w15:docId w15:val="{D2A5D5CE-FC83-4FF8-A445-D5FDCE44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2C2F"/>
    <w:rPr>
      <w:lang w:val="en-GB"/>
    </w:rPr>
  </w:style>
  <w:style w:type="paragraph" w:styleId="Titolo1">
    <w:name w:val="heading 1"/>
    <w:basedOn w:val="Normale"/>
    <w:link w:val="Titolo1Carattere"/>
    <w:uiPriority w:val="9"/>
    <w:qFormat/>
    <w:rsid w:val="006C6AC8"/>
    <w:pPr>
      <w:widowControl w:val="0"/>
      <w:numPr>
        <w:numId w:val="8"/>
      </w:numPr>
      <w:autoSpaceDE w:val="0"/>
      <w:autoSpaceDN w:val="0"/>
      <w:spacing w:before="91" w:after="0" w:line="240" w:lineRule="auto"/>
      <w:outlineLvl w:val="0"/>
    </w:pPr>
    <w:rPr>
      <w:rFonts w:eastAsia="Verdana" w:cs="Verdana"/>
      <w:b/>
      <w:kern w:val="0"/>
      <w:sz w:val="36"/>
      <w:szCs w:val="48"/>
      <w:lang w:val="en-US"/>
      <w14:ligatures w14:val="none"/>
    </w:rPr>
  </w:style>
  <w:style w:type="paragraph" w:styleId="Titolo2">
    <w:name w:val="heading 2"/>
    <w:basedOn w:val="Normale"/>
    <w:link w:val="Titolo2Carattere"/>
    <w:uiPriority w:val="9"/>
    <w:unhideWhenUsed/>
    <w:qFormat/>
    <w:rsid w:val="00EE2060"/>
    <w:pPr>
      <w:keepNext/>
      <w:keepLines/>
      <w:numPr>
        <w:ilvl w:val="1"/>
        <w:numId w:val="8"/>
      </w:numPr>
      <w:spacing w:before="40" w:after="0"/>
      <w:outlineLvl w:val="1"/>
    </w:pPr>
    <w:rPr>
      <w:rFonts w:eastAsiaTheme="majorEastAsia" w:cstheme="majorBidi"/>
      <w:b/>
      <w:sz w:val="32"/>
      <w:szCs w:val="26"/>
    </w:rPr>
  </w:style>
  <w:style w:type="paragraph" w:styleId="Titolo3">
    <w:name w:val="heading 3"/>
    <w:basedOn w:val="Normale"/>
    <w:link w:val="Titolo3Carattere"/>
    <w:uiPriority w:val="9"/>
    <w:unhideWhenUsed/>
    <w:qFormat/>
    <w:rsid w:val="00507AF5"/>
    <w:pPr>
      <w:keepNext/>
      <w:keepLines/>
      <w:numPr>
        <w:ilvl w:val="2"/>
        <w:numId w:val="8"/>
      </w:numPr>
      <w:spacing w:before="40" w:after="0"/>
      <w:outlineLvl w:val="2"/>
    </w:pPr>
    <w:rPr>
      <w:rFonts w:eastAsiaTheme="majorEastAsia" w:cstheme="majorBidi"/>
      <w:b/>
      <w:sz w:val="28"/>
      <w:szCs w:val="24"/>
    </w:rPr>
  </w:style>
  <w:style w:type="paragraph" w:styleId="Titolo4">
    <w:name w:val="heading 4"/>
    <w:basedOn w:val="Normale"/>
    <w:next w:val="Normale"/>
    <w:link w:val="Titolo4Carattere"/>
    <w:uiPriority w:val="9"/>
    <w:unhideWhenUsed/>
    <w:qFormat/>
    <w:rsid w:val="006C6AC8"/>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C6AC8"/>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6C6AC8"/>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6C6AC8"/>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6C6AC8"/>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C6AC8"/>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6AC8"/>
    <w:rPr>
      <w:rFonts w:eastAsia="Verdana" w:cs="Verdana"/>
      <w:b/>
      <w:kern w:val="0"/>
      <w:sz w:val="36"/>
      <w:szCs w:val="48"/>
      <w:lang w:val="en-US"/>
      <w14:ligatures w14:val="none"/>
    </w:rPr>
  </w:style>
  <w:style w:type="paragraph" w:styleId="Corpotesto">
    <w:name w:val="Body Text"/>
    <w:basedOn w:val="Normale"/>
    <w:link w:val="CorpotestoCarattere"/>
    <w:uiPriority w:val="1"/>
    <w:qFormat/>
    <w:rsid w:val="00994CB6"/>
    <w:pPr>
      <w:widowControl w:val="0"/>
      <w:autoSpaceDE w:val="0"/>
      <w:autoSpaceDN w:val="0"/>
      <w:spacing w:after="0" w:line="240" w:lineRule="auto"/>
    </w:pPr>
    <w:rPr>
      <w:rFonts w:ascii="Franklin Gothic Medium" w:eastAsia="Franklin Gothic Medium" w:hAnsi="Franklin Gothic Medium" w:cs="Franklin Gothic Medium"/>
      <w:kern w:val="0"/>
      <w:sz w:val="21"/>
      <w:szCs w:val="21"/>
      <w:lang w:val="en-US"/>
      <w14:ligatures w14:val="none"/>
    </w:rPr>
  </w:style>
  <w:style w:type="character" w:customStyle="1" w:styleId="CorpotestoCarattere">
    <w:name w:val="Corpo testo Carattere"/>
    <w:basedOn w:val="Carpredefinitoparagrafo"/>
    <w:link w:val="Corpotesto"/>
    <w:uiPriority w:val="1"/>
    <w:rsid w:val="00994CB6"/>
    <w:rPr>
      <w:rFonts w:ascii="Franklin Gothic Medium" w:eastAsia="Franklin Gothic Medium" w:hAnsi="Franklin Gothic Medium" w:cs="Franklin Gothic Medium"/>
      <w:kern w:val="0"/>
      <w:sz w:val="21"/>
      <w:szCs w:val="21"/>
      <w:lang w:val="en-US"/>
      <w14:ligatures w14:val="none"/>
    </w:rPr>
  </w:style>
  <w:style w:type="paragraph" w:styleId="Paragrafoelenco">
    <w:name w:val="List Paragraph"/>
    <w:aliases w:val="Destinatario"/>
    <w:basedOn w:val="Normale"/>
    <w:link w:val="ParagrafoelencoCarattere"/>
    <w:uiPriority w:val="34"/>
    <w:qFormat/>
    <w:rsid w:val="00994CB6"/>
    <w:pPr>
      <w:widowControl w:val="0"/>
      <w:autoSpaceDE w:val="0"/>
      <w:autoSpaceDN w:val="0"/>
      <w:spacing w:after="0" w:line="240" w:lineRule="auto"/>
      <w:ind w:left="860" w:hanging="360"/>
    </w:pPr>
    <w:rPr>
      <w:rFonts w:ascii="Franklin Gothic Medium" w:eastAsia="Franklin Gothic Medium" w:hAnsi="Franklin Gothic Medium" w:cs="Franklin Gothic Medium"/>
      <w:kern w:val="0"/>
      <w:lang w:val="en-US"/>
      <w14:ligatures w14:val="none"/>
    </w:rPr>
  </w:style>
  <w:style w:type="paragraph" w:styleId="Intestazione">
    <w:name w:val="header"/>
    <w:basedOn w:val="Normale"/>
    <w:link w:val="IntestazioneCarattere"/>
    <w:unhideWhenUsed/>
    <w:rsid w:val="00557F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57F25"/>
  </w:style>
  <w:style w:type="paragraph" w:styleId="Pidipagina">
    <w:name w:val="footer"/>
    <w:basedOn w:val="Normale"/>
    <w:link w:val="PidipaginaCarattere"/>
    <w:uiPriority w:val="99"/>
    <w:unhideWhenUsed/>
    <w:rsid w:val="00557F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7F25"/>
  </w:style>
  <w:style w:type="paragraph" w:styleId="PreformattatoHTML">
    <w:name w:val="HTML Preformatted"/>
    <w:basedOn w:val="Normale"/>
    <w:link w:val="PreformattatoHTMLCarattere"/>
    <w:uiPriority w:val="99"/>
    <w:unhideWhenUsed/>
    <w:rsid w:val="00E075BB"/>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E075BB"/>
    <w:rPr>
      <w:rFonts w:ascii="Consolas" w:hAnsi="Consolas"/>
      <w:sz w:val="20"/>
      <w:szCs w:val="20"/>
    </w:rPr>
  </w:style>
  <w:style w:type="character" w:styleId="Rimandocommento">
    <w:name w:val="annotation reference"/>
    <w:basedOn w:val="Carpredefinitoparagrafo"/>
    <w:uiPriority w:val="99"/>
    <w:semiHidden/>
    <w:unhideWhenUsed/>
    <w:rsid w:val="00E075BB"/>
    <w:rPr>
      <w:sz w:val="16"/>
      <w:szCs w:val="16"/>
    </w:rPr>
  </w:style>
  <w:style w:type="paragraph" w:styleId="Testocommento">
    <w:name w:val="annotation text"/>
    <w:basedOn w:val="Normale"/>
    <w:link w:val="TestocommentoCarattere"/>
    <w:uiPriority w:val="99"/>
    <w:unhideWhenUsed/>
    <w:rsid w:val="00E075B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075BB"/>
    <w:rPr>
      <w:sz w:val="20"/>
      <w:szCs w:val="20"/>
    </w:rPr>
  </w:style>
  <w:style w:type="paragraph" w:styleId="Soggettocommento">
    <w:name w:val="annotation subject"/>
    <w:basedOn w:val="Testocommento"/>
    <w:next w:val="Testocommento"/>
    <w:link w:val="SoggettocommentoCarattere"/>
    <w:uiPriority w:val="99"/>
    <w:semiHidden/>
    <w:unhideWhenUsed/>
    <w:rsid w:val="008D611A"/>
    <w:rPr>
      <w:b/>
      <w:bCs/>
    </w:rPr>
  </w:style>
  <w:style w:type="character" w:customStyle="1" w:styleId="SoggettocommentoCarattere">
    <w:name w:val="Soggetto commento Carattere"/>
    <w:basedOn w:val="TestocommentoCarattere"/>
    <w:link w:val="Soggettocommento"/>
    <w:uiPriority w:val="99"/>
    <w:semiHidden/>
    <w:rsid w:val="008D611A"/>
    <w:rPr>
      <w:b/>
      <w:bCs/>
      <w:sz w:val="20"/>
      <w:szCs w:val="20"/>
    </w:rPr>
  </w:style>
  <w:style w:type="paragraph" w:styleId="Titolosommario">
    <w:name w:val="TOC Heading"/>
    <w:basedOn w:val="Titolo1"/>
    <w:next w:val="Normale"/>
    <w:uiPriority w:val="39"/>
    <w:unhideWhenUsed/>
    <w:qFormat/>
    <w:rsid w:val="006C6AC8"/>
    <w:pPr>
      <w:keepNext/>
      <w:keepLines/>
      <w:widowControl/>
      <w:autoSpaceDE/>
      <w:autoSpaceDN/>
      <w:spacing w:before="240" w:line="259" w:lineRule="auto"/>
      <w:ind w:left="0" w:firstLine="0"/>
      <w:outlineLvl w:val="9"/>
    </w:pPr>
    <w:rPr>
      <w:rFonts w:asciiTheme="majorHAnsi" w:eastAsiaTheme="majorEastAsia" w:hAnsiTheme="majorHAnsi" w:cstheme="majorBidi"/>
      <w:color w:val="2F5496" w:themeColor="accent1" w:themeShade="BF"/>
      <w:sz w:val="32"/>
      <w:szCs w:val="32"/>
      <w:lang w:val="it-IT" w:eastAsia="it-IT"/>
    </w:rPr>
  </w:style>
  <w:style w:type="character" w:customStyle="1" w:styleId="Titolo2Carattere">
    <w:name w:val="Titolo 2 Carattere"/>
    <w:basedOn w:val="Carpredefinitoparagrafo"/>
    <w:link w:val="Titolo2"/>
    <w:uiPriority w:val="9"/>
    <w:rsid w:val="00EE2060"/>
    <w:rPr>
      <w:rFonts w:eastAsiaTheme="majorEastAsia" w:cstheme="majorBidi"/>
      <w:b/>
      <w:sz w:val="32"/>
      <w:szCs w:val="26"/>
    </w:rPr>
  </w:style>
  <w:style w:type="character" w:customStyle="1" w:styleId="Titolo3Carattere">
    <w:name w:val="Titolo 3 Carattere"/>
    <w:basedOn w:val="Carpredefinitoparagrafo"/>
    <w:link w:val="Titolo3"/>
    <w:uiPriority w:val="9"/>
    <w:rsid w:val="00507AF5"/>
    <w:rPr>
      <w:rFonts w:eastAsiaTheme="majorEastAsia" w:cstheme="majorBidi"/>
      <w:b/>
      <w:sz w:val="28"/>
      <w:szCs w:val="24"/>
    </w:rPr>
  </w:style>
  <w:style w:type="character" w:customStyle="1" w:styleId="Titolo4Carattere">
    <w:name w:val="Titolo 4 Carattere"/>
    <w:basedOn w:val="Carpredefinitoparagrafo"/>
    <w:link w:val="Titolo4"/>
    <w:uiPriority w:val="9"/>
    <w:rsid w:val="006C6AC8"/>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6C6AC8"/>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6C6AC8"/>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6C6AC8"/>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6C6AC8"/>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C6AC8"/>
    <w:rPr>
      <w:rFonts w:asciiTheme="majorHAnsi" w:eastAsiaTheme="majorEastAsia" w:hAnsiTheme="majorHAnsi" w:cstheme="majorBidi"/>
      <w:i/>
      <w:iCs/>
      <w:color w:val="272727" w:themeColor="text1" w:themeTint="D8"/>
      <w:sz w:val="21"/>
      <w:szCs w:val="21"/>
    </w:rPr>
  </w:style>
  <w:style w:type="character" w:customStyle="1" w:styleId="y2iqfc">
    <w:name w:val="y2iqfc"/>
    <w:basedOn w:val="Carpredefinitoparagrafo"/>
    <w:rsid w:val="001C24FC"/>
  </w:style>
  <w:style w:type="paragraph" w:styleId="Didascalia">
    <w:name w:val="caption"/>
    <w:basedOn w:val="Normale"/>
    <w:next w:val="Normale"/>
    <w:uiPriority w:val="35"/>
    <w:unhideWhenUsed/>
    <w:qFormat/>
    <w:rsid w:val="00F36BD0"/>
    <w:pPr>
      <w:spacing w:after="200" w:line="240" w:lineRule="auto"/>
    </w:pPr>
    <w:rPr>
      <w:i/>
      <w:iCs/>
      <w:color w:val="44546A" w:themeColor="text2"/>
      <w:sz w:val="18"/>
      <w:szCs w:val="18"/>
    </w:rPr>
  </w:style>
  <w:style w:type="paragraph" w:styleId="NormaleWeb">
    <w:name w:val="Normal (Web)"/>
    <w:basedOn w:val="Normale"/>
    <w:uiPriority w:val="99"/>
    <w:semiHidden/>
    <w:unhideWhenUsed/>
    <w:rsid w:val="0041763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customStyle="1" w:styleId="NormalTable0">
    <w:name w:val="Normal Table0"/>
    <w:uiPriority w:val="2"/>
    <w:semiHidden/>
    <w:unhideWhenUsed/>
    <w:qFormat/>
    <w:rsid w:val="005E793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793B"/>
    <w:pPr>
      <w:widowControl w:val="0"/>
      <w:autoSpaceDE w:val="0"/>
      <w:autoSpaceDN w:val="0"/>
      <w:spacing w:after="0" w:line="240" w:lineRule="auto"/>
    </w:pPr>
    <w:rPr>
      <w:rFonts w:ascii="Franklin Gothic Medium" w:eastAsia="Franklin Gothic Medium" w:hAnsi="Franklin Gothic Medium" w:cs="Franklin Gothic Medium"/>
      <w:kern w:val="0"/>
      <w:lang w:val="en-US"/>
      <w14:ligatures w14:val="none"/>
    </w:rPr>
  </w:style>
  <w:style w:type="paragraph" w:styleId="Sommario1">
    <w:name w:val="toc 1"/>
    <w:basedOn w:val="Normale"/>
    <w:next w:val="Normale"/>
    <w:autoRedefine/>
    <w:uiPriority w:val="39"/>
    <w:unhideWhenUsed/>
    <w:rsid w:val="00286FA1"/>
    <w:pPr>
      <w:spacing w:after="100"/>
    </w:pPr>
  </w:style>
  <w:style w:type="paragraph" w:styleId="Sommario2">
    <w:name w:val="toc 2"/>
    <w:basedOn w:val="Normale"/>
    <w:next w:val="Normale"/>
    <w:autoRedefine/>
    <w:uiPriority w:val="39"/>
    <w:unhideWhenUsed/>
    <w:rsid w:val="00286FA1"/>
    <w:pPr>
      <w:spacing w:after="100"/>
      <w:ind w:left="220"/>
    </w:pPr>
  </w:style>
  <w:style w:type="paragraph" w:styleId="Sommario3">
    <w:name w:val="toc 3"/>
    <w:basedOn w:val="Normale"/>
    <w:next w:val="Normale"/>
    <w:autoRedefine/>
    <w:uiPriority w:val="39"/>
    <w:unhideWhenUsed/>
    <w:rsid w:val="00286FA1"/>
    <w:pPr>
      <w:spacing w:after="100"/>
      <w:ind w:left="440"/>
    </w:pPr>
  </w:style>
  <w:style w:type="character" w:styleId="Collegamentoipertestuale">
    <w:name w:val="Hyperlink"/>
    <w:basedOn w:val="Carpredefinitoparagrafo"/>
    <w:uiPriority w:val="99"/>
    <w:unhideWhenUsed/>
    <w:rsid w:val="00286FA1"/>
    <w:rPr>
      <w:color w:val="0563C1" w:themeColor="hyperlink"/>
      <w:u w:val="single"/>
    </w:rPr>
  </w:style>
  <w:style w:type="paragraph" w:styleId="Nessunaspaziatura">
    <w:name w:val="No Spacing"/>
    <w:link w:val="NessunaspaziaturaCarattere"/>
    <w:uiPriority w:val="1"/>
    <w:qFormat/>
    <w:rsid w:val="00C77563"/>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C77563"/>
    <w:rPr>
      <w:rFonts w:eastAsiaTheme="minorEastAsia"/>
      <w:kern w:val="0"/>
      <w:lang w:eastAsia="it-IT"/>
      <w14:ligatures w14:val="none"/>
    </w:rPr>
  </w:style>
  <w:style w:type="table" w:styleId="Grigliatabella">
    <w:name w:val="Table Grid"/>
    <w:basedOn w:val="Tabellanormale"/>
    <w:uiPriority w:val="59"/>
    <w:rsid w:val="00C7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D0694"/>
    <w:rPr>
      <w:color w:val="605E5C"/>
      <w:shd w:val="clear" w:color="auto" w:fill="E1DFDD"/>
    </w:rPr>
  </w:style>
  <w:style w:type="character" w:customStyle="1" w:styleId="ng-star-inserted">
    <w:name w:val="ng-star-inserted"/>
    <w:basedOn w:val="Carpredefinitoparagrafo"/>
    <w:rsid w:val="00E51CF8"/>
  </w:style>
  <w:style w:type="paragraph" w:styleId="Testonotaapidipagina">
    <w:name w:val="footnote text"/>
    <w:basedOn w:val="Normale"/>
    <w:link w:val="TestonotaapidipaginaCarattere"/>
    <w:uiPriority w:val="99"/>
    <w:semiHidden/>
    <w:unhideWhenUsed/>
    <w:rsid w:val="00F021C1"/>
    <w:pPr>
      <w:spacing w:after="0" w:line="240" w:lineRule="auto"/>
      <w:contextualSpacing/>
    </w:pPr>
    <w:rPr>
      <w:rFonts w:ascii="Open Sans Light" w:hAnsi="Open Sans Light"/>
      <w:spacing w:val="-2"/>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F021C1"/>
    <w:rPr>
      <w:rFonts w:ascii="Open Sans Light" w:hAnsi="Open Sans Light"/>
      <w:spacing w:val="-2"/>
      <w:kern w:val="0"/>
      <w:sz w:val="20"/>
      <w:szCs w:val="20"/>
      <w14:ligatures w14:val="none"/>
    </w:rPr>
  </w:style>
  <w:style w:type="character" w:styleId="Rimandonotaapidipagina">
    <w:name w:val="footnote reference"/>
    <w:basedOn w:val="Carpredefinitoparagrafo"/>
    <w:uiPriority w:val="99"/>
    <w:semiHidden/>
    <w:unhideWhenUsed/>
    <w:rsid w:val="00F021C1"/>
    <w:rPr>
      <w:vertAlign w:val="superscript"/>
    </w:rPr>
  </w:style>
  <w:style w:type="paragraph" w:customStyle="1" w:styleId="pf0">
    <w:name w:val="pf0"/>
    <w:basedOn w:val="Normale"/>
    <w:rsid w:val="005E00FE"/>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cf01">
    <w:name w:val="cf01"/>
    <w:basedOn w:val="Carpredefinitoparagrafo"/>
    <w:rsid w:val="005E00FE"/>
    <w:rPr>
      <w:rFonts w:ascii="Segoe UI" w:hAnsi="Segoe UI" w:cs="Segoe UI" w:hint="default"/>
      <w:sz w:val="18"/>
      <w:szCs w:val="18"/>
    </w:rPr>
  </w:style>
  <w:style w:type="character" w:styleId="Collegamentovisitato">
    <w:name w:val="FollowedHyperlink"/>
    <w:basedOn w:val="Carpredefinitoparagrafo"/>
    <w:uiPriority w:val="99"/>
    <w:semiHidden/>
    <w:unhideWhenUsed/>
    <w:rsid w:val="00E64E85"/>
    <w:rPr>
      <w:color w:val="954F72" w:themeColor="followedHyperlink"/>
      <w:u w:val="single"/>
    </w:rPr>
  </w:style>
  <w:style w:type="paragraph" w:customStyle="1" w:styleId="Normal2">
    <w:name w:val="Normal 2"/>
    <w:basedOn w:val="Normale"/>
    <w:link w:val="Normal2Char"/>
    <w:qFormat/>
    <w:rsid w:val="0058322D"/>
    <w:pPr>
      <w:jc w:val="both"/>
    </w:pPr>
    <w:rPr>
      <w:sz w:val="24"/>
    </w:rPr>
  </w:style>
  <w:style w:type="character" w:customStyle="1" w:styleId="Normal2Char">
    <w:name w:val="Normal 2 Char"/>
    <w:basedOn w:val="Carpredefinitoparagrafo"/>
    <w:link w:val="Normal2"/>
    <w:rsid w:val="0058322D"/>
    <w:rPr>
      <w:sz w:val="24"/>
      <w:lang w:val="en-GB"/>
    </w:rPr>
  </w:style>
  <w:style w:type="paragraph" w:customStyle="1" w:styleId="Elenconumerato">
    <w:name w:val="Elenco numerato"/>
    <w:basedOn w:val="Paragrafoelenco"/>
    <w:link w:val="ElenconumeratoChar"/>
    <w:qFormat/>
    <w:rsid w:val="0058322D"/>
    <w:pPr>
      <w:ind w:left="720"/>
      <w:jc w:val="both"/>
    </w:pPr>
    <w:rPr>
      <w:rFonts w:asciiTheme="minorHAnsi" w:hAnsiTheme="minorHAnsi" w:cstheme="minorHAnsi"/>
      <w:sz w:val="24"/>
      <w:szCs w:val="24"/>
    </w:rPr>
  </w:style>
  <w:style w:type="character" w:customStyle="1" w:styleId="ElenconumeratoChar">
    <w:name w:val="Elenco numerato Char"/>
    <w:basedOn w:val="Carpredefinitoparagrafo"/>
    <w:link w:val="Elenconumerato"/>
    <w:rsid w:val="0058322D"/>
    <w:rPr>
      <w:rFonts w:eastAsia="Franklin Gothic Medium" w:cstheme="minorHAnsi"/>
      <w:kern w:val="0"/>
      <w:sz w:val="24"/>
      <w:szCs w:val="24"/>
      <w:lang w:val="en-US"/>
      <w14:ligatures w14:val="none"/>
    </w:rPr>
  </w:style>
  <w:style w:type="character" w:customStyle="1" w:styleId="ParagrafoelencoCarattere">
    <w:name w:val="Paragrafo elenco Carattere"/>
    <w:aliases w:val="Destinatario Carattere"/>
    <w:basedOn w:val="Carpredefinitoparagrafo"/>
    <w:link w:val="Paragrafoelenco"/>
    <w:uiPriority w:val="34"/>
    <w:rsid w:val="003D7DD4"/>
    <w:rPr>
      <w:rFonts w:ascii="Franklin Gothic Medium" w:eastAsia="Franklin Gothic Medium" w:hAnsi="Franklin Gothic Medium" w:cs="Franklin Gothic Medium"/>
      <w:kern w:val="0"/>
      <w:lang w:val="en-US"/>
      <w14:ligatures w14:val="none"/>
    </w:rPr>
  </w:style>
  <w:style w:type="character" w:styleId="Menzione">
    <w:name w:val="Mention"/>
    <w:basedOn w:val="Carpredefinitoparagrafo"/>
    <w:uiPriority w:val="99"/>
    <w:unhideWhenUsed/>
    <w:rsid w:val="008D78D1"/>
    <w:rPr>
      <w:color w:val="2B579A"/>
      <w:shd w:val="clear" w:color="auto" w:fill="E1DFDD"/>
    </w:rPr>
  </w:style>
  <w:style w:type="paragraph" w:styleId="Revisione">
    <w:name w:val="Revision"/>
    <w:hidden/>
    <w:uiPriority w:val="99"/>
    <w:semiHidden/>
    <w:rsid w:val="00067886"/>
    <w:pPr>
      <w:spacing w:after="0" w:line="240" w:lineRule="auto"/>
    </w:pPr>
  </w:style>
  <w:style w:type="character" w:styleId="Testosegnaposto">
    <w:name w:val="Placeholder Text"/>
    <w:basedOn w:val="Carpredefinitoparagrafo"/>
    <w:uiPriority w:val="99"/>
    <w:semiHidden/>
    <w:rsid w:val="002557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2601">
      <w:bodyDiv w:val="1"/>
      <w:marLeft w:val="0"/>
      <w:marRight w:val="0"/>
      <w:marTop w:val="0"/>
      <w:marBottom w:val="0"/>
      <w:divBdr>
        <w:top w:val="none" w:sz="0" w:space="0" w:color="auto"/>
        <w:left w:val="none" w:sz="0" w:space="0" w:color="auto"/>
        <w:bottom w:val="none" w:sz="0" w:space="0" w:color="auto"/>
        <w:right w:val="none" w:sz="0" w:space="0" w:color="auto"/>
      </w:divBdr>
    </w:div>
    <w:div w:id="68970641">
      <w:bodyDiv w:val="1"/>
      <w:marLeft w:val="0"/>
      <w:marRight w:val="0"/>
      <w:marTop w:val="0"/>
      <w:marBottom w:val="0"/>
      <w:divBdr>
        <w:top w:val="none" w:sz="0" w:space="0" w:color="auto"/>
        <w:left w:val="none" w:sz="0" w:space="0" w:color="auto"/>
        <w:bottom w:val="none" w:sz="0" w:space="0" w:color="auto"/>
        <w:right w:val="none" w:sz="0" w:space="0" w:color="auto"/>
      </w:divBdr>
    </w:div>
    <w:div w:id="74783883">
      <w:bodyDiv w:val="1"/>
      <w:marLeft w:val="0"/>
      <w:marRight w:val="0"/>
      <w:marTop w:val="0"/>
      <w:marBottom w:val="0"/>
      <w:divBdr>
        <w:top w:val="none" w:sz="0" w:space="0" w:color="auto"/>
        <w:left w:val="none" w:sz="0" w:space="0" w:color="auto"/>
        <w:bottom w:val="none" w:sz="0" w:space="0" w:color="auto"/>
        <w:right w:val="none" w:sz="0" w:space="0" w:color="auto"/>
      </w:divBdr>
    </w:div>
    <w:div w:id="80838475">
      <w:bodyDiv w:val="1"/>
      <w:marLeft w:val="0"/>
      <w:marRight w:val="0"/>
      <w:marTop w:val="0"/>
      <w:marBottom w:val="0"/>
      <w:divBdr>
        <w:top w:val="none" w:sz="0" w:space="0" w:color="auto"/>
        <w:left w:val="none" w:sz="0" w:space="0" w:color="auto"/>
        <w:bottom w:val="none" w:sz="0" w:space="0" w:color="auto"/>
        <w:right w:val="none" w:sz="0" w:space="0" w:color="auto"/>
      </w:divBdr>
    </w:div>
    <w:div w:id="124858800">
      <w:bodyDiv w:val="1"/>
      <w:marLeft w:val="0"/>
      <w:marRight w:val="0"/>
      <w:marTop w:val="0"/>
      <w:marBottom w:val="0"/>
      <w:divBdr>
        <w:top w:val="none" w:sz="0" w:space="0" w:color="auto"/>
        <w:left w:val="none" w:sz="0" w:space="0" w:color="auto"/>
        <w:bottom w:val="none" w:sz="0" w:space="0" w:color="auto"/>
        <w:right w:val="none" w:sz="0" w:space="0" w:color="auto"/>
      </w:divBdr>
    </w:div>
    <w:div w:id="159781753">
      <w:bodyDiv w:val="1"/>
      <w:marLeft w:val="0"/>
      <w:marRight w:val="0"/>
      <w:marTop w:val="0"/>
      <w:marBottom w:val="0"/>
      <w:divBdr>
        <w:top w:val="none" w:sz="0" w:space="0" w:color="auto"/>
        <w:left w:val="none" w:sz="0" w:space="0" w:color="auto"/>
        <w:bottom w:val="none" w:sz="0" w:space="0" w:color="auto"/>
        <w:right w:val="none" w:sz="0" w:space="0" w:color="auto"/>
      </w:divBdr>
    </w:div>
    <w:div w:id="169222822">
      <w:bodyDiv w:val="1"/>
      <w:marLeft w:val="0"/>
      <w:marRight w:val="0"/>
      <w:marTop w:val="0"/>
      <w:marBottom w:val="0"/>
      <w:divBdr>
        <w:top w:val="none" w:sz="0" w:space="0" w:color="auto"/>
        <w:left w:val="none" w:sz="0" w:space="0" w:color="auto"/>
        <w:bottom w:val="none" w:sz="0" w:space="0" w:color="auto"/>
        <w:right w:val="none" w:sz="0" w:space="0" w:color="auto"/>
      </w:divBdr>
    </w:div>
    <w:div w:id="178011273">
      <w:bodyDiv w:val="1"/>
      <w:marLeft w:val="0"/>
      <w:marRight w:val="0"/>
      <w:marTop w:val="0"/>
      <w:marBottom w:val="0"/>
      <w:divBdr>
        <w:top w:val="none" w:sz="0" w:space="0" w:color="auto"/>
        <w:left w:val="none" w:sz="0" w:space="0" w:color="auto"/>
        <w:bottom w:val="none" w:sz="0" w:space="0" w:color="auto"/>
        <w:right w:val="none" w:sz="0" w:space="0" w:color="auto"/>
      </w:divBdr>
    </w:div>
    <w:div w:id="186986994">
      <w:bodyDiv w:val="1"/>
      <w:marLeft w:val="0"/>
      <w:marRight w:val="0"/>
      <w:marTop w:val="0"/>
      <w:marBottom w:val="0"/>
      <w:divBdr>
        <w:top w:val="none" w:sz="0" w:space="0" w:color="auto"/>
        <w:left w:val="none" w:sz="0" w:space="0" w:color="auto"/>
        <w:bottom w:val="none" w:sz="0" w:space="0" w:color="auto"/>
        <w:right w:val="none" w:sz="0" w:space="0" w:color="auto"/>
      </w:divBdr>
    </w:div>
    <w:div w:id="271134552">
      <w:bodyDiv w:val="1"/>
      <w:marLeft w:val="0"/>
      <w:marRight w:val="0"/>
      <w:marTop w:val="0"/>
      <w:marBottom w:val="0"/>
      <w:divBdr>
        <w:top w:val="none" w:sz="0" w:space="0" w:color="auto"/>
        <w:left w:val="none" w:sz="0" w:space="0" w:color="auto"/>
        <w:bottom w:val="none" w:sz="0" w:space="0" w:color="auto"/>
        <w:right w:val="none" w:sz="0" w:space="0" w:color="auto"/>
      </w:divBdr>
    </w:div>
    <w:div w:id="273750917">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53461187">
      <w:bodyDiv w:val="1"/>
      <w:marLeft w:val="0"/>
      <w:marRight w:val="0"/>
      <w:marTop w:val="0"/>
      <w:marBottom w:val="0"/>
      <w:divBdr>
        <w:top w:val="none" w:sz="0" w:space="0" w:color="auto"/>
        <w:left w:val="none" w:sz="0" w:space="0" w:color="auto"/>
        <w:bottom w:val="none" w:sz="0" w:space="0" w:color="auto"/>
        <w:right w:val="none" w:sz="0" w:space="0" w:color="auto"/>
      </w:divBdr>
    </w:div>
    <w:div w:id="399861961">
      <w:bodyDiv w:val="1"/>
      <w:marLeft w:val="0"/>
      <w:marRight w:val="0"/>
      <w:marTop w:val="0"/>
      <w:marBottom w:val="0"/>
      <w:divBdr>
        <w:top w:val="none" w:sz="0" w:space="0" w:color="auto"/>
        <w:left w:val="none" w:sz="0" w:space="0" w:color="auto"/>
        <w:bottom w:val="none" w:sz="0" w:space="0" w:color="auto"/>
        <w:right w:val="none" w:sz="0" w:space="0" w:color="auto"/>
      </w:divBdr>
    </w:div>
    <w:div w:id="409809652">
      <w:bodyDiv w:val="1"/>
      <w:marLeft w:val="0"/>
      <w:marRight w:val="0"/>
      <w:marTop w:val="0"/>
      <w:marBottom w:val="0"/>
      <w:divBdr>
        <w:top w:val="none" w:sz="0" w:space="0" w:color="auto"/>
        <w:left w:val="none" w:sz="0" w:space="0" w:color="auto"/>
        <w:bottom w:val="none" w:sz="0" w:space="0" w:color="auto"/>
        <w:right w:val="none" w:sz="0" w:space="0" w:color="auto"/>
      </w:divBdr>
    </w:div>
    <w:div w:id="427585641">
      <w:bodyDiv w:val="1"/>
      <w:marLeft w:val="0"/>
      <w:marRight w:val="0"/>
      <w:marTop w:val="0"/>
      <w:marBottom w:val="0"/>
      <w:divBdr>
        <w:top w:val="none" w:sz="0" w:space="0" w:color="auto"/>
        <w:left w:val="none" w:sz="0" w:space="0" w:color="auto"/>
        <w:bottom w:val="none" w:sz="0" w:space="0" w:color="auto"/>
        <w:right w:val="none" w:sz="0" w:space="0" w:color="auto"/>
      </w:divBdr>
    </w:div>
    <w:div w:id="427894967">
      <w:bodyDiv w:val="1"/>
      <w:marLeft w:val="0"/>
      <w:marRight w:val="0"/>
      <w:marTop w:val="0"/>
      <w:marBottom w:val="0"/>
      <w:divBdr>
        <w:top w:val="none" w:sz="0" w:space="0" w:color="auto"/>
        <w:left w:val="none" w:sz="0" w:space="0" w:color="auto"/>
        <w:bottom w:val="none" w:sz="0" w:space="0" w:color="auto"/>
        <w:right w:val="none" w:sz="0" w:space="0" w:color="auto"/>
      </w:divBdr>
    </w:div>
    <w:div w:id="450634593">
      <w:bodyDiv w:val="1"/>
      <w:marLeft w:val="0"/>
      <w:marRight w:val="0"/>
      <w:marTop w:val="0"/>
      <w:marBottom w:val="0"/>
      <w:divBdr>
        <w:top w:val="none" w:sz="0" w:space="0" w:color="auto"/>
        <w:left w:val="none" w:sz="0" w:space="0" w:color="auto"/>
        <w:bottom w:val="none" w:sz="0" w:space="0" w:color="auto"/>
        <w:right w:val="none" w:sz="0" w:space="0" w:color="auto"/>
      </w:divBdr>
    </w:div>
    <w:div w:id="459106237">
      <w:bodyDiv w:val="1"/>
      <w:marLeft w:val="0"/>
      <w:marRight w:val="0"/>
      <w:marTop w:val="0"/>
      <w:marBottom w:val="0"/>
      <w:divBdr>
        <w:top w:val="none" w:sz="0" w:space="0" w:color="auto"/>
        <w:left w:val="none" w:sz="0" w:space="0" w:color="auto"/>
        <w:bottom w:val="none" w:sz="0" w:space="0" w:color="auto"/>
        <w:right w:val="none" w:sz="0" w:space="0" w:color="auto"/>
      </w:divBdr>
    </w:div>
    <w:div w:id="512648370">
      <w:bodyDiv w:val="1"/>
      <w:marLeft w:val="0"/>
      <w:marRight w:val="0"/>
      <w:marTop w:val="0"/>
      <w:marBottom w:val="0"/>
      <w:divBdr>
        <w:top w:val="none" w:sz="0" w:space="0" w:color="auto"/>
        <w:left w:val="none" w:sz="0" w:space="0" w:color="auto"/>
        <w:bottom w:val="none" w:sz="0" w:space="0" w:color="auto"/>
        <w:right w:val="none" w:sz="0" w:space="0" w:color="auto"/>
      </w:divBdr>
    </w:div>
    <w:div w:id="513299619">
      <w:bodyDiv w:val="1"/>
      <w:marLeft w:val="0"/>
      <w:marRight w:val="0"/>
      <w:marTop w:val="0"/>
      <w:marBottom w:val="0"/>
      <w:divBdr>
        <w:top w:val="none" w:sz="0" w:space="0" w:color="auto"/>
        <w:left w:val="none" w:sz="0" w:space="0" w:color="auto"/>
        <w:bottom w:val="none" w:sz="0" w:space="0" w:color="auto"/>
        <w:right w:val="none" w:sz="0" w:space="0" w:color="auto"/>
      </w:divBdr>
    </w:div>
    <w:div w:id="547425179">
      <w:bodyDiv w:val="1"/>
      <w:marLeft w:val="0"/>
      <w:marRight w:val="0"/>
      <w:marTop w:val="0"/>
      <w:marBottom w:val="0"/>
      <w:divBdr>
        <w:top w:val="none" w:sz="0" w:space="0" w:color="auto"/>
        <w:left w:val="none" w:sz="0" w:space="0" w:color="auto"/>
        <w:bottom w:val="none" w:sz="0" w:space="0" w:color="auto"/>
        <w:right w:val="none" w:sz="0" w:space="0" w:color="auto"/>
      </w:divBdr>
    </w:div>
    <w:div w:id="562714729">
      <w:bodyDiv w:val="1"/>
      <w:marLeft w:val="0"/>
      <w:marRight w:val="0"/>
      <w:marTop w:val="0"/>
      <w:marBottom w:val="0"/>
      <w:divBdr>
        <w:top w:val="none" w:sz="0" w:space="0" w:color="auto"/>
        <w:left w:val="none" w:sz="0" w:space="0" w:color="auto"/>
        <w:bottom w:val="none" w:sz="0" w:space="0" w:color="auto"/>
        <w:right w:val="none" w:sz="0" w:space="0" w:color="auto"/>
      </w:divBdr>
    </w:div>
    <w:div w:id="567419533">
      <w:bodyDiv w:val="1"/>
      <w:marLeft w:val="0"/>
      <w:marRight w:val="0"/>
      <w:marTop w:val="0"/>
      <w:marBottom w:val="0"/>
      <w:divBdr>
        <w:top w:val="none" w:sz="0" w:space="0" w:color="auto"/>
        <w:left w:val="none" w:sz="0" w:space="0" w:color="auto"/>
        <w:bottom w:val="none" w:sz="0" w:space="0" w:color="auto"/>
        <w:right w:val="none" w:sz="0" w:space="0" w:color="auto"/>
      </w:divBdr>
    </w:div>
    <w:div w:id="617878572">
      <w:bodyDiv w:val="1"/>
      <w:marLeft w:val="0"/>
      <w:marRight w:val="0"/>
      <w:marTop w:val="0"/>
      <w:marBottom w:val="0"/>
      <w:divBdr>
        <w:top w:val="none" w:sz="0" w:space="0" w:color="auto"/>
        <w:left w:val="none" w:sz="0" w:space="0" w:color="auto"/>
        <w:bottom w:val="none" w:sz="0" w:space="0" w:color="auto"/>
        <w:right w:val="none" w:sz="0" w:space="0" w:color="auto"/>
      </w:divBdr>
    </w:div>
    <w:div w:id="633371235">
      <w:bodyDiv w:val="1"/>
      <w:marLeft w:val="0"/>
      <w:marRight w:val="0"/>
      <w:marTop w:val="0"/>
      <w:marBottom w:val="0"/>
      <w:divBdr>
        <w:top w:val="none" w:sz="0" w:space="0" w:color="auto"/>
        <w:left w:val="none" w:sz="0" w:space="0" w:color="auto"/>
        <w:bottom w:val="none" w:sz="0" w:space="0" w:color="auto"/>
        <w:right w:val="none" w:sz="0" w:space="0" w:color="auto"/>
      </w:divBdr>
    </w:div>
    <w:div w:id="676274679">
      <w:bodyDiv w:val="1"/>
      <w:marLeft w:val="0"/>
      <w:marRight w:val="0"/>
      <w:marTop w:val="0"/>
      <w:marBottom w:val="0"/>
      <w:divBdr>
        <w:top w:val="none" w:sz="0" w:space="0" w:color="auto"/>
        <w:left w:val="none" w:sz="0" w:space="0" w:color="auto"/>
        <w:bottom w:val="none" w:sz="0" w:space="0" w:color="auto"/>
        <w:right w:val="none" w:sz="0" w:space="0" w:color="auto"/>
      </w:divBdr>
    </w:div>
    <w:div w:id="703600116">
      <w:bodyDiv w:val="1"/>
      <w:marLeft w:val="0"/>
      <w:marRight w:val="0"/>
      <w:marTop w:val="0"/>
      <w:marBottom w:val="0"/>
      <w:divBdr>
        <w:top w:val="none" w:sz="0" w:space="0" w:color="auto"/>
        <w:left w:val="none" w:sz="0" w:space="0" w:color="auto"/>
        <w:bottom w:val="none" w:sz="0" w:space="0" w:color="auto"/>
        <w:right w:val="none" w:sz="0" w:space="0" w:color="auto"/>
      </w:divBdr>
    </w:div>
    <w:div w:id="713039599">
      <w:bodyDiv w:val="1"/>
      <w:marLeft w:val="0"/>
      <w:marRight w:val="0"/>
      <w:marTop w:val="0"/>
      <w:marBottom w:val="0"/>
      <w:divBdr>
        <w:top w:val="none" w:sz="0" w:space="0" w:color="auto"/>
        <w:left w:val="none" w:sz="0" w:space="0" w:color="auto"/>
        <w:bottom w:val="none" w:sz="0" w:space="0" w:color="auto"/>
        <w:right w:val="none" w:sz="0" w:space="0" w:color="auto"/>
      </w:divBdr>
    </w:div>
    <w:div w:id="762723705">
      <w:bodyDiv w:val="1"/>
      <w:marLeft w:val="0"/>
      <w:marRight w:val="0"/>
      <w:marTop w:val="0"/>
      <w:marBottom w:val="0"/>
      <w:divBdr>
        <w:top w:val="none" w:sz="0" w:space="0" w:color="auto"/>
        <w:left w:val="none" w:sz="0" w:space="0" w:color="auto"/>
        <w:bottom w:val="none" w:sz="0" w:space="0" w:color="auto"/>
        <w:right w:val="none" w:sz="0" w:space="0" w:color="auto"/>
      </w:divBdr>
    </w:div>
    <w:div w:id="780880642">
      <w:bodyDiv w:val="1"/>
      <w:marLeft w:val="0"/>
      <w:marRight w:val="0"/>
      <w:marTop w:val="0"/>
      <w:marBottom w:val="0"/>
      <w:divBdr>
        <w:top w:val="none" w:sz="0" w:space="0" w:color="auto"/>
        <w:left w:val="none" w:sz="0" w:space="0" w:color="auto"/>
        <w:bottom w:val="none" w:sz="0" w:space="0" w:color="auto"/>
        <w:right w:val="none" w:sz="0" w:space="0" w:color="auto"/>
      </w:divBdr>
    </w:div>
    <w:div w:id="790823031">
      <w:bodyDiv w:val="1"/>
      <w:marLeft w:val="0"/>
      <w:marRight w:val="0"/>
      <w:marTop w:val="0"/>
      <w:marBottom w:val="0"/>
      <w:divBdr>
        <w:top w:val="none" w:sz="0" w:space="0" w:color="auto"/>
        <w:left w:val="none" w:sz="0" w:space="0" w:color="auto"/>
        <w:bottom w:val="none" w:sz="0" w:space="0" w:color="auto"/>
        <w:right w:val="none" w:sz="0" w:space="0" w:color="auto"/>
      </w:divBdr>
    </w:div>
    <w:div w:id="829832021">
      <w:bodyDiv w:val="1"/>
      <w:marLeft w:val="0"/>
      <w:marRight w:val="0"/>
      <w:marTop w:val="0"/>
      <w:marBottom w:val="0"/>
      <w:divBdr>
        <w:top w:val="none" w:sz="0" w:space="0" w:color="auto"/>
        <w:left w:val="none" w:sz="0" w:space="0" w:color="auto"/>
        <w:bottom w:val="none" w:sz="0" w:space="0" w:color="auto"/>
        <w:right w:val="none" w:sz="0" w:space="0" w:color="auto"/>
      </w:divBdr>
    </w:div>
    <w:div w:id="849029325">
      <w:bodyDiv w:val="1"/>
      <w:marLeft w:val="0"/>
      <w:marRight w:val="0"/>
      <w:marTop w:val="0"/>
      <w:marBottom w:val="0"/>
      <w:divBdr>
        <w:top w:val="none" w:sz="0" w:space="0" w:color="auto"/>
        <w:left w:val="none" w:sz="0" w:space="0" w:color="auto"/>
        <w:bottom w:val="none" w:sz="0" w:space="0" w:color="auto"/>
        <w:right w:val="none" w:sz="0" w:space="0" w:color="auto"/>
      </w:divBdr>
    </w:div>
    <w:div w:id="858468360">
      <w:bodyDiv w:val="1"/>
      <w:marLeft w:val="0"/>
      <w:marRight w:val="0"/>
      <w:marTop w:val="0"/>
      <w:marBottom w:val="0"/>
      <w:divBdr>
        <w:top w:val="none" w:sz="0" w:space="0" w:color="auto"/>
        <w:left w:val="none" w:sz="0" w:space="0" w:color="auto"/>
        <w:bottom w:val="none" w:sz="0" w:space="0" w:color="auto"/>
        <w:right w:val="none" w:sz="0" w:space="0" w:color="auto"/>
      </w:divBdr>
    </w:div>
    <w:div w:id="880941712">
      <w:bodyDiv w:val="1"/>
      <w:marLeft w:val="0"/>
      <w:marRight w:val="0"/>
      <w:marTop w:val="0"/>
      <w:marBottom w:val="0"/>
      <w:divBdr>
        <w:top w:val="none" w:sz="0" w:space="0" w:color="auto"/>
        <w:left w:val="none" w:sz="0" w:space="0" w:color="auto"/>
        <w:bottom w:val="none" w:sz="0" w:space="0" w:color="auto"/>
        <w:right w:val="none" w:sz="0" w:space="0" w:color="auto"/>
      </w:divBdr>
    </w:div>
    <w:div w:id="899949163">
      <w:bodyDiv w:val="1"/>
      <w:marLeft w:val="0"/>
      <w:marRight w:val="0"/>
      <w:marTop w:val="0"/>
      <w:marBottom w:val="0"/>
      <w:divBdr>
        <w:top w:val="none" w:sz="0" w:space="0" w:color="auto"/>
        <w:left w:val="none" w:sz="0" w:space="0" w:color="auto"/>
        <w:bottom w:val="none" w:sz="0" w:space="0" w:color="auto"/>
        <w:right w:val="none" w:sz="0" w:space="0" w:color="auto"/>
      </w:divBdr>
    </w:div>
    <w:div w:id="930240310">
      <w:bodyDiv w:val="1"/>
      <w:marLeft w:val="0"/>
      <w:marRight w:val="0"/>
      <w:marTop w:val="0"/>
      <w:marBottom w:val="0"/>
      <w:divBdr>
        <w:top w:val="none" w:sz="0" w:space="0" w:color="auto"/>
        <w:left w:val="none" w:sz="0" w:space="0" w:color="auto"/>
        <w:bottom w:val="none" w:sz="0" w:space="0" w:color="auto"/>
        <w:right w:val="none" w:sz="0" w:space="0" w:color="auto"/>
      </w:divBdr>
    </w:div>
    <w:div w:id="945696964">
      <w:bodyDiv w:val="1"/>
      <w:marLeft w:val="0"/>
      <w:marRight w:val="0"/>
      <w:marTop w:val="0"/>
      <w:marBottom w:val="0"/>
      <w:divBdr>
        <w:top w:val="none" w:sz="0" w:space="0" w:color="auto"/>
        <w:left w:val="none" w:sz="0" w:space="0" w:color="auto"/>
        <w:bottom w:val="none" w:sz="0" w:space="0" w:color="auto"/>
        <w:right w:val="none" w:sz="0" w:space="0" w:color="auto"/>
      </w:divBdr>
    </w:div>
    <w:div w:id="949511406">
      <w:bodyDiv w:val="1"/>
      <w:marLeft w:val="0"/>
      <w:marRight w:val="0"/>
      <w:marTop w:val="0"/>
      <w:marBottom w:val="0"/>
      <w:divBdr>
        <w:top w:val="none" w:sz="0" w:space="0" w:color="auto"/>
        <w:left w:val="none" w:sz="0" w:space="0" w:color="auto"/>
        <w:bottom w:val="none" w:sz="0" w:space="0" w:color="auto"/>
        <w:right w:val="none" w:sz="0" w:space="0" w:color="auto"/>
      </w:divBdr>
    </w:div>
    <w:div w:id="956834449">
      <w:bodyDiv w:val="1"/>
      <w:marLeft w:val="0"/>
      <w:marRight w:val="0"/>
      <w:marTop w:val="0"/>
      <w:marBottom w:val="0"/>
      <w:divBdr>
        <w:top w:val="none" w:sz="0" w:space="0" w:color="auto"/>
        <w:left w:val="none" w:sz="0" w:space="0" w:color="auto"/>
        <w:bottom w:val="none" w:sz="0" w:space="0" w:color="auto"/>
        <w:right w:val="none" w:sz="0" w:space="0" w:color="auto"/>
      </w:divBdr>
    </w:div>
    <w:div w:id="979072842">
      <w:bodyDiv w:val="1"/>
      <w:marLeft w:val="0"/>
      <w:marRight w:val="0"/>
      <w:marTop w:val="0"/>
      <w:marBottom w:val="0"/>
      <w:divBdr>
        <w:top w:val="none" w:sz="0" w:space="0" w:color="auto"/>
        <w:left w:val="none" w:sz="0" w:space="0" w:color="auto"/>
        <w:bottom w:val="none" w:sz="0" w:space="0" w:color="auto"/>
        <w:right w:val="none" w:sz="0" w:space="0" w:color="auto"/>
      </w:divBdr>
    </w:div>
    <w:div w:id="993873724">
      <w:bodyDiv w:val="1"/>
      <w:marLeft w:val="0"/>
      <w:marRight w:val="0"/>
      <w:marTop w:val="0"/>
      <w:marBottom w:val="0"/>
      <w:divBdr>
        <w:top w:val="none" w:sz="0" w:space="0" w:color="auto"/>
        <w:left w:val="none" w:sz="0" w:space="0" w:color="auto"/>
        <w:bottom w:val="none" w:sz="0" w:space="0" w:color="auto"/>
        <w:right w:val="none" w:sz="0" w:space="0" w:color="auto"/>
      </w:divBdr>
    </w:div>
    <w:div w:id="1036857999">
      <w:bodyDiv w:val="1"/>
      <w:marLeft w:val="0"/>
      <w:marRight w:val="0"/>
      <w:marTop w:val="0"/>
      <w:marBottom w:val="0"/>
      <w:divBdr>
        <w:top w:val="none" w:sz="0" w:space="0" w:color="auto"/>
        <w:left w:val="none" w:sz="0" w:space="0" w:color="auto"/>
        <w:bottom w:val="none" w:sz="0" w:space="0" w:color="auto"/>
        <w:right w:val="none" w:sz="0" w:space="0" w:color="auto"/>
      </w:divBdr>
    </w:div>
    <w:div w:id="1061176760">
      <w:bodyDiv w:val="1"/>
      <w:marLeft w:val="0"/>
      <w:marRight w:val="0"/>
      <w:marTop w:val="0"/>
      <w:marBottom w:val="0"/>
      <w:divBdr>
        <w:top w:val="none" w:sz="0" w:space="0" w:color="auto"/>
        <w:left w:val="none" w:sz="0" w:space="0" w:color="auto"/>
        <w:bottom w:val="none" w:sz="0" w:space="0" w:color="auto"/>
        <w:right w:val="none" w:sz="0" w:space="0" w:color="auto"/>
      </w:divBdr>
    </w:div>
    <w:div w:id="1103182421">
      <w:bodyDiv w:val="1"/>
      <w:marLeft w:val="0"/>
      <w:marRight w:val="0"/>
      <w:marTop w:val="0"/>
      <w:marBottom w:val="0"/>
      <w:divBdr>
        <w:top w:val="none" w:sz="0" w:space="0" w:color="auto"/>
        <w:left w:val="none" w:sz="0" w:space="0" w:color="auto"/>
        <w:bottom w:val="none" w:sz="0" w:space="0" w:color="auto"/>
        <w:right w:val="none" w:sz="0" w:space="0" w:color="auto"/>
      </w:divBdr>
    </w:div>
    <w:div w:id="1117456399">
      <w:bodyDiv w:val="1"/>
      <w:marLeft w:val="0"/>
      <w:marRight w:val="0"/>
      <w:marTop w:val="0"/>
      <w:marBottom w:val="0"/>
      <w:divBdr>
        <w:top w:val="none" w:sz="0" w:space="0" w:color="auto"/>
        <w:left w:val="none" w:sz="0" w:space="0" w:color="auto"/>
        <w:bottom w:val="none" w:sz="0" w:space="0" w:color="auto"/>
        <w:right w:val="none" w:sz="0" w:space="0" w:color="auto"/>
      </w:divBdr>
    </w:div>
    <w:div w:id="1128090311">
      <w:bodyDiv w:val="1"/>
      <w:marLeft w:val="0"/>
      <w:marRight w:val="0"/>
      <w:marTop w:val="0"/>
      <w:marBottom w:val="0"/>
      <w:divBdr>
        <w:top w:val="none" w:sz="0" w:space="0" w:color="auto"/>
        <w:left w:val="none" w:sz="0" w:space="0" w:color="auto"/>
        <w:bottom w:val="none" w:sz="0" w:space="0" w:color="auto"/>
        <w:right w:val="none" w:sz="0" w:space="0" w:color="auto"/>
      </w:divBdr>
    </w:div>
    <w:div w:id="1156798762">
      <w:bodyDiv w:val="1"/>
      <w:marLeft w:val="0"/>
      <w:marRight w:val="0"/>
      <w:marTop w:val="0"/>
      <w:marBottom w:val="0"/>
      <w:divBdr>
        <w:top w:val="none" w:sz="0" w:space="0" w:color="auto"/>
        <w:left w:val="none" w:sz="0" w:space="0" w:color="auto"/>
        <w:bottom w:val="none" w:sz="0" w:space="0" w:color="auto"/>
        <w:right w:val="none" w:sz="0" w:space="0" w:color="auto"/>
      </w:divBdr>
    </w:div>
    <w:div w:id="1164473833">
      <w:bodyDiv w:val="1"/>
      <w:marLeft w:val="0"/>
      <w:marRight w:val="0"/>
      <w:marTop w:val="0"/>
      <w:marBottom w:val="0"/>
      <w:divBdr>
        <w:top w:val="none" w:sz="0" w:space="0" w:color="auto"/>
        <w:left w:val="none" w:sz="0" w:space="0" w:color="auto"/>
        <w:bottom w:val="none" w:sz="0" w:space="0" w:color="auto"/>
        <w:right w:val="none" w:sz="0" w:space="0" w:color="auto"/>
      </w:divBdr>
    </w:div>
    <w:div w:id="1225023321">
      <w:bodyDiv w:val="1"/>
      <w:marLeft w:val="0"/>
      <w:marRight w:val="0"/>
      <w:marTop w:val="0"/>
      <w:marBottom w:val="0"/>
      <w:divBdr>
        <w:top w:val="none" w:sz="0" w:space="0" w:color="auto"/>
        <w:left w:val="none" w:sz="0" w:space="0" w:color="auto"/>
        <w:bottom w:val="none" w:sz="0" w:space="0" w:color="auto"/>
        <w:right w:val="none" w:sz="0" w:space="0" w:color="auto"/>
      </w:divBdr>
    </w:div>
    <w:div w:id="1233929411">
      <w:bodyDiv w:val="1"/>
      <w:marLeft w:val="0"/>
      <w:marRight w:val="0"/>
      <w:marTop w:val="0"/>
      <w:marBottom w:val="0"/>
      <w:divBdr>
        <w:top w:val="none" w:sz="0" w:space="0" w:color="auto"/>
        <w:left w:val="none" w:sz="0" w:space="0" w:color="auto"/>
        <w:bottom w:val="none" w:sz="0" w:space="0" w:color="auto"/>
        <w:right w:val="none" w:sz="0" w:space="0" w:color="auto"/>
      </w:divBdr>
    </w:div>
    <w:div w:id="1257981158">
      <w:bodyDiv w:val="1"/>
      <w:marLeft w:val="0"/>
      <w:marRight w:val="0"/>
      <w:marTop w:val="0"/>
      <w:marBottom w:val="0"/>
      <w:divBdr>
        <w:top w:val="none" w:sz="0" w:space="0" w:color="auto"/>
        <w:left w:val="none" w:sz="0" w:space="0" w:color="auto"/>
        <w:bottom w:val="none" w:sz="0" w:space="0" w:color="auto"/>
        <w:right w:val="none" w:sz="0" w:space="0" w:color="auto"/>
      </w:divBdr>
    </w:div>
    <w:div w:id="1262225007">
      <w:bodyDiv w:val="1"/>
      <w:marLeft w:val="0"/>
      <w:marRight w:val="0"/>
      <w:marTop w:val="0"/>
      <w:marBottom w:val="0"/>
      <w:divBdr>
        <w:top w:val="none" w:sz="0" w:space="0" w:color="auto"/>
        <w:left w:val="none" w:sz="0" w:space="0" w:color="auto"/>
        <w:bottom w:val="none" w:sz="0" w:space="0" w:color="auto"/>
        <w:right w:val="none" w:sz="0" w:space="0" w:color="auto"/>
      </w:divBdr>
    </w:div>
    <w:div w:id="1272280961">
      <w:bodyDiv w:val="1"/>
      <w:marLeft w:val="0"/>
      <w:marRight w:val="0"/>
      <w:marTop w:val="0"/>
      <w:marBottom w:val="0"/>
      <w:divBdr>
        <w:top w:val="none" w:sz="0" w:space="0" w:color="auto"/>
        <w:left w:val="none" w:sz="0" w:space="0" w:color="auto"/>
        <w:bottom w:val="none" w:sz="0" w:space="0" w:color="auto"/>
        <w:right w:val="none" w:sz="0" w:space="0" w:color="auto"/>
      </w:divBdr>
    </w:div>
    <w:div w:id="1273977942">
      <w:bodyDiv w:val="1"/>
      <w:marLeft w:val="0"/>
      <w:marRight w:val="0"/>
      <w:marTop w:val="0"/>
      <w:marBottom w:val="0"/>
      <w:divBdr>
        <w:top w:val="none" w:sz="0" w:space="0" w:color="auto"/>
        <w:left w:val="none" w:sz="0" w:space="0" w:color="auto"/>
        <w:bottom w:val="none" w:sz="0" w:space="0" w:color="auto"/>
        <w:right w:val="none" w:sz="0" w:space="0" w:color="auto"/>
      </w:divBdr>
    </w:div>
    <w:div w:id="1280912548">
      <w:bodyDiv w:val="1"/>
      <w:marLeft w:val="0"/>
      <w:marRight w:val="0"/>
      <w:marTop w:val="0"/>
      <w:marBottom w:val="0"/>
      <w:divBdr>
        <w:top w:val="none" w:sz="0" w:space="0" w:color="auto"/>
        <w:left w:val="none" w:sz="0" w:space="0" w:color="auto"/>
        <w:bottom w:val="none" w:sz="0" w:space="0" w:color="auto"/>
        <w:right w:val="none" w:sz="0" w:space="0" w:color="auto"/>
      </w:divBdr>
    </w:div>
    <w:div w:id="1299647936">
      <w:bodyDiv w:val="1"/>
      <w:marLeft w:val="0"/>
      <w:marRight w:val="0"/>
      <w:marTop w:val="0"/>
      <w:marBottom w:val="0"/>
      <w:divBdr>
        <w:top w:val="none" w:sz="0" w:space="0" w:color="auto"/>
        <w:left w:val="none" w:sz="0" w:space="0" w:color="auto"/>
        <w:bottom w:val="none" w:sz="0" w:space="0" w:color="auto"/>
        <w:right w:val="none" w:sz="0" w:space="0" w:color="auto"/>
      </w:divBdr>
    </w:div>
    <w:div w:id="1305352452">
      <w:bodyDiv w:val="1"/>
      <w:marLeft w:val="0"/>
      <w:marRight w:val="0"/>
      <w:marTop w:val="0"/>
      <w:marBottom w:val="0"/>
      <w:divBdr>
        <w:top w:val="none" w:sz="0" w:space="0" w:color="auto"/>
        <w:left w:val="none" w:sz="0" w:space="0" w:color="auto"/>
        <w:bottom w:val="none" w:sz="0" w:space="0" w:color="auto"/>
        <w:right w:val="none" w:sz="0" w:space="0" w:color="auto"/>
      </w:divBdr>
    </w:div>
    <w:div w:id="1314481920">
      <w:bodyDiv w:val="1"/>
      <w:marLeft w:val="0"/>
      <w:marRight w:val="0"/>
      <w:marTop w:val="0"/>
      <w:marBottom w:val="0"/>
      <w:divBdr>
        <w:top w:val="none" w:sz="0" w:space="0" w:color="auto"/>
        <w:left w:val="none" w:sz="0" w:space="0" w:color="auto"/>
        <w:bottom w:val="none" w:sz="0" w:space="0" w:color="auto"/>
        <w:right w:val="none" w:sz="0" w:space="0" w:color="auto"/>
      </w:divBdr>
    </w:div>
    <w:div w:id="1419908580">
      <w:bodyDiv w:val="1"/>
      <w:marLeft w:val="0"/>
      <w:marRight w:val="0"/>
      <w:marTop w:val="0"/>
      <w:marBottom w:val="0"/>
      <w:divBdr>
        <w:top w:val="none" w:sz="0" w:space="0" w:color="auto"/>
        <w:left w:val="none" w:sz="0" w:space="0" w:color="auto"/>
        <w:bottom w:val="none" w:sz="0" w:space="0" w:color="auto"/>
        <w:right w:val="none" w:sz="0" w:space="0" w:color="auto"/>
      </w:divBdr>
      <w:divsChild>
        <w:div w:id="1206135056">
          <w:marLeft w:val="0"/>
          <w:marRight w:val="0"/>
          <w:marTop w:val="0"/>
          <w:marBottom w:val="0"/>
          <w:divBdr>
            <w:top w:val="none" w:sz="0" w:space="0" w:color="auto"/>
            <w:left w:val="none" w:sz="0" w:space="0" w:color="auto"/>
            <w:bottom w:val="none" w:sz="0" w:space="0" w:color="auto"/>
            <w:right w:val="none" w:sz="0" w:space="0" w:color="auto"/>
          </w:divBdr>
          <w:divsChild>
            <w:div w:id="899511353">
              <w:marLeft w:val="0"/>
              <w:marRight w:val="0"/>
              <w:marTop w:val="0"/>
              <w:marBottom w:val="0"/>
              <w:divBdr>
                <w:top w:val="none" w:sz="0" w:space="0" w:color="auto"/>
                <w:left w:val="none" w:sz="0" w:space="0" w:color="auto"/>
                <w:bottom w:val="none" w:sz="0" w:space="0" w:color="auto"/>
                <w:right w:val="none" w:sz="0" w:space="0" w:color="auto"/>
              </w:divBdr>
              <w:divsChild>
                <w:div w:id="27800387">
                  <w:marLeft w:val="0"/>
                  <w:marRight w:val="0"/>
                  <w:marTop w:val="0"/>
                  <w:marBottom w:val="0"/>
                  <w:divBdr>
                    <w:top w:val="none" w:sz="0" w:space="0" w:color="auto"/>
                    <w:left w:val="none" w:sz="0" w:space="0" w:color="auto"/>
                    <w:bottom w:val="none" w:sz="0" w:space="0" w:color="auto"/>
                    <w:right w:val="none" w:sz="0" w:space="0" w:color="auto"/>
                  </w:divBdr>
                </w:div>
                <w:div w:id="539248753">
                  <w:marLeft w:val="0"/>
                  <w:marRight w:val="0"/>
                  <w:marTop w:val="0"/>
                  <w:marBottom w:val="0"/>
                  <w:divBdr>
                    <w:top w:val="none" w:sz="0" w:space="0" w:color="auto"/>
                    <w:left w:val="none" w:sz="0" w:space="0" w:color="auto"/>
                    <w:bottom w:val="none" w:sz="0" w:space="0" w:color="auto"/>
                    <w:right w:val="none" w:sz="0" w:space="0" w:color="auto"/>
                  </w:divBdr>
                </w:div>
                <w:div w:id="11239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4040">
          <w:marLeft w:val="0"/>
          <w:marRight w:val="0"/>
          <w:marTop w:val="0"/>
          <w:marBottom w:val="0"/>
          <w:divBdr>
            <w:top w:val="none" w:sz="0" w:space="0" w:color="auto"/>
            <w:left w:val="none" w:sz="0" w:space="0" w:color="auto"/>
            <w:bottom w:val="none" w:sz="0" w:space="0" w:color="auto"/>
            <w:right w:val="none" w:sz="0" w:space="0" w:color="auto"/>
          </w:divBdr>
          <w:divsChild>
            <w:div w:id="15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8172">
      <w:bodyDiv w:val="1"/>
      <w:marLeft w:val="0"/>
      <w:marRight w:val="0"/>
      <w:marTop w:val="0"/>
      <w:marBottom w:val="0"/>
      <w:divBdr>
        <w:top w:val="none" w:sz="0" w:space="0" w:color="auto"/>
        <w:left w:val="none" w:sz="0" w:space="0" w:color="auto"/>
        <w:bottom w:val="none" w:sz="0" w:space="0" w:color="auto"/>
        <w:right w:val="none" w:sz="0" w:space="0" w:color="auto"/>
      </w:divBdr>
    </w:div>
    <w:div w:id="1458985158">
      <w:bodyDiv w:val="1"/>
      <w:marLeft w:val="0"/>
      <w:marRight w:val="0"/>
      <w:marTop w:val="0"/>
      <w:marBottom w:val="0"/>
      <w:divBdr>
        <w:top w:val="none" w:sz="0" w:space="0" w:color="auto"/>
        <w:left w:val="none" w:sz="0" w:space="0" w:color="auto"/>
        <w:bottom w:val="none" w:sz="0" w:space="0" w:color="auto"/>
        <w:right w:val="none" w:sz="0" w:space="0" w:color="auto"/>
      </w:divBdr>
    </w:div>
    <w:div w:id="1496339313">
      <w:bodyDiv w:val="1"/>
      <w:marLeft w:val="0"/>
      <w:marRight w:val="0"/>
      <w:marTop w:val="0"/>
      <w:marBottom w:val="0"/>
      <w:divBdr>
        <w:top w:val="none" w:sz="0" w:space="0" w:color="auto"/>
        <w:left w:val="none" w:sz="0" w:space="0" w:color="auto"/>
        <w:bottom w:val="none" w:sz="0" w:space="0" w:color="auto"/>
        <w:right w:val="none" w:sz="0" w:space="0" w:color="auto"/>
      </w:divBdr>
    </w:div>
    <w:div w:id="1512719209">
      <w:bodyDiv w:val="1"/>
      <w:marLeft w:val="0"/>
      <w:marRight w:val="0"/>
      <w:marTop w:val="0"/>
      <w:marBottom w:val="0"/>
      <w:divBdr>
        <w:top w:val="none" w:sz="0" w:space="0" w:color="auto"/>
        <w:left w:val="none" w:sz="0" w:space="0" w:color="auto"/>
        <w:bottom w:val="none" w:sz="0" w:space="0" w:color="auto"/>
        <w:right w:val="none" w:sz="0" w:space="0" w:color="auto"/>
      </w:divBdr>
    </w:div>
    <w:div w:id="1534272808">
      <w:bodyDiv w:val="1"/>
      <w:marLeft w:val="0"/>
      <w:marRight w:val="0"/>
      <w:marTop w:val="0"/>
      <w:marBottom w:val="0"/>
      <w:divBdr>
        <w:top w:val="none" w:sz="0" w:space="0" w:color="auto"/>
        <w:left w:val="none" w:sz="0" w:space="0" w:color="auto"/>
        <w:bottom w:val="none" w:sz="0" w:space="0" w:color="auto"/>
        <w:right w:val="none" w:sz="0" w:space="0" w:color="auto"/>
      </w:divBdr>
    </w:div>
    <w:div w:id="1537889356">
      <w:bodyDiv w:val="1"/>
      <w:marLeft w:val="0"/>
      <w:marRight w:val="0"/>
      <w:marTop w:val="0"/>
      <w:marBottom w:val="0"/>
      <w:divBdr>
        <w:top w:val="none" w:sz="0" w:space="0" w:color="auto"/>
        <w:left w:val="none" w:sz="0" w:space="0" w:color="auto"/>
        <w:bottom w:val="none" w:sz="0" w:space="0" w:color="auto"/>
        <w:right w:val="none" w:sz="0" w:space="0" w:color="auto"/>
      </w:divBdr>
    </w:div>
    <w:div w:id="1578052033">
      <w:bodyDiv w:val="1"/>
      <w:marLeft w:val="0"/>
      <w:marRight w:val="0"/>
      <w:marTop w:val="0"/>
      <w:marBottom w:val="0"/>
      <w:divBdr>
        <w:top w:val="none" w:sz="0" w:space="0" w:color="auto"/>
        <w:left w:val="none" w:sz="0" w:space="0" w:color="auto"/>
        <w:bottom w:val="none" w:sz="0" w:space="0" w:color="auto"/>
        <w:right w:val="none" w:sz="0" w:space="0" w:color="auto"/>
      </w:divBdr>
    </w:div>
    <w:div w:id="1588074443">
      <w:bodyDiv w:val="1"/>
      <w:marLeft w:val="0"/>
      <w:marRight w:val="0"/>
      <w:marTop w:val="0"/>
      <w:marBottom w:val="0"/>
      <w:divBdr>
        <w:top w:val="none" w:sz="0" w:space="0" w:color="auto"/>
        <w:left w:val="none" w:sz="0" w:space="0" w:color="auto"/>
        <w:bottom w:val="none" w:sz="0" w:space="0" w:color="auto"/>
        <w:right w:val="none" w:sz="0" w:space="0" w:color="auto"/>
      </w:divBdr>
    </w:div>
    <w:div w:id="1602034269">
      <w:bodyDiv w:val="1"/>
      <w:marLeft w:val="0"/>
      <w:marRight w:val="0"/>
      <w:marTop w:val="0"/>
      <w:marBottom w:val="0"/>
      <w:divBdr>
        <w:top w:val="none" w:sz="0" w:space="0" w:color="auto"/>
        <w:left w:val="none" w:sz="0" w:space="0" w:color="auto"/>
        <w:bottom w:val="none" w:sz="0" w:space="0" w:color="auto"/>
        <w:right w:val="none" w:sz="0" w:space="0" w:color="auto"/>
      </w:divBdr>
    </w:div>
    <w:div w:id="1630624679">
      <w:bodyDiv w:val="1"/>
      <w:marLeft w:val="0"/>
      <w:marRight w:val="0"/>
      <w:marTop w:val="0"/>
      <w:marBottom w:val="0"/>
      <w:divBdr>
        <w:top w:val="none" w:sz="0" w:space="0" w:color="auto"/>
        <w:left w:val="none" w:sz="0" w:space="0" w:color="auto"/>
        <w:bottom w:val="none" w:sz="0" w:space="0" w:color="auto"/>
        <w:right w:val="none" w:sz="0" w:space="0" w:color="auto"/>
      </w:divBdr>
    </w:div>
    <w:div w:id="1648239434">
      <w:bodyDiv w:val="1"/>
      <w:marLeft w:val="0"/>
      <w:marRight w:val="0"/>
      <w:marTop w:val="0"/>
      <w:marBottom w:val="0"/>
      <w:divBdr>
        <w:top w:val="none" w:sz="0" w:space="0" w:color="auto"/>
        <w:left w:val="none" w:sz="0" w:space="0" w:color="auto"/>
        <w:bottom w:val="none" w:sz="0" w:space="0" w:color="auto"/>
        <w:right w:val="none" w:sz="0" w:space="0" w:color="auto"/>
      </w:divBdr>
    </w:div>
    <w:div w:id="1671445085">
      <w:bodyDiv w:val="1"/>
      <w:marLeft w:val="0"/>
      <w:marRight w:val="0"/>
      <w:marTop w:val="0"/>
      <w:marBottom w:val="0"/>
      <w:divBdr>
        <w:top w:val="none" w:sz="0" w:space="0" w:color="auto"/>
        <w:left w:val="none" w:sz="0" w:space="0" w:color="auto"/>
        <w:bottom w:val="none" w:sz="0" w:space="0" w:color="auto"/>
        <w:right w:val="none" w:sz="0" w:space="0" w:color="auto"/>
      </w:divBdr>
    </w:div>
    <w:div w:id="1678069341">
      <w:bodyDiv w:val="1"/>
      <w:marLeft w:val="0"/>
      <w:marRight w:val="0"/>
      <w:marTop w:val="0"/>
      <w:marBottom w:val="0"/>
      <w:divBdr>
        <w:top w:val="none" w:sz="0" w:space="0" w:color="auto"/>
        <w:left w:val="none" w:sz="0" w:space="0" w:color="auto"/>
        <w:bottom w:val="none" w:sz="0" w:space="0" w:color="auto"/>
        <w:right w:val="none" w:sz="0" w:space="0" w:color="auto"/>
      </w:divBdr>
    </w:div>
    <w:div w:id="1701317622">
      <w:bodyDiv w:val="1"/>
      <w:marLeft w:val="0"/>
      <w:marRight w:val="0"/>
      <w:marTop w:val="0"/>
      <w:marBottom w:val="0"/>
      <w:divBdr>
        <w:top w:val="none" w:sz="0" w:space="0" w:color="auto"/>
        <w:left w:val="none" w:sz="0" w:space="0" w:color="auto"/>
        <w:bottom w:val="none" w:sz="0" w:space="0" w:color="auto"/>
        <w:right w:val="none" w:sz="0" w:space="0" w:color="auto"/>
      </w:divBdr>
    </w:div>
    <w:div w:id="1719206800">
      <w:bodyDiv w:val="1"/>
      <w:marLeft w:val="0"/>
      <w:marRight w:val="0"/>
      <w:marTop w:val="0"/>
      <w:marBottom w:val="0"/>
      <w:divBdr>
        <w:top w:val="none" w:sz="0" w:space="0" w:color="auto"/>
        <w:left w:val="none" w:sz="0" w:space="0" w:color="auto"/>
        <w:bottom w:val="none" w:sz="0" w:space="0" w:color="auto"/>
        <w:right w:val="none" w:sz="0" w:space="0" w:color="auto"/>
      </w:divBdr>
    </w:div>
    <w:div w:id="1775205419">
      <w:bodyDiv w:val="1"/>
      <w:marLeft w:val="0"/>
      <w:marRight w:val="0"/>
      <w:marTop w:val="0"/>
      <w:marBottom w:val="0"/>
      <w:divBdr>
        <w:top w:val="none" w:sz="0" w:space="0" w:color="auto"/>
        <w:left w:val="none" w:sz="0" w:space="0" w:color="auto"/>
        <w:bottom w:val="none" w:sz="0" w:space="0" w:color="auto"/>
        <w:right w:val="none" w:sz="0" w:space="0" w:color="auto"/>
      </w:divBdr>
    </w:div>
    <w:div w:id="1787037074">
      <w:bodyDiv w:val="1"/>
      <w:marLeft w:val="0"/>
      <w:marRight w:val="0"/>
      <w:marTop w:val="0"/>
      <w:marBottom w:val="0"/>
      <w:divBdr>
        <w:top w:val="none" w:sz="0" w:space="0" w:color="auto"/>
        <w:left w:val="none" w:sz="0" w:space="0" w:color="auto"/>
        <w:bottom w:val="none" w:sz="0" w:space="0" w:color="auto"/>
        <w:right w:val="none" w:sz="0" w:space="0" w:color="auto"/>
      </w:divBdr>
    </w:div>
    <w:div w:id="1810367234">
      <w:bodyDiv w:val="1"/>
      <w:marLeft w:val="0"/>
      <w:marRight w:val="0"/>
      <w:marTop w:val="0"/>
      <w:marBottom w:val="0"/>
      <w:divBdr>
        <w:top w:val="none" w:sz="0" w:space="0" w:color="auto"/>
        <w:left w:val="none" w:sz="0" w:space="0" w:color="auto"/>
        <w:bottom w:val="none" w:sz="0" w:space="0" w:color="auto"/>
        <w:right w:val="none" w:sz="0" w:space="0" w:color="auto"/>
      </w:divBdr>
    </w:div>
    <w:div w:id="1841234987">
      <w:bodyDiv w:val="1"/>
      <w:marLeft w:val="0"/>
      <w:marRight w:val="0"/>
      <w:marTop w:val="0"/>
      <w:marBottom w:val="0"/>
      <w:divBdr>
        <w:top w:val="none" w:sz="0" w:space="0" w:color="auto"/>
        <w:left w:val="none" w:sz="0" w:space="0" w:color="auto"/>
        <w:bottom w:val="none" w:sz="0" w:space="0" w:color="auto"/>
        <w:right w:val="none" w:sz="0" w:space="0" w:color="auto"/>
      </w:divBdr>
    </w:div>
    <w:div w:id="1886020547">
      <w:bodyDiv w:val="1"/>
      <w:marLeft w:val="0"/>
      <w:marRight w:val="0"/>
      <w:marTop w:val="0"/>
      <w:marBottom w:val="0"/>
      <w:divBdr>
        <w:top w:val="none" w:sz="0" w:space="0" w:color="auto"/>
        <w:left w:val="none" w:sz="0" w:space="0" w:color="auto"/>
        <w:bottom w:val="none" w:sz="0" w:space="0" w:color="auto"/>
        <w:right w:val="none" w:sz="0" w:space="0" w:color="auto"/>
      </w:divBdr>
    </w:div>
    <w:div w:id="1951431511">
      <w:bodyDiv w:val="1"/>
      <w:marLeft w:val="0"/>
      <w:marRight w:val="0"/>
      <w:marTop w:val="0"/>
      <w:marBottom w:val="0"/>
      <w:divBdr>
        <w:top w:val="none" w:sz="0" w:space="0" w:color="auto"/>
        <w:left w:val="none" w:sz="0" w:space="0" w:color="auto"/>
        <w:bottom w:val="none" w:sz="0" w:space="0" w:color="auto"/>
        <w:right w:val="none" w:sz="0" w:space="0" w:color="auto"/>
      </w:divBdr>
    </w:div>
    <w:div w:id="1975942266">
      <w:bodyDiv w:val="1"/>
      <w:marLeft w:val="0"/>
      <w:marRight w:val="0"/>
      <w:marTop w:val="0"/>
      <w:marBottom w:val="0"/>
      <w:divBdr>
        <w:top w:val="none" w:sz="0" w:space="0" w:color="auto"/>
        <w:left w:val="none" w:sz="0" w:space="0" w:color="auto"/>
        <w:bottom w:val="none" w:sz="0" w:space="0" w:color="auto"/>
        <w:right w:val="none" w:sz="0" w:space="0" w:color="auto"/>
      </w:divBdr>
    </w:div>
    <w:div w:id="1991666366">
      <w:bodyDiv w:val="1"/>
      <w:marLeft w:val="0"/>
      <w:marRight w:val="0"/>
      <w:marTop w:val="0"/>
      <w:marBottom w:val="0"/>
      <w:divBdr>
        <w:top w:val="none" w:sz="0" w:space="0" w:color="auto"/>
        <w:left w:val="none" w:sz="0" w:space="0" w:color="auto"/>
        <w:bottom w:val="none" w:sz="0" w:space="0" w:color="auto"/>
        <w:right w:val="none" w:sz="0" w:space="0" w:color="auto"/>
      </w:divBdr>
    </w:div>
    <w:div w:id="2051029192">
      <w:bodyDiv w:val="1"/>
      <w:marLeft w:val="0"/>
      <w:marRight w:val="0"/>
      <w:marTop w:val="0"/>
      <w:marBottom w:val="0"/>
      <w:divBdr>
        <w:top w:val="none" w:sz="0" w:space="0" w:color="auto"/>
        <w:left w:val="none" w:sz="0" w:space="0" w:color="auto"/>
        <w:bottom w:val="none" w:sz="0" w:space="0" w:color="auto"/>
        <w:right w:val="none" w:sz="0" w:space="0" w:color="auto"/>
      </w:divBdr>
    </w:div>
    <w:div w:id="2053799181">
      <w:bodyDiv w:val="1"/>
      <w:marLeft w:val="0"/>
      <w:marRight w:val="0"/>
      <w:marTop w:val="0"/>
      <w:marBottom w:val="0"/>
      <w:divBdr>
        <w:top w:val="none" w:sz="0" w:space="0" w:color="auto"/>
        <w:left w:val="none" w:sz="0" w:space="0" w:color="auto"/>
        <w:bottom w:val="none" w:sz="0" w:space="0" w:color="auto"/>
        <w:right w:val="none" w:sz="0" w:space="0" w:color="auto"/>
      </w:divBdr>
    </w:div>
    <w:div w:id="2060081359">
      <w:bodyDiv w:val="1"/>
      <w:marLeft w:val="0"/>
      <w:marRight w:val="0"/>
      <w:marTop w:val="0"/>
      <w:marBottom w:val="0"/>
      <w:divBdr>
        <w:top w:val="none" w:sz="0" w:space="0" w:color="auto"/>
        <w:left w:val="none" w:sz="0" w:space="0" w:color="auto"/>
        <w:bottom w:val="none" w:sz="0" w:space="0" w:color="auto"/>
        <w:right w:val="none" w:sz="0" w:space="0" w:color="auto"/>
      </w:divBdr>
    </w:div>
    <w:div w:id="2076587265">
      <w:bodyDiv w:val="1"/>
      <w:marLeft w:val="0"/>
      <w:marRight w:val="0"/>
      <w:marTop w:val="0"/>
      <w:marBottom w:val="0"/>
      <w:divBdr>
        <w:top w:val="none" w:sz="0" w:space="0" w:color="auto"/>
        <w:left w:val="none" w:sz="0" w:space="0" w:color="auto"/>
        <w:bottom w:val="none" w:sz="0" w:space="0" w:color="auto"/>
        <w:right w:val="none" w:sz="0" w:space="0" w:color="auto"/>
      </w:divBdr>
    </w:div>
    <w:div w:id="207889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nicola.lanari@egeniasrl.it" TargetMode="External"/><Relationship Id="rId26" Type="http://schemas.openxmlformats.org/officeDocument/2006/relationships/hyperlink" Target="https://doi.org/10.1016/j.gca.2018.07.015" TargetMode="External"/><Relationship Id="rId39" Type="http://schemas.openxmlformats.org/officeDocument/2006/relationships/fontTable" Target="fontTable.xml"/><Relationship Id="rId21" Type="http://schemas.openxmlformats.org/officeDocument/2006/relationships/hyperlink" Target="mailto:saverio.rocchi@limenet.tech" TargetMode="External"/><Relationship Id="rId34" Type="http://schemas.openxmlformats.org/officeDocument/2006/relationships/image" Target="media/image1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ederico.comazzi@limenet.tech" TargetMode="External"/><Relationship Id="rId20" Type="http://schemas.openxmlformats.org/officeDocument/2006/relationships/hyperlink" Target="mailto:s.delvalle@aither.com" TargetMode="External"/><Relationship Id="rId29" Type="http://schemas.openxmlformats.org/officeDocument/2006/relationships/hyperlink" Target="https://doi.org/10.1016/j.marchem.2019.103684"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limenet.tech" TargetMode="External"/><Relationship Id="rId23" Type="http://schemas.openxmlformats.org/officeDocument/2006/relationships/image" Target="media/image6.png"/><Relationship Id="rId28" Type="http://schemas.openxmlformats.org/officeDocument/2006/relationships/hyperlink" Target="https://doi.org/10.1016/j.gca.2018.11.037" TargetMode="Externa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mailto:valentina.malipiero@egeniasrl.it" TargetMode="External"/><Relationship Id="rId31" Type="http://schemas.openxmlformats.org/officeDocument/2006/relationships/hyperlink" Target="http://dx.doi.org/10.1016/j.aquaculture.2016.11.0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hyperlink" Target="https://doi.org/10.1016/j.epsl.2019.03.016" TargetMode="External"/><Relationship Id="rId30" Type="http://schemas.openxmlformats.org/officeDocument/2006/relationships/hyperlink" Target="http://dx.doi.org/10.1016/j.gca.2015.08.011" TargetMode="External"/><Relationship Id="rId35" Type="http://schemas.openxmlformats.org/officeDocument/2006/relationships/image" Target="media/image1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tefano.cappello@limenet.tech" TargetMode="External"/><Relationship Id="rId25" Type="http://schemas.openxmlformats.org/officeDocument/2006/relationships/hyperlink" Target="https://doi.org/10.1029/2019RG000681" TargetMode="External"/><Relationship Id="rId33" Type="http://schemas.openxmlformats.org/officeDocument/2006/relationships/image" Target="media/image9.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AAA66799C8CC8408FADF7376D8FC301" ma:contentTypeVersion="15" ma:contentTypeDescription="Creare un nuovo documento." ma:contentTypeScope="" ma:versionID="b2e0579e01fcf2c985681f61a6db7864">
  <xsd:schema xmlns:xsd="http://www.w3.org/2001/XMLSchema" xmlns:xs="http://www.w3.org/2001/XMLSchema" xmlns:p="http://schemas.microsoft.com/office/2006/metadata/properties" xmlns:ns2="4406e9c7-1835-4880-a0e5-2eb6108883a1" xmlns:ns3="b8e5bd92-1de6-41c9-805a-45c68a761415" targetNamespace="http://schemas.microsoft.com/office/2006/metadata/properties" ma:root="true" ma:fieldsID="5c9ad12c58218d54d9272bbc80a96b2d" ns2:_="" ns3:_="">
    <xsd:import namespace="4406e9c7-1835-4880-a0e5-2eb6108883a1"/>
    <xsd:import namespace="b8e5bd92-1de6-41c9-805a-45c68a761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6e9c7-1835-4880-a0e5-2eb6108883a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babf3d51-d7c9-442f-b639-ef3f816ea310}" ma:internalName="TaxCatchAll" ma:showField="CatchAllData" ma:web="4406e9c7-1835-4880-a0e5-2eb6108883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5bd92-1de6-41c9-805a-45c68a7614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203815f-5069-45f5-b575-a1cf7c0179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e5bd92-1de6-41c9-805a-45c68a761415">
      <Terms xmlns="http://schemas.microsoft.com/office/infopath/2007/PartnerControls"/>
    </lcf76f155ced4ddcb4097134ff3c332f>
    <TaxCatchAll xmlns="4406e9c7-1835-4880-a0e5-2eb6108883a1" xsi:nil="true"/>
    <SharedWithUsers xmlns="4406e9c7-1835-4880-a0e5-2eb6108883a1">
      <UserInfo>
        <DisplayName>Giovanni Cappello</DisplayName>
        <AccountId>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06C3D-2D9D-423D-98D4-8ED6BBE09AAF}">
  <ds:schemaRefs>
    <ds:schemaRef ds:uri="http://schemas.openxmlformats.org/officeDocument/2006/bibliography"/>
  </ds:schemaRefs>
</ds:datastoreItem>
</file>

<file path=customXml/itemProps2.xml><?xml version="1.0" encoding="utf-8"?>
<ds:datastoreItem xmlns:ds="http://schemas.openxmlformats.org/officeDocument/2006/customXml" ds:itemID="{557BB837-588E-4EC8-9D38-67ED350DEC9E}"/>
</file>

<file path=customXml/itemProps3.xml><?xml version="1.0" encoding="utf-8"?>
<ds:datastoreItem xmlns:ds="http://schemas.openxmlformats.org/officeDocument/2006/customXml" ds:itemID="{164F30A2-2910-4903-AFD6-2903D8A0E357}">
  <ds:schemaRefs>
    <ds:schemaRef ds:uri="http://schemas.microsoft.com/office/2006/metadata/properties"/>
    <ds:schemaRef ds:uri="http://schemas.microsoft.com/office/infopath/2007/PartnerControls"/>
    <ds:schemaRef ds:uri="e4d8c925-8c10-409c-9b67-d4c05e3779d8"/>
    <ds:schemaRef ds:uri="5e38dac7-f834-4c96-b6cb-a77a3c9c4894"/>
  </ds:schemaRefs>
</ds:datastoreItem>
</file>

<file path=customXml/itemProps4.xml><?xml version="1.0" encoding="utf-8"?>
<ds:datastoreItem xmlns:ds="http://schemas.openxmlformats.org/officeDocument/2006/customXml" ds:itemID="{F94AAB92-3DBF-4E41-BDBF-07A281F4F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13236</Words>
  <Characters>73858</Characters>
  <Application>Microsoft Office Word</Application>
  <DocSecurity>0</DocSecurity>
  <Lines>2461</Lines>
  <Paragraphs>1643</Paragraphs>
  <ScaleCrop>false</ScaleCrop>
  <Company/>
  <LinksUpToDate>false</LinksUpToDate>
  <CharactersWithSpaces>85451</CharactersWithSpaces>
  <SharedDoc>false</SharedDoc>
  <HLinks>
    <vt:vector size="336" baseType="variant">
      <vt:variant>
        <vt:i4>2424913</vt:i4>
      </vt:variant>
      <vt:variant>
        <vt:i4>303</vt:i4>
      </vt:variant>
      <vt:variant>
        <vt:i4>0</vt:i4>
      </vt:variant>
      <vt:variant>
        <vt:i4>5</vt:i4>
      </vt:variant>
      <vt:variant>
        <vt:lpwstr/>
      </vt:variant>
      <vt:variant>
        <vt:lpwstr>_bookmark7</vt:lpwstr>
      </vt:variant>
      <vt:variant>
        <vt:i4>2359377</vt:i4>
      </vt:variant>
      <vt:variant>
        <vt:i4>294</vt:i4>
      </vt:variant>
      <vt:variant>
        <vt:i4>0</vt:i4>
      </vt:variant>
      <vt:variant>
        <vt:i4>5</vt:i4>
      </vt:variant>
      <vt:variant>
        <vt:lpwstr/>
      </vt:variant>
      <vt:variant>
        <vt:lpwstr>_bookmark6</vt:lpwstr>
      </vt:variant>
      <vt:variant>
        <vt:i4>2818080</vt:i4>
      </vt:variant>
      <vt:variant>
        <vt:i4>282</vt:i4>
      </vt:variant>
      <vt:variant>
        <vt:i4>0</vt:i4>
      </vt:variant>
      <vt:variant>
        <vt:i4>5</vt:i4>
      </vt:variant>
      <vt:variant>
        <vt:lpwstr>http://dx.doi.org/10.1016/j.aquaculture.2016.11.033</vt:lpwstr>
      </vt:variant>
      <vt:variant>
        <vt:lpwstr/>
      </vt:variant>
      <vt:variant>
        <vt:i4>2818084</vt:i4>
      </vt:variant>
      <vt:variant>
        <vt:i4>279</vt:i4>
      </vt:variant>
      <vt:variant>
        <vt:i4>0</vt:i4>
      </vt:variant>
      <vt:variant>
        <vt:i4>5</vt:i4>
      </vt:variant>
      <vt:variant>
        <vt:lpwstr>http://dx.doi.org/10.1016/j.gca.2015.08.011</vt:lpwstr>
      </vt:variant>
      <vt:variant>
        <vt:lpwstr/>
      </vt:variant>
      <vt:variant>
        <vt:i4>4587527</vt:i4>
      </vt:variant>
      <vt:variant>
        <vt:i4>276</vt:i4>
      </vt:variant>
      <vt:variant>
        <vt:i4>0</vt:i4>
      </vt:variant>
      <vt:variant>
        <vt:i4>5</vt:i4>
      </vt:variant>
      <vt:variant>
        <vt:lpwstr>https://doi.org/10.1016/j.marchem.2019.103684</vt:lpwstr>
      </vt:variant>
      <vt:variant>
        <vt:lpwstr/>
      </vt:variant>
      <vt:variant>
        <vt:i4>5570588</vt:i4>
      </vt:variant>
      <vt:variant>
        <vt:i4>273</vt:i4>
      </vt:variant>
      <vt:variant>
        <vt:i4>0</vt:i4>
      </vt:variant>
      <vt:variant>
        <vt:i4>5</vt:i4>
      </vt:variant>
      <vt:variant>
        <vt:lpwstr>https://doi.org/10.1016/j.gca.2018.11.037</vt:lpwstr>
      </vt:variant>
      <vt:variant>
        <vt:lpwstr/>
      </vt:variant>
      <vt:variant>
        <vt:i4>3670056</vt:i4>
      </vt:variant>
      <vt:variant>
        <vt:i4>270</vt:i4>
      </vt:variant>
      <vt:variant>
        <vt:i4>0</vt:i4>
      </vt:variant>
      <vt:variant>
        <vt:i4>5</vt:i4>
      </vt:variant>
      <vt:variant>
        <vt:lpwstr>https://doi.org/10.1016/j.epsl.2019.03.016</vt:lpwstr>
      </vt:variant>
      <vt:variant>
        <vt:lpwstr/>
      </vt:variant>
      <vt:variant>
        <vt:i4>5636122</vt:i4>
      </vt:variant>
      <vt:variant>
        <vt:i4>267</vt:i4>
      </vt:variant>
      <vt:variant>
        <vt:i4>0</vt:i4>
      </vt:variant>
      <vt:variant>
        <vt:i4>5</vt:i4>
      </vt:variant>
      <vt:variant>
        <vt:lpwstr>https://doi.org/10.1016/j.gca.2018.07.015</vt:lpwstr>
      </vt:variant>
      <vt:variant>
        <vt:lpwstr/>
      </vt:variant>
      <vt:variant>
        <vt:i4>4718618</vt:i4>
      </vt:variant>
      <vt:variant>
        <vt:i4>264</vt:i4>
      </vt:variant>
      <vt:variant>
        <vt:i4>0</vt:i4>
      </vt:variant>
      <vt:variant>
        <vt:i4>5</vt:i4>
      </vt:variant>
      <vt:variant>
        <vt:lpwstr>https://doi.org/10.1029/2019RG000681</vt:lpwstr>
      </vt:variant>
      <vt:variant>
        <vt:lpwstr/>
      </vt:variant>
      <vt:variant>
        <vt:i4>1507383</vt:i4>
      </vt:variant>
      <vt:variant>
        <vt:i4>254</vt:i4>
      </vt:variant>
      <vt:variant>
        <vt:i4>0</vt:i4>
      </vt:variant>
      <vt:variant>
        <vt:i4>5</vt:i4>
      </vt:variant>
      <vt:variant>
        <vt:lpwstr/>
      </vt:variant>
      <vt:variant>
        <vt:lpwstr>_Toc173326724</vt:lpwstr>
      </vt:variant>
      <vt:variant>
        <vt:i4>1507383</vt:i4>
      </vt:variant>
      <vt:variant>
        <vt:i4>248</vt:i4>
      </vt:variant>
      <vt:variant>
        <vt:i4>0</vt:i4>
      </vt:variant>
      <vt:variant>
        <vt:i4>5</vt:i4>
      </vt:variant>
      <vt:variant>
        <vt:lpwstr/>
      </vt:variant>
      <vt:variant>
        <vt:lpwstr>_Toc173326723</vt:lpwstr>
      </vt:variant>
      <vt:variant>
        <vt:i4>1507383</vt:i4>
      </vt:variant>
      <vt:variant>
        <vt:i4>242</vt:i4>
      </vt:variant>
      <vt:variant>
        <vt:i4>0</vt:i4>
      </vt:variant>
      <vt:variant>
        <vt:i4>5</vt:i4>
      </vt:variant>
      <vt:variant>
        <vt:lpwstr/>
      </vt:variant>
      <vt:variant>
        <vt:lpwstr>_Toc173326722</vt:lpwstr>
      </vt:variant>
      <vt:variant>
        <vt:i4>1507383</vt:i4>
      </vt:variant>
      <vt:variant>
        <vt:i4>236</vt:i4>
      </vt:variant>
      <vt:variant>
        <vt:i4>0</vt:i4>
      </vt:variant>
      <vt:variant>
        <vt:i4>5</vt:i4>
      </vt:variant>
      <vt:variant>
        <vt:lpwstr/>
      </vt:variant>
      <vt:variant>
        <vt:lpwstr>_Toc173326721</vt:lpwstr>
      </vt:variant>
      <vt:variant>
        <vt:i4>1507383</vt:i4>
      </vt:variant>
      <vt:variant>
        <vt:i4>230</vt:i4>
      </vt:variant>
      <vt:variant>
        <vt:i4>0</vt:i4>
      </vt:variant>
      <vt:variant>
        <vt:i4>5</vt:i4>
      </vt:variant>
      <vt:variant>
        <vt:lpwstr/>
      </vt:variant>
      <vt:variant>
        <vt:lpwstr>_Toc173326720</vt:lpwstr>
      </vt:variant>
      <vt:variant>
        <vt:i4>1310775</vt:i4>
      </vt:variant>
      <vt:variant>
        <vt:i4>224</vt:i4>
      </vt:variant>
      <vt:variant>
        <vt:i4>0</vt:i4>
      </vt:variant>
      <vt:variant>
        <vt:i4>5</vt:i4>
      </vt:variant>
      <vt:variant>
        <vt:lpwstr/>
      </vt:variant>
      <vt:variant>
        <vt:lpwstr>_Toc173326719</vt:lpwstr>
      </vt:variant>
      <vt:variant>
        <vt:i4>1310775</vt:i4>
      </vt:variant>
      <vt:variant>
        <vt:i4>218</vt:i4>
      </vt:variant>
      <vt:variant>
        <vt:i4>0</vt:i4>
      </vt:variant>
      <vt:variant>
        <vt:i4>5</vt:i4>
      </vt:variant>
      <vt:variant>
        <vt:lpwstr/>
      </vt:variant>
      <vt:variant>
        <vt:lpwstr>_Toc173326718</vt:lpwstr>
      </vt:variant>
      <vt:variant>
        <vt:i4>1310775</vt:i4>
      </vt:variant>
      <vt:variant>
        <vt:i4>212</vt:i4>
      </vt:variant>
      <vt:variant>
        <vt:i4>0</vt:i4>
      </vt:variant>
      <vt:variant>
        <vt:i4>5</vt:i4>
      </vt:variant>
      <vt:variant>
        <vt:lpwstr/>
      </vt:variant>
      <vt:variant>
        <vt:lpwstr>_Toc173326717</vt:lpwstr>
      </vt:variant>
      <vt:variant>
        <vt:i4>1310775</vt:i4>
      </vt:variant>
      <vt:variant>
        <vt:i4>206</vt:i4>
      </vt:variant>
      <vt:variant>
        <vt:i4>0</vt:i4>
      </vt:variant>
      <vt:variant>
        <vt:i4>5</vt:i4>
      </vt:variant>
      <vt:variant>
        <vt:lpwstr/>
      </vt:variant>
      <vt:variant>
        <vt:lpwstr>_Toc173326716</vt:lpwstr>
      </vt:variant>
      <vt:variant>
        <vt:i4>1310775</vt:i4>
      </vt:variant>
      <vt:variant>
        <vt:i4>200</vt:i4>
      </vt:variant>
      <vt:variant>
        <vt:i4>0</vt:i4>
      </vt:variant>
      <vt:variant>
        <vt:i4>5</vt:i4>
      </vt:variant>
      <vt:variant>
        <vt:lpwstr/>
      </vt:variant>
      <vt:variant>
        <vt:lpwstr>_Toc173326715</vt:lpwstr>
      </vt:variant>
      <vt:variant>
        <vt:i4>1310775</vt:i4>
      </vt:variant>
      <vt:variant>
        <vt:i4>194</vt:i4>
      </vt:variant>
      <vt:variant>
        <vt:i4>0</vt:i4>
      </vt:variant>
      <vt:variant>
        <vt:i4>5</vt:i4>
      </vt:variant>
      <vt:variant>
        <vt:lpwstr/>
      </vt:variant>
      <vt:variant>
        <vt:lpwstr>_Toc173326714</vt:lpwstr>
      </vt:variant>
      <vt:variant>
        <vt:i4>1310775</vt:i4>
      </vt:variant>
      <vt:variant>
        <vt:i4>188</vt:i4>
      </vt:variant>
      <vt:variant>
        <vt:i4>0</vt:i4>
      </vt:variant>
      <vt:variant>
        <vt:i4>5</vt:i4>
      </vt:variant>
      <vt:variant>
        <vt:lpwstr/>
      </vt:variant>
      <vt:variant>
        <vt:lpwstr>_Toc173326713</vt:lpwstr>
      </vt:variant>
      <vt:variant>
        <vt:i4>1310775</vt:i4>
      </vt:variant>
      <vt:variant>
        <vt:i4>182</vt:i4>
      </vt:variant>
      <vt:variant>
        <vt:i4>0</vt:i4>
      </vt:variant>
      <vt:variant>
        <vt:i4>5</vt:i4>
      </vt:variant>
      <vt:variant>
        <vt:lpwstr/>
      </vt:variant>
      <vt:variant>
        <vt:lpwstr>_Toc173326712</vt:lpwstr>
      </vt:variant>
      <vt:variant>
        <vt:i4>1310775</vt:i4>
      </vt:variant>
      <vt:variant>
        <vt:i4>176</vt:i4>
      </vt:variant>
      <vt:variant>
        <vt:i4>0</vt:i4>
      </vt:variant>
      <vt:variant>
        <vt:i4>5</vt:i4>
      </vt:variant>
      <vt:variant>
        <vt:lpwstr/>
      </vt:variant>
      <vt:variant>
        <vt:lpwstr>_Toc173326711</vt:lpwstr>
      </vt:variant>
      <vt:variant>
        <vt:i4>1310775</vt:i4>
      </vt:variant>
      <vt:variant>
        <vt:i4>170</vt:i4>
      </vt:variant>
      <vt:variant>
        <vt:i4>0</vt:i4>
      </vt:variant>
      <vt:variant>
        <vt:i4>5</vt:i4>
      </vt:variant>
      <vt:variant>
        <vt:lpwstr/>
      </vt:variant>
      <vt:variant>
        <vt:lpwstr>_Toc173326710</vt:lpwstr>
      </vt:variant>
      <vt:variant>
        <vt:i4>1376311</vt:i4>
      </vt:variant>
      <vt:variant>
        <vt:i4>164</vt:i4>
      </vt:variant>
      <vt:variant>
        <vt:i4>0</vt:i4>
      </vt:variant>
      <vt:variant>
        <vt:i4>5</vt:i4>
      </vt:variant>
      <vt:variant>
        <vt:lpwstr/>
      </vt:variant>
      <vt:variant>
        <vt:lpwstr>_Toc173326709</vt:lpwstr>
      </vt:variant>
      <vt:variant>
        <vt:i4>1376311</vt:i4>
      </vt:variant>
      <vt:variant>
        <vt:i4>158</vt:i4>
      </vt:variant>
      <vt:variant>
        <vt:i4>0</vt:i4>
      </vt:variant>
      <vt:variant>
        <vt:i4>5</vt:i4>
      </vt:variant>
      <vt:variant>
        <vt:lpwstr/>
      </vt:variant>
      <vt:variant>
        <vt:lpwstr>_Toc173326708</vt:lpwstr>
      </vt:variant>
      <vt:variant>
        <vt:i4>1376311</vt:i4>
      </vt:variant>
      <vt:variant>
        <vt:i4>152</vt:i4>
      </vt:variant>
      <vt:variant>
        <vt:i4>0</vt:i4>
      </vt:variant>
      <vt:variant>
        <vt:i4>5</vt:i4>
      </vt:variant>
      <vt:variant>
        <vt:lpwstr/>
      </vt:variant>
      <vt:variant>
        <vt:lpwstr>_Toc173326707</vt:lpwstr>
      </vt:variant>
      <vt:variant>
        <vt:i4>1376311</vt:i4>
      </vt:variant>
      <vt:variant>
        <vt:i4>146</vt:i4>
      </vt:variant>
      <vt:variant>
        <vt:i4>0</vt:i4>
      </vt:variant>
      <vt:variant>
        <vt:i4>5</vt:i4>
      </vt:variant>
      <vt:variant>
        <vt:lpwstr/>
      </vt:variant>
      <vt:variant>
        <vt:lpwstr>_Toc173326706</vt:lpwstr>
      </vt:variant>
      <vt:variant>
        <vt:i4>1376311</vt:i4>
      </vt:variant>
      <vt:variant>
        <vt:i4>140</vt:i4>
      </vt:variant>
      <vt:variant>
        <vt:i4>0</vt:i4>
      </vt:variant>
      <vt:variant>
        <vt:i4>5</vt:i4>
      </vt:variant>
      <vt:variant>
        <vt:lpwstr/>
      </vt:variant>
      <vt:variant>
        <vt:lpwstr>_Toc173326705</vt:lpwstr>
      </vt:variant>
      <vt:variant>
        <vt:i4>1376311</vt:i4>
      </vt:variant>
      <vt:variant>
        <vt:i4>134</vt:i4>
      </vt:variant>
      <vt:variant>
        <vt:i4>0</vt:i4>
      </vt:variant>
      <vt:variant>
        <vt:i4>5</vt:i4>
      </vt:variant>
      <vt:variant>
        <vt:lpwstr/>
      </vt:variant>
      <vt:variant>
        <vt:lpwstr>_Toc173326704</vt:lpwstr>
      </vt:variant>
      <vt:variant>
        <vt:i4>1376311</vt:i4>
      </vt:variant>
      <vt:variant>
        <vt:i4>128</vt:i4>
      </vt:variant>
      <vt:variant>
        <vt:i4>0</vt:i4>
      </vt:variant>
      <vt:variant>
        <vt:i4>5</vt:i4>
      </vt:variant>
      <vt:variant>
        <vt:lpwstr/>
      </vt:variant>
      <vt:variant>
        <vt:lpwstr>_Toc173326703</vt:lpwstr>
      </vt:variant>
      <vt:variant>
        <vt:i4>1376311</vt:i4>
      </vt:variant>
      <vt:variant>
        <vt:i4>122</vt:i4>
      </vt:variant>
      <vt:variant>
        <vt:i4>0</vt:i4>
      </vt:variant>
      <vt:variant>
        <vt:i4>5</vt:i4>
      </vt:variant>
      <vt:variant>
        <vt:lpwstr/>
      </vt:variant>
      <vt:variant>
        <vt:lpwstr>_Toc173326702</vt:lpwstr>
      </vt:variant>
      <vt:variant>
        <vt:i4>1376311</vt:i4>
      </vt:variant>
      <vt:variant>
        <vt:i4>116</vt:i4>
      </vt:variant>
      <vt:variant>
        <vt:i4>0</vt:i4>
      </vt:variant>
      <vt:variant>
        <vt:i4>5</vt:i4>
      </vt:variant>
      <vt:variant>
        <vt:lpwstr/>
      </vt:variant>
      <vt:variant>
        <vt:lpwstr>_Toc173326701</vt:lpwstr>
      </vt:variant>
      <vt:variant>
        <vt:i4>1376311</vt:i4>
      </vt:variant>
      <vt:variant>
        <vt:i4>110</vt:i4>
      </vt:variant>
      <vt:variant>
        <vt:i4>0</vt:i4>
      </vt:variant>
      <vt:variant>
        <vt:i4>5</vt:i4>
      </vt:variant>
      <vt:variant>
        <vt:lpwstr/>
      </vt:variant>
      <vt:variant>
        <vt:lpwstr>_Toc173326700</vt:lpwstr>
      </vt:variant>
      <vt:variant>
        <vt:i4>1835062</vt:i4>
      </vt:variant>
      <vt:variant>
        <vt:i4>104</vt:i4>
      </vt:variant>
      <vt:variant>
        <vt:i4>0</vt:i4>
      </vt:variant>
      <vt:variant>
        <vt:i4>5</vt:i4>
      </vt:variant>
      <vt:variant>
        <vt:lpwstr/>
      </vt:variant>
      <vt:variant>
        <vt:lpwstr>_Toc173326699</vt:lpwstr>
      </vt:variant>
      <vt:variant>
        <vt:i4>1835062</vt:i4>
      </vt:variant>
      <vt:variant>
        <vt:i4>98</vt:i4>
      </vt:variant>
      <vt:variant>
        <vt:i4>0</vt:i4>
      </vt:variant>
      <vt:variant>
        <vt:i4>5</vt:i4>
      </vt:variant>
      <vt:variant>
        <vt:lpwstr/>
      </vt:variant>
      <vt:variant>
        <vt:lpwstr>_Toc173326698</vt:lpwstr>
      </vt:variant>
      <vt:variant>
        <vt:i4>1835062</vt:i4>
      </vt:variant>
      <vt:variant>
        <vt:i4>92</vt:i4>
      </vt:variant>
      <vt:variant>
        <vt:i4>0</vt:i4>
      </vt:variant>
      <vt:variant>
        <vt:i4>5</vt:i4>
      </vt:variant>
      <vt:variant>
        <vt:lpwstr/>
      </vt:variant>
      <vt:variant>
        <vt:lpwstr>_Toc173326697</vt:lpwstr>
      </vt:variant>
      <vt:variant>
        <vt:i4>1835062</vt:i4>
      </vt:variant>
      <vt:variant>
        <vt:i4>86</vt:i4>
      </vt:variant>
      <vt:variant>
        <vt:i4>0</vt:i4>
      </vt:variant>
      <vt:variant>
        <vt:i4>5</vt:i4>
      </vt:variant>
      <vt:variant>
        <vt:lpwstr/>
      </vt:variant>
      <vt:variant>
        <vt:lpwstr>_Toc173326696</vt:lpwstr>
      </vt:variant>
      <vt:variant>
        <vt:i4>1835062</vt:i4>
      </vt:variant>
      <vt:variant>
        <vt:i4>80</vt:i4>
      </vt:variant>
      <vt:variant>
        <vt:i4>0</vt:i4>
      </vt:variant>
      <vt:variant>
        <vt:i4>5</vt:i4>
      </vt:variant>
      <vt:variant>
        <vt:lpwstr/>
      </vt:variant>
      <vt:variant>
        <vt:lpwstr>_Toc173326695</vt:lpwstr>
      </vt:variant>
      <vt:variant>
        <vt:i4>1835062</vt:i4>
      </vt:variant>
      <vt:variant>
        <vt:i4>74</vt:i4>
      </vt:variant>
      <vt:variant>
        <vt:i4>0</vt:i4>
      </vt:variant>
      <vt:variant>
        <vt:i4>5</vt:i4>
      </vt:variant>
      <vt:variant>
        <vt:lpwstr/>
      </vt:variant>
      <vt:variant>
        <vt:lpwstr>_Toc173326694</vt:lpwstr>
      </vt:variant>
      <vt:variant>
        <vt:i4>1835062</vt:i4>
      </vt:variant>
      <vt:variant>
        <vt:i4>68</vt:i4>
      </vt:variant>
      <vt:variant>
        <vt:i4>0</vt:i4>
      </vt:variant>
      <vt:variant>
        <vt:i4>5</vt:i4>
      </vt:variant>
      <vt:variant>
        <vt:lpwstr/>
      </vt:variant>
      <vt:variant>
        <vt:lpwstr>_Toc173326693</vt:lpwstr>
      </vt:variant>
      <vt:variant>
        <vt:i4>1835062</vt:i4>
      </vt:variant>
      <vt:variant>
        <vt:i4>62</vt:i4>
      </vt:variant>
      <vt:variant>
        <vt:i4>0</vt:i4>
      </vt:variant>
      <vt:variant>
        <vt:i4>5</vt:i4>
      </vt:variant>
      <vt:variant>
        <vt:lpwstr/>
      </vt:variant>
      <vt:variant>
        <vt:lpwstr>_Toc173326692</vt:lpwstr>
      </vt:variant>
      <vt:variant>
        <vt:i4>1835062</vt:i4>
      </vt:variant>
      <vt:variant>
        <vt:i4>56</vt:i4>
      </vt:variant>
      <vt:variant>
        <vt:i4>0</vt:i4>
      </vt:variant>
      <vt:variant>
        <vt:i4>5</vt:i4>
      </vt:variant>
      <vt:variant>
        <vt:lpwstr/>
      </vt:variant>
      <vt:variant>
        <vt:lpwstr>_Toc173326691</vt:lpwstr>
      </vt:variant>
      <vt:variant>
        <vt:i4>1835062</vt:i4>
      </vt:variant>
      <vt:variant>
        <vt:i4>50</vt:i4>
      </vt:variant>
      <vt:variant>
        <vt:i4>0</vt:i4>
      </vt:variant>
      <vt:variant>
        <vt:i4>5</vt:i4>
      </vt:variant>
      <vt:variant>
        <vt:lpwstr/>
      </vt:variant>
      <vt:variant>
        <vt:lpwstr>_Toc173326690</vt:lpwstr>
      </vt:variant>
      <vt:variant>
        <vt:i4>1900598</vt:i4>
      </vt:variant>
      <vt:variant>
        <vt:i4>44</vt:i4>
      </vt:variant>
      <vt:variant>
        <vt:i4>0</vt:i4>
      </vt:variant>
      <vt:variant>
        <vt:i4>5</vt:i4>
      </vt:variant>
      <vt:variant>
        <vt:lpwstr/>
      </vt:variant>
      <vt:variant>
        <vt:lpwstr>_Toc173326689</vt:lpwstr>
      </vt:variant>
      <vt:variant>
        <vt:i4>1900598</vt:i4>
      </vt:variant>
      <vt:variant>
        <vt:i4>38</vt:i4>
      </vt:variant>
      <vt:variant>
        <vt:i4>0</vt:i4>
      </vt:variant>
      <vt:variant>
        <vt:i4>5</vt:i4>
      </vt:variant>
      <vt:variant>
        <vt:lpwstr/>
      </vt:variant>
      <vt:variant>
        <vt:lpwstr>_Toc173326688</vt:lpwstr>
      </vt:variant>
      <vt:variant>
        <vt:i4>1900598</vt:i4>
      </vt:variant>
      <vt:variant>
        <vt:i4>32</vt:i4>
      </vt:variant>
      <vt:variant>
        <vt:i4>0</vt:i4>
      </vt:variant>
      <vt:variant>
        <vt:i4>5</vt:i4>
      </vt:variant>
      <vt:variant>
        <vt:lpwstr/>
      </vt:variant>
      <vt:variant>
        <vt:lpwstr>_Toc173326687</vt:lpwstr>
      </vt:variant>
      <vt:variant>
        <vt:i4>1900598</vt:i4>
      </vt:variant>
      <vt:variant>
        <vt:i4>26</vt:i4>
      </vt:variant>
      <vt:variant>
        <vt:i4>0</vt:i4>
      </vt:variant>
      <vt:variant>
        <vt:i4>5</vt:i4>
      </vt:variant>
      <vt:variant>
        <vt:lpwstr/>
      </vt:variant>
      <vt:variant>
        <vt:lpwstr>_Toc173326686</vt:lpwstr>
      </vt:variant>
      <vt:variant>
        <vt:i4>589920</vt:i4>
      </vt:variant>
      <vt:variant>
        <vt:i4>21</vt:i4>
      </vt:variant>
      <vt:variant>
        <vt:i4>0</vt:i4>
      </vt:variant>
      <vt:variant>
        <vt:i4>5</vt:i4>
      </vt:variant>
      <vt:variant>
        <vt:lpwstr>mailto:saverio.rocchi@limenet.tech</vt:lpwstr>
      </vt:variant>
      <vt:variant>
        <vt:lpwstr/>
      </vt:variant>
      <vt:variant>
        <vt:i4>2687055</vt:i4>
      </vt:variant>
      <vt:variant>
        <vt:i4>18</vt:i4>
      </vt:variant>
      <vt:variant>
        <vt:i4>0</vt:i4>
      </vt:variant>
      <vt:variant>
        <vt:i4>5</vt:i4>
      </vt:variant>
      <vt:variant>
        <vt:lpwstr>mailto:s.delvalle@aither.com</vt:lpwstr>
      </vt:variant>
      <vt:variant>
        <vt:lpwstr/>
      </vt:variant>
      <vt:variant>
        <vt:i4>7995421</vt:i4>
      </vt:variant>
      <vt:variant>
        <vt:i4>15</vt:i4>
      </vt:variant>
      <vt:variant>
        <vt:i4>0</vt:i4>
      </vt:variant>
      <vt:variant>
        <vt:i4>5</vt:i4>
      </vt:variant>
      <vt:variant>
        <vt:lpwstr>mailto:valentina.malipiero@egeniasrl.it</vt:lpwstr>
      </vt:variant>
      <vt:variant>
        <vt:lpwstr/>
      </vt:variant>
      <vt:variant>
        <vt:i4>5963817</vt:i4>
      </vt:variant>
      <vt:variant>
        <vt:i4>12</vt:i4>
      </vt:variant>
      <vt:variant>
        <vt:i4>0</vt:i4>
      </vt:variant>
      <vt:variant>
        <vt:i4>5</vt:i4>
      </vt:variant>
      <vt:variant>
        <vt:lpwstr>mailto:nicola.lanari@egeniasrl.it</vt:lpwstr>
      </vt:variant>
      <vt:variant>
        <vt:lpwstr/>
      </vt:variant>
      <vt:variant>
        <vt:i4>6946822</vt:i4>
      </vt:variant>
      <vt:variant>
        <vt:i4>9</vt:i4>
      </vt:variant>
      <vt:variant>
        <vt:i4>0</vt:i4>
      </vt:variant>
      <vt:variant>
        <vt:i4>5</vt:i4>
      </vt:variant>
      <vt:variant>
        <vt:lpwstr>mailto:stefano.cappello@limenet.tech</vt:lpwstr>
      </vt:variant>
      <vt:variant>
        <vt:lpwstr/>
      </vt:variant>
      <vt:variant>
        <vt:i4>2162781</vt:i4>
      </vt:variant>
      <vt:variant>
        <vt:i4>6</vt:i4>
      </vt:variant>
      <vt:variant>
        <vt:i4>0</vt:i4>
      </vt:variant>
      <vt:variant>
        <vt:i4>5</vt:i4>
      </vt:variant>
      <vt:variant>
        <vt:lpwstr>mailto:federico.comazzi@limenet.tech</vt:lpwstr>
      </vt:variant>
      <vt:variant>
        <vt:lpwstr/>
      </vt:variant>
      <vt:variant>
        <vt:i4>6750279</vt:i4>
      </vt:variant>
      <vt:variant>
        <vt:i4>3</vt:i4>
      </vt:variant>
      <vt:variant>
        <vt:i4>0</vt:i4>
      </vt:variant>
      <vt:variant>
        <vt:i4>5</vt:i4>
      </vt:variant>
      <vt:variant>
        <vt:lpwstr>mailto:info@limenet.tech</vt:lpwstr>
      </vt:variant>
      <vt:variant>
        <vt:lpwstr/>
      </vt:variant>
      <vt:variant>
        <vt:i4>262205</vt:i4>
      </vt:variant>
      <vt:variant>
        <vt:i4>0</vt:i4>
      </vt:variant>
      <vt:variant>
        <vt:i4>0</vt:i4>
      </vt:variant>
      <vt:variant>
        <vt:i4>5</vt:i4>
      </vt:variant>
      <vt:variant>
        <vt:lpwstr/>
      </vt:variant>
      <vt:variant>
        <vt:lpwstr>_DEFINITIONS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Equilibrated OAE Methodology Storage</dc:title>
  <dc:subject/>
  <dc:creator>Federico Comazzi</dc:creator>
  <cp:keywords/>
  <dc:description/>
  <cp:lastModifiedBy>Federico Comazzi</cp:lastModifiedBy>
  <cp:revision>334</cp:revision>
  <cp:lastPrinted>2024-06-05T16:59:00Z</cp:lastPrinted>
  <dcterms:created xsi:type="dcterms:W3CDTF">2024-06-13T06:20:00Z</dcterms:created>
  <dcterms:modified xsi:type="dcterms:W3CDTF">2024-08-28T13:03:00Z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0x0101006AAA66799C8CC8408FADF7376D8FC301</vt:lpwstr>
  </property>
  <property fmtid="{D5CDD505-2E9C-101B-9397-08002B2CF9AE}" pid="3" name="MediaServiceImageTags">
    <vt:lpwstr/>
  </property>
  <property fmtid="{D5CDD505-2E9C-101B-9397-08002B2CF9AE}" pid="4" name="GrammarlyDocumentId">
    <vt:lpwstr>44ccbc5f212cd6f3628665b69176326a1e331a26afe802ee29f9c5dfd5e1720d</vt:lpwstr>
  </property>
</Properties>
</file>