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56" w:type="dxa"/>
          <w:right w:w="56" w:type="dxa"/>
        </w:tblCellMar>
        <w:tblLook w:val="0000" w:firstRow="0" w:lastRow="0" w:firstColumn="0" w:lastColumn="0" w:noHBand="0" w:noVBand="0"/>
      </w:tblPr>
      <w:tblGrid>
        <w:gridCol w:w="3849"/>
        <w:gridCol w:w="5476"/>
      </w:tblGrid>
      <w:tr w:rsidR="006A3570" w:rsidRPr="0085529F" w:rsidTr="006A3570">
        <w:trPr>
          <w:trHeight w:val="1361"/>
        </w:trPr>
        <w:tc>
          <w:tcPr>
            <w:tcW w:w="5000" w:type="pct"/>
            <w:gridSpan w:val="2"/>
          </w:tcPr>
          <w:p w:rsidR="00FD1B2F" w:rsidRDefault="00EC360B" w:rsidP="001A3E33">
            <w:pPr>
              <w:spacing w:beforeLines="120" w:before="288"/>
              <w:ind w:left="1077"/>
              <w:jc w:val="center"/>
              <w:rPr>
                <w:rFonts w:cs="Arial"/>
                <w:b/>
                <w:szCs w:val="22"/>
              </w:rPr>
            </w:pPr>
            <w:bookmarkStart w:id="0" w:name="_Toc47755540"/>
            <w:r>
              <w:rPr>
                <w:noProof/>
                <w:szCs w:val="22"/>
                <w:lang w:val="tr-TR" w:eastAsia="tr-TR"/>
              </w:rPr>
              <w:drawing>
                <wp:anchor distT="0" distB="0" distL="114300" distR="114300" simplePos="0" relativeHeight="251673600" behindDoc="1" locked="0" layoutInCell="1" allowOverlap="0">
                  <wp:simplePos x="0" y="0"/>
                  <wp:positionH relativeFrom="column">
                    <wp:posOffset>69215</wp:posOffset>
                  </wp:positionH>
                  <wp:positionV relativeFrom="paragraph">
                    <wp:posOffset>90805</wp:posOffset>
                  </wp:positionV>
                  <wp:extent cx="571500" cy="457200"/>
                  <wp:effectExtent l="1905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1500" cy="457200"/>
                          </a:xfrm>
                          <a:prstGeom prst="rect">
                            <a:avLst/>
                          </a:prstGeom>
                          <a:noFill/>
                          <a:ln w="9525">
                            <a:noFill/>
                            <a:miter lim="800000"/>
                            <a:headEnd/>
                            <a:tailEnd/>
                          </a:ln>
                        </pic:spPr>
                      </pic:pic>
                    </a:graphicData>
                  </a:graphic>
                </wp:anchor>
              </w:drawing>
            </w:r>
            <w:r w:rsidR="00C47729" w:rsidRPr="00C47729">
              <w:rPr>
                <w:rFonts w:cs="Arial"/>
                <w:b/>
                <w:szCs w:val="22"/>
                <w:lang w:val="en-US"/>
              </w:rPr>
              <w:t>Project design document form for</w:t>
            </w:r>
            <w:r w:rsidR="00C47729" w:rsidRPr="00C47729">
              <w:rPr>
                <w:rFonts w:cs="Arial"/>
                <w:b/>
                <w:szCs w:val="22"/>
                <w:lang w:val="en-US"/>
              </w:rPr>
              <w:br/>
              <w:t>CDM project activities</w:t>
            </w:r>
          </w:p>
          <w:p w:rsidR="006A3570" w:rsidRPr="006A3570" w:rsidRDefault="00C47729" w:rsidP="006A3570">
            <w:pPr>
              <w:spacing w:before="120" w:after="120"/>
              <w:ind w:left="1077"/>
              <w:jc w:val="center"/>
              <w:rPr>
                <w:rFonts w:cs="Arial"/>
                <w:b/>
                <w:szCs w:val="22"/>
              </w:rPr>
            </w:pPr>
            <w:r w:rsidRPr="00C47729">
              <w:rPr>
                <w:rFonts w:cs="Arial"/>
                <w:b/>
                <w:szCs w:val="22"/>
              </w:rPr>
              <w:t>(Version 05.0)</w:t>
            </w:r>
          </w:p>
        </w:tc>
      </w:tr>
      <w:tr w:rsidR="006A3570" w:rsidRPr="0085529F" w:rsidTr="006A3570">
        <w:tblPrEx>
          <w:tblCellMar>
            <w:left w:w="28" w:type="dxa"/>
            <w:right w:w="28" w:type="dxa"/>
          </w:tblCellMar>
        </w:tblPrEx>
        <w:trPr>
          <w:trHeight w:val="348"/>
        </w:trPr>
        <w:tc>
          <w:tcPr>
            <w:tcW w:w="5000" w:type="pct"/>
            <w:gridSpan w:val="2"/>
            <w:tcBorders>
              <w:bottom w:val="single" w:sz="4" w:space="0" w:color="auto"/>
            </w:tcBorders>
            <w:shd w:val="clear" w:color="auto" w:fill="auto"/>
            <w:vAlign w:val="center"/>
          </w:tcPr>
          <w:p w:rsidR="006A3570" w:rsidRPr="006A3570" w:rsidRDefault="006A3570" w:rsidP="006A3570">
            <w:pPr>
              <w:tabs>
                <w:tab w:val="left" w:pos="510"/>
              </w:tabs>
              <w:spacing w:before="60" w:after="60"/>
              <w:ind w:left="57"/>
              <w:rPr>
                <w:rFonts w:cs="Arial"/>
                <w:i/>
                <w:szCs w:val="22"/>
              </w:rPr>
            </w:pPr>
          </w:p>
        </w:tc>
      </w:tr>
      <w:tr w:rsidR="006A3570" w:rsidRPr="0085529F" w:rsidTr="006A3570">
        <w:tblPrEx>
          <w:tblCellMar>
            <w:left w:w="28" w:type="dxa"/>
            <w:right w:w="28" w:type="dxa"/>
          </w:tblCellMar>
        </w:tblPrEx>
        <w:trPr>
          <w:trHeight w:val="454"/>
        </w:trPr>
        <w:tc>
          <w:tcPr>
            <w:tcW w:w="5000" w:type="pct"/>
            <w:gridSpan w:val="2"/>
            <w:tcBorders>
              <w:top w:val="single" w:sz="4" w:space="0" w:color="auto"/>
              <w:bottom w:val="single" w:sz="4" w:space="0" w:color="auto"/>
            </w:tcBorders>
            <w:shd w:val="clear" w:color="auto" w:fill="CCCCCC"/>
          </w:tcPr>
          <w:p w:rsidR="006A3570" w:rsidRPr="006A3570" w:rsidRDefault="00FE5E58" w:rsidP="006A3570">
            <w:pPr>
              <w:keepNext/>
              <w:spacing w:before="120" w:after="120"/>
              <w:jc w:val="center"/>
              <w:rPr>
                <w:rFonts w:cs="Arial"/>
                <w:b/>
                <w:bCs/>
                <w:smallCaps/>
                <w:szCs w:val="22"/>
              </w:rPr>
            </w:pPr>
            <w:r w:rsidRPr="00FE5E58">
              <w:rPr>
                <w:rFonts w:cs="Arial"/>
                <w:b/>
                <w:bCs/>
                <w:smallCaps/>
                <w:szCs w:val="22"/>
              </w:rPr>
              <w:t>PROJECT DESIGN DOCUMENT (PDD)</w:t>
            </w:r>
          </w:p>
        </w:tc>
      </w:tr>
      <w:tr w:rsidR="006A3570" w:rsidRPr="0085529F" w:rsidTr="006A3570">
        <w:tblPrEx>
          <w:tblCellMar>
            <w:left w:w="28" w:type="dxa"/>
            <w:right w:w="28" w:type="dxa"/>
          </w:tblCellMar>
        </w:tblPrEx>
        <w:trPr>
          <w:trHeight w:val="348"/>
        </w:trPr>
        <w:tc>
          <w:tcPr>
            <w:tcW w:w="2064" w:type="pct"/>
            <w:tcBorders>
              <w:top w:val="single" w:sz="4" w:space="0" w:color="auto"/>
              <w:bottom w:val="single" w:sz="4" w:space="0" w:color="auto"/>
            </w:tcBorders>
            <w:shd w:val="clear" w:color="auto" w:fill="F2F2F2"/>
          </w:tcPr>
          <w:p w:rsidR="006A3570" w:rsidRPr="006A3570" w:rsidRDefault="00C47729" w:rsidP="006A3570">
            <w:pPr>
              <w:spacing w:before="120" w:after="120"/>
              <w:ind w:left="57"/>
              <w:rPr>
                <w:rFonts w:cs="Arial"/>
                <w:b/>
                <w:szCs w:val="22"/>
              </w:rPr>
            </w:pPr>
            <w:r>
              <w:rPr>
                <w:rFonts w:cs="Arial"/>
                <w:b/>
                <w:szCs w:val="22"/>
              </w:rPr>
              <w:t>Title of the project activity</w:t>
            </w:r>
          </w:p>
        </w:tc>
        <w:tc>
          <w:tcPr>
            <w:tcW w:w="2936" w:type="pct"/>
            <w:tcBorders>
              <w:bottom w:val="single" w:sz="4" w:space="0" w:color="auto"/>
            </w:tcBorders>
            <w:vAlign w:val="center"/>
          </w:tcPr>
          <w:p w:rsidR="006A3570" w:rsidRPr="006A3570" w:rsidRDefault="00FE5E58" w:rsidP="006A3570">
            <w:pPr>
              <w:spacing w:before="120"/>
              <w:ind w:left="57"/>
              <w:rPr>
                <w:rFonts w:cs="Arial"/>
                <w:szCs w:val="22"/>
              </w:rPr>
            </w:pPr>
            <w:r w:rsidRPr="00FE5E58">
              <w:rPr>
                <w:szCs w:val="22"/>
                <w:lang w:val="en-US"/>
              </w:rPr>
              <w:t>Silivri Wind Power Plant, Turkey</w:t>
            </w:r>
          </w:p>
        </w:tc>
      </w:tr>
      <w:tr w:rsidR="006A3570" w:rsidRPr="0085529F" w:rsidTr="006A3570">
        <w:tblPrEx>
          <w:tblCellMar>
            <w:left w:w="28" w:type="dxa"/>
            <w:right w:w="28" w:type="dxa"/>
          </w:tblCellMar>
        </w:tblPrEx>
        <w:trPr>
          <w:trHeight w:val="348"/>
        </w:trPr>
        <w:tc>
          <w:tcPr>
            <w:tcW w:w="2064" w:type="pct"/>
            <w:tcBorders>
              <w:top w:val="single" w:sz="4" w:space="0" w:color="auto"/>
              <w:bottom w:val="single" w:sz="4" w:space="0" w:color="auto"/>
            </w:tcBorders>
            <w:shd w:val="clear" w:color="auto" w:fill="F2F2F2"/>
          </w:tcPr>
          <w:p w:rsidR="006A3570" w:rsidRPr="006A3570" w:rsidRDefault="00C47729" w:rsidP="006A3570">
            <w:pPr>
              <w:spacing w:before="120" w:after="120"/>
              <w:ind w:left="57"/>
              <w:rPr>
                <w:rFonts w:cs="Arial"/>
                <w:b/>
                <w:szCs w:val="22"/>
              </w:rPr>
            </w:pPr>
            <w:r>
              <w:rPr>
                <w:rFonts w:cs="Arial"/>
                <w:b/>
                <w:szCs w:val="22"/>
              </w:rPr>
              <w:t>Version number of the PDD</w:t>
            </w:r>
          </w:p>
        </w:tc>
        <w:tc>
          <w:tcPr>
            <w:tcW w:w="2936" w:type="pct"/>
            <w:vAlign w:val="center"/>
          </w:tcPr>
          <w:p w:rsidR="004C48F7" w:rsidRDefault="004671A1" w:rsidP="004671A1">
            <w:pPr>
              <w:spacing w:before="120"/>
              <w:ind w:left="57"/>
              <w:rPr>
                <w:rFonts w:cs="Arial"/>
                <w:szCs w:val="22"/>
              </w:rPr>
            </w:pPr>
            <w:r w:rsidRPr="00FE5E58">
              <w:rPr>
                <w:rFonts w:eastAsia="MS Mincho"/>
                <w:szCs w:val="22"/>
                <w:lang w:val="en-US"/>
              </w:rPr>
              <w:t>0</w:t>
            </w:r>
            <w:r>
              <w:rPr>
                <w:rFonts w:eastAsia="MS Mincho"/>
                <w:szCs w:val="22"/>
                <w:lang w:val="en-US"/>
              </w:rPr>
              <w:t>4</w:t>
            </w:r>
          </w:p>
        </w:tc>
      </w:tr>
      <w:tr w:rsidR="006A3570" w:rsidRPr="0085529F" w:rsidTr="006A3570">
        <w:tblPrEx>
          <w:tblCellMar>
            <w:left w:w="28" w:type="dxa"/>
            <w:right w:w="28" w:type="dxa"/>
          </w:tblCellMar>
        </w:tblPrEx>
        <w:trPr>
          <w:trHeight w:val="348"/>
        </w:trPr>
        <w:tc>
          <w:tcPr>
            <w:tcW w:w="2064" w:type="pct"/>
            <w:tcBorders>
              <w:top w:val="single" w:sz="4" w:space="0" w:color="auto"/>
              <w:bottom w:val="single" w:sz="4" w:space="0" w:color="auto"/>
            </w:tcBorders>
            <w:shd w:val="clear" w:color="auto" w:fill="F2F2F2"/>
          </w:tcPr>
          <w:p w:rsidR="006A3570" w:rsidRPr="006A3570" w:rsidRDefault="00C47729" w:rsidP="006A3570">
            <w:pPr>
              <w:spacing w:before="120" w:after="120"/>
              <w:ind w:left="57"/>
              <w:rPr>
                <w:rFonts w:cs="Arial"/>
                <w:b/>
                <w:szCs w:val="22"/>
              </w:rPr>
            </w:pPr>
            <w:r>
              <w:rPr>
                <w:rFonts w:cs="Arial"/>
                <w:b/>
                <w:szCs w:val="22"/>
              </w:rPr>
              <w:t>Completion date of the PDD</w:t>
            </w:r>
          </w:p>
        </w:tc>
        <w:tc>
          <w:tcPr>
            <w:tcW w:w="2936" w:type="pct"/>
            <w:tcBorders>
              <w:top w:val="single" w:sz="4" w:space="0" w:color="auto"/>
            </w:tcBorders>
            <w:vAlign w:val="center"/>
          </w:tcPr>
          <w:p w:rsidR="00F55FF8" w:rsidRDefault="004671A1" w:rsidP="00D1454B">
            <w:pPr>
              <w:spacing w:before="120"/>
              <w:ind w:left="57"/>
              <w:rPr>
                <w:rFonts w:cs="Arial"/>
                <w:szCs w:val="22"/>
              </w:rPr>
            </w:pPr>
            <w:r>
              <w:rPr>
                <w:rFonts w:cs="Arial"/>
                <w:szCs w:val="22"/>
              </w:rPr>
              <w:t>1</w:t>
            </w:r>
            <w:r w:rsidR="00D1454B">
              <w:rPr>
                <w:rFonts w:cs="Arial"/>
                <w:szCs w:val="22"/>
              </w:rPr>
              <w:t>1</w:t>
            </w:r>
            <w:r w:rsidR="004C083C">
              <w:rPr>
                <w:rFonts w:cs="Arial"/>
                <w:szCs w:val="22"/>
              </w:rPr>
              <w:t>.</w:t>
            </w:r>
            <w:r>
              <w:rPr>
                <w:rFonts w:cs="Arial"/>
                <w:szCs w:val="22"/>
              </w:rPr>
              <w:t>10</w:t>
            </w:r>
            <w:r w:rsidR="004C083C">
              <w:rPr>
                <w:rFonts w:cs="Arial"/>
                <w:szCs w:val="22"/>
              </w:rPr>
              <w:t>.201</w:t>
            </w:r>
            <w:r>
              <w:rPr>
                <w:rFonts w:cs="Arial"/>
                <w:szCs w:val="22"/>
              </w:rPr>
              <w:t>6</w:t>
            </w:r>
          </w:p>
        </w:tc>
      </w:tr>
      <w:tr w:rsidR="006A3570" w:rsidRPr="0085529F" w:rsidTr="006A3570">
        <w:tblPrEx>
          <w:tblCellMar>
            <w:left w:w="28" w:type="dxa"/>
            <w:right w:w="28" w:type="dxa"/>
          </w:tblCellMar>
        </w:tblPrEx>
        <w:trPr>
          <w:trHeight w:val="348"/>
        </w:trPr>
        <w:tc>
          <w:tcPr>
            <w:tcW w:w="2064" w:type="pct"/>
            <w:tcBorders>
              <w:top w:val="single" w:sz="4" w:space="0" w:color="auto"/>
              <w:bottom w:val="single" w:sz="4" w:space="0" w:color="auto"/>
            </w:tcBorders>
            <w:shd w:val="clear" w:color="auto" w:fill="F2F2F2"/>
          </w:tcPr>
          <w:p w:rsidR="006A3570" w:rsidRPr="006A3570" w:rsidRDefault="00C47729" w:rsidP="006A3570">
            <w:pPr>
              <w:spacing w:before="120" w:after="120"/>
              <w:ind w:left="57"/>
              <w:rPr>
                <w:rFonts w:cs="Arial"/>
                <w:b/>
                <w:szCs w:val="22"/>
              </w:rPr>
            </w:pPr>
            <w:r>
              <w:rPr>
                <w:rFonts w:cs="Arial"/>
                <w:b/>
                <w:szCs w:val="22"/>
              </w:rPr>
              <w:t>Project participant(s)</w:t>
            </w:r>
          </w:p>
        </w:tc>
        <w:tc>
          <w:tcPr>
            <w:tcW w:w="2936" w:type="pct"/>
            <w:tcBorders>
              <w:top w:val="single" w:sz="4" w:space="0" w:color="auto"/>
            </w:tcBorders>
            <w:vAlign w:val="center"/>
          </w:tcPr>
          <w:p w:rsidR="006A3570" w:rsidRPr="006A3570" w:rsidRDefault="00FE5E58" w:rsidP="006A3570">
            <w:pPr>
              <w:spacing w:before="120"/>
              <w:ind w:left="57"/>
              <w:rPr>
                <w:rFonts w:cs="Arial"/>
                <w:szCs w:val="22"/>
              </w:rPr>
            </w:pPr>
            <w:r w:rsidRPr="00FE5E58">
              <w:rPr>
                <w:rFonts w:eastAsia="MS Mincho"/>
                <w:szCs w:val="22"/>
                <w:lang w:val="de-DE"/>
              </w:rPr>
              <w:t>Silivri Enerji  A.Ş.</w:t>
            </w:r>
          </w:p>
        </w:tc>
      </w:tr>
      <w:tr w:rsidR="006A3570" w:rsidRPr="0085529F" w:rsidTr="006A3570">
        <w:tblPrEx>
          <w:tblCellMar>
            <w:left w:w="28" w:type="dxa"/>
            <w:right w:w="28" w:type="dxa"/>
          </w:tblCellMar>
        </w:tblPrEx>
        <w:trPr>
          <w:trHeight w:val="348"/>
        </w:trPr>
        <w:tc>
          <w:tcPr>
            <w:tcW w:w="2064" w:type="pct"/>
            <w:tcBorders>
              <w:top w:val="single" w:sz="4" w:space="0" w:color="auto"/>
              <w:bottom w:val="single" w:sz="4" w:space="0" w:color="auto"/>
            </w:tcBorders>
            <w:shd w:val="clear" w:color="auto" w:fill="F2F2F2"/>
          </w:tcPr>
          <w:p w:rsidR="006A3570" w:rsidRPr="006A3570" w:rsidRDefault="00C47729" w:rsidP="006A3570">
            <w:pPr>
              <w:spacing w:before="120" w:after="120"/>
              <w:ind w:left="57"/>
              <w:rPr>
                <w:rFonts w:cs="Arial"/>
                <w:b/>
                <w:szCs w:val="22"/>
              </w:rPr>
            </w:pPr>
            <w:r>
              <w:rPr>
                <w:rFonts w:cs="Arial"/>
                <w:b/>
                <w:szCs w:val="22"/>
              </w:rPr>
              <w:t>Host Party</w:t>
            </w:r>
          </w:p>
        </w:tc>
        <w:tc>
          <w:tcPr>
            <w:tcW w:w="2936" w:type="pct"/>
            <w:tcBorders>
              <w:top w:val="single" w:sz="4" w:space="0" w:color="auto"/>
            </w:tcBorders>
            <w:vAlign w:val="center"/>
          </w:tcPr>
          <w:p w:rsidR="006A3570" w:rsidRPr="006A3570" w:rsidRDefault="00FE5E58" w:rsidP="006A3570">
            <w:pPr>
              <w:spacing w:before="120"/>
              <w:ind w:left="57"/>
              <w:rPr>
                <w:rFonts w:cs="Arial"/>
                <w:szCs w:val="22"/>
              </w:rPr>
            </w:pPr>
            <w:r w:rsidRPr="00FE5E58">
              <w:rPr>
                <w:rFonts w:cs="Arial"/>
                <w:szCs w:val="22"/>
              </w:rPr>
              <w:t>Turkey</w:t>
            </w:r>
          </w:p>
        </w:tc>
      </w:tr>
      <w:tr w:rsidR="006A3570" w:rsidRPr="0085529F" w:rsidTr="006A3570">
        <w:tblPrEx>
          <w:tblCellMar>
            <w:left w:w="28" w:type="dxa"/>
            <w:right w:w="28" w:type="dxa"/>
          </w:tblCellMar>
        </w:tblPrEx>
        <w:trPr>
          <w:trHeight w:val="348"/>
        </w:trPr>
        <w:tc>
          <w:tcPr>
            <w:tcW w:w="2064" w:type="pct"/>
            <w:tcBorders>
              <w:top w:val="single" w:sz="4" w:space="0" w:color="auto"/>
              <w:bottom w:val="single" w:sz="4" w:space="0" w:color="auto"/>
            </w:tcBorders>
            <w:shd w:val="clear" w:color="auto" w:fill="F2F2F2"/>
          </w:tcPr>
          <w:p w:rsidR="006A3570" w:rsidRPr="006A3570" w:rsidRDefault="00C47729" w:rsidP="006A3570">
            <w:pPr>
              <w:spacing w:before="120" w:after="120"/>
              <w:ind w:left="57"/>
              <w:rPr>
                <w:rFonts w:cs="Arial"/>
                <w:b/>
                <w:szCs w:val="22"/>
              </w:rPr>
            </w:pPr>
            <w:r>
              <w:rPr>
                <w:rFonts w:cs="Arial"/>
                <w:b/>
                <w:szCs w:val="22"/>
              </w:rPr>
              <w:t>Sectoral scope and selected methodology(ies), and where applicable, selected standardized baseline(s)</w:t>
            </w:r>
          </w:p>
        </w:tc>
        <w:tc>
          <w:tcPr>
            <w:tcW w:w="2936" w:type="pct"/>
            <w:tcBorders>
              <w:top w:val="single" w:sz="4" w:space="0" w:color="auto"/>
              <w:bottom w:val="single" w:sz="4" w:space="0" w:color="auto"/>
            </w:tcBorders>
            <w:vAlign w:val="center"/>
          </w:tcPr>
          <w:p w:rsidR="004C1F1B" w:rsidRDefault="00FE5E58">
            <w:pPr>
              <w:spacing w:before="120"/>
              <w:ind w:left="57"/>
              <w:rPr>
                <w:rFonts w:cs="Arial"/>
                <w:szCs w:val="22"/>
              </w:rPr>
            </w:pPr>
            <w:r w:rsidRPr="00FE5E58">
              <w:rPr>
                <w:rFonts w:cs="Arial"/>
                <w:szCs w:val="22"/>
              </w:rPr>
              <w:t xml:space="preserve">01 </w:t>
            </w:r>
            <w:r w:rsidR="00C47729" w:rsidRPr="00C47729">
              <w:rPr>
                <w:szCs w:val="22"/>
              </w:rPr>
              <w:t>Energy Industries (Renewable/non-renewable sources)</w:t>
            </w:r>
            <w:r w:rsidR="00C47729" w:rsidRPr="00C47729">
              <w:rPr>
                <w:rFonts w:eastAsia="MS Mincho"/>
                <w:szCs w:val="22"/>
                <w:lang w:val="en-US"/>
              </w:rPr>
              <w:t xml:space="preserve"> </w:t>
            </w:r>
            <w:r w:rsidRPr="00FE5E58">
              <w:rPr>
                <w:rFonts w:cs="Arial"/>
                <w:szCs w:val="22"/>
              </w:rPr>
              <w:t xml:space="preserve"> ACM0002, v. 16.0.0</w:t>
            </w:r>
          </w:p>
        </w:tc>
      </w:tr>
      <w:tr w:rsidR="006A3570" w:rsidRPr="0085529F" w:rsidTr="006A3570">
        <w:tblPrEx>
          <w:tblCellMar>
            <w:left w:w="28" w:type="dxa"/>
            <w:right w:w="28" w:type="dxa"/>
          </w:tblCellMar>
        </w:tblPrEx>
        <w:trPr>
          <w:trHeight w:val="348"/>
        </w:trPr>
        <w:tc>
          <w:tcPr>
            <w:tcW w:w="2064" w:type="pct"/>
            <w:tcBorders>
              <w:top w:val="single" w:sz="4" w:space="0" w:color="auto"/>
              <w:bottom w:val="double" w:sz="4" w:space="0" w:color="auto"/>
            </w:tcBorders>
            <w:shd w:val="clear" w:color="auto" w:fill="F2F2F2"/>
          </w:tcPr>
          <w:p w:rsidR="006A3570" w:rsidRPr="006A3570" w:rsidRDefault="00C47729" w:rsidP="006A3570">
            <w:pPr>
              <w:spacing w:before="120" w:after="120"/>
              <w:ind w:left="57"/>
              <w:rPr>
                <w:rFonts w:cs="Arial"/>
                <w:b/>
                <w:szCs w:val="22"/>
              </w:rPr>
            </w:pPr>
            <w:r>
              <w:rPr>
                <w:rFonts w:cs="Arial"/>
                <w:b/>
                <w:szCs w:val="22"/>
              </w:rPr>
              <w:t>Estimated amount of annual average GHG emission reductions</w:t>
            </w:r>
          </w:p>
        </w:tc>
        <w:tc>
          <w:tcPr>
            <w:tcW w:w="2936" w:type="pct"/>
            <w:tcBorders>
              <w:top w:val="single" w:sz="4" w:space="0" w:color="auto"/>
              <w:bottom w:val="double" w:sz="4" w:space="0" w:color="auto"/>
            </w:tcBorders>
            <w:vAlign w:val="center"/>
          </w:tcPr>
          <w:p w:rsidR="006A3570" w:rsidRPr="006A3570" w:rsidRDefault="00D43267" w:rsidP="006A3570">
            <w:pPr>
              <w:spacing w:before="120"/>
              <w:ind w:left="57"/>
              <w:rPr>
                <w:rFonts w:cs="Arial"/>
                <w:szCs w:val="22"/>
              </w:rPr>
            </w:pPr>
            <w:r>
              <w:rPr>
                <w:rFonts w:eastAsia="TimesNewRoman"/>
                <w:szCs w:val="22"/>
                <w:lang w:val="en-US" w:eastAsia="tr-TR"/>
              </w:rPr>
              <w:t>80.442</w:t>
            </w:r>
            <w:r w:rsidR="00FE5E58" w:rsidRPr="00FE5E58">
              <w:rPr>
                <w:rFonts w:eastAsia="TimesNewRoman"/>
                <w:szCs w:val="22"/>
                <w:lang w:val="en-US" w:eastAsia="tr-TR"/>
              </w:rPr>
              <w:t xml:space="preserve">  </w:t>
            </w:r>
            <w:r w:rsidR="00C47729" w:rsidRPr="00C47729">
              <w:rPr>
                <w:rFonts w:eastAsia="MS Mincho"/>
                <w:szCs w:val="22"/>
                <w:lang w:val="en-US"/>
              </w:rPr>
              <w:t>t</w:t>
            </w:r>
            <w:r w:rsidR="00C47729">
              <w:rPr>
                <w:rFonts w:eastAsia="TimesNewRoman"/>
                <w:szCs w:val="22"/>
                <w:lang w:val="en-US" w:eastAsia="tr-TR"/>
              </w:rPr>
              <w:t>CO</w:t>
            </w:r>
            <w:r w:rsidR="00C47729">
              <w:rPr>
                <w:rFonts w:eastAsia="TimesNewRoman"/>
                <w:szCs w:val="22"/>
                <w:vertAlign w:val="subscript"/>
                <w:lang w:val="en-US" w:eastAsia="tr-TR"/>
              </w:rPr>
              <w:t>2</w:t>
            </w:r>
            <w:r w:rsidR="00C47729">
              <w:rPr>
                <w:rFonts w:eastAsia="TimesNewRoman"/>
                <w:szCs w:val="22"/>
                <w:lang w:val="en-US" w:eastAsia="tr-TR"/>
              </w:rPr>
              <w:t>e</w:t>
            </w:r>
          </w:p>
        </w:tc>
      </w:tr>
    </w:tbl>
    <w:p w:rsidR="00CC3863" w:rsidRPr="0079348A" w:rsidRDefault="00CC3863" w:rsidP="00E33940">
      <w:pPr>
        <w:rPr>
          <w:vanish/>
          <w:sz w:val="24"/>
          <w:szCs w:val="24"/>
          <w:lang w:val="en-US"/>
          <w:specVanish/>
        </w:rPr>
      </w:pPr>
    </w:p>
    <w:p w:rsidR="00CC25EE" w:rsidRPr="0079348A" w:rsidRDefault="00CC25EE" w:rsidP="008B1D05">
      <w:pPr>
        <w:pStyle w:val="RegHead1"/>
        <w:numPr>
          <w:ilvl w:val="0"/>
          <w:numId w:val="0"/>
        </w:numPr>
        <w:jc w:val="left"/>
        <w:rPr>
          <w:rFonts w:ascii="Times New Roman" w:hAnsi="Times New Roman"/>
          <w:sz w:val="24"/>
          <w:lang w:val="en-US"/>
        </w:rPr>
      </w:pPr>
      <w:r w:rsidRPr="0079348A">
        <w:rPr>
          <w:rFonts w:ascii="Times New Roman" w:hAnsi="Times New Roman"/>
          <w:sz w:val="24"/>
          <w:lang w:val="en-US"/>
        </w:rPr>
        <w:br w:type="page"/>
      </w:r>
    </w:p>
    <w:p w:rsidR="005F44ED" w:rsidRPr="0079348A" w:rsidRDefault="005F44ED" w:rsidP="001D4BAA">
      <w:pPr>
        <w:pStyle w:val="RegSectionLevel1"/>
        <w:pBdr>
          <w:top w:val="single" w:sz="4" w:space="1" w:color="auto"/>
          <w:left w:val="single" w:sz="4" w:space="4" w:color="auto"/>
          <w:bottom w:val="single" w:sz="4" w:space="1" w:color="auto"/>
          <w:right w:val="single" w:sz="4" w:space="4" w:color="auto"/>
        </w:pBdr>
        <w:shd w:val="clear" w:color="auto" w:fill="BFBFBF"/>
        <w:rPr>
          <w:sz w:val="24"/>
          <w:szCs w:val="24"/>
          <w:lang w:val="en-US"/>
        </w:rPr>
      </w:pPr>
      <w:bookmarkStart w:id="1" w:name="_Toc317686908"/>
      <w:r w:rsidRPr="0079348A">
        <w:rPr>
          <w:sz w:val="24"/>
          <w:szCs w:val="24"/>
          <w:lang w:val="en-US"/>
        </w:rPr>
        <w:lastRenderedPageBreak/>
        <w:t>Description of project activity</w:t>
      </w:r>
      <w:bookmarkEnd w:id="1"/>
    </w:p>
    <w:p w:rsidR="001D4BAA" w:rsidRPr="0079348A" w:rsidRDefault="001D4BAA" w:rsidP="00FC50A7">
      <w:pPr>
        <w:rPr>
          <w:sz w:val="24"/>
          <w:szCs w:val="24"/>
          <w:lang w:val="en-US"/>
        </w:rPr>
      </w:pPr>
    </w:p>
    <w:p w:rsidR="007335C9" w:rsidRPr="0079348A" w:rsidRDefault="005F44ED" w:rsidP="001D4BAA">
      <w:pPr>
        <w:pStyle w:val="RegSectionLevel2"/>
        <w:pBdr>
          <w:top w:val="single" w:sz="4" w:space="1" w:color="auto"/>
          <w:left w:val="single" w:sz="4" w:space="4" w:color="auto"/>
          <w:bottom w:val="single" w:sz="4" w:space="1" w:color="auto"/>
          <w:right w:val="single" w:sz="4" w:space="4" w:color="auto"/>
        </w:pBdr>
        <w:rPr>
          <w:rFonts w:eastAsia="MS Mincho"/>
          <w:sz w:val="24"/>
          <w:szCs w:val="24"/>
          <w:lang w:val="en-US"/>
        </w:rPr>
      </w:pPr>
      <w:r w:rsidRPr="0079348A">
        <w:rPr>
          <w:rFonts w:eastAsia="MS Mincho"/>
          <w:sz w:val="24"/>
          <w:szCs w:val="24"/>
          <w:lang w:val="en-US"/>
        </w:rPr>
        <w:t>Purpose and general description of project activity</w:t>
      </w:r>
    </w:p>
    <w:p w:rsidR="001D4BAA" w:rsidRPr="0079348A" w:rsidRDefault="001D4BAA" w:rsidP="00C93999">
      <w:pPr>
        <w:jc w:val="both"/>
        <w:rPr>
          <w:rFonts w:eastAsia="MS Mincho"/>
          <w:sz w:val="24"/>
          <w:szCs w:val="24"/>
          <w:lang w:val="en-US"/>
        </w:rPr>
      </w:pPr>
    </w:p>
    <w:p w:rsidR="00756D93" w:rsidRPr="0088151C" w:rsidRDefault="00C434C2" w:rsidP="00756D93">
      <w:pPr>
        <w:jc w:val="both"/>
        <w:rPr>
          <w:sz w:val="24"/>
          <w:szCs w:val="24"/>
        </w:rPr>
      </w:pPr>
      <w:r w:rsidRPr="0088151C">
        <w:rPr>
          <w:b/>
          <w:bCs/>
          <w:sz w:val="24"/>
          <w:szCs w:val="24"/>
        </w:rPr>
        <w:t xml:space="preserve">Silivri Elektrik Üretim </w:t>
      </w:r>
      <w:r w:rsidR="00D441FA" w:rsidRPr="0088151C">
        <w:rPr>
          <w:b/>
          <w:bCs/>
          <w:sz w:val="24"/>
          <w:szCs w:val="24"/>
        </w:rPr>
        <w:t>A.Ş.</w:t>
      </w:r>
      <w:r w:rsidR="00756D93" w:rsidRPr="0088151C">
        <w:rPr>
          <w:b/>
          <w:bCs/>
          <w:sz w:val="24"/>
          <w:szCs w:val="24"/>
        </w:rPr>
        <w:t xml:space="preserve"> </w:t>
      </w:r>
      <w:r w:rsidR="00756D93" w:rsidRPr="0088151C">
        <w:rPr>
          <w:sz w:val="24"/>
          <w:szCs w:val="24"/>
        </w:rPr>
        <w:t>(hereafter referred to as “</w:t>
      </w:r>
      <w:r w:rsidRPr="0088151C">
        <w:rPr>
          <w:b/>
          <w:bCs/>
          <w:sz w:val="24"/>
          <w:szCs w:val="24"/>
        </w:rPr>
        <w:t>Silivri Enerji</w:t>
      </w:r>
      <w:r w:rsidR="00D441FA" w:rsidRPr="0088151C">
        <w:rPr>
          <w:b/>
          <w:bCs/>
          <w:sz w:val="24"/>
          <w:szCs w:val="24"/>
        </w:rPr>
        <w:t>”</w:t>
      </w:r>
      <w:r w:rsidR="00756D93" w:rsidRPr="0088151C">
        <w:rPr>
          <w:sz w:val="24"/>
          <w:szCs w:val="24"/>
        </w:rPr>
        <w:t xml:space="preserve">), plans to invest in to a new power project called </w:t>
      </w:r>
      <w:r w:rsidRPr="0088151C">
        <w:rPr>
          <w:b/>
          <w:sz w:val="24"/>
          <w:szCs w:val="24"/>
        </w:rPr>
        <w:t>Silivri</w:t>
      </w:r>
      <w:r w:rsidR="00F32060" w:rsidRPr="0088151C">
        <w:rPr>
          <w:b/>
          <w:sz w:val="24"/>
          <w:szCs w:val="24"/>
        </w:rPr>
        <w:t xml:space="preserve"> </w:t>
      </w:r>
      <w:r w:rsidR="00265F7F" w:rsidRPr="0088151C">
        <w:rPr>
          <w:b/>
          <w:sz w:val="24"/>
          <w:szCs w:val="24"/>
        </w:rPr>
        <w:t>Wind Power Plant, Turkey</w:t>
      </w:r>
      <w:r w:rsidR="00F32060" w:rsidRPr="0088151C">
        <w:rPr>
          <w:b/>
          <w:sz w:val="24"/>
          <w:szCs w:val="24"/>
        </w:rPr>
        <w:t xml:space="preserve"> </w:t>
      </w:r>
      <w:r w:rsidR="00756D93" w:rsidRPr="0088151C">
        <w:rPr>
          <w:sz w:val="24"/>
          <w:szCs w:val="24"/>
        </w:rPr>
        <w:t>(hereafter referred to as the “Project” or “</w:t>
      </w:r>
      <w:r w:rsidRPr="0088151C">
        <w:rPr>
          <w:b/>
          <w:bCs/>
          <w:sz w:val="24"/>
          <w:szCs w:val="24"/>
        </w:rPr>
        <w:t>Silivri</w:t>
      </w:r>
      <w:r w:rsidR="00756D93" w:rsidRPr="0088151C">
        <w:rPr>
          <w:b/>
          <w:bCs/>
          <w:sz w:val="24"/>
          <w:szCs w:val="24"/>
        </w:rPr>
        <w:t xml:space="preserve"> WPP</w:t>
      </w:r>
      <w:r w:rsidR="00756D93" w:rsidRPr="0088151C">
        <w:rPr>
          <w:sz w:val="24"/>
          <w:szCs w:val="24"/>
        </w:rPr>
        <w:t>”),</w:t>
      </w:r>
      <w:r w:rsidR="00F15095" w:rsidRPr="0088151C">
        <w:rPr>
          <w:rFonts w:eastAsia="SimSun"/>
          <w:sz w:val="24"/>
          <w:szCs w:val="24"/>
          <w:lang w:eastAsia="zh-CN"/>
        </w:rPr>
        <w:t xml:space="preserve"> </w:t>
      </w:r>
      <w:r w:rsidR="00113975" w:rsidRPr="0088151C">
        <w:rPr>
          <w:sz w:val="24"/>
          <w:szCs w:val="24"/>
        </w:rPr>
        <w:t>and Installed</w:t>
      </w:r>
      <w:r w:rsidR="00F15095" w:rsidRPr="0088151C">
        <w:rPr>
          <w:sz w:val="24"/>
          <w:szCs w:val="24"/>
        </w:rPr>
        <w:t xml:space="preserve"> Capacity of </w:t>
      </w:r>
      <w:r w:rsidR="008F2A5E" w:rsidRPr="0088151C">
        <w:rPr>
          <w:sz w:val="24"/>
          <w:szCs w:val="24"/>
        </w:rPr>
        <w:t>Silivri</w:t>
      </w:r>
      <w:r w:rsidR="00F15095" w:rsidRPr="0088151C">
        <w:rPr>
          <w:sz w:val="24"/>
          <w:szCs w:val="24"/>
        </w:rPr>
        <w:t xml:space="preserve"> WPP is </w:t>
      </w:r>
      <w:r w:rsidR="008F2A5E" w:rsidRPr="000A17DF">
        <w:rPr>
          <w:sz w:val="24"/>
          <w:szCs w:val="24"/>
        </w:rPr>
        <w:t>57</w:t>
      </w:r>
      <w:r w:rsidR="000537AB" w:rsidRPr="000A17DF">
        <w:rPr>
          <w:sz w:val="24"/>
          <w:szCs w:val="24"/>
        </w:rPr>
        <w:t>.5 MWm / 45 MWe</w:t>
      </w:r>
      <w:r w:rsidR="00CA1177" w:rsidRPr="000A17DF">
        <w:rPr>
          <w:rStyle w:val="DipnotBavurusu"/>
          <w:sz w:val="24"/>
          <w:szCs w:val="24"/>
        </w:rPr>
        <w:footnoteReference w:id="1"/>
      </w:r>
      <w:r w:rsidR="00F15095" w:rsidRPr="0088151C">
        <w:rPr>
          <w:sz w:val="24"/>
          <w:szCs w:val="24"/>
        </w:rPr>
        <w:t xml:space="preserve"> with</w:t>
      </w:r>
      <w:r w:rsidR="00113975" w:rsidRPr="0088151C">
        <w:rPr>
          <w:sz w:val="24"/>
          <w:szCs w:val="24"/>
        </w:rPr>
        <w:t xml:space="preserve"> </w:t>
      </w:r>
      <w:r w:rsidR="008F2A5E" w:rsidRPr="0088151C">
        <w:rPr>
          <w:sz w:val="24"/>
          <w:szCs w:val="24"/>
        </w:rPr>
        <w:t>18</w:t>
      </w:r>
      <w:r w:rsidR="00106FA8" w:rsidRPr="0088151C">
        <w:rPr>
          <w:sz w:val="24"/>
          <w:szCs w:val="24"/>
        </w:rPr>
        <w:t xml:space="preserve"> </w:t>
      </w:r>
      <w:r w:rsidR="00F15095" w:rsidRPr="0088151C">
        <w:rPr>
          <w:sz w:val="24"/>
          <w:szCs w:val="24"/>
        </w:rPr>
        <w:t>turbines</w:t>
      </w:r>
      <w:r w:rsidR="00CA1177" w:rsidRPr="0088151C">
        <w:rPr>
          <w:rStyle w:val="DipnotBavurusu"/>
          <w:sz w:val="24"/>
          <w:szCs w:val="24"/>
        </w:rPr>
        <w:footnoteReference w:id="2"/>
      </w:r>
      <w:r w:rsidR="00F15095" w:rsidRPr="0088151C">
        <w:rPr>
          <w:sz w:val="24"/>
          <w:szCs w:val="24"/>
        </w:rPr>
        <w:t>.</w:t>
      </w:r>
      <w:r w:rsidR="00F02653" w:rsidRPr="0088151C">
        <w:rPr>
          <w:sz w:val="24"/>
          <w:szCs w:val="24"/>
        </w:rPr>
        <w:t xml:space="preserve"> </w:t>
      </w:r>
      <w:r w:rsidR="00756D93" w:rsidRPr="0088151C">
        <w:rPr>
          <w:sz w:val="24"/>
          <w:szCs w:val="24"/>
        </w:rPr>
        <w:t xml:space="preserve">The license of the project is issued by Energy Market Regulatory Authority (EMRA) </w:t>
      </w:r>
      <w:r w:rsidR="00756D93" w:rsidRPr="007E52DF">
        <w:rPr>
          <w:sz w:val="24"/>
          <w:szCs w:val="24"/>
        </w:rPr>
        <w:t>in</w:t>
      </w:r>
      <w:r w:rsidR="00331B42" w:rsidRPr="007E52DF">
        <w:rPr>
          <w:sz w:val="24"/>
          <w:szCs w:val="24"/>
        </w:rPr>
        <w:t xml:space="preserve"> 29</w:t>
      </w:r>
      <w:r w:rsidR="000537AB" w:rsidRPr="007E52DF">
        <w:rPr>
          <w:sz w:val="24"/>
          <w:szCs w:val="24"/>
        </w:rPr>
        <w:t>.04.2013.</w:t>
      </w:r>
      <w:r w:rsidR="00756D93" w:rsidRPr="0088151C">
        <w:rPr>
          <w:sz w:val="24"/>
          <w:szCs w:val="24"/>
        </w:rPr>
        <w:t xml:space="preserve"> </w:t>
      </w:r>
      <w:r w:rsidR="000537AB" w:rsidRPr="0099138D">
        <w:rPr>
          <w:sz w:val="24"/>
          <w:szCs w:val="24"/>
          <w:lang w:val="en-US"/>
        </w:rPr>
        <w:t xml:space="preserve">The generated electricity will be fed to grid at </w:t>
      </w:r>
      <w:r w:rsidR="00FE5E58" w:rsidRPr="00FE5E58">
        <w:rPr>
          <w:sz w:val="24"/>
          <w:szCs w:val="24"/>
          <w:lang w:val="en-US"/>
        </w:rPr>
        <w:t>Silivri TM</w:t>
      </w:r>
      <w:r w:rsidR="000537AB" w:rsidRPr="0099138D">
        <w:rPr>
          <w:sz w:val="24"/>
          <w:szCs w:val="24"/>
          <w:lang w:val="en-US"/>
        </w:rPr>
        <w:t>, 154 kV</w:t>
      </w:r>
      <w:r w:rsidR="000537AB" w:rsidRPr="0099138D">
        <w:rPr>
          <w:rStyle w:val="DipnotBavurusu"/>
          <w:sz w:val="24"/>
          <w:szCs w:val="24"/>
          <w:lang w:val="en-US"/>
        </w:rPr>
        <w:footnoteReference w:id="3"/>
      </w:r>
      <w:r w:rsidR="00FE5E58" w:rsidRPr="00FE5E58">
        <w:rPr>
          <w:sz w:val="24"/>
          <w:szCs w:val="24"/>
          <w:lang w:val="en-US"/>
        </w:rPr>
        <w:t>.</w:t>
      </w:r>
      <w:r w:rsidR="00C34EB8">
        <w:rPr>
          <w:sz w:val="24"/>
          <w:szCs w:val="24"/>
          <w:lang w:val="en-US"/>
        </w:rPr>
        <w:t xml:space="preserve"> </w:t>
      </w:r>
      <w:r w:rsidR="008F2A5E" w:rsidRPr="0088151C">
        <w:rPr>
          <w:sz w:val="24"/>
          <w:szCs w:val="24"/>
          <w:lang w:val="en-US"/>
        </w:rPr>
        <w:t xml:space="preserve">While the project is located in the district of Silivri, city of Istanbul, Turkey, the connection point is Silivri Transformer center. </w:t>
      </w:r>
      <w:r w:rsidR="008F2A5E" w:rsidRPr="0088151C">
        <w:rPr>
          <w:sz w:val="24"/>
          <w:szCs w:val="24"/>
        </w:rPr>
        <w:t>Silivri</w:t>
      </w:r>
      <w:r w:rsidR="002809CD" w:rsidRPr="0088151C">
        <w:rPr>
          <w:sz w:val="24"/>
          <w:szCs w:val="24"/>
        </w:rPr>
        <w:t xml:space="preserve"> WPP</w:t>
      </w:r>
      <w:r w:rsidR="0051724C" w:rsidRPr="0088151C">
        <w:rPr>
          <w:sz w:val="24"/>
          <w:szCs w:val="24"/>
        </w:rPr>
        <w:t xml:space="preserve"> is in line with the Greenfield description of the methodology</w:t>
      </w:r>
      <w:r w:rsidR="0000550C" w:rsidRPr="0088151C">
        <w:rPr>
          <w:rStyle w:val="DipnotBavurusu"/>
          <w:sz w:val="24"/>
          <w:szCs w:val="24"/>
        </w:rPr>
        <w:footnoteReference w:id="4"/>
      </w:r>
      <w:r w:rsidR="0051724C" w:rsidRPr="0088151C">
        <w:rPr>
          <w:sz w:val="24"/>
          <w:szCs w:val="24"/>
        </w:rPr>
        <w:t xml:space="preserve">.  </w:t>
      </w:r>
    </w:p>
    <w:p w:rsidR="00756D93" w:rsidRPr="0079348A" w:rsidRDefault="00756D93" w:rsidP="00756D93">
      <w:pPr>
        <w:jc w:val="both"/>
        <w:rPr>
          <w:sz w:val="24"/>
          <w:szCs w:val="24"/>
          <w:lang w:val="en-US"/>
        </w:rPr>
      </w:pPr>
    </w:p>
    <w:p w:rsidR="008F2A5E" w:rsidRDefault="00FE5E58" w:rsidP="00756D93">
      <w:pPr>
        <w:jc w:val="both"/>
        <w:rPr>
          <w:sz w:val="24"/>
          <w:szCs w:val="24"/>
          <w:lang w:val="en-US"/>
        </w:rPr>
      </w:pPr>
      <w:r>
        <w:rPr>
          <w:sz w:val="24"/>
          <w:szCs w:val="24"/>
          <w:lang w:val="en-US"/>
        </w:rPr>
        <w:t xml:space="preserve">The estimated net electricity generation of the plant is </w:t>
      </w:r>
      <w:r w:rsidRPr="00FE5E58">
        <w:rPr>
          <w:sz w:val="24"/>
          <w:szCs w:val="24"/>
          <w:lang w:val="en-US"/>
        </w:rPr>
        <w:t>143,327</w:t>
      </w:r>
      <w:r>
        <w:rPr>
          <w:sz w:val="24"/>
          <w:szCs w:val="24"/>
          <w:vertAlign w:val="superscript"/>
          <w:lang w:val="en-US"/>
        </w:rPr>
        <w:t xml:space="preserve">2 </w:t>
      </w:r>
      <w:r w:rsidRPr="00FE5E58">
        <w:rPr>
          <w:sz w:val="24"/>
          <w:szCs w:val="24"/>
          <w:lang w:val="en-US"/>
        </w:rPr>
        <w:t>GWh</w:t>
      </w:r>
      <w:r>
        <w:rPr>
          <w:sz w:val="24"/>
          <w:szCs w:val="24"/>
          <w:lang w:val="en-US"/>
        </w:rPr>
        <w:t xml:space="preserve"> per year. By the efficient utilization of the available wind energy project activity will replace the</w:t>
      </w:r>
      <w:r w:rsidR="00756D93" w:rsidRPr="0079348A">
        <w:rPr>
          <w:sz w:val="24"/>
          <w:szCs w:val="24"/>
          <w:lang w:val="en-US"/>
        </w:rPr>
        <w:t xml:space="preserve"> grid electricity, which is constituted of different fuel sources, mainly fossil fuels. The electricity produced by project activity will result in a </w:t>
      </w:r>
      <w:r w:rsidR="00756D93" w:rsidRPr="0079348A">
        <w:rPr>
          <w:b/>
          <w:bCs/>
          <w:sz w:val="24"/>
          <w:szCs w:val="24"/>
          <w:lang w:val="en-US"/>
        </w:rPr>
        <w:t xml:space="preserve">total emission reduction </w:t>
      </w:r>
      <w:r w:rsidR="002809CD" w:rsidRPr="0079348A">
        <w:rPr>
          <w:b/>
          <w:bCs/>
          <w:sz w:val="24"/>
          <w:szCs w:val="24"/>
          <w:lang w:val="en-US"/>
        </w:rPr>
        <w:t xml:space="preserve">of </w:t>
      </w:r>
      <w:r w:rsidR="007E52DF" w:rsidRPr="007E52DF">
        <w:rPr>
          <w:b/>
          <w:bCs/>
          <w:sz w:val="24"/>
          <w:szCs w:val="24"/>
          <w:lang w:val="en-US"/>
        </w:rPr>
        <w:t>80.442</w:t>
      </w:r>
      <w:r w:rsidRPr="00FE5E58">
        <w:rPr>
          <w:b/>
          <w:bCs/>
          <w:sz w:val="24"/>
          <w:szCs w:val="24"/>
          <w:lang w:val="en-US"/>
        </w:rPr>
        <w:t xml:space="preserve"> tonnes</w:t>
      </w:r>
      <w:r w:rsidR="00756D93" w:rsidRPr="007E52DF">
        <w:rPr>
          <w:b/>
          <w:bCs/>
          <w:sz w:val="24"/>
          <w:szCs w:val="24"/>
          <w:lang w:val="en-US"/>
        </w:rPr>
        <w:t xml:space="preserve"> of</w:t>
      </w:r>
      <w:r w:rsidR="00756D93" w:rsidRPr="0079348A">
        <w:rPr>
          <w:b/>
          <w:bCs/>
          <w:sz w:val="24"/>
          <w:szCs w:val="24"/>
          <w:lang w:val="en-US"/>
        </w:rPr>
        <w:t xml:space="preserve"> CO</w:t>
      </w:r>
      <w:r w:rsidR="00756D93" w:rsidRPr="0079348A">
        <w:rPr>
          <w:b/>
          <w:bCs/>
          <w:sz w:val="24"/>
          <w:szCs w:val="24"/>
          <w:vertAlign w:val="subscript"/>
          <w:lang w:val="en-US"/>
        </w:rPr>
        <w:t>2</w:t>
      </w:r>
      <w:r w:rsidR="00756D93" w:rsidRPr="0079348A">
        <w:rPr>
          <w:b/>
          <w:bCs/>
          <w:sz w:val="24"/>
          <w:szCs w:val="24"/>
          <w:lang w:val="en-US"/>
        </w:rPr>
        <w:t>e per year</w:t>
      </w:r>
      <w:r w:rsidR="00756D93" w:rsidRPr="0079348A">
        <w:rPr>
          <w:sz w:val="24"/>
          <w:szCs w:val="24"/>
          <w:lang w:val="en-US"/>
        </w:rPr>
        <w:t xml:space="preserve">. </w:t>
      </w:r>
      <w:r w:rsidR="006F6FAB" w:rsidRPr="0079348A">
        <w:rPr>
          <w:sz w:val="24"/>
          <w:szCs w:val="24"/>
          <w:lang w:val="en-US"/>
        </w:rPr>
        <w:t xml:space="preserve"> Moreover, project activity will contribute further dissemination of wind energy and extension of national power generation. </w:t>
      </w:r>
      <w:r w:rsidR="006F6FAB" w:rsidRPr="00D17CF4">
        <w:rPr>
          <w:sz w:val="24"/>
          <w:szCs w:val="24"/>
          <w:lang w:val="en-US"/>
        </w:rPr>
        <w:t xml:space="preserve">Construction work </w:t>
      </w:r>
      <w:r w:rsidR="000A5556" w:rsidRPr="00D17CF4">
        <w:rPr>
          <w:sz w:val="24"/>
          <w:szCs w:val="24"/>
          <w:lang w:val="en-US"/>
        </w:rPr>
        <w:t>start</w:t>
      </w:r>
      <w:r w:rsidR="0063761D" w:rsidRPr="00D17CF4">
        <w:rPr>
          <w:sz w:val="24"/>
          <w:szCs w:val="24"/>
          <w:lang w:val="en-US"/>
        </w:rPr>
        <w:t>ed</w:t>
      </w:r>
      <w:r w:rsidR="006F6FAB" w:rsidRPr="00D17CF4">
        <w:rPr>
          <w:sz w:val="24"/>
          <w:szCs w:val="24"/>
          <w:lang w:val="en-US"/>
        </w:rPr>
        <w:t xml:space="preserve"> in</w:t>
      </w:r>
      <w:r w:rsidR="00331B42" w:rsidRPr="00D17CF4">
        <w:rPr>
          <w:sz w:val="24"/>
          <w:szCs w:val="24"/>
          <w:lang w:val="en-US"/>
        </w:rPr>
        <w:t xml:space="preserve"> </w:t>
      </w:r>
      <w:r w:rsidR="00BC41CD">
        <w:rPr>
          <w:sz w:val="24"/>
          <w:szCs w:val="24"/>
          <w:lang w:val="en-US"/>
        </w:rPr>
        <w:t>October</w:t>
      </w:r>
      <w:r w:rsidR="00BC41CD" w:rsidRPr="00D17CF4">
        <w:rPr>
          <w:sz w:val="24"/>
          <w:szCs w:val="24"/>
          <w:lang w:val="en-US"/>
        </w:rPr>
        <w:t xml:space="preserve"> </w:t>
      </w:r>
      <w:r w:rsidR="00D17CF4" w:rsidRPr="00D17CF4">
        <w:rPr>
          <w:sz w:val="24"/>
          <w:szCs w:val="24"/>
          <w:lang w:val="en-US"/>
        </w:rPr>
        <w:t>2013</w:t>
      </w:r>
      <w:r w:rsidR="006F6FAB" w:rsidRPr="00D17CF4">
        <w:rPr>
          <w:sz w:val="24"/>
          <w:szCs w:val="24"/>
          <w:lang w:val="en-US"/>
        </w:rPr>
        <w:t>, and operation</w:t>
      </w:r>
      <w:r w:rsidR="0063761D" w:rsidRPr="00D17CF4">
        <w:rPr>
          <w:sz w:val="24"/>
          <w:szCs w:val="24"/>
          <w:lang w:val="en-US"/>
        </w:rPr>
        <w:t xml:space="preserve"> of the plant</w:t>
      </w:r>
      <w:r w:rsidR="00D17CF4" w:rsidRPr="00D17CF4">
        <w:rPr>
          <w:sz w:val="24"/>
          <w:szCs w:val="24"/>
          <w:lang w:val="en-US"/>
        </w:rPr>
        <w:t xml:space="preserve"> started on 20.08.2014.</w:t>
      </w:r>
      <w:r w:rsidR="00D17CF4">
        <w:rPr>
          <w:sz w:val="24"/>
          <w:szCs w:val="24"/>
          <w:lang w:val="en-US"/>
        </w:rPr>
        <w:t xml:space="preserve"> </w:t>
      </w:r>
    </w:p>
    <w:p w:rsidR="0063761D" w:rsidRDefault="0063761D" w:rsidP="00756D93">
      <w:pPr>
        <w:jc w:val="both"/>
        <w:rPr>
          <w:sz w:val="24"/>
          <w:szCs w:val="24"/>
          <w:lang w:val="en-US"/>
        </w:rPr>
      </w:pPr>
    </w:p>
    <w:p w:rsidR="00C93999" w:rsidRPr="0079348A" w:rsidRDefault="00C93999" w:rsidP="00C93999">
      <w:pPr>
        <w:jc w:val="both"/>
        <w:rPr>
          <w:sz w:val="24"/>
          <w:szCs w:val="24"/>
          <w:lang w:val="en-US"/>
        </w:rPr>
      </w:pPr>
      <w:r w:rsidRPr="0079348A">
        <w:rPr>
          <w:sz w:val="24"/>
          <w:szCs w:val="24"/>
          <w:lang w:val="en-US"/>
        </w:rPr>
        <w:t xml:space="preserve">The project will help Turkey to stimulate and </w:t>
      </w:r>
      <w:r w:rsidR="002A6258" w:rsidRPr="0079348A">
        <w:rPr>
          <w:sz w:val="24"/>
          <w:szCs w:val="24"/>
          <w:lang w:val="en-US"/>
        </w:rPr>
        <w:t>commercialize</w:t>
      </w:r>
      <w:r w:rsidRPr="0079348A">
        <w:rPr>
          <w:sz w:val="24"/>
          <w:szCs w:val="24"/>
          <w:lang w:val="en-US"/>
        </w:rPr>
        <w:t xml:space="preserve"> the use of grid connected renewable energy technologies and markets. Furthermore, the project will demonstrate the viability of grid connected wind farms which can support improved energy security, improved air quality, alternative sustainable energy futures, improved local livelihoods and sustainable renewable energy industry development. The specific goals of the project are to:</w:t>
      </w:r>
    </w:p>
    <w:p w:rsidR="00C93999" w:rsidRPr="0079348A" w:rsidRDefault="00C93999" w:rsidP="00C93999">
      <w:pPr>
        <w:jc w:val="both"/>
        <w:rPr>
          <w:sz w:val="24"/>
          <w:szCs w:val="24"/>
          <w:lang w:val="en-US"/>
        </w:rPr>
      </w:pPr>
    </w:p>
    <w:p w:rsidR="00C93999" w:rsidRPr="0079348A" w:rsidRDefault="00C93999" w:rsidP="004555CE">
      <w:pPr>
        <w:numPr>
          <w:ilvl w:val="0"/>
          <w:numId w:val="13"/>
        </w:numPr>
        <w:spacing w:before="60" w:after="60"/>
        <w:jc w:val="both"/>
        <w:rPr>
          <w:sz w:val="24"/>
          <w:szCs w:val="24"/>
          <w:lang w:val="en-US"/>
        </w:rPr>
      </w:pPr>
      <w:r w:rsidRPr="0079348A">
        <w:rPr>
          <w:sz w:val="24"/>
          <w:szCs w:val="24"/>
          <w:lang w:val="en-US"/>
        </w:rPr>
        <w:t>reduce greenhouse gas emissions in Turkey compared to the business-as-usual scenario;</w:t>
      </w:r>
    </w:p>
    <w:p w:rsidR="00C93999" w:rsidRPr="0079348A" w:rsidRDefault="00C93999" w:rsidP="004555CE">
      <w:pPr>
        <w:numPr>
          <w:ilvl w:val="0"/>
          <w:numId w:val="13"/>
        </w:numPr>
        <w:spacing w:before="60" w:after="60"/>
        <w:jc w:val="both"/>
        <w:rPr>
          <w:sz w:val="24"/>
          <w:szCs w:val="24"/>
          <w:lang w:val="en-US"/>
        </w:rPr>
      </w:pPr>
      <w:r w:rsidRPr="0079348A">
        <w:rPr>
          <w:sz w:val="24"/>
          <w:szCs w:val="24"/>
          <w:lang w:val="en-US"/>
        </w:rPr>
        <w:t>help to stimulate the growth of the wind power industry in Turkey;</w:t>
      </w:r>
    </w:p>
    <w:p w:rsidR="00C93999" w:rsidRPr="0079348A" w:rsidRDefault="00C93999" w:rsidP="004555CE">
      <w:pPr>
        <w:numPr>
          <w:ilvl w:val="0"/>
          <w:numId w:val="13"/>
        </w:numPr>
        <w:spacing w:before="60" w:after="60"/>
        <w:jc w:val="both"/>
        <w:rPr>
          <w:sz w:val="24"/>
          <w:szCs w:val="24"/>
          <w:lang w:val="en-US"/>
        </w:rPr>
      </w:pPr>
      <w:r w:rsidRPr="0079348A">
        <w:rPr>
          <w:sz w:val="24"/>
          <w:szCs w:val="24"/>
          <w:lang w:val="en-US"/>
        </w:rPr>
        <w:t>create local employment during the construction and the operation phase of the wind farm;</w:t>
      </w:r>
    </w:p>
    <w:p w:rsidR="00C93999" w:rsidRPr="0079348A" w:rsidRDefault="00C93999" w:rsidP="004555CE">
      <w:pPr>
        <w:numPr>
          <w:ilvl w:val="0"/>
          <w:numId w:val="13"/>
        </w:numPr>
        <w:spacing w:before="60" w:after="60"/>
        <w:jc w:val="both"/>
        <w:rPr>
          <w:sz w:val="24"/>
          <w:szCs w:val="24"/>
          <w:lang w:val="en-US"/>
        </w:rPr>
      </w:pPr>
      <w:r w:rsidRPr="0079348A">
        <w:rPr>
          <w:sz w:val="24"/>
          <w:szCs w:val="24"/>
          <w:lang w:val="en-US"/>
        </w:rPr>
        <w:t>reduce other pollutants resulting from power generation industry in Turkey, compared to a business-as-usual scenario;</w:t>
      </w:r>
    </w:p>
    <w:p w:rsidR="00C93999" w:rsidRPr="0079348A" w:rsidRDefault="00C93999" w:rsidP="004555CE">
      <w:pPr>
        <w:numPr>
          <w:ilvl w:val="0"/>
          <w:numId w:val="13"/>
        </w:numPr>
        <w:spacing w:before="60" w:after="60"/>
        <w:jc w:val="both"/>
        <w:rPr>
          <w:sz w:val="24"/>
          <w:szCs w:val="24"/>
          <w:lang w:val="en-US"/>
        </w:rPr>
      </w:pPr>
      <w:r w:rsidRPr="0079348A">
        <w:rPr>
          <w:sz w:val="24"/>
          <w:szCs w:val="24"/>
          <w:lang w:val="en-US"/>
        </w:rPr>
        <w:t>help to reduce Turkey</w:t>
      </w:r>
      <w:r w:rsidR="002D0F2E" w:rsidRPr="0079348A">
        <w:rPr>
          <w:sz w:val="24"/>
          <w:szCs w:val="24"/>
          <w:lang w:val="en-US"/>
        </w:rPr>
        <w:t>’</w:t>
      </w:r>
      <w:r w:rsidRPr="0079348A">
        <w:rPr>
          <w:sz w:val="24"/>
          <w:szCs w:val="24"/>
          <w:lang w:val="en-US"/>
        </w:rPr>
        <w:t>s increasing energy deficit;</w:t>
      </w:r>
    </w:p>
    <w:p w:rsidR="00C93999" w:rsidRPr="0079348A" w:rsidRDefault="005F4498" w:rsidP="004555CE">
      <w:pPr>
        <w:numPr>
          <w:ilvl w:val="0"/>
          <w:numId w:val="13"/>
        </w:numPr>
        <w:spacing w:before="60" w:after="60"/>
        <w:jc w:val="both"/>
        <w:rPr>
          <w:sz w:val="24"/>
          <w:szCs w:val="24"/>
          <w:lang w:val="en-US"/>
        </w:rPr>
      </w:pPr>
      <w:r w:rsidRPr="0079348A">
        <w:rPr>
          <w:sz w:val="24"/>
          <w:szCs w:val="24"/>
          <w:lang w:val="en-US"/>
        </w:rPr>
        <w:t>And</w:t>
      </w:r>
      <w:r w:rsidR="00C93999" w:rsidRPr="0079348A">
        <w:rPr>
          <w:sz w:val="24"/>
          <w:szCs w:val="24"/>
          <w:lang w:val="en-US"/>
        </w:rPr>
        <w:t xml:space="preserve"> differentiate the electricity generation mix and reduce import dependency.</w:t>
      </w:r>
    </w:p>
    <w:p w:rsidR="00C93999" w:rsidRPr="0079348A" w:rsidRDefault="00C93999" w:rsidP="00C93999">
      <w:pPr>
        <w:spacing w:before="60" w:after="60"/>
        <w:jc w:val="both"/>
        <w:rPr>
          <w:sz w:val="24"/>
          <w:szCs w:val="24"/>
          <w:lang w:val="en-US"/>
        </w:rPr>
      </w:pPr>
    </w:p>
    <w:p w:rsidR="00C93999" w:rsidRPr="0079348A" w:rsidRDefault="00C93999" w:rsidP="00C93999">
      <w:pPr>
        <w:autoSpaceDE w:val="0"/>
        <w:autoSpaceDN w:val="0"/>
        <w:adjustRightInd w:val="0"/>
        <w:jc w:val="both"/>
        <w:rPr>
          <w:rFonts w:eastAsia="TimesNewRoman"/>
          <w:sz w:val="24"/>
          <w:szCs w:val="24"/>
          <w:lang w:val="en-US" w:eastAsia="tr-TR"/>
        </w:rPr>
      </w:pPr>
      <w:r w:rsidRPr="0079348A">
        <w:rPr>
          <w:sz w:val="24"/>
          <w:szCs w:val="24"/>
          <w:lang w:val="en-US"/>
        </w:rPr>
        <w:t>As the project developer,</w:t>
      </w:r>
      <w:r w:rsidR="00CA1177">
        <w:rPr>
          <w:sz w:val="24"/>
          <w:szCs w:val="24"/>
          <w:lang w:val="en-US"/>
        </w:rPr>
        <w:t xml:space="preserve"> </w:t>
      </w:r>
      <w:r w:rsidR="0063761D">
        <w:rPr>
          <w:b/>
          <w:sz w:val="24"/>
          <w:szCs w:val="24"/>
          <w:lang w:val="en-US"/>
        </w:rPr>
        <w:t>Silivri</w:t>
      </w:r>
      <w:r w:rsidR="00F70219" w:rsidRPr="0079348A">
        <w:rPr>
          <w:b/>
          <w:sz w:val="24"/>
          <w:szCs w:val="24"/>
          <w:lang w:val="en-US"/>
        </w:rPr>
        <w:t xml:space="preserve"> </w:t>
      </w:r>
      <w:r w:rsidR="005F4498" w:rsidRPr="0079348A">
        <w:rPr>
          <w:sz w:val="24"/>
          <w:szCs w:val="24"/>
          <w:lang w:val="en-US"/>
        </w:rPr>
        <w:t>believes</w:t>
      </w:r>
      <w:r w:rsidRPr="0079348A">
        <w:rPr>
          <w:sz w:val="24"/>
          <w:szCs w:val="24"/>
          <w:lang w:val="en-US"/>
        </w:rPr>
        <w:t xml:space="preserve"> that efficient utilization of all kinds of natural resources with a harmony coupled with responsible environmental considerations is </w:t>
      </w:r>
      <w:r w:rsidRPr="0079348A">
        <w:rPr>
          <w:rFonts w:eastAsia="TimesNewRoman"/>
          <w:sz w:val="24"/>
          <w:szCs w:val="24"/>
          <w:lang w:val="en-US" w:eastAsia="tr-TR"/>
        </w:rPr>
        <w:t>vital for sustainable development of Turkey and the World. This has been a guiding factor for the shareholders towards the concept of designation and installation of a wind power project. Other than the objective of climate change mitigation through significant reduction in greenhouse gas (GHG) emissions, the project has been carried out to provide social and economic contribution to the region in a sustainable way. The benefits that will be gained by the realization of the project compared to the business-as-usual scenario can be summarized under four main indicators:</w:t>
      </w:r>
    </w:p>
    <w:p w:rsidR="00C93999" w:rsidRPr="0079348A" w:rsidRDefault="00C93999" w:rsidP="00C93999">
      <w:pPr>
        <w:autoSpaceDE w:val="0"/>
        <w:autoSpaceDN w:val="0"/>
        <w:adjustRightInd w:val="0"/>
        <w:jc w:val="both"/>
        <w:rPr>
          <w:rFonts w:eastAsia="TimesNewRoman"/>
          <w:b/>
          <w:bCs/>
          <w:sz w:val="24"/>
          <w:szCs w:val="24"/>
          <w:lang w:val="en-US" w:eastAsia="tr-TR"/>
        </w:rPr>
      </w:pPr>
    </w:p>
    <w:p w:rsidR="00C93999" w:rsidRPr="0079348A" w:rsidRDefault="00C93999" w:rsidP="00C93999">
      <w:pPr>
        <w:autoSpaceDE w:val="0"/>
        <w:autoSpaceDN w:val="0"/>
        <w:adjustRightInd w:val="0"/>
        <w:jc w:val="both"/>
        <w:rPr>
          <w:rFonts w:eastAsia="TimesNewRoman"/>
          <w:b/>
          <w:bCs/>
          <w:sz w:val="24"/>
          <w:szCs w:val="24"/>
          <w:lang w:val="en-US" w:eastAsia="tr-TR"/>
        </w:rPr>
      </w:pPr>
      <w:r w:rsidRPr="0079348A">
        <w:rPr>
          <w:rFonts w:eastAsia="TimesNewRoman"/>
          <w:b/>
          <w:bCs/>
          <w:sz w:val="24"/>
          <w:szCs w:val="24"/>
          <w:lang w:val="en-US" w:eastAsia="tr-TR"/>
        </w:rPr>
        <w:t>Environmental</w:t>
      </w:r>
    </w:p>
    <w:p w:rsidR="00C93999" w:rsidRPr="0079348A" w:rsidRDefault="00C93999" w:rsidP="00C93999">
      <w:pPr>
        <w:autoSpaceDE w:val="0"/>
        <w:autoSpaceDN w:val="0"/>
        <w:adjustRightInd w:val="0"/>
        <w:jc w:val="both"/>
        <w:rPr>
          <w:rFonts w:eastAsia="TimesNewRoman"/>
          <w:sz w:val="24"/>
          <w:szCs w:val="24"/>
          <w:lang w:val="en-US" w:eastAsia="tr-TR"/>
        </w:rPr>
      </w:pPr>
      <w:r w:rsidRPr="0079348A">
        <w:rPr>
          <w:sz w:val="24"/>
          <w:szCs w:val="24"/>
          <w:lang w:val="en-US"/>
        </w:rPr>
        <w:t>The project activities will replace the grid electricity, which is constituted of different fuel sources causing</w:t>
      </w:r>
      <w:r w:rsidRPr="0079348A">
        <w:rPr>
          <w:rFonts w:eastAsia="TimesNewRoman"/>
          <w:sz w:val="24"/>
          <w:szCs w:val="24"/>
          <w:lang w:val="en-US" w:eastAsia="tr-TR"/>
        </w:rPr>
        <w:t xml:space="preserve"> greenhouse gas emissions. By replacing in the consumption of these fuels, it contributes to conservation of water, soil, flora and faunas and transfers these natural resources and also the additional supply of these primary energy sources to the future generations. In the absence of the project activity, an equivalent amount of electricity would have been generated from the power plants connected to the grid, majority of which are based on fossil fuels. Thus, the project is replacing the greenhouse gas emissions (CO</w:t>
      </w:r>
      <w:r w:rsidRPr="0079348A">
        <w:rPr>
          <w:rFonts w:eastAsia="TimesNewRoman"/>
          <w:sz w:val="24"/>
          <w:szCs w:val="24"/>
          <w:vertAlign w:val="subscript"/>
          <w:lang w:val="en-US" w:eastAsia="tr-TR"/>
        </w:rPr>
        <w:t>2</w:t>
      </w:r>
      <w:r w:rsidRPr="0079348A">
        <w:rPr>
          <w:rFonts w:eastAsia="TimesNewRoman"/>
          <w:sz w:val="24"/>
          <w:szCs w:val="24"/>
          <w:lang w:val="en-US" w:eastAsia="tr-TR"/>
        </w:rPr>
        <w:t>, CH</w:t>
      </w:r>
      <w:r w:rsidRPr="0079348A">
        <w:rPr>
          <w:rFonts w:eastAsia="TimesNewRoman"/>
          <w:sz w:val="24"/>
          <w:szCs w:val="24"/>
          <w:vertAlign w:val="subscript"/>
          <w:lang w:val="en-US" w:eastAsia="tr-TR"/>
        </w:rPr>
        <w:t>4</w:t>
      </w:r>
      <w:r w:rsidRPr="0079348A">
        <w:rPr>
          <w:rFonts w:eastAsia="TimesNewRoman"/>
          <w:sz w:val="24"/>
          <w:szCs w:val="24"/>
          <w:lang w:val="en-US" w:eastAsia="tr-TR"/>
        </w:rPr>
        <w:t>) and other pollutants (SO</w:t>
      </w:r>
      <w:r w:rsidRPr="0079348A">
        <w:rPr>
          <w:rFonts w:eastAsia="TimesNewRoman"/>
          <w:sz w:val="24"/>
          <w:szCs w:val="24"/>
          <w:vertAlign w:val="subscript"/>
          <w:lang w:val="en-US" w:eastAsia="tr-TR"/>
        </w:rPr>
        <w:t>X</w:t>
      </w:r>
      <w:r w:rsidRPr="0079348A">
        <w:rPr>
          <w:rFonts w:eastAsia="TimesNewRoman"/>
          <w:sz w:val="24"/>
          <w:szCs w:val="24"/>
          <w:lang w:val="en-US" w:eastAsia="tr-TR"/>
        </w:rPr>
        <w:t>, NO</w:t>
      </w:r>
      <w:r w:rsidRPr="0079348A">
        <w:rPr>
          <w:rFonts w:eastAsia="TimesNewRoman"/>
          <w:sz w:val="24"/>
          <w:szCs w:val="24"/>
          <w:vertAlign w:val="subscript"/>
          <w:lang w:val="en-US" w:eastAsia="tr-TR"/>
        </w:rPr>
        <w:t>X</w:t>
      </w:r>
      <w:r w:rsidRPr="0079348A">
        <w:rPr>
          <w:rFonts w:eastAsia="TimesNewRoman"/>
          <w:sz w:val="24"/>
          <w:szCs w:val="24"/>
          <w:lang w:val="en-US" w:eastAsia="tr-TR"/>
        </w:rPr>
        <w:t xml:space="preserve">, particulate matters) occurring from extraction, processing, transportation and burning of fossil-fuels for power generation connected to the national grid. </w:t>
      </w:r>
    </w:p>
    <w:p w:rsidR="00C93999" w:rsidRPr="0079348A" w:rsidRDefault="00C93999" w:rsidP="00C93999">
      <w:pPr>
        <w:autoSpaceDE w:val="0"/>
        <w:autoSpaceDN w:val="0"/>
        <w:adjustRightInd w:val="0"/>
        <w:jc w:val="both"/>
        <w:rPr>
          <w:rFonts w:eastAsia="TimesNewRoman"/>
          <w:b/>
          <w:bCs/>
          <w:sz w:val="24"/>
          <w:szCs w:val="24"/>
          <w:lang w:val="en-US" w:eastAsia="tr-TR"/>
        </w:rPr>
      </w:pPr>
    </w:p>
    <w:p w:rsidR="00C93999" w:rsidRPr="0079348A" w:rsidRDefault="00C93999" w:rsidP="00C93999">
      <w:pPr>
        <w:autoSpaceDE w:val="0"/>
        <w:autoSpaceDN w:val="0"/>
        <w:adjustRightInd w:val="0"/>
        <w:jc w:val="both"/>
        <w:rPr>
          <w:rFonts w:eastAsia="TimesNewRoman"/>
          <w:b/>
          <w:bCs/>
          <w:sz w:val="24"/>
          <w:szCs w:val="24"/>
          <w:lang w:val="en-US" w:eastAsia="tr-TR"/>
        </w:rPr>
      </w:pPr>
      <w:r w:rsidRPr="0079348A">
        <w:rPr>
          <w:rFonts w:eastAsia="TimesNewRoman"/>
          <w:b/>
          <w:bCs/>
          <w:sz w:val="24"/>
          <w:szCs w:val="24"/>
          <w:lang w:val="en-US" w:eastAsia="tr-TR"/>
        </w:rPr>
        <w:t>Economical</w:t>
      </w:r>
    </w:p>
    <w:p w:rsidR="00C93999" w:rsidRPr="0079348A" w:rsidRDefault="00C93999" w:rsidP="00C93999">
      <w:pPr>
        <w:autoSpaceDE w:val="0"/>
        <w:autoSpaceDN w:val="0"/>
        <w:adjustRightInd w:val="0"/>
        <w:jc w:val="both"/>
        <w:rPr>
          <w:rFonts w:eastAsia="TimesNewRoman"/>
          <w:sz w:val="24"/>
          <w:szCs w:val="24"/>
          <w:lang w:val="en-US" w:eastAsia="tr-TR"/>
        </w:rPr>
      </w:pPr>
      <w:r w:rsidRPr="0079348A">
        <w:rPr>
          <w:rFonts w:eastAsia="TimesNewRoman"/>
          <w:sz w:val="24"/>
          <w:szCs w:val="24"/>
          <w:lang w:val="en-US" w:eastAsia="tr-TR"/>
        </w:rPr>
        <w:t>Firstly, the project will help to accelerate the growth of the wind power industry and stimulate the designation and production of renewable energy technologies in Turkey. Then, other entrepreneurs irrespective of sector will be encouraged to invest in wind power generations. It will also assist to reduce Turkey’s increasing energy deficit and diversify the electricity generation mix while reducing import dependency, especially natural gas. Importantly, rural development will be maintained in the areas around the project site by providing infrastructural investments to these remote villages.</w:t>
      </w:r>
    </w:p>
    <w:p w:rsidR="00C93999" w:rsidRPr="0079348A" w:rsidRDefault="00C93999" w:rsidP="00C93999">
      <w:pPr>
        <w:autoSpaceDE w:val="0"/>
        <w:autoSpaceDN w:val="0"/>
        <w:adjustRightInd w:val="0"/>
        <w:jc w:val="both"/>
        <w:rPr>
          <w:rFonts w:eastAsia="TimesNewRoman"/>
          <w:sz w:val="24"/>
          <w:szCs w:val="24"/>
          <w:lang w:val="en-US" w:eastAsia="tr-TR"/>
        </w:rPr>
      </w:pPr>
    </w:p>
    <w:p w:rsidR="00C93999" w:rsidRPr="0079348A" w:rsidRDefault="00C93999" w:rsidP="00C93999">
      <w:pPr>
        <w:autoSpaceDE w:val="0"/>
        <w:autoSpaceDN w:val="0"/>
        <w:adjustRightInd w:val="0"/>
        <w:jc w:val="both"/>
        <w:rPr>
          <w:rFonts w:eastAsia="TimesNewRoman"/>
          <w:b/>
          <w:bCs/>
          <w:sz w:val="24"/>
          <w:szCs w:val="24"/>
          <w:lang w:val="en-US" w:eastAsia="tr-TR"/>
        </w:rPr>
      </w:pPr>
      <w:r w:rsidRPr="0079348A">
        <w:rPr>
          <w:rFonts w:eastAsia="TimesNewRoman"/>
          <w:b/>
          <w:bCs/>
          <w:sz w:val="24"/>
          <w:szCs w:val="24"/>
          <w:lang w:val="en-US" w:eastAsia="tr-TR"/>
        </w:rPr>
        <w:t>Social</w:t>
      </w:r>
    </w:p>
    <w:p w:rsidR="00C93999" w:rsidRPr="0079348A" w:rsidRDefault="00A458B3" w:rsidP="00C93999">
      <w:pPr>
        <w:autoSpaceDE w:val="0"/>
        <w:autoSpaceDN w:val="0"/>
        <w:adjustRightInd w:val="0"/>
        <w:jc w:val="both"/>
        <w:rPr>
          <w:rFonts w:eastAsia="TimesNewRoman"/>
          <w:sz w:val="24"/>
          <w:szCs w:val="24"/>
          <w:lang w:val="en-US" w:eastAsia="tr-TR"/>
        </w:rPr>
      </w:pPr>
      <w:r w:rsidRPr="0079348A">
        <w:rPr>
          <w:rFonts w:eastAsia="TimesNewRoman"/>
          <w:sz w:val="24"/>
          <w:szCs w:val="24"/>
          <w:lang w:val="en-US" w:eastAsia="tr-TR"/>
        </w:rPr>
        <w:t xml:space="preserve">The </w:t>
      </w:r>
      <w:r w:rsidR="005F4498" w:rsidRPr="0079348A">
        <w:rPr>
          <w:rFonts w:eastAsia="TimesNewRoman"/>
          <w:sz w:val="24"/>
          <w:szCs w:val="24"/>
          <w:lang w:val="en-US" w:eastAsia="tr-TR"/>
        </w:rPr>
        <w:t>employment</w:t>
      </w:r>
      <w:r w:rsidRPr="0079348A">
        <w:rPr>
          <w:rFonts w:eastAsia="TimesNewRoman"/>
          <w:sz w:val="24"/>
          <w:szCs w:val="24"/>
          <w:lang w:val="en-US" w:eastAsia="tr-TR"/>
        </w:rPr>
        <w:t xml:space="preserve"> of l</w:t>
      </w:r>
      <w:r w:rsidR="00C93999" w:rsidRPr="0079348A">
        <w:rPr>
          <w:rFonts w:eastAsia="TimesNewRoman"/>
          <w:sz w:val="24"/>
          <w:szCs w:val="24"/>
          <w:lang w:val="en-US" w:eastAsia="tr-TR"/>
        </w:rPr>
        <w:t xml:space="preserve">ocal </w:t>
      </w:r>
      <w:r w:rsidRPr="0079348A">
        <w:rPr>
          <w:rFonts w:eastAsia="TimesNewRoman"/>
          <w:sz w:val="24"/>
          <w:szCs w:val="24"/>
          <w:lang w:val="en-US" w:eastAsia="tr-TR"/>
        </w:rPr>
        <w:t xml:space="preserve">people that have necessary technical qualifications for the required post </w:t>
      </w:r>
      <w:r w:rsidR="00C93999" w:rsidRPr="0079348A">
        <w:rPr>
          <w:rFonts w:eastAsia="TimesNewRoman"/>
          <w:sz w:val="24"/>
          <w:szCs w:val="24"/>
          <w:lang w:val="en-US" w:eastAsia="tr-TR"/>
        </w:rPr>
        <w:t>will be</w:t>
      </w:r>
      <w:r w:rsidR="004934A4" w:rsidRPr="0079348A">
        <w:rPr>
          <w:rFonts w:eastAsia="TimesNewRoman"/>
          <w:sz w:val="24"/>
          <w:szCs w:val="24"/>
          <w:lang w:val="en-US" w:eastAsia="tr-TR"/>
        </w:rPr>
        <w:t xml:space="preserve"> </w:t>
      </w:r>
      <w:r w:rsidRPr="0079348A">
        <w:rPr>
          <w:rFonts w:eastAsia="TimesNewRoman"/>
          <w:sz w:val="24"/>
          <w:szCs w:val="24"/>
          <w:lang w:val="en-US" w:eastAsia="tr-TR"/>
        </w:rPr>
        <w:t xml:space="preserve">the priority and </w:t>
      </w:r>
      <w:r w:rsidR="00C93999" w:rsidRPr="0079348A">
        <w:rPr>
          <w:rFonts w:eastAsia="TimesNewRoman"/>
          <w:sz w:val="24"/>
          <w:szCs w:val="24"/>
          <w:lang w:val="en-US" w:eastAsia="tr-TR"/>
        </w:rPr>
        <w:t xml:space="preserve">enhanced by all project activities during construction and operation of wind farm. As a result, local poverty and unemployment will be partially eliminated by increased job opportunities and project business activities. Construction materials for the foundations, cables and other auxiliary equipment will preferentially be sourced locally. Moreover as contribution of the project to welfare of the region, the quality of the electricity consumed in the region will be increased by local electricity production, which also contributes decreasing of distribution losses. </w:t>
      </w:r>
    </w:p>
    <w:p w:rsidR="00C93999" w:rsidRPr="0079348A" w:rsidRDefault="00C93999" w:rsidP="00C93999">
      <w:pPr>
        <w:autoSpaceDE w:val="0"/>
        <w:autoSpaceDN w:val="0"/>
        <w:adjustRightInd w:val="0"/>
        <w:jc w:val="both"/>
        <w:rPr>
          <w:rFonts w:eastAsia="TimesNewRoman"/>
          <w:sz w:val="24"/>
          <w:szCs w:val="24"/>
          <w:lang w:val="en-US" w:eastAsia="tr-TR"/>
        </w:rPr>
      </w:pPr>
    </w:p>
    <w:p w:rsidR="00C93999" w:rsidRPr="0079348A" w:rsidRDefault="00C93999" w:rsidP="00C93999">
      <w:pPr>
        <w:autoSpaceDE w:val="0"/>
        <w:autoSpaceDN w:val="0"/>
        <w:adjustRightInd w:val="0"/>
        <w:jc w:val="both"/>
        <w:rPr>
          <w:rFonts w:eastAsia="TimesNewRoman"/>
          <w:b/>
          <w:bCs/>
          <w:sz w:val="24"/>
          <w:szCs w:val="24"/>
          <w:lang w:val="en-US" w:eastAsia="tr-TR"/>
        </w:rPr>
      </w:pPr>
      <w:r w:rsidRPr="0079348A">
        <w:rPr>
          <w:rFonts w:eastAsia="TimesNewRoman"/>
          <w:b/>
          <w:bCs/>
          <w:sz w:val="24"/>
          <w:szCs w:val="24"/>
          <w:lang w:val="en-US" w:eastAsia="tr-TR"/>
        </w:rPr>
        <w:t>Technological</w:t>
      </w:r>
    </w:p>
    <w:p w:rsidR="00C93999" w:rsidRPr="0079348A" w:rsidRDefault="00C93999" w:rsidP="00C93999">
      <w:pPr>
        <w:autoSpaceDE w:val="0"/>
        <w:autoSpaceDN w:val="0"/>
        <w:adjustRightInd w:val="0"/>
        <w:jc w:val="both"/>
        <w:rPr>
          <w:rFonts w:eastAsia="TimesNewRoman"/>
          <w:sz w:val="24"/>
          <w:szCs w:val="24"/>
          <w:lang w:val="en-US" w:eastAsia="tr-TR"/>
        </w:rPr>
      </w:pPr>
      <w:r w:rsidRPr="0079348A">
        <w:rPr>
          <w:rFonts w:eastAsia="TimesNewRoman"/>
          <w:sz w:val="24"/>
          <w:szCs w:val="24"/>
          <w:lang w:val="en-US" w:eastAsia="tr-TR"/>
        </w:rPr>
        <w:t xml:space="preserve">Implementation of the proposed project will contribute to wider deployment of wind power technology in local and national level. It will demonstrate the viability of larger grid connected wind farms, which will support improved energy security, alternative sustainable energy, and also renewable energy industry development. This will also strengthen pillars of Turkish electricity supply based on ecologically sound technology. </w:t>
      </w:r>
    </w:p>
    <w:p w:rsidR="001136C8" w:rsidRPr="0079348A" w:rsidRDefault="00C93999" w:rsidP="00C93999">
      <w:pPr>
        <w:rPr>
          <w:rFonts w:eastAsia="MS Mincho"/>
          <w:sz w:val="24"/>
          <w:szCs w:val="24"/>
          <w:lang w:val="en-US"/>
        </w:rPr>
      </w:pPr>
      <w:r w:rsidRPr="0079348A">
        <w:rPr>
          <w:rFonts w:eastAsia="TimesNewRoman"/>
          <w:sz w:val="24"/>
          <w:szCs w:val="24"/>
          <w:lang w:val="en-US" w:eastAsia="tr-TR"/>
        </w:rPr>
        <w:br w:type="page"/>
      </w:r>
    </w:p>
    <w:p w:rsidR="00706A95" w:rsidRPr="0079348A" w:rsidRDefault="00706A95" w:rsidP="00E77D1F">
      <w:pPr>
        <w:rPr>
          <w:rFonts w:eastAsia="MS Mincho"/>
          <w:sz w:val="24"/>
          <w:szCs w:val="24"/>
          <w:lang w:val="en-US"/>
        </w:rPr>
      </w:pPr>
    </w:p>
    <w:p w:rsidR="00074546" w:rsidRPr="0079348A" w:rsidRDefault="00074546" w:rsidP="001D4BAA">
      <w:pPr>
        <w:pStyle w:val="RegSectionLevel2"/>
        <w:pBdr>
          <w:top w:val="single" w:sz="4" w:space="1" w:color="auto"/>
          <w:left w:val="single" w:sz="4" w:space="4" w:color="auto"/>
          <w:bottom w:val="single" w:sz="4" w:space="1" w:color="auto"/>
          <w:right w:val="single" w:sz="4" w:space="4" w:color="auto"/>
        </w:pBdr>
        <w:rPr>
          <w:rFonts w:eastAsia="MS Mincho"/>
          <w:sz w:val="24"/>
          <w:szCs w:val="24"/>
          <w:lang w:val="en-US"/>
        </w:rPr>
      </w:pPr>
      <w:r w:rsidRPr="0079348A">
        <w:rPr>
          <w:rFonts w:eastAsia="MS Mincho"/>
          <w:sz w:val="24"/>
          <w:szCs w:val="24"/>
          <w:lang w:val="en-US"/>
        </w:rPr>
        <w:t>Location</w:t>
      </w:r>
      <w:r w:rsidRPr="0079348A">
        <w:rPr>
          <w:sz w:val="24"/>
          <w:szCs w:val="24"/>
          <w:lang w:val="en-US"/>
        </w:rPr>
        <w:t xml:space="preserve"> </w:t>
      </w:r>
      <w:r w:rsidRPr="0079348A">
        <w:rPr>
          <w:rFonts w:eastAsia="MS Mincho"/>
          <w:sz w:val="24"/>
          <w:szCs w:val="24"/>
          <w:lang w:val="en-US"/>
        </w:rPr>
        <w:t>of</w:t>
      </w:r>
      <w:r w:rsidRPr="0079348A">
        <w:rPr>
          <w:sz w:val="24"/>
          <w:szCs w:val="24"/>
          <w:lang w:val="en-US"/>
        </w:rPr>
        <w:t xml:space="preserve"> </w:t>
      </w:r>
      <w:r w:rsidRPr="0079348A">
        <w:rPr>
          <w:rFonts w:eastAsia="MS Mincho"/>
          <w:sz w:val="24"/>
          <w:szCs w:val="24"/>
          <w:lang w:val="en-US"/>
        </w:rPr>
        <w:t>project activity</w:t>
      </w:r>
    </w:p>
    <w:p w:rsidR="001D4BAA" w:rsidRPr="0079348A" w:rsidRDefault="001D4BAA" w:rsidP="00FC50A7">
      <w:pPr>
        <w:rPr>
          <w:rFonts w:eastAsia="MS Mincho"/>
          <w:sz w:val="24"/>
          <w:szCs w:val="24"/>
          <w:lang w:val="en-US"/>
        </w:rPr>
      </w:pPr>
    </w:p>
    <w:p w:rsidR="00074546" w:rsidRPr="0079348A" w:rsidRDefault="00074546" w:rsidP="001D4BAA">
      <w:pPr>
        <w:pStyle w:val="RegSectionLevel3"/>
        <w:pBdr>
          <w:top w:val="single" w:sz="4" w:space="1" w:color="auto"/>
          <w:left w:val="single" w:sz="4" w:space="4" w:color="auto"/>
          <w:bottom w:val="single" w:sz="4" w:space="1" w:color="auto"/>
          <w:right w:val="single" w:sz="4" w:space="4" w:color="auto"/>
        </w:pBdr>
        <w:rPr>
          <w:rFonts w:eastAsia="MS Mincho"/>
          <w:sz w:val="24"/>
          <w:szCs w:val="24"/>
        </w:rPr>
      </w:pPr>
      <w:r w:rsidRPr="0079348A">
        <w:rPr>
          <w:rFonts w:eastAsia="MS Mincho"/>
          <w:sz w:val="24"/>
          <w:szCs w:val="24"/>
        </w:rPr>
        <w:t>Host Party</w:t>
      </w:r>
    </w:p>
    <w:p w:rsidR="001D4BAA" w:rsidRPr="0079348A" w:rsidRDefault="001D4BAA" w:rsidP="00C93999">
      <w:pPr>
        <w:jc w:val="both"/>
        <w:rPr>
          <w:rFonts w:eastAsia="MS Mincho"/>
          <w:sz w:val="24"/>
          <w:szCs w:val="24"/>
          <w:lang w:val="en-US"/>
        </w:rPr>
      </w:pPr>
    </w:p>
    <w:p w:rsidR="00C93999" w:rsidRPr="0079348A" w:rsidRDefault="00C93999" w:rsidP="00C93999">
      <w:pPr>
        <w:jc w:val="both"/>
        <w:rPr>
          <w:sz w:val="24"/>
          <w:szCs w:val="24"/>
          <w:lang w:val="en-US"/>
        </w:rPr>
      </w:pPr>
      <w:r w:rsidRPr="0079348A">
        <w:rPr>
          <w:sz w:val="24"/>
          <w:szCs w:val="24"/>
          <w:lang w:val="en-US"/>
        </w:rPr>
        <w:t>The host country is Republic of Turkey.</w:t>
      </w:r>
    </w:p>
    <w:p w:rsidR="001136C8" w:rsidRPr="0079348A" w:rsidRDefault="001136C8" w:rsidP="00F87B39">
      <w:pPr>
        <w:rPr>
          <w:rFonts w:eastAsia="MS Mincho"/>
          <w:sz w:val="24"/>
          <w:szCs w:val="24"/>
          <w:lang w:val="en-US"/>
        </w:rPr>
      </w:pPr>
    </w:p>
    <w:p w:rsidR="00F87B39" w:rsidRPr="0079348A" w:rsidRDefault="00F87B39" w:rsidP="00F87B39">
      <w:pPr>
        <w:rPr>
          <w:rFonts w:eastAsia="MS Mincho"/>
          <w:sz w:val="24"/>
          <w:szCs w:val="24"/>
          <w:lang w:val="en-US"/>
        </w:rPr>
      </w:pPr>
    </w:p>
    <w:p w:rsidR="00074546" w:rsidRPr="0079348A" w:rsidRDefault="00074546" w:rsidP="001D4BAA">
      <w:pPr>
        <w:pStyle w:val="RegSectionLevel3"/>
        <w:pBdr>
          <w:top w:val="single" w:sz="4" w:space="1" w:color="auto"/>
          <w:left w:val="single" w:sz="4" w:space="4" w:color="auto"/>
          <w:bottom w:val="single" w:sz="4" w:space="1" w:color="auto"/>
          <w:right w:val="single" w:sz="4" w:space="4" w:color="auto"/>
        </w:pBdr>
        <w:rPr>
          <w:rFonts w:eastAsia="MS Mincho"/>
          <w:sz w:val="24"/>
          <w:szCs w:val="24"/>
        </w:rPr>
      </w:pPr>
      <w:r w:rsidRPr="0079348A">
        <w:rPr>
          <w:rFonts w:eastAsia="MS Mincho"/>
          <w:sz w:val="24"/>
          <w:szCs w:val="24"/>
        </w:rPr>
        <w:t>Region/State/Province etc.</w:t>
      </w:r>
    </w:p>
    <w:p w:rsidR="001D4BAA" w:rsidRPr="0079348A" w:rsidRDefault="001D4BAA" w:rsidP="00C93999">
      <w:pPr>
        <w:jc w:val="both"/>
        <w:rPr>
          <w:rFonts w:eastAsia="MS Mincho"/>
          <w:sz w:val="24"/>
          <w:szCs w:val="24"/>
          <w:lang w:val="en-US"/>
        </w:rPr>
      </w:pPr>
    </w:p>
    <w:p w:rsidR="00C93999" w:rsidRPr="0079348A" w:rsidRDefault="00C93999" w:rsidP="00C93999">
      <w:pPr>
        <w:jc w:val="both"/>
        <w:rPr>
          <w:sz w:val="24"/>
          <w:szCs w:val="24"/>
          <w:lang w:val="en-US"/>
        </w:rPr>
      </w:pPr>
      <w:r w:rsidRPr="0079348A">
        <w:rPr>
          <w:sz w:val="24"/>
          <w:szCs w:val="24"/>
          <w:lang w:val="en-US"/>
        </w:rPr>
        <w:t>Project area is in</w:t>
      </w:r>
      <w:r w:rsidR="0088151C">
        <w:rPr>
          <w:sz w:val="24"/>
          <w:szCs w:val="24"/>
          <w:lang w:val="en-US"/>
        </w:rPr>
        <w:t xml:space="preserve"> Silivri District of</w:t>
      </w:r>
      <w:r w:rsidRPr="0079348A">
        <w:rPr>
          <w:sz w:val="24"/>
          <w:szCs w:val="24"/>
          <w:lang w:val="en-US"/>
        </w:rPr>
        <w:t xml:space="preserve"> </w:t>
      </w:r>
      <w:r w:rsidR="0088151C">
        <w:rPr>
          <w:sz w:val="24"/>
          <w:szCs w:val="24"/>
          <w:lang w:val="en-US"/>
        </w:rPr>
        <w:t>Istanbul city of Marmara</w:t>
      </w:r>
      <w:r w:rsidR="00CA1177">
        <w:rPr>
          <w:sz w:val="24"/>
          <w:szCs w:val="24"/>
          <w:lang w:val="en-US"/>
        </w:rPr>
        <w:t xml:space="preserve"> region</w:t>
      </w:r>
      <w:r w:rsidR="0088151C">
        <w:rPr>
          <w:sz w:val="24"/>
          <w:szCs w:val="24"/>
          <w:lang w:val="en-US"/>
        </w:rPr>
        <w:t>.</w:t>
      </w:r>
    </w:p>
    <w:p w:rsidR="001136C8" w:rsidRPr="0079348A" w:rsidRDefault="001136C8" w:rsidP="00F87B39">
      <w:pPr>
        <w:rPr>
          <w:rFonts w:eastAsia="MS Mincho"/>
          <w:sz w:val="24"/>
          <w:szCs w:val="24"/>
          <w:lang w:val="en-US"/>
        </w:rPr>
      </w:pPr>
    </w:p>
    <w:p w:rsidR="00074546" w:rsidRPr="0079348A" w:rsidRDefault="00074546" w:rsidP="001D4BAA">
      <w:pPr>
        <w:pStyle w:val="RegSectionLevel3"/>
        <w:pBdr>
          <w:top w:val="single" w:sz="4" w:space="1" w:color="auto"/>
          <w:left w:val="single" w:sz="4" w:space="4" w:color="auto"/>
          <w:bottom w:val="single" w:sz="4" w:space="1" w:color="auto"/>
          <w:right w:val="single" w:sz="4" w:space="4" w:color="auto"/>
        </w:pBdr>
        <w:rPr>
          <w:rFonts w:eastAsia="MS Mincho"/>
          <w:sz w:val="24"/>
          <w:szCs w:val="24"/>
        </w:rPr>
      </w:pPr>
      <w:r w:rsidRPr="0079348A">
        <w:rPr>
          <w:rFonts w:eastAsia="MS Mincho"/>
          <w:sz w:val="24"/>
          <w:szCs w:val="24"/>
        </w:rPr>
        <w:t>City/Town/Community etc.</w:t>
      </w:r>
    </w:p>
    <w:p w:rsidR="001D4BAA" w:rsidRPr="0079348A" w:rsidRDefault="001D4BAA" w:rsidP="00C93999">
      <w:pPr>
        <w:jc w:val="both"/>
        <w:rPr>
          <w:sz w:val="24"/>
          <w:szCs w:val="24"/>
          <w:lang w:val="en-US"/>
        </w:rPr>
      </w:pPr>
    </w:p>
    <w:p w:rsidR="00F87B39" w:rsidRDefault="00FE5E58" w:rsidP="00F87B39">
      <w:pPr>
        <w:rPr>
          <w:sz w:val="24"/>
          <w:szCs w:val="24"/>
          <w:lang w:val="en-US"/>
        </w:rPr>
      </w:pPr>
      <w:r w:rsidRPr="00FE5E58">
        <w:rPr>
          <w:sz w:val="24"/>
          <w:szCs w:val="24"/>
          <w:lang w:val="en-US"/>
        </w:rPr>
        <w:t xml:space="preserve">The project is located in Silivri Districts; Ağırsırtı-Maltepe-Karaosman Çifligi-Mezarlıktepe-Derebasitepe-Cataltepe-Balikdere </w:t>
      </w:r>
    </w:p>
    <w:p w:rsidR="00EC360B" w:rsidRPr="0079348A" w:rsidRDefault="00EC360B" w:rsidP="00F87B39">
      <w:pPr>
        <w:rPr>
          <w:rFonts w:eastAsia="MS Mincho"/>
          <w:sz w:val="24"/>
          <w:szCs w:val="24"/>
          <w:lang w:val="en-US"/>
        </w:rPr>
      </w:pPr>
    </w:p>
    <w:p w:rsidR="00074546" w:rsidRPr="0079348A" w:rsidRDefault="00074546" w:rsidP="001D4BAA">
      <w:pPr>
        <w:pStyle w:val="RegSectionLevel3"/>
        <w:pBdr>
          <w:top w:val="single" w:sz="4" w:space="1" w:color="auto"/>
          <w:left w:val="single" w:sz="4" w:space="4" w:color="auto"/>
          <w:bottom w:val="single" w:sz="4" w:space="1" w:color="auto"/>
          <w:right w:val="single" w:sz="4" w:space="4" w:color="auto"/>
        </w:pBdr>
        <w:rPr>
          <w:rFonts w:eastAsia="MS Mincho"/>
          <w:sz w:val="24"/>
          <w:szCs w:val="24"/>
        </w:rPr>
      </w:pPr>
      <w:r w:rsidRPr="0079348A">
        <w:rPr>
          <w:rFonts w:eastAsia="MS Mincho"/>
          <w:sz w:val="24"/>
          <w:szCs w:val="24"/>
        </w:rPr>
        <w:t>Physical/Geographical location</w:t>
      </w:r>
    </w:p>
    <w:p w:rsidR="001D4BAA" w:rsidRPr="0079348A" w:rsidRDefault="001D4BAA" w:rsidP="00C93999">
      <w:pPr>
        <w:pStyle w:val="ResimYazs"/>
        <w:keepNext/>
        <w:jc w:val="both"/>
        <w:rPr>
          <w:b w:val="0"/>
          <w:bCs w:val="0"/>
          <w:sz w:val="24"/>
          <w:szCs w:val="24"/>
          <w:lang w:val="en-US"/>
        </w:rPr>
      </w:pPr>
      <w:bookmarkStart w:id="2" w:name="_Ref317687400"/>
    </w:p>
    <w:p w:rsidR="00C93999" w:rsidRDefault="00C93999" w:rsidP="00C93999">
      <w:pPr>
        <w:pStyle w:val="ResimYazs"/>
        <w:keepNext/>
        <w:jc w:val="both"/>
        <w:rPr>
          <w:b w:val="0"/>
          <w:bCs w:val="0"/>
          <w:sz w:val="24"/>
          <w:szCs w:val="24"/>
          <w:lang w:val="en-US"/>
        </w:rPr>
      </w:pPr>
      <w:r w:rsidRPr="0079348A">
        <w:rPr>
          <w:b w:val="0"/>
          <w:bCs w:val="0"/>
          <w:sz w:val="24"/>
          <w:szCs w:val="24"/>
          <w:lang w:val="en-US"/>
        </w:rPr>
        <w:t>Location of the project is given below in the</w:t>
      </w:r>
      <w:r w:rsidR="00D11485" w:rsidRPr="0079348A">
        <w:rPr>
          <w:b w:val="0"/>
          <w:bCs w:val="0"/>
          <w:sz w:val="24"/>
          <w:szCs w:val="24"/>
          <w:lang w:val="en-US"/>
        </w:rPr>
        <w:t xml:space="preserve"> </w:t>
      </w:r>
      <w:r w:rsidR="004671A1">
        <w:fldChar w:fldCharType="begin"/>
      </w:r>
      <w:r w:rsidR="004671A1">
        <w:instrText xml:space="preserve"> REF _Ref229165872 \h  \* MERGEFORMAT </w:instrText>
      </w:r>
      <w:r w:rsidR="004671A1">
        <w:fldChar w:fldCharType="separate"/>
      </w:r>
      <w:r w:rsidR="00B34B25" w:rsidRPr="0079348A">
        <w:rPr>
          <w:sz w:val="24"/>
          <w:szCs w:val="24"/>
          <w:lang w:val="en-US"/>
        </w:rPr>
        <w:t>Map 1</w:t>
      </w:r>
      <w:r w:rsidR="004671A1">
        <w:fldChar w:fldCharType="end"/>
      </w:r>
      <w:r w:rsidRPr="0079348A">
        <w:rPr>
          <w:b w:val="0"/>
          <w:bCs w:val="0"/>
          <w:sz w:val="24"/>
          <w:szCs w:val="24"/>
          <w:lang w:val="en-US"/>
        </w:rPr>
        <w:t>.</w:t>
      </w:r>
    </w:p>
    <w:p w:rsidR="00E04947" w:rsidRPr="00E04947" w:rsidRDefault="00E04947" w:rsidP="00E04947">
      <w:pPr>
        <w:rPr>
          <w:lang w:val="en-US"/>
        </w:rPr>
      </w:pPr>
    </w:p>
    <w:p w:rsidR="00E04947" w:rsidRDefault="00E04947" w:rsidP="00E04947">
      <w:pPr>
        <w:jc w:val="both"/>
        <w:rPr>
          <w:sz w:val="24"/>
          <w:szCs w:val="24"/>
          <w:lang w:val="en-US"/>
        </w:rPr>
      </w:pPr>
      <w:r w:rsidRPr="00E04947">
        <w:rPr>
          <w:sz w:val="24"/>
          <w:szCs w:val="24"/>
          <w:lang w:val="en-US"/>
        </w:rPr>
        <w:t xml:space="preserve">The project site is located about 20 km northeast of Silivri District and will be situated on several hills, between Fenerköy and Gazitepe Village. The closest settlement is Gazitepe village by 2 km. The turbine towers will be built in a 5 km long strip placed approximately 200-400 m apart. </w:t>
      </w:r>
    </w:p>
    <w:p w:rsidR="00EC360B" w:rsidRDefault="00EC360B" w:rsidP="00E04947">
      <w:pPr>
        <w:jc w:val="both"/>
        <w:rPr>
          <w:sz w:val="24"/>
          <w:szCs w:val="24"/>
          <w:lang w:val="en-US"/>
        </w:rPr>
      </w:pPr>
    </w:p>
    <w:p w:rsidR="00EC360B" w:rsidRDefault="00EC360B" w:rsidP="00E04947">
      <w:pPr>
        <w:jc w:val="both"/>
        <w:rPr>
          <w:sz w:val="24"/>
          <w:szCs w:val="24"/>
          <w:lang w:val="en-US"/>
        </w:rPr>
      </w:pPr>
    </w:p>
    <w:p w:rsidR="00EC360B" w:rsidRDefault="00EC360B" w:rsidP="00E04947">
      <w:pPr>
        <w:jc w:val="both"/>
        <w:rPr>
          <w:sz w:val="24"/>
          <w:szCs w:val="24"/>
          <w:lang w:val="en-US"/>
        </w:rPr>
      </w:pPr>
    </w:p>
    <w:p w:rsidR="00EC360B" w:rsidRDefault="00EC360B" w:rsidP="00E04947">
      <w:pPr>
        <w:jc w:val="both"/>
        <w:rPr>
          <w:sz w:val="24"/>
          <w:szCs w:val="24"/>
          <w:lang w:val="en-US"/>
        </w:rPr>
      </w:pPr>
    </w:p>
    <w:p w:rsidR="00EC360B" w:rsidRDefault="00EC360B" w:rsidP="00E04947">
      <w:pPr>
        <w:jc w:val="both"/>
        <w:rPr>
          <w:sz w:val="24"/>
          <w:szCs w:val="24"/>
          <w:lang w:val="en-US"/>
        </w:rPr>
      </w:pPr>
    </w:p>
    <w:p w:rsidR="00EC360B" w:rsidRDefault="00EC360B" w:rsidP="00E04947">
      <w:pPr>
        <w:jc w:val="both"/>
        <w:rPr>
          <w:sz w:val="24"/>
          <w:szCs w:val="24"/>
          <w:lang w:val="en-US"/>
        </w:rPr>
      </w:pPr>
    </w:p>
    <w:p w:rsidR="00EC360B" w:rsidRDefault="00EC360B" w:rsidP="00E04947">
      <w:pPr>
        <w:jc w:val="both"/>
        <w:rPr>
          <w:sz w:val="24"/>
          <w:szCs w:val="24"/>
          <w:lang w:val="en-US"/>
        </w:rPr>
      </w:pPr>
    </w:p>
    <w:p w:rsidR="00EC360B" w:rsidRDefault="00EC360B" w:rsidP="00E04947">
      <w:pPr>
        <w:jc w:val="both"/>
        <w:rPr>
          <w:sz w:val="24"/>
          <w:szCs w:val="24"/>
          <w:lang w:val="en-US"/>
        </w:rPr>
      </w:pPr>
    </w:p>
    <w:p w:rsidR="00EC360B" w:rsidRPr="00E04947" w:rsidRDefault="00EC360B" w:rsidP="00E04947">
      <w:pPr>
        <w:jc w:val="both"/>
        <w:rPr>
          <w:sz w:val="24"/>
          <w:szCs w:val="24"/>
          <w:lang w:val="en-US"/>
        </w:rPr>
      </w:pPr>
    </w:p>
    <w:p w:rsidR="004511FC" w:rsidRPr="0079348A" w:rsidRDefault="004511FC" w:rsidP="00270616">
      <w:pPr>
        <w:jc w:val="both"/>
        <w:rPr>
          <w:sz w:val="24"/>
          <w:szCs w:val="24"/>
          <w:lang w:val="en-US"/>
        </w:rPr>
      </w:pPr>
    </w:p>
    <w:p w:rsidR="00C93999" w:rsidRPr="0079348A" w:rsidRDefault="00E04947" w:rsidP="00C93999">
      <w:pPr>
        <w:jc w:val="both"/>
        <w:rPr>
          <w:sz w:val="24"/>
          <w:szCs w:val="24"/>
          <w:lang w:val="en-US"/>
        </w:rPr>
      </w:pPr>
      <w:r w:rsidRPr="00E04947">
        <w:rPr>
          <w:noProof/>
          <w:sz w:val="24"/>
          <w:szCs w:val="24"/>
          <w:lang w:val="tr-TR" w:eastAsia="tr-TR"/>
        </w:rPr>
        <w:drawing>
          <wp:anchor distT="0" distB="0" distL="114300" distR="114300" simplePos="0" relativeHeight="251654143" behindDoc="0" locked="0" layoutInCell="1" allowOverlap="1" wp14:anchorId="148B2950" wp14:editId="39BCA340">
            <wp:simplePos x="0" y="0"/>
            <wp:positionH relativeFrom="column">
              <wp:posOffset>2186940</wp:posOffset>
            </wp:positionH>
            <wp:positionV relativeFrom="paragraph">
              <wp:posOffset>2042160</wp:posOffset>
            </wp:positionV>
            <wp:extent cx="3686175" cy="2914650"/>
            <wp:effectExtent l="19050" t="0" r="9525" b="0"/>
            <wp:wrapNone/>
            <wp:docPr id="14" name="Resim 14" descr="F:\FutureCamp Turkey\AProjects\Climate Projects\Emission Reduction Projects\Projects Under Validation or Registration\Eksim Holding A.Ş\Silivri Enerji A.Ş\Ekran Alıntıs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utureCamp Turkey\AProjects\Climate Projects\Emission Reduction Projects\Projects Under Validation or Registration\Eksim Holding A.Ş\Silivri Enerji A.Ş\Ekran Alıntısı1.PNG"/>
                    <pic:cNvPicPr>
                      <a:picLocks noChangeAspect="1" noChangeArrowheads="1"/>
                    </pic:cNvPicPr>
                  </pic:nvPicPr>
                  <pic:blipFill>
                    <a:blip r:embed="rId9" cstate="print"/>
                    <a:srcRect/>
                    <a:stretch>
                      <a:fillRect/>
                    </a:stretch>
                  </pic:blipFill>
                  <pic:spPr bwMode="auto">
                    <a:xfrm>
                      <a:off x="0" y="0"/>
                      <a:ext cx="3686175" cy="2914650"/>
                    </a:xfrm>
                    <a:prstGeom prst="rect">
                      <a:avLst/>
                    </a:prstGeom>
                    <a:noFill/>
                    <a:ln w="9525">
                      <a:noFill/>
                      <a:miter lim="800000"/>
                      <a:headEnd/>
                      <a:tailEnd/>
                    </a:ln>
                  </pic:spPr>
                </pic:pic>
              </a:graphicData>
            </a:graphic>
          </wp:anchor>
        </w:drawing>
      </w:r>
      <w:r w:rsidR="00D1454B">
        <w:rPr>
          <w:noProof/>
          <w:sz w:val="24"/>
          <w:szCs w:val="24"/>
          <w:lang w:val="tr-TR" w:eastAsia="tr-TR"/>
        </w:rPr>
        <mc:AlternateContent>
          <mc:Choice Requires="wps">
            <w:drawing>
              <wp:anchor distT="0" distB="0" distL="114300" distR="114300" simplePos="0" relativeHeight="251671552" behindDoc="0" locked="0" layoutInCell="1" allowOverlap="1">
                <wp:simplePos x="0" y="0"/>
                <wp:positionH relativeFrom="column">
                  <wp:posOffset>1217930</wp:posOffset>
                </wp:positionH>
                <wp:positionV relativeFrom="paragraph">
                  <wp:posOffset>584835</wp:posOffset>
                </wp:positionV>
                <wp:extent cx="2995295" cy="2413635"/>
                <wp:effectExtent l="21590" t="27305" r="31115" b="92710"/>
                <wp:wrapNone/>
                <wp:docPr id="2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295" cy="2413635"/>
                        </a:xfrm>
                        <a:prstGeom prst="bentConnector3">
                          <a:avLst>
                            <a:gd name="adj1" fmla="val 65125"/>
                          </a:avLst>
                        </a:prstGeom>
                        <a:noFill/>
                        <a:ln w="38100">
                          <a:solidFill>
                            <a:srgbClr val="FFC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A7CE0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9" o:spid="_x0000_s1026" type="#_x0000_t34" style="position:absolute;margin-left:95.9pt;margin-top:46.05pt;width:235.85pt;height:19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gl9wIAACUGAAAOAAAAZHJzL2Uyb0RvYy54bWysVMlu2zAQvRfoPxC8K9ptWYgcOLLdS9oG&#10;SIqeaZGy2FKkQNJLUPTfO6RtZemlKHIhuAzfzLx5M9c3x16gPdOGK1nh+CrCiMlGUS63Ff72uA4K&#10;jIwlkhKhJKvwEzP4Zv7xw/VhKFmiOiUo0whApCkPQ4U7a4cyDE3TsZ6YKzUwCY+t0j2xcNTbkGpy&#10;APRehEkUTcKD0nTQqmHGwO3y9IjnHr9tWWO/tq1hFokKQ2zWr9qvG7eG82tSbjUZOt6cwyD/EUVP&#10;uASnI9SSWIJ2mv8F1fNGK6Nae9WoPlRtyxvmc4Bs4uhNNg8dGZjPBcgxw0iTeT/Y5sv+XiNOK5wA&#10;PZL0UKPFzirvGuUzR9BhMCXY1fJeuxSbo3wY7lTz0yCp6o7ILfPWj08DfI7dj/DVF3cwA7jZHD4r&#10;CjYEHHi2jq3uHSTwgI6+KE9jUdjRogYuk9ksT2Y5Rg28JVmcTtLc+yDl5fugjf3EVI/cpsIbJm2t&#10;pITiK516R2R/Z6yvDz0nSeiPGKO2F1DuPRFoksfJBfdsHZLyguy+SrXmQnjBCIkOFU6LOIo8vFGC&#10;U/fq7IzebmqhEaBWeL2uIzBynMDLS7OeW1C+4H2FCzA5GZGyY4SuJPVuLOEC9sh6Zq3mwLVg2Pnu&#10;GcVIMOg5tzvBC+ncM696SNdDAIvnzB2fXpG/ZtFsVayKLMiSySrIouUyWKzrLJis42m+TJd1vYx/&#10;u7zirOw4pUy61C7dEWf/pr5zn550PfbHSGL4Gt3zAyH6DMZIF+s8mmZpEUyneRpk6SoKbot1HSzq&#10;eDKZrm7r29WbSFc+e/M+wY5UuqjUDur10NEDotypLCnSGQw3ymGapEU0iWZTjIjYQkkaqzHSyn7n&#10;tvOt4UTtMPxYY6M4SNOAVBP/JHY9NMdJNPmzHOAaBtjp+jytiBg68sbQicuNTIftqRyjPRF70YQ7&#10;jVU9c/VMPaBc9OI72DXtqf03ij7daycz18wwi/yn89x0w+7l2Vs9T/f5HwAAAP//AwBQSwMEFAAG&#10;AAgAAAAhAPB3vwTfAAAACgEAAA8AAABkcnMvZG93bnJldi54bWxMj0FLw0AUhO+C/2F5ghexm0SN&#10;NmZTpFLo1SoUb7vZ1yQ0+zZkt2n6732e9DjMMPNNuZpdLyYcQ+dJQbpIQCDV3nbUKPj63Ny/gAhR&#10;k9W9J1RwwQCr6vqq1IX1Z/rAaRcbwSUUCq2gjXEopAx1i06HhR+Q2Dv40enIcmykHfWZy10vsyTJ&#10;pdMd8UKrB1y3WB93J6fgsN+Y4I/77ffdOppkG8b36WKUur2Z315BRJzjXxh+8RkdKmYy/kQ2iJ71&#10;MmX0qGCZpSA4kOcPTyCMgsfnLANZlfL/heoHAAD//wMAUEsBAi0AFAAGAAgAAAAhALaDOJL+AAAA&#10;4QEAABMAAAAAAAAAAAAAAAAAAAAAAFtDb250ZW50X1R5cGVzXS54bWxQSwECLQAUAAYACAAAACEA&#10;OP0h/9YAAACUAQAACwAAAAAAAAAAAAAAAAAvAQAAX3JlbHMvLnJlbHNQSwECLQAUAAYACAAAACEA&#10;jbYoJfcCAAAlBgAADgAAAAAAAAAAAAAAAAAuAgAAZHJzL2Uyb0RvYy54bWxQSwECLQAUAAYACAAA&#10;ACEA8He/BN8AAAAKAQAADwAAAAAAAAAAAAAAAABRBQAAZHJzL2Rvd25yZXYueG1sUEsFBgAAAAAE&#10;AAQA8wAAAF0GAAAAAA==&#10;" adj="14067" strokecolor="#ffc000" strokeweight="3pt">
                <v:stroke endarrow="block"/>
                <v:shadow color="#622423 [1605]" opacity=".5" offset="1pt"/>
              </v:shape>
            </w:pict>
          </mc:Fallback>
        </mc:AlternateContent>
      </w:r>
      <w:r w:rsidR="00D1454B">
        <w:rPr>
          <w:noProof/>
          <w:sz w:val="24"/>
          <w:szCs w:val="24"/>
          <w:lang w:val="tr-TR" w:eastAsia="tr-TR"/>
        </w:rPr>
        <mc:AlternateContent>
          <mc:Choice Requires="wps">
            <w:drawing>
              <wp:anchor distT="0" distB="0" distL="114300" distR="114300" simplePos="0" relativeHeight="251655168" behindDoc="0" locked="0" layoutInCell="1" allowOverlap="1">
                <wp:simplePos x="0" y="0"/>
                <wp:positionH relativeFrom="column">
                  <wp:posOffset>-2251075</wp:posOffset>
                </wp:positionH>
                <wp:positionV relativeFrom="paragraph">
                  <wp:posOffset>109220</wp:posOffset>
                </wp:positionV>
                <wp:extent cx="232410" cy="208915"/>
                <wp:effectExtent l="19050" t="19050" r="15240" b="19685"/>
                <wp:wrapNone/>
                <wp:docPr id="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08915"/>
                        </a:xfrm>
                        <a:prstGeom prst="rect">
                          <a:avLst/>
                        </a:prstGeom>
                        <a:solidFill>
                          <a:srgbClr val="FFFFFF">
                            <a:alpha val="0"/>
                          </a:srgbClr>
                        </a:solidFill>
                        <a:ln w="285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8B09E" id="Rectangle 14" o:spid="_x0000_s1026" style="position:absolute;margin-left:-177.25pt;margin-top:8.6pt;width:18.3pt;height:1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25NAIAAFsEAAAOAAAAZHJzL2Uyb0RvYy54bWysVNuO0zAQfUfiHyy/01xI2TZqulp1KUJa&#10;YMXCB7iOk1g4thm7TcvX79jJlhbeEH2wPJmZ4zNnZrq6PfaKHAQ4aXRFs1lKidDc1FK3Ff3+bftm&#10;QYnzTNdMGS0qehKO3q5fv1oNthS56YyqBRAE0a4cbEU7722ZJI53omduZqzQ6GwM9MyjCW1SAxsQ&#10;vVdJnqbvksFAbcFw4Rx+vR+ddB3xm0Zw/6VpnPBEVRS5+XhCPHfhTNYrVrbAbCf5RIP9A4ueSY2P&#10;nqHumWdkD/IvqF5yMM40fsZNn5imkVzEGrCaLP2jmqeOWRFrQXGcPcvk/h8s/3x4BCLrihZLSjTr&#10;sUdfUTWmWyVIVgSBButKjHuyjxBKdPbB8B+OaLPpMEzcAZihE6xGWlmIT64SguEwleyGT6ZGeLb3&#10;Jmp1bKAPgKgCOcaWnM4tEUdPOH7M3+ZFho3j6MrTxTKbxxdY+ZJswfkPwvQkXCoKyD2Cs8OD84EM&#10;K19CInmjZL2VSkUD2t1GATkwnI5t/I25ynZs/BonBDHcGBrx3CWG0mRAaov5zTzmXjmnrAkqTdPt&#10;dqJ/FdZLj0ugZF/RBQal01gGTd/rOo6oZ1KNdySj9CRy0HXsz87UJ9QYzDjhuJF46Qz8omTA6a6o&#10;+7lnIChRHzX2aZkVRViHaBTzmxwNuPTsLj1Mc4SqqKdkvG78uEJ7C7Lt8KUs1q7NHfa2kVH30PeR&#10;1UQWJzjKN21bWJFLO0b9/k9YPwMAAP//AwBQSwMEFAAGAAgAAAAhANf5z0/jAAAACwEAAA8AAABk&#10;cnMvZG93bnJldi54bWxMj8tOwzAQRfdI/IM1SGxQ6qQlLYQ4FeWx6I4+Fl268ZBE2ONgu23ar8es&#10;YDm6R/eeKeeD0eyIzneWBGSjFBhSbVVHjYDt5j15AOaDJCW1JRRwRg/z6vqqlIWyJ1rhcR0aFkvI&#10;F1JAG0JfcO7rFo30I9sjxezTOiNDPF3DlZOnWG40H6fplBvZUVxoZY8vLdZf64MRsLjo5fdid6Hp&#10;+c69bfmysZvXDyFub4bnJ2ABh/AHw69+VIcqOu3tgZRnWkAyye/zyMZkNgYWiWSSzR6B7QXkaQa8&#10;Kvn/H6ofAAAA//8DAFBLAQItABQABgAIAAAAIQC2gziS/gAAAOEBAAATAAAAAAAAAAAAAAAAAAAA&#10;AABbQ29udGVudF9UeXBlc10ueG1sUEsBAi0AFAAGAAgAAAAhADj9If/WAAAAlAEAAAsAAAAAAAAA&#10;AAAAAAAALwEAAF9yZWxzLy5yZWxzUEsBAi0AFAAGAAgAAAAhANC6Dbk0AgAAWwQAAA4AAAAAAAAA&#10;AAAAAAAALgIAAGRycy9lMm9Eb2MueG1sUEsBAi0AFAAGAAgAAAAhANf5z0/jAAAACwEAAA8AAAAA&#10;AAAAAAAAAAAAjgQAAGRycy9kb3ducmV2LnhtbFBLBQYAAAAABAAEAPMAAACeBQAAAAA=&#10;" strokecolor="blue" strokeweight="2.25pt">
                <v:fill opacity="0"/>
              </v:rect>
            </w:pict>
          </mc:Fallback>
        </mc:AlternateContent>
      </w:r>
      <w:r w:rsidRPr="00E04947">
        <w:rPr>
          <w:noProof/>
          <w:sz w:val="24"/>
          <w:szCs w:val="24"/>
          <w:lang w:val="tr-TR" w:eastAsia="tr-TR"/>
        </w:rPr>
        <w:drawing>
          <wp:inline distT="0" distB="0" distL="0" distR="0" wp14:anchorId="14CFA924" wp14:editId="7D988A37">
            <wp:extent cx="5940425" cy="2818834"/>
            <wp:effectExtent l="19050" t="0" r="3175" b="0"/>
            <wp:docPr id="13" name="Resim 13" descr="F:\FutureCamp Turkey\AProjects\Climate Projects\Emission Reduction Projects\Projects Under Validation or Registration\Eksim Holding A.Ş\Silivri Enerji A.Ş\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utureCamp Turkey\AProjects\Climate Projects\Emission Reduction Projects\Projects Under Validation or Registration\Eksim Holding A.Ş\Silivri Enerji A.Ş\Ekran Alıntısı.PNG"/>
                    <pic:cNvPicPr>
                      <a:picLocks noChangeAspect="1" noChangeArrowheads="1"/>
                    </pic:cNvPicPr>
                  </pic:nvPicPr>
                  <pic:blipFill>
                    <a:blip r:embed="rId10" cstate="print"/>
                    <a:srcRect/>
                    <a:stretch>
                      <a:fillRect/>
                    </a:stretch>
                  </pic:blipFill>
                  <pic:spPr bwMode="auto">
                    <a:xfrm>
                      <a:off x="0" y="0"/>
                      <a:ext cx="5940425" cy="2818834"/>
                    </a:xfrm>
                    <a:prstGeom prst="rect">
                      <a:avLst/>
                    </a:prstGeom>
                    <a:noFill/>
                    <a:ln w="9525">
                      <a:noFill/>
                      <a:miter lim="800000"/>
                      <a:headEnd/>
                      <a:tailEnd/>
                    </a:ln>
                  </pic:spPr>
                </pic:pic>
              </a:graphicData>
            </a:graphic>
          </wp:inline>
        </w:drawing>
      </w:r>
      <w:r w:rsidR="005D51F2" w:rsidRPr="0079348A">
        <w:rPr>
          <w:sz w:val="24"/>
          <w:szCs w:val="24"/>
          <w:lang w:val="en-US"/>
        </w:rPr>
        <w:t xml:space="preserve"> </w:t>
      </w:r>
    </w:p>
    <w:p w:rsidR="00C93999" w:rsidRPr="0079348A" w:rsidRDefault="00C93999" w:rsidP="00C93999">
      <w:pPr>
        <w:jc w:val="both"/>
        <w:rPr>
          <w:sz w:val="24"/>
          <w:szCs w:val="24"/>
          <w:lang w:val="en-US"/>
        </w:rPr>
      </w:pPr>
    </w:p>
    <w:p w:rsidR="00E04947" w:rsidRDefault="00E04947" w:rsidP="00C93999">
      <w:pPr>
        <w:rPr>
          <w:sz w:val="24"/>
          <w:szCs w:val="24"/>
          <w:lang w:val="en-US"/>
        </w:rPr>
      </w:pPr>
      <w:bookmarkStart w:id="3" w:name="_Ref229165872"/>
      <w:bookmarkStart w:id="4" w:name="_Toc216723617"/>
      <w:bookmarkStart w:id="5" w:name="_Ref217385026"/>
      <w:bookmarkStart w:id="6" w:name="_Ref222498777"/>
      <w:bookmarkStart w:id="7" w:name="_Toc245890016"/>
    </w:p>
    <w:p w:rsidR="00E04947" w:rsidRDefault="00E04947" w:rsidP="00C93999">
      <w:pPr>
        <w:rPr>
          <w:sz w:val="24"/>
          <w:szCs w:val="24"/>
          <w:lang w:val="en-US"/>
        </w:rPr>
      </w:pPr>
    </w:p>
    <w:p w:rsidR="00E04947" w:rsidRDefault="00E04947" w:rsidP="00C93999">
      <w:pPr>
        <w:rPr>
          <w:sz w:val="24"/>
          <w:szCs w:val="24"/>
          <w:lang w:val="en-US"/>
        </w:rPr>
      </w:pPr>
    </w:p>
    <w:p w:rsidR="00E04947" w:rsidRDefault="00E04947" w:rsidP="00C93999">
      <w:pPr>
        <w:rPr>
          <w:sz w:val="24"/>
          <w:szCs w:val="24"/>
          <w:lang w:val="en-US"/>
        </w:rPr>
      </w:pPr>
    </w:p>
    <w:p w:rsidR="00E04947" w:rsidRDefault="00E04947" w:rsidP="00C93999">
      <w:pPr>
        <w:rPr>
          <w:sz w:val="24"/>
          <w:szCs w:val="24"/>
          <w:lang w:val="en-US"/>
        </w:rPr>
      </w:pPr>
    </w:p>
    <w:p w:rsidR="00E04947" w:rsidRDefault="00E04947" w:rsidP="00C93999">
      <w:pPr>
        <w:rPr>
          <w:sz w:val="24"/>
          <w:szCs w:val="24"/>
          <w:lang w:val="en-US"/>
        </w:rPr>
      </w:pPr>
    </w:p>
    <w:p w:rsidR="00E04947" w:rsidRPr="00F819A4" w:rsidRDefault="00E04947" w:rsidP="00C93999">
      <w:pPr>
        <w:rPr>
          <w:b/>
          <w:sz w:val="24"/>
          <w:szCs w:val="24"/>
          <w:lang w:val="en-US"/>
        </w:rPr>
      </w:pPr>
    </w:p>
    <w:p w:rsidR="00EC360B" w:rsidRDefault="00EC360B" w:rsidP="00C93999">
      <w:pPr>
        <w:rPr>
          <w:b/>
          <w:sz w:val="24"/>
          <w:szCs w:val="24"/>
          <w:lang w:val="en-US"/>
        </w:rPr>
      </w:pPr>
    </w:p>
    <w:p w:rsidR="00EC360B" w:rsidRDefault="00EC360B" w:rsidP="00C93999">
      <w:pPr>
        <w:rPr>
          <w:b/>
          <w:sz w:val="24"/>
          <w:szCs w:val="24"/>
          <w:lang w:val="en-US"/>
        </w:rPr>
      </w:pPr>
    </w:p>
    <w:p w:rsidR="00EC360B" w:rsidRDefault="00EC360B" w:rsidP="00C93999">
      <w:pPr>
        <w:rPr>
          <w:b/>
          <w:sz w:val="24"/>
          <w:szCs w:val="24"/>
          <w:lang w:val="en-US"/>
        </w:rPr>
      </w:pPr>
    </w:p>
    <w:p w:rsidR="00EC360B" w:rsidRDefault="00EC360B" w:rsidP="00C93999">
      <w:pPr>
        <w:rPr>
          <w:b/>
          <w:sz w:val="24"/>
          <w:szCs w:val="24"/>
          <w:lang w:val="en-US"/>
        </w:rPr>
      </w:pPr>
    </w:p>
    <w:p w:rsidR="00EC360B" w:rsidRDefault="00EC360B" w:rsidP="00C93999">
      <w:pPr>
        <w:rPr>
          <w:b/>
          <w:sz w:val="24"/>
          <w:szCs w:val="24"/>
          <w:lang w:val="en-US"/>
        </w:rPr>
      </w:pPr>
    </w:p>
    <w:p w:rsidR="008C6284" w:rsidRPr="0079348A" w:rsidRDefault="00C93999" w:rsidP="00C93999">
      <w:pPr>
        <w:rPr>
          <w:sz w:val="24"/>
          <w:szCs w:val="24"/>
          <w:lang w:val="en-US"/>
        </w:rPr>
      </w:pPr>
      <w:r w:rsidRPr="00F819A4">
        <w:rPr>
          <w:b/>
          <w:sz w:val="24"/>
          <w:szCs w:val="24"/>
          <w:lang w:val="en-US"/>
        </w:rPr>
        <w:t xml:space="preserve">Map </w:t>
      </w:r>
      <w:r w:rsidR="00066F3F" w:rsidRPr="00F819A4">
        <w:rPr>
          <w:b/>
          <w:sz w:val="24"/>
          <w:szCs w:val="24"/>
          <w:lang w:val="en-US"/>
        </w:rPr>
        <w:fldChar w:fldCharType="begin"/>
      </w:r>
      <w:r w:rsidRPr="00F819A4">
        <w:rPr>
          <w:b/>
          <w:sz w:val="24"/>
          <w:szCs w:val="24"/>
          <w:lang w:val="en-US"/>
        </w:rPr>
        <w:instrText xml:space="preserve"> SEQ Map \* ARABIC </w:instrText>
      </w:r>
      <w:r w:rsidR="00066F3F" w:rsidRPr="00F819A4">
        <w:rPr>
          <w:b/>
          <w:sz w:val="24"/>
          <w:szCs w:val="24"/>
          <w:lang w:val="en-US"/>
        </w:rPr>
        <w:fldChar w:fldCharType="separate"/>
      </w:r>
      <w:r w:rsidR="00B34B25" w:rsidRPr="00F819A4">
        <w:rPr>
          <w:b/>
          <w:noProof/>
          <w:sz w:val="24"/>
          <w:szCs w:val="24"/>
          <w:lang w:val="en-US"/>
        </w:rPr>
        <w:t>1</w:t>
      </w:r>
      <w:r w:rsidR="00066F3F" w:rsidRPr="00F819A4">
        <w:rPr>
          <w:b/>
          <w:sz w:val="24"/>
          <w:szCs w:val="24"/>
          <w:lang w:val="en-US"/>
        </w:rPr>
        <w:fldChar w:fldCharType="end"/>
      </w:r>
      <w:bookmarkEnd w:id="3"/>
      <w:r w:rsidRPr="00F819A4">
        <w:rPr>
          <w:b/>
          <w:sz w:val="24"/>
          <w:szCs w:val="24"/>
          <w:lang w:val="en-US"/>
        </w:rPr>
        <w:t>:</w:t>
      </w:r>
      <w:r w:rsidRPr="0079348A">
        <w:rPr>
          <w:sz w:val="24"/>
          <w:szCs w:val="24"/>
          <w:lang w:val="en-US"/>
        </w:rPr>
        <w:t xml:space="preserve"> </w:t>
      </w:r>
      <w:bookmarkEnd w:id="4"/>
      <w:bookmarkEnd w:id="5"/>
      <w:bookmarkEnd w:id="6"/>
      <w:bookmarkEnd w:id="7"/>
      <w:r w:rsidRPr="00C70A17">
        <w:rPr>
          <w:sz w:val="24"/>
          <w:szCs w:val="24"/>
          <w:lang w:val="en-US"/>
        </w:rPr>
        <w:t xml:space="preserve">Location of </w:t>
      </w:r>
      <w:r w:rsidR="00E04947">
        <w:rPr>
          <w:sz w:val="24"/>
          <w:szCs w:val="24"/>
          <w:lang w:val="en-US"/>
        </w:rPr>
        <w:t xml:space="preserve">Silivri </w:t>
      </w:r>
      <w:r w:rsidRPr="00C70A17">
        <w:rPr>
          <w:sz w:val="24"/>
          <w:szCs w:val="24"/>
          <w:lang w:val="en-US"/>
        </w:rPr>
        <w:t>Wind Power Plant Project</w:t>
      </w:r>
    </w:p>
    <w:p w:rsidR="008C6284" w:rsidRPr="0079348A" w:rsidRDefault="008C6284" w:rsidP="00C93999">
      <w:pPr>
        <w:rPr>
          <w:sz w:val="24"/>
          <w:szCs w:val="24"/>
          <w:lang w:val="en-US"/>
        </w:rPr>
      </w:pPr>
    </w:p>
    <w:p w:rsidR="003767AC" w:rsidRPr="0079348A" w:rsidRDefault="00C93999" w:rsidP="00F05F68">
      <w:pPr>
        <w:pStyle w:val="ResimYazs"/>
        <w:keepNext/>
        <w:jc w:val="both"/>
        <w:rPr>
          <w:rFonts w:eastAsia="MS Mincho"/>
          <w:sz w:val="24"/>
          <w:szCs w:val="24"/>
          <w:lang w:val="en-US"/>
        </w:rPr>
      </w:pPr>
      <w:bookmarkStart w:id="8" w:name="_Ref217385050"/>
      <w:bookmarkStart w:id="9" w:name="_Ref222498803"/>
      <w:bookmarkStart w:id="10" w:name="_Ref222919173"/>
      <w:bookmarkStart w:id="11" w:name="_Ref229166138"/>
      <w:bookmarkStart w:id="12" w:name="_Ref217385042"/>
      <w:bookmarkStart w:id="13" w:name="_Toc249825901"/>
      <w:r w:rsidRPr="0079348A">
        <w:rPr>
          <w:sz w:val="24"/>
          <w:szCs w:val="24"/>
          <w:lang w:val="en-US"/>
        </w:rPr>
        <w:t xml:space="preserve">Table </w:t>
      </w:r>
      <w:r w:rsidR="00066F3F" w:rsidRPr="0079348A">
        <w:rPr>
          <w:sz w:val="24"/>
          <w:szCs w:val="24"/>
          <w:lang w:val="en-US"/>
        </w:rPr>
        <w:fldChar w:fldCharType="begin"/>
      </w:r>
      <w:r w:rsidRPr="0079348A">
        <w:rPr>
          <w:sz w:val="24"/>
          <w:szCs w:val="24"/>
          <w:lang w:val="en-US"/>
        </w:rPr>
        <w:instrText xml:space="preserve"> SEQ Table \* ARABIC </w:instrText>
      </w:r>
      <w:r w:rsidR="00066F3F" w:rsidRPr="0079348A">
        <w:rPr>
          <w:sz w:val="24"/>
          <w:szCs w:val="24"/>
          <w:lang w:val="en-US"/>
        </w:rPr>
        <w:fldChar w:fldCharType="separate"/>
      </w:r>
      <w:r w:rsidR="009D101F" w:rsidRPr="0079348A">
        <w:rPr>
          <w:noProof/>
          <w:sz w:val="24"/>
          <w:szCs w:val="24"/>
          <w:lang w:val="en-US"/>
        </w:rPr>
        <w:t>1</w:t>
      </w:r>
      <w:r w:rsidR="00066F3F" w:rsidRPr="0079348A">
        <w:rPr>
          <w:sz w:val="24"/>
          <w:szCs w:val="24"/>
          <w:lang w:val="en-US"/>
        </w:rPr>
        <w:fldChar w:fldCharType="end"/>
      </w:r>
      <w:bookmarkEnd w:id="8"/>
      <w:bookmarkEnd w:id="9"/>
      <w:bookmarkEnd w:id="10"/>
      <w:bookmarkEnd w:id="11"/>
      <w:r w:rsidRPr="0079348A">
        <w:rPr>
          <w:sz w:val="24"/>
          <w:szCs w:val="24"/>
          <w:lang w:val="en-US"/>
        </w:rPr>
        <w:t xml:space="preserve">: </w:t>
      </w:r>
      <w:bookmarkEnd w:id="12"/>
      <w:bookmarkEnd w:id="13"/>
      <w:r w:rsidRPr="0079348A">
        <w:rPr>
          <w:b w:val="0"/>
          <w:iCs/>
          <w:sz w:val="24"/>
          <w:szCs w:val="24"/>
          <w:lang w:val="en-US"/>
        </w:rPr>
        <w:t>Geographical coordinates</w:t>
      </w:r>
      <w:r w:rsidR="00FE5E58" w:rsidRPr="00A46286">
        <w:rPr>
          <w:rStyle w:val="DipnotBavurusu"/>
          <w:b w:val="0"/>
          <w:iCs/>
          <w:sz w:val="24"/>
          <w:szCs w:val="24"/>
          <w:lang w:val="en-US"/>
        </w:rPr>
        <w:footnoteReference w:id="5"/>
      </w:r>
      <w:r w:rsidRPr="0079348A">
        <w:rPr>
          <w:b w:val="0"/>
          <w:iCs/>
          <w:sz w:val="24"/>
          <w:szCs w:val="24"/>
          <w:lang w:val="en-US"/>
        </w:rPr>
        <w:t xml:space="preserve"> of the wind turbines of the project activity</w:t>
      </w:r>
      <w:r w:rsidR="00A57B03" w:rsidRPr="0079348A">
        <w:rPr>
          <w:rStyle w:val="DipnotBavurusu"/>
          <w:sz w:val="24"/>
          <w:szCs w:val="24"/>
          <w:lang w:val="en-US"/>
        </w:rPr>
        <w:footnoteReference w:id="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984"/>
        <w:gridCol w:w="1921"/>
      </w:tblGrid>
      <w:tr w:rsidR="00894520" w:rsidRPr="00A46286" w:rsidTr="005F4498">
        <w:trPr>
          <w:trHeight w:val="425"/>
        </w:trPr>
        <w:tc>
          <w:tcPr>
            <w:tcW w:w="1922" w:type="dxa"/>
            <w:tcBorders>
              <w:left w:val="single" w:sz="4" w:space="0" w:color="auto"/>
            </w:tcBorders>
            <w:shd w:val="clear" w:color="auto" w:fill="C0C0C0"/>
            <w:vAlign w:val="center"/>
          </w:tcPr>
          <w:p w:rsidR="00894520" w:rsidRPr="00A46286" w:rsidRDefault="00FE5E58" w:rsidP="005F4498">
            <w:pPr>
              <w:keepNext/>
              <w:spacing w:before="240" w:after="60"/>
              <w:outlineLvl w:val="0"/>
              <w:rPr>
                <w:b/>
                <w:szCs w:val="22"/>
              </w:rPr>
            </w:pPr>
            <w:r w:rsidRPr="00A46286">
              <w:rPr>
                <w:b/>
                <w:szCs w:val="22"/>
              </w:rPr>
              <w:t>Wind  Turbine No.</w:t>
            </w:r>
          </w:p>
        </w:tc>
        <w:tc>
          <w:tcPr>
            <w:tcW w:w="1984" w:type="dxa"/>
            <w:shd w:val="clear" w:color="auto" w:fill="C0C0C0"/>
            <w:vAlign w:val="center"/>
          </w:tcPr>
          <w:p w:rsidR="00894520" w:rsidRPr="00A46286" w:rsidRDefault="00FE5E58" w:rsidP="00E373C7">
            <w:pPr>
              <w:pStyle w:val="SonnotMetni"/>
              <w:keepNext/>
              <w:spacing w:before="240" w:after="60"/>
              <w:jc w:val="center"/>
              <w:outlineLvl w:val="0"/>
              <w:rPr>
                <w:b/>
                <w:bCs/>
                <w:szCs w:val="22"/>
                <w:lang w:val="it-IT"/>
              </w:rPr>
            </w:pPr>
            <w:r w:rsidRPr="00A46286">
              <w:rPr>
                <w:b/>
                <w:bCs/>
                <w:szCs w:val="22"/>
                <w:lang w:val="it-IT"/>
              </w:rPr>
              <w:t>Latitude (N)</w:t>
            </w:r>
          </w:p>
        </w:tc>
        <w:tc>
          <w:tcPr>
            <w:tcW w:w="1921" w:type="dxa"/>
            <w:shd w:val="clear" w:color="auto" w:fill="C0C0C0"/>
            <w:vAlign w:val="center"/>
          </w:tcPr>
          <w:p w:rsidR="00894520" w:rsidRPr="00A46286" w:rsidRDefault="00FE5E58" w:rsidP="00E373C7">
            <w:pPr>
              <w:pStyle w:val="SonnotMetni"/>
              <w:keepNext/>
              <w:spacing w:before="240" w:after="60"/>
              <w:jc w:val="center"/>
              <w:outlineLvl w:val="0"/>
              <w:rPr>
                <w:b/>
                <w:bCs/>
                <w:szCs w:val="22"/>
                <w:lang w:val="it-IT"/>
              </w:rPr>
            </w:pPr>
            <w:r w:rsidRPr="00A46286">
              <w:rPr>
                <w:b/>
                <w:bCs/>
                <w:szCs w:val="22"/>
                <w:lang w:val="it-IT"/>
              </w:rPr>
              <w:t>Longitude (E)</w:t>
            </w:r>
          </w:p>
        </w:tc>
      </w:tr>
      <w:tr w:rsidR="00894520" w:rsidRPr="00A46286" w:rsidTr="005F4498">
        <w:trPr>
          <w:trHeight w:val="326"/>
        </w:trPr>
        <w:tc>
          <w:tcPr>
            <w:tcW w:w="1922" w:type="dxa"/>
            <w:tcBorders>
              <w:left w:val="single" w:sz="4" w:space="0" w:color="auto"/>
            </w:tcBorders>
            <w:vAlign w:val="center"/>
          </w:tcPr>
          <w:p w:rsidR="00894520" w:rsidRPr="00A46286" w:rsidRDefault="00FE5E58" w:rsidP="00E373C7">
            <w:pPr>
              <w:keepNext/>
              <w:spacing w:before="240" w:after="60"/>
              <w:outlineLvl w:val="0"/>
              <w:rPr>
                <w:b/>
                <w:szCs w:val="22"/>
                <w:lang w:val="it-IT"/>
              </w:rPr>
            </w:pPr>
            <w:r w:rsidRPr="00A46286">
              <w:rPr>
                <w:b/>
                <w:szCs w:val="22"/>
                <w:lang w:val="it-IT"/>
              </w:rPr>
              <w:t>1</w:t>
            </w:r>
          </w:p>
        </w:tc>
        <w:tc>
          <w:tcPr>
            <w:tcW w:w="1984" w:type="dxa"/>
            <w:vAlign w:val="center"/>
          </w:tcPr>
          <w:p w:rsidR="00894520" w:rsidRPr="00A46286" w:rsidRDefault="00FE5E58" w:rsidP="00DF6717">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10’ 19</w:t>
            </w:r>
            <w:r w:rsidR="00A46286" w:rsidRPr="00A46286">
              <w:rPr>
                <w:color w:val="000000"/>
                <w:szCs w:val="22"/>
              </w:rPr>
              <w:t>.2288</w:t>
            </w:r>
            <w:r w:rsidRPr="00A46286">
              <w:rPr>
                <w:color w:val="000000"/>
                <w:szCs w:val="22"/>
              </w:rPr>
              <w:t>’’</w:t>
            </w:r>
          </w:p>
        </w:tc>
        <w:tc>
          <w:tcPr>
            <w:tcW w:w="1921" w:type="dxa"/>
            <w:vAlign w:val="center"/>
          </w:tcPr>
          <w:p w:rsidR="00894520" w:rsidRPr="00A46286" w:rsidRDefault="00FE5E58" w:rsidP="00DF6717">
            <w:pPr>
              <w:keepNext/>
              <w:spacing w:before="240" w:after="60"/>
              <w:jc w:val="center"/>
              <w:outlineLvl w:val="0"/>
              <w:rPr>
                <w:szCs w:val="22"/>
                <w:lang w:val="pt-PT"/>
              </w:rPr>
            </w:pPr>
            <w:r w:rsidRPr="00A46286">
              <w:rPr>
                <w:szCs w:val="22"/>
                <w:lang w:val="pt-PT"/>
              </w:rPr>
              <w:t>28</w:t>
            </w:r>
            <w:r w:rsidRPr="00A46286">
              <w:rPr>
                <w:rFonts w:ascii="Calibri" w:hAnsi="Calibri"/>
                <w:szCs w:val="22"/>
                <w:lang w:val="pt-PT"/>
              </w:rPr>
              <w:t>⁰</w:t>
            </w:r>
            <w:r w:rsidRPr="00A46286">
              <w:rPr>
                <w:szCs w:val="22"/>
                <w:lang w:val="pt-PT"/>
              </w:rPr>
              <w:t xml:space="preserve"> 15’ 30</w:t>
            </w:r>
            <w:r w:rsidR="00A46286" w:rsidRPr="00A46286">
              <w:rPr>
                <w:szCs w:val="22"/>
                <w:lang w:val="pt-PT"/>
              </w:rPr>
              <w:t>.7723</w:t>
            </w:r>
            <w:r w:rsidRPr="00A46286">
              <w:rPr>
                <w:szCs w:val="22"/>
                <w:lang w:val="pt-PT"/>
              </w:rPr>
              <w:t>’’</w:t>
            </w:r>
          </w:p>
        </w:tc>
      </w:tr>
      <w:tr w:rsidR="009156CD" w:rsidRPr="00A46286" w:rsidTr="005F4498">
        <w:trPr>
          <w:trHeight w:val="326"/>
        </w:trPr>
        <w:tc>
          <w:tcPr>
            <w:tcW w:w="1922" w:type="dxa"/>
            <w:tcBorders>
              <w:left w:val="single" w:sz="4" w:space="0" w:color="auto"/>
            </w:tcBorders>
            <w:vAlign w:val="center"/>
          </w:tcPr>
          <w:p w:rsidR="009156CD" w:rsidRPr="00A46286" w:rsidRDefault="00FE5E58" w:rsidP="00E373C7">
            <w:pPr>
              <w:keepNext/>
              <w:spacing w:before="240" w:after="60"/>
              <w:outlineLvl w:val="0"/>
              <w:rPr>
                <w:b/>
                <w:szCs w:val="22"/>
                <w:lang w:val="it-IT"/>
              </w:rPr>
            </w:pPr>
            <w:r w:rsidRPr="00A46286">
              <w:rPr>
                <w:b/>
                <w:szCs w:val="22"/>
                <w:lang w:val="it-IT"/>
              </w:rPr>
              <w:t>2</w:t>
            </w:r>
          </w:p>
        </w:tc>
        <w:tc>
          <w:tcPr>
            <w:tcW w:w="1984" w:type="dxa"/>
            <w:vAlign w:val="center"/>
          </w:tcPr>
          <w:p w:rsidR="009156CD" w:rsidRPr="00A46286" w:rsidRDefault="00FE5E58" w:rsidP="00DF6717">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00A46286" w:rsidRPr="00A46286">
              <w:rPr>
                <w:color w:val="000000"/>
                <w:szCs w:val="22"/>
              </w:rPr>
              <w:t xml:space="preserve"> 10’ 16.8816</w:t>
            </w:r>
            <w:r w:rsidRPr="00A46286">
              <w:rPr>
                <w:color w:val="000000"/>
                <w:szCs w:val="22"/>
              </w:rPr>
              <w:t>’’</w:t>
            </w:r>
          </w:p>
        </w:tc>
        <w:tc>
          <w:tcPr>
            <w:tcW w:w="1921" w:type="dxa"/>
            <w:vAlign w:val="center"/>
          </w:tcPr>
          <w:p w:rsidR="009156CD" w:rsidRPr="00A46286" w:rsidRDefault="00FE5E58" w:rsidP="00DF6717">
            <w:pPr>
              <w:keepNext/>
              <w:spacing w:before="240" w:after="60"/>
              <w:jc w:val="center"/>
              <w:outlineLvl w:val="0"/>
              <w:rPr>
                <w:szCs w:val="22"/>
                <w:lang w:val="pt-PT"/>
              </w:rPr>
            </w:pPr>
            <w:r w:rsidRPr="00A46286">
              <w:rPr>
                <w:szCs w:val="22"/>
                <w:lang w:val="pt-PT"/>
              </w:rPr>
              <w:t>28</w:t>
            </w:r>
            <w:r w:rsidRPr="00A46286">
              <w:rPr>
                <w:rFonts w:ascii="Calibri" w:hAnsi="Calibri"/>
                <w:szCs w:val="22"/>
                <w:lang w:val="pt-PT"/>
              </w:rPr>
              <w:t>⁰</w:t>
            </w:r>
            <w:r w:rsidR="00A46286" w:rsidRPr="00A46286">
              <w:rPr>
                <w:szCs w:val="22"/>
                <w:lang w:val="pt-PT"/>
              </w:rPr>
              <w:t xml:space="preserve"> 15’ 42.7736</w:t>
            </w:r>
            <w:r w:rsidRPr="00A46286">
              <w:rPr>
                <w:szCs w:val="22"/>
                <w:lang w:val="pt-PT"/>
              </w:rPr>
              <w:t>’’</w:t>
            </w:r>
          </w:p>
        </w:tc>
      </w:tr>
      <w:tr w:rsidR="009156CD" w:rsidRPr="00A46286" w:rsidTr="005F4498">
        <w:trPr>
          <w:trHeight w:val="326"/>
        </w:trPr>
        <w:tc>
          <w:tcPr>
            <w:tcW w:w="1922" w:type="dxa"/>
            <w:tcBorders>
              <w:left w:val="single" w:sz="4" w:space="0" w:color="auto"/>
            </w:tcBorders>
            <w:vAlign w:val="center"/>
          </w:tcPr>
          <w:p w:rsidR="009156CD" w:rsidRPr="00A46286" w:rsidRDefault="00FE5E58" w:rsidP="00E373C7">
            <w:pPr>
              <w:keepNext/>
              <w:spacing w:before="240" w:after="60"/>
              <w:outlineLvl w:val="0"/>
              <w:rPr>
                <w:b/>
                <w:szCs w:val="22"/>
                <w:lang w:val="it-IT"/>
              </w:rPr>
            </w:pPr>
            <w:r w:rsidRPr="00A46286">
              <w:rPr>
                <w:b/>
                <w:szCs w:val="22"/>
                <w:lang w:val="it-IT"/>
              </w:rPr>
              <w:t>3</w:t>
            </w:r>
          </w:p>
        </w:tc>
        <w:tc>
          <w:tcPr>
            <w:tcW w:w="1984" w:type="dxa"/>
            <w:vAlign w:val="center"/>
          </w:tcPr>
          <w:p w:rsidR="009156CD" w:rsidRPr="00A46286" w:rsidRDefault="00FE5E58" w:rsidP="00A46286">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10’ 1</w:t>
            </w:r>
            <w:r w:rsidR="00A46286" w:rsidRPr="00A46286">
              <w:rPr>
                <w:color w:val="000000"/>
                <w:szCs w:val="22"/>
              </w:rPr>
              <w:t>5.1212</w:t>
            </w:r>
            <w:r w:rsidRPr="00A46286">
              <w:rPr>
                <w:color w:val="000000"/>
                <w:szCs w:val="22"/>
              </w:rPr>
              <w:t>’’</w:t>
            </w:r>
          </w:p>
        </w:tc>
        <w:tc>
          <w:tcPr>
            <w:tcW w:w="1921" w:type="dxa"/>
            <w:vAlign w:val="center"/>
          </w:tcPr>
          <w:p w:rsidR="009156CD" w:rsidRPr="00A46286" w:rsidRDefault="00FE5E58" w:rsidP="00A46286">
            <w:pPr>
              <w:keepNext/>
              <w:spacing w:before="240" w:after="60"/>
              <w:jc w:val="center"/>
              <w:outlineLvl w:val="0"/>
              <w:rPr>
                <w:szCs w:val="22"/>
                <w:lang w:val="pt-PT"/>
              </w:rPr>
            </w:pPr>
            <w:r w:rsidRPr="00A46286">
              <w:rPr>
                <w:szCs w:val="22"/>
                <w:lang w:val="pt-PT"/>
              </w:rPr>
              <w:t>28</w:t>
            </w:r>
            <w:r w:rsidRPr="00A46286">
              <w:rPr>
                <w:rFonts w:ascii="Calibri" w:hAnsi="Calibri"/>
                <w:szCs w:val="22"/>
                <w:lang w:val="pt-PT"/>
              </w:rPr>
              <w:t>⁰</w:t>
            </w:r>
            <w:r w:rsidRPr="00A46286">
              <w:rPr>
                <w:szCs w:val="22"/>
                <w:lang w:val="pt-PT"/>
              </w:rPr>
              <w:t xml:space="preserve"> 15’ 5</w:t>
            </w:r>
            <w:r w:rsidR="00A46286" w:rsidRPr="00A46286">
              <w:rPr>
                <w:szCs w:val="22"/>
                <w:lang w:val="pt-PT"/>
              </w:rPr>
              <w:t>5.4856</w:t>
            </w:r>
            <w:r w:rsidRPr="00A46286">
              <w:rPr>
                <w:szCs w:val="22"/>
                <w:lang w:val="pt-PT"/>
              </w:rPr>
              <w:t>’’</w:t>
            </w:r>
          </w:p>
        </w:tc>
      </w:tr>
      <w:tr w:rsidR="009156CD" w:rsidRPr="00A46286" w:rsidTr="005F4498">
        <w:trPr>
          <w:trHeight w:val="326"/>
        </w:trPr>
        <w:tc>
          <w:tcPr>
            <w:tcW w:w="1922" w:type="dxa"/>
            <w:tcBorders>
              <w:left w:val="single" w:sz="4" w:space="0" w:color="auto"/>
            </w:tcBorders>
            <w:vAlign w:val="center"/>
          </w:tcPr>
          <w:p w:rsidR="009156CD" w:rsidRPr="00A46286" w:rsidRDefault="00FE5E58" w:rsidP="00E373C7">
            <w:pPr>
              <w:keepNext/>
              <w:spacing w:before="240" w:after="60"/>
              <w:outlineLvl w:val="0"/>
              <w:rPr>
                <w:b/>
                <w:szCs w:val="22"/>
                <w:lang w:val="it-IT"/>
              </w:rPr>
            </w:pPr>
            <w:r w:rsidRPr="00A46286">
              <w:rPr>
                <w:b/>
                <w:szCs w:val="22"/>
                <w:lang w:val="it-IT"/>
              </w:rPr>
              <w:t>4</w:t>
            </w:r>
          </w:p>
        </w:tc>
        <w:tc>
          <w:tcPr>
            <w:tcW w:w="1984" w:type="dxa"/>
            <w:vAlign w:val="center"/>
          </w:tcPr>
          <w:p w:rsidR="009156CD" w:rsidRPr="00A46286" w:rsidRDefault="00FE5E58" w:rsidP="00DF6717">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10’ 14</w:t>
            </w:r>
            <w:r w:rsidR="00A46286" w:rsidRPr="00A46286">
              <w:rPr>
                <w:color w:val="000000"/>
                <w:szCs w:val="22"/>
              </w:rPr>
              <w:t>.3760</w:t>
            </w:r>
            <w:r w:rsidRPr="00A46286">
              <w:rPr>
                <w:color w:val="000000"/>
                <w:szCs w:val="22"/>
              </w:rPr>
              <w:t>’’</w:t>
            </w:r>
          </w:p>
        </w:tc>
        <w:tc>
          <w:tcPr>
            <w:tcW w:w="1921" w:type="dxa"/>
            <w:vAlign w:val="center"/>
          </w:tcPr>
          <w:p w:rsidR="009156CD" w:rsidRPr="00A46286" w:rsidRDefault="00FE5E58" w:rsidP="00A46286">
            <w:pPr>
              <w:keepNext/>
              <w:spacing w:before="240" w:after="60"/>
              <w:jc w:val="center"/>
              <w:outlineLvl w:val="0"/>
              <w:rPr>
                <w:szCs w:val="22"/>
                <w:lang w:val="pt-PT"/>
              </w:rPr>
            </w:pPr>
            <w:r w:rsidRPr="00A46286">
              <w:rPr>
                <w:szCs w:val="22"/>
                <w:lang w:val="pt-PT"/>
              </w:rPr>
              <w:t>28</w:t>
            </w:r>
            <w:r w:rsidRPr="00A46286">
              <w:rPr>
                <w:rFonts w:ascii="Calibri" w:hAnsi="Calibri"/>
                <w:szCs w:val="22"/>
                <w:lang w:val="pt-PT"/>
              </w:rPr>
              <w:t>⁰</w:t>
            </w:r>
            <w:r w:rsidRPr="00A46286">
              <w:rPr>
                <w:szCs w:val="22"/>
                <w:lang w:val="pt-PT"/>
              </w:rPr>
              <w:t xml:space="preserve"> 16’ 3</w:t>
            </w:r>
            <w:r w:rsidR="00A46286" w:rsidRPr="00A46286">
              <w:rPr>
                <w:szCs w:val="22"/>
                <w:lang w:val="pt-PT"/>
              </w:rPr>
              <w:t>6.5837</w:t>
            </w:r>
            <w:r w:rsidRPr="00A46286">
              <w:rPr>
                <w:szCs w:val="22"/>
                <w:lang w:val="pt-PT"/>
              </w:rPr>
              <w:t>’’</w:t>
            </w:r>
          </w:p>
        </w:tc>
      </w:tr>
      <w:tr w:rsidR="009156CD" w:rsidRPr="00A46286" w:rsidTr="005F4498">
        <w:trPr>
          <w:trHeight w:val="326"/>
        </w:trPr>
        <w:tc>
          <w:tcPr>
            <w:tcW w:w="1922" w:type="dxa"/>
            <w:tcBorders>
              <w:left w:val="single" w:sz="4" w:space="0" w:color="auto"/>
            </w:tcBorders>
            <w:vAlign w:val="center"/>
          </w:tcPr>
          <w:p w:rsidR="009156CD" w:rsidRPr="00A46286" w:rsidRDefault="00FE5E58" w:rsidP="00E373C7">
            <w:pPr>
              <w:keepNext/>
              <w:spacing w:before="240" w:after="60"/>
              <w:outlineLvl w:val="0"/>
              <w:rPr>
                <w:b/>
                <w:szCs w:val="22"/>
                <w:lang w:val="it-IT"/>
              </w:rPr>
            </w:pPr>
            <w:r w:rsidRPr="00A46286">
              <w:rPr>
                <w:b/>
                <w:szCs w:val="22"/>
                <w:lang w:val="it-IT"/>
              </w:rPr>
              <w:t>5</w:t>
            </w:r>
          </w:p>
        </w:tc>
        <w:tc>
          <w:tcPr>
            <w:tcW w:w="1984" w:type="dxa"/>
            <w:vAlign w:val="center"/>
          </w:tcPr>
          <w:p w:rsidR="009156CD" w:rsidRPr="00A46286" w:rsidRDefault="00FE5E58" w:rsidP="00A46286">
            <w:pPr>
              <w:keepNext/>
              <w:spacing w:before="240" w:after="60"/>
              <w:jc w:val="center"/>
              <w:outlineLvl w:val="0"/>
              <w:rPr>
                <w:szCs w:val="22"/>
                <w:lang w:val="it-IT"/>
              </w:rPr>
            </w:pPr>
            <w:r w:rsidRPr="00A46286">
              <w:rPr>
                <w:color w:val="000000"/>
                <w:szCs w:val="22"/>
              </w:rPr>
              <w:t>41</w:t>
            </w:r>
            <w:r w:rsidRPr="00A46286">
              <w:rPr>
                <w:rFonts w:ascii="Calibri" w:hAnsi="Calibri"/>
                <w:color w:val="000000"/>
                <w:szCs w:val="22"/>
              </w:rPr>
              <w:t>⁰</w:t>
            </w:r>
            <w:r w:rsidRPr="00A46286">
              <w:rPr>
                <w:color w:val="000000"/>
                <w:szCs w:val="22"/>
              </w:rPr>
              <w:t xml:space="preserve"> 10’ 0</w:t>
            </w:r>
            <w:r w:rsidR="00A46286" w:rsidRPr="00A46286">
              <w:rPr>
                <w:color w:val="000000"/>
                <w:szCs w:val="22"/>
              </w:rPr>
              <w:t>6.9600</w:t>
            </w:r>
            <w:r w:rsidRPr="00A46286">
              <w:rPr>
                <w:color w:val="000000"/>
                <w:szCs w:val="22"/>
              </w:rPr>
              <w:t>’’</w:t>
            </w:r>
          </w:p>
        </w:tc>
        <w:tc>
          <w:tcPr>
            <w:tcW w:w="1921" w:type="dxa"/>
            <w:vAlign w:val="center"/>
          </w:tcPr>
          <w:p w:rsidR="009156CD" w:rsidRPr="00A46286" w:rsidRDefault="00FE5E58" w:rsidP="00A46286">
            <w:pPr>
              <w:keepNext/>
              <w:spacing w:before="240" w:after="60"/>
              <w:jc w:val="center"/>
              <w:outlineLvl w:val="0"/>
              <w:rPr>
                <w:szCs w:val="22"/>
                <w:lang w:val="pt-PT"/>
              </w:rPr>
            </w:pPr>
            <w:r w:rsidRPr="00A46286">
              <w:rPr>
                <w:szCs w:val="22"/>
                <w:lang w:val="pt-PT"/>
              </w:rPr>
              <w:t>28</w:t>
            </w:r>
            <w:r w:rsidRPr="00A46286">
              <w:rPr>
                <w:rFonts w:ascii="Calibri" w:hAnsi="Calibri"/>
                <w:szCs w:val="22"/>
                <w:lang w:val="pt-PT"/>
              </w:rPr>
              <w:t>⁰</w:t>
            </w:r>
            <w:r w:rsidRPr="00A46286">
              <w:rPr>
                <w:szCs w:val="22"/>
                <w:lang w:val="pt-PT"/>
              </w:rPr>
              <w:t xml:space="preserve"> 16’ 3</w:t>
            </w:r>
            <w:r w:rsidR="00A46286" w:rsidRPr="00A46286">
              <w:rPr>
                <w:szCs w:val="22"/>
                <w:lang w:val="pt-PT"/>
              </w:rPr>
              <w:t>8.7999</w:t>
            </w:r>
            <w:r w:rsidRPr="00A46286">
              <w:rPr>
                <w:szCs w:val="22"/>
                <w:lang w:val="pt-PT"/>
              </w:rPr>
              <w:t>’’</w:t>
            </w:r>
          </w:p>
        </w:tc>
      </w:tr>
      <w:tr w:rsidR="009156CD" w:rsidRPr="00A46286" w:rsidTr="005F4498">
        <w:trPr>
          <w:trHeight w:val="326"/>
        </w:trPr>
        <w:tc>
          <w:tcPr>
            <w:tcW w:w="1922" w:type="dxa"/>
            <w:tcBorders>
              <w:left w:val="single" w:sz="4" w:space="0" w:color="auto"/>
            </w:tcBorders>
            <w:vAlign w:val="center"/>
          </w:tcPr>
          <w:p w:rsidR="009156CD" w:rsidRPr="00A46286" w:rsidRDefault="00FE5E58" w:rsidP="00E373C7">
            <w:pPr>
              <w:keepNext/>
              <w:spacing w:before="240" w:after="60"/>
              <w:outlineLvl w:val="0"/>
              <w:rPr>
                <w:b/>
                <w:szCs w:val="22"/>
                <w:lang w:val="it-IT"/>
              </w:rPr>
            </w:pPr>
            <w:r w:rsidRPr="00A46286">
              <w:rPr>
                <w:b/>
                <w:szCs w:val="22"/>
                <w:lang w:val="it-IT"/>
              </w:rPr>
              <w:t>6</w:t>
            </w:r>
          </w:p>
        </w:tc>
        <w:tc>
          <w:tcPr>
            <w:tcW w:w="1984" w:type="dxa"/>
            <w:vAlign w:val="center"/>
          </w:tcPr>
          <w:p w:rsidR="009156CD" w:rsidRPr="00A46286" w:rsidRDefault="00FE5E58" w:rsidP="00A46286">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10’ 1</w:t>
            </w:r>
            <w:r w:rsidR="00A46286" w:rsidRPr="00A46286">
              <w:rPr>
                <w:color w:val="000000"/>
                <w:szCs w:val="22"/>
              </w:rPr>
              <w:t>3.6488</w:t>
            </w:r>
            <w:r w:rsidRPr="00A46286">
              <w:rPr>
                <w:color w:val="000000"/>
                <w:szCs w:val="22"/>
              </w:rPr>
              <w:t>’’</w:t>
            </w:r>
          </w:p>
        </w:tc>
        <w:tc>
          <w:tcPr>
            <w:tcW w:w="1921" w:type="dxa"/>
            <w:vAlign w:val="center"/>
          </w:tcPr>
          <w:p w:rsidR="009156CD" w:rsidRPr="00A46286" w:rsidRDefault="00FE5E58" w:rsidP="00A46286">
            <w:pPr>
              <w:keepNext/>
              <w:spacing w:before="240" w:after="60"/>
              <w:jc w:val="center"/>
              <w:outlineLvl w:val="0"/>
              <w:rPr>
                <w:szCs w:val="22"/>
                <w:lang w:val="pt-PT"/>
              </w:rPr>
            </w:pPr>
            <w:r w:rsidRPr="00A46286">
              <w:rPr>
                <w:color w:val="000000"/>
                <w:szCs w:val="22"/>
              </w:rPr>
              <w:t>28</w:t>
            </w:r>
            <w:r w:rsidRPr="00A46286">
              <w:rPr>
                <w:rFonts w:ascii="Calibri" w:hAnsi="Calibri"/>
                <w:color w:val="000000"/>
                <w:szCs w:val="22"/>
              </w:rPr>
              <w:t>⁰</w:t>
            </w:r>
            <w:r w:rsidRPr="00A46286">
              <w:rPr>
                <w:color w:val="000000"/>
                <w:szCs w:val="22"/>
              </w:rPr>
              <w:t xml:space="preserve"> 17’ 1</w:t>
            </w:r>
            <w:r w:rsidR="00A46286" w:rsidRPr="00A46286">
              <w:rPr>
                <w:color w:val="000000"/>
                <w:szCs w:val="22"/>
              </w:rPr>
              <w:t>8.7547</w:t>
            </w:r>
            <w:r w:rsidRPr="00A46286">
              <w:rPr>
                <w:color w:val="000000"/>
                <w:szCs w:val="22"/>
              </w:rPr>
              <w:t>’’</w:t>
            </w:r>
          </w:p>
        </w:tc>
      </w:tr>
      <w:tr w:rsidR="009156CD" w:rsidRPr="00A46286" w:rsidTr="005F4498">
        <w:trPr>
          <w:trHeight w:val="326"/>
        </w:trPr>
        <w:tc>
          <w:tcPr>
            <w:tcW w:w="1922" w:type="dxa"/>
            <w:tcBorders>
              <w:left w:val="single" w:sz="4" w:space="0" w:color="auto"/>
            </w:tcBorders>
            <w:vAlign w:val="center"/>
          </w:tcPr>
          <w:p w:rsidR="009156CD" w:rsidRPr="00A46286" w:rsidRDefault="00FE5E58" w:rsidP="00E373C7">
            <w:pPr>
              <w:keepNext/>
              <w:spacing w:before="240" w:after="60"/>
              <w:outlineLvl w:val="0"/>
              <w:rPr>
                <w:b/>
                <w:szCs w:val="22"/>
                <w:lang w:val="it-IT"/>
              </w:rPr>
            </w:pPr>
            <w:r w:rsidRPr="00A46286">
              <w:rPr>
                <w:b/>
                <w:szCs w:val="22"/>
                <w:lang w:val="it-IT"/>
              </w:rPr>
              <w:t>7</w:t>
            </w:r>
          </w:p>
        </w:tc>
        <w:tc>
          <w:tcPr>
            <w:tcW w:w="1984" w:type="dxa"/>
            <w:vAlign w:val="center"/>
          </w:tcPr>
          <w:p w:rsidR="009156CD" w:rsidRPr="00A46286" w:rsidRDefault="00FE5E58" w:rsidP="00A46286">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10’ 0</w:t>
            </w:r>
            <w:r w:rsidR="00A46286" w:rsidRPr="00A46286">
              <w:rPr>
                <w:color w:val="000000"/>
                <w:szCs w:val="22"/>
              </w:rPr>
              <w:t>0.6852</w:t>
            </w:r>
            <w:r w:rsidRPr="00A46286">
              <w:rPr>
                <w:color w:val="000000"/>
                <w:szCs w:val="22"/>
              </w:rPr>
              <w:t>’’</w:t>
            </w:r>
          </w:p>
        </w:tc>
        <w:tc>
          <w:tcPr>
            <w:tcW w:w="1921" w:type="dxa"/>
            <w:vAlign w:val="center"/>
          </w:tcPr>
          <w:p w:rsidR="009156CD" w:rsidRPr="00A46286" w:rsidRDefault="00FE5E58" w:rsidP="00A46286">
            <w:pPr>
              <w:keepNext/>
              <w:spacing w:before="240" w:after="60"/>
              <w:jc w:val="center"/>
              <w:outlineLvl w:val="0"/>
              <w:rPr>
                <w:szCs w:val="22"/>
                <w:lang w:val="pt-PT"/>
              </w:rPr>
            </w:pPr>
            <w:r w:rsidRPr="00A46286">
              <w:rPr>
                <w:color w:val="000000"/>
                <w:szCs w:val="22"/>
              </w:rPr>
              <w:t>28</w:t>
            </w:r>
            <w:r w:rsidRPr="00A46286">
              <w:rPr>
                <w:rFonts w:ascii="Calibri" w:hAnsi="Calibri"/>
                <w:color w:val="000000"/>
                <w:szCs w:val="22"/>
              </w:rPr>
              <w:t>⁰</w:t>
            </w:r>
            <w:r w:rsidRPr="00A46286">
              <w:rPr>
                <w:color w:val="000000"/>
                <w:szCs w:val="22"/>
              </w:rPr>
              <w:t xml:space="preserve"> 17’ 2</w:t>
            </w:r>
            <w:r w:rsidR="00A46286" w:rsidRPr="00A46286">
              <w:rPr>
                <w:color w:val="000000"/>
                <w:szCs w:val="22"/>
              </w:rPr>
              <w:t>0.7751</w:t>
            </w:r>
            <w:r w:rsidRPr="00A46286">
              <w:rPr>
                <w:color w:val="000000"/>
                <w:szCs w:val="22"/>
              </w:rPr>
              <w:t>’’</w:t>
            </w:r>
          </w:p>
        </w:tc>
      </w:tr>
      <w:tr w:rsidR="009156CD" w:rsidRPr="00A46286" w:rsidTr="005F4498">
        <w:trPr>
          <w:trHeight w:val="326"/>
        </w:trPr>
        <w:tc>
          <w:tcPr>
            <w:tcW w:w="1922" w:type="dxa"/>
            <w:tcBorders>
              <w:left w:val="single" w:sz="4" w:space="0" w:color="auto"/>
            </w:tcBorders>
            <w:vAlign w:val="center"/>
          </w:tcPr>
          <w:p w:rsidR="009156CD" w:rsidRPr="00A46286" w:rsidRDefault="00FE5E58" w:rsidP="00E373C7">
            <w:pPr>
              <w:keepNext/>
              <w:spacing w:before="240" w:after="60"/>
              <w:outlineLvl w:val="0"/>
              <w:rPr>
                <w:b/>
                <w:szCs w:val="22"/>
                <w:lang w:val="it-IT"/>
              </w:rPr>
            </w:pPr>
            <w:r w:rsidRPr="00A46286">
              <w:rPr>
                <w:b/>
                <w:szCs w:val="22"/>
                <w:lang w:val="it-IT"/>
              </w:rPr>
              <w:t>8</w:t>
            </w:r>
          </w:p>
        </w:tc>
        <w:tc>
          <w:tcPr>
            <w:tcW w:w="1984" w:type="dxa"/>
            <w:vAlign w:val="center"/>
          </w:tcPr>
          <w:p w:rsidR="009156CD" w:rsidRPr="00A46286" w:rsidRDefault="00FE5E58" w:rsidP="00A46286">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09’ 5</w:t>
            </w:r>
            <w:r w:rsidR="00A46286" w:rsidRPr="00A46286">
              <w:rPr>
                <w:color w:val="000000"/>
                <w:szCs w:val="22"/>
              </w:rPr>
              <w:t>3.9388</w:t>
            </w:r>
            <w:r w:rsidRPr="00A46286">
              <w:rPr>
                <w:color w:val="000000"/>
                <w:szCs w:val="22"/>
              </w:rPr>
              <w:t>’’</w:t>
            </w:r>
          </w:p>
        </w:tc>
        <w:tc>
          <w:tcPr>
            <w:tcW w:w="1921" w:type="dxa"/>
            <w:vAlign w:val="center"/>
          </w:tcPr>
          <w:p w:rsidR="009156CD" w:rsidRPr="00A46286" w:rsidRDefault="00FE5E58" w:rsidP="00A46286">
            <w:pPr>
              <w:keepNext/>
              <w:spacing w:before="240" w:after="60"/>
              <w:jc w:val="center"/>
              <w:outlineLvl w:val="0"/>
              <w:rPr>
                <w:szCs w:val="22"/>
                <w:lang w:val="pt-PT"/>
              </w:rPr>
            </w:pPr>
            <w:r w:rsidRPr="00A46286">
              <w:rPr>
                <w:color w:val="000000"/>
                <w:szCs w:val="22"/>
              </w:rPr>
              <w:t>28</w:t>
            </w:r>
            <w:r w:rsidRPr="00A46286">
              <w:rPr>
                <w:rFonts w:ascii="Calibri" w:hAnsi="Calibri"/>
                <w:color w:val="000000"/>
                <w:szCs w:val="22"/>
              </w:rPr>
              <w:t>⁰</w:t>
            </w:r>
            <w:r w:rsidRPr="00A46286">
              <w:rPr>
                <w:color w:val="000000"/>
                <w:szCs w:val="22"/>
              </w:rPr>
              <w:t xml:space="preserve"> 17’ 2</w:t>
            </w:r>
            <w:r w:rsidR="00A46286" w:rsidRPr="00A46286">
              <w:rPr>
                <w:color w:val="000000"/>
                <w:szCs w:val="22"/>
              </w:rPr>
              <w:t>6.6504</w:t>
            </w:r>
            <w:r w:rsidRPr="00A46286">
              <w:rPr>
                <w:color w:val="000000"/>
                <w:szCs w:val="22"/>
              </w:rPr>
              <w:t>’’</w:t>
            </w:r>
          </w:p>
        </w:tc>
      </w:tr>
      <w:tr w:rsidR="009156CD" w:rsidRPr="00A46286" w:rsidTr="005F4498">
        <w:trPr>
          <w:trHeight w:val="326"/>
        </w:trPr>
        <w:tc>
          <w:tcPr>
            <w:tcW w:w="1922" w:type="dxa"/>
            <w:tcBorders>
              <w:left w:val="single" w:sz="4" w:space="0" w:color="auto"/>
            </w:tcBorders>
            <w:vAlign w:val="center"/>
          </w:tcPr>
          <w:p w:rsidR="009156CD" w:rsidRPr="00A46286" w:rsidRDefault="00FE5E58" w:rsidP="00E373C7">
            <w:pPr>
              <w:keepNext/>
              <w:spacing w:before="240" w:after="60"/>
              <w:outlineLvl w:val="0"/>
              <w:rPr>
                <w:b/>
                <w:szCs w:val="22"/>
                <w:lang w:val="it-IT"/>
              </w:rPr>
            </w:pPr>
            <w:r w:rsidRPr="00A46286">
              <w:rPr>
                <w:b/>
                <w:szCs w:val="22"/>
                <w:lang w:val="it-IT"/>
              </w:rPr>
              <w:t>9</w:t>
            </w:r>
          </w:p>
        </w:tc>
        <w:tc>
          <w:tcPr>
            <w:tcW w:w="1984" w:type="dxa"/>
            <w:vAlign w:val="center"/>
          </w:tcPr>
          <w:p w:rsidR="009156CD" w:rsidRPr="00A46286" w:rsidRDefault="00FE5E58" w:rsidP="00DF6717">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09’ 48</w:t>
            </w:r>
            <w:r w:rsidR="00A46286" w:rsidRPr="00A46286">
              <w:rPr>
                <w:color w:val="000000"/>
                <w:szCs w:val="22"/>
              </w:rPr>
              <w:t>.0168</w:t>
            </w:r>
            <w:r w:rsidRPr="00A46286">
              <w:rPr>
                <w:color w:val="000000"/>
                <w:szCs w:val="22"/>
              </w:rPr>
              <w:t>’’</w:t>
            </w:r>
          </w:p>
        </w:tc>
        <w:tc>
          <w:tcPr>
            <w:tcW w:w="1921" w:type="dxa"/>
            <w:vAlign w:val="center"/>
          </w:tcPr>
          <w:p w:rsidR="009156CD" w:rsidRPr="00A46286" w:rsidRDefault="00FE5E58" w:rsidP="00DF6717">
            <w:pPr>
              <w:keepNext/>
              <w:spacing w:before="240" w:after="60"/>
              <w:jc w:val="center"/>
              <w:outlineLvl w:val="0"/>
              <w:rPr>
                <w:szCs w:val="22"/>
                <w:lang w:val="pt-PT"/>
              </w:rPr>
            </w:pPr>
            <w:r w:rsidRPr="00A46286">
              <w:rPr>
                <w:color w:val="000000"/>
                <w:szCs w:val="22"/>
              </w:rPr>
              <w:t>28</w:t>
            </w:r>
            <w:r w:rsidRPr="00A46286">
              <w:rPr>
                <w:rFonts w:ascii="Calibri" w:hAnsi="Calibri"/>
                <w:color w:val="000000"/>
                <w:szCs w:val="22"/>
              </w:rPr>
              <w:t>⁰</w:t>
            </w:r>
            <w:r w:rsidRPr="00A46286">
              <w:rPr>
                <w:color w:val="000000"/>
                <w:szCs w:val="22"/>
              </w:rPr>
              <w:t xml:space="preserve"> 17’ 34</w:t>
            </w:r>
            <w:r w:rsidR="00A46286" w:rsidRPr="00A46286">
              <w:rPr>
                <w:color w:val="000000"/>
                <w:szCs w:val="22"/>
              </w:rPr>
              <w:t>.3867</w:t>
            </w:r>
            <w:r w:rsidRPr="00A46286">
              <w:rPr>
                <w:color w:val="000000"/>
                <w:szCs w:val="22"/>
              </w:rPr>
              <w:t>’’</w:t>
            </w:r>
          </w:p>
        </w:tc>
      </w:tr>
      <w:tr w:rsidR="009156CD" w:rsidRPr="00A46286" w:rsidTr="005F4498">
        <w:trPr>
          <w:trHeight w:val="326"/>
        </w:trPr>
        <w:tc>
          <w:tcPr>
            <w:tcW w:w="1922" w:type="dxa"/>
            <w:tcBorders>
              <w:left w:val="single" w:sz="4" w:space="0" w:color="auto"/>
            </w:tcBorders>
            <w:vAlign w:val="center"/>
          </w:tcPr>
          <w:p w:rsidR="009156CD" w:rsidRPr="00A46286" w:rsidRDefault="00FE5E58" w:rsidP="00E373C7">
            <w:pPr>
              <w:keepNext/>
              <w:spacing w:before="240" w:after="60"/>
              <w:outlineLvl w:val="0"/>
              <w:rPr>
                <w:b/>
                <w:szCs w:val="22"/>
                <w:lang w:val="it-IT"/>
              </w:rPr>
            </w:pPr>
            <w:r w:rsidRPr="00A46286">
              <w:rPr>
                <w:b/>
                <w:szCs w:val="22"/>
                <w:lang w:val="it-IT"/>
              </w:rPr>
              <w:t>10</w:t>
            </w:r>
          </w:p>
        </w:tc>
        <w:tc>
          <w:tcPr>
            <w:tcW w:w="1984" w:type="dxa"/>
            <w:vAlign w:val="center"/>
          </w:tcPr>
          <w:p w:rsidR="009156CD" w:rsidRPr="00A46286" w:rsidRDefault="00FE5E58" w:rsidP="00A46286">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09’ </w:t>
            </w:r>
            <w:r w:rsidR="00A46286" w:rsidRPr="00A46286">
              <w:rPr>
                <w:color w:val="000000"/>
                <w:szCs w:val="22"/>
              </w:rPr>
              <w:t>18.1836</w:t>
            </w:r>
            <w:r w:rsidRPr="00A46286">
              <w:rPr>
                <w:color w:val="000000"/>
                <w:szCs w:val="22"/>
              </w:rPr>
              <w:t>’’</w:t>
            </w:r>
          </w:p>
        </w:tc>
        <w:tc>
          <w:tcPr>
            <w:tcW w:w="1921" w:type="dxa"/>
            <w:vAlign w:val="center"/>
          </w:tcPr>
          <w:p w:rsidR="009156CD" w:rsidRPr="00A46286" w:rsidRDefault="00FE5E58" w:rsidP="00A46286">
            <w:pPr>
              <w:keepNext/>
              <w:spacing w:before="240" w:after="60"/>
              <w:jc w:val="center"/>
              <w:outlineLvl w:val="0"/>
              <w:rPr>
                <w:szCs w:val="22"/>
                <w:lang w:val="pt-PT"/>
              </w:rPr>
            </w:pPr>
            <w:r w:rsidRPr="00A46286">
              <w:rPr>
                <w:color w:val="000000"/>
                <w:szCs w:val="22"/>
              </w:rPr>
              <w:t>28</w:t>
            </w:r>
            <w:r w:rsidRPr="00A46286">
              <w:rPr>
                <w:rFonts w:ascii="Calibri" w:hAnsi="Calibri"/>
                <w:color w:val="000000"/>
                <w:szCs w:val="22"/>
              </w:rPr>
              <w:t>⁰</w:t>
            </w:r>
            <w:r w:rsidRPr="00A46286">
              <w:rPr>
                <w:color w:val="000000"/>
                <w:szCs w:val="22"/>
              </w:rPr>
              <w:t xml:space="preserve"> 17’ 3</w:t>
            </w:r>
            <w:r w:rsidR="00A46286" w:rsidRPr="00A46286">
              <w:rPr>
                <w:color w:val="000000"/>
                <w:szCs w:val="22"/>
              </w:rPr>
              <w:t>1.5264</w:t>
            </w:r>
            <w:r w:rsidRPr="00A46286">
              <w:rPr>
                <w:color w:val="000000"/>
                <w:szCs w:val="22"/>
              </w:rPr>
              <w:t>’’</w:t>
            </w:r>
          </w:p>
        </w:tc>
      </w:tr>
      <w:tr w:rsidR="00E04947" w:rsidRPr="00A46286" w:rsidTr="005F4498">
        <w:trPr>
          <w:trHeight w:val="326"/>
        </w:trPr>
        <w:tc>
          <w:tcPr>
            <w:tcW w:w="1922" w:type="dxa"/>
            <w:tcBorders>
              <w:left w:val="single" w:sz="4" w:space="0" w:color="auto"/>
            </w:tcBorders>
            <w:vAlign w:val="center"/>
          </w:tcPr>
          <w:p w:rsidR="00E04947" w:rsidRPr="00A46286" w:rsidRDefault="00FE5E58" w:rsidP="00E373C7">
            <w:pPr>
              <w:keepNext/>
              <w:spacing w:before="240" w:after="60"/>
              <w:outlineLvl w:val="0"/>
              <w:rPr>
                <w:b/>
                <w:szCs w:val="22"/>
                <w:lang w:val="it-IT"/>
              </w:rPr>
            </w:pPr>
            <w:r w:rsidRPr="00A46286">
              <w:rPr>
                <w:b/>
                <w:szCs w:val="22"/>
                <w:lang w:val="it-IT"/>
              </w:rPr>
              <w:t>11</w:t>
            </w:r>
          </w:p>
        </w:tc>
        <w:tc>
          <w:tcPr>
            <w:tcW w:w="1984" w:type="dxa"/>
            <w:vAlign w:val="center"/>
          </w:tcPr>
          <w:p w:rsidR="00E04947" w:rsidRPr="00A46286" w:rsidRDefault="00FE5E58" w:rsidP="00A46286">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w:t>
            </w:r>
            <w:r w:rsidR="00A46286" w:rsidRPr="00A46286">
              <w:rPr>
                <w:color w:val="000000"/>
                <w:szCs w:val="22"/>
              </w:rPr>
              <w:t>10</w:t>
            </w:r>
            <w:r w:rsidRPr="00A46286">
              <w:rPr>
                <w:color w:val="000000"/>
                <w:szCs w:val="22"/>
              </w:rPr>
              <w:t>’ 2</w:t>
            </w:r>
            <w:r w:rsidR="00A46286" w:rsidRPr="00A46286">
              <w:rPr>
                <w:color w:val="000000"/>
                <w:szCs w:val="22"/>
              </w:rPr>
              <w:t>7.7932</w:t>
            </w:r>
            <w:r w:rsidRPr="00A46286">
              <w:rPr>
                <w:color w:val="000000"/>
                <w:szCs w:val="22"/>
              </w:rPr>
              <w:t>’’</w:t>
            </w:r>
          </w:p>
        </w:tc>
        <w:tc>
          <w:tcPr>
            <w:tcW w:w="1921" w:type="dxa"/>
            <w:vAlign w:val="center"/>
          </w:tcPr>
          <w:p w:rsidR="00E04947" w:rsidRPr="00A46286" w:rsidRDefault="00FE5E58" w:rsidP="00A46286">
            <w:pPr>
              <w:keepNext/>
              <w:spacing w:before="240" w:after="60"/>
              <w:jc w:val="center"/>
              <w:outlineLvl w:val="0"/>
              <w:rPr>
                <w:szCs w:val="22"/>
                <w:lang w:val="pt-PT"/>
              </w:rPr>
            </w:pPr>
            <w:r w:rsidRPr="00A46286">
              <w:rPr>
                <w:color w:val="000000"/>
                <w:szCs w:val="22"/>
              </w:rPr>
              <w:t>28</w:t>
            </w:r>
            <w:r w:rsidRPr="00A46286">
              <w:rPr>
                <w:rFonts w:ascii="Calibri" w:hAnsi="Calibri"/>
                <w:color w:val="000000"/>
                <w:szCs w:val="22"/>
              </w:rPr>
              <w:t>⁰</w:t>
            </w:r>
            <w:r w:rsidRPr="00A46286">
              <w:rPr>
                <w:color w:val="000000"/>
                <w:szCs w:val="22"/>
              </w:rPr>
              <w:t xml:space="preserve"> 1</w:t>
            </w:r>
            <w:r w:rsidR="00A46286" w:rsidRPr="00A46286">
              <w:rPr>
                <w:color w:val="000000"/>
                <w:szCs w:val="22"/>
              </w:rPr>
              <w:t>6</w:t>
            </w:r>
            <w:r w:rsidRPr="00A46286">
              <w:rPr>
                <w:color w:val="000000"/>
                <w:szCs w:val="22"/>
              </w:rPr>
              <w:t xml:space="preserve">’ </w:t>
            </w:r>
            <w:r w:rsidR="00A46286" w:rsidRPr="00A46286">
              <w:rPr>
                <w:color w:val="000000"/>
                <w:szCs w:val="22"/>
              </w:rPr>
              <w:t>31.3508</w:t>
            </w:r>
            <w:r w:rsidRPr="00A46286">
              <w:rPr>
                <w:color w:val="000000"/>
                <w:szCs w:val="22"/>
              </w:rPr>
              <w:t>’’</w:t>
            </w:r>
          </w:p>
        </w:tc>
      </w:tr>
      <w:tr w:rsidR="00E04947" w:rsidRPr="00A46286" w:rsidTr="005F4498">
        <w:trPr>
          <w:trHeight w:val="326"/>
        </w:trPr>
        <w:tc>
          <w:tcPr>
            <w:tcW w:w="1922" w:type="dxa"/>
            <w:tcBorders>
              <w:left w:val="single" w:sz="4" w:space="0" w:color="auto"/>
            </w:tcBorders>
            <w:vAlign w:val="center"/>
          </w:tcPr>
          <w:p w:rsidR="00E04947" w:rsidRPr="00A46286" w:rsidRDefault="00FE5E58" w:rsidP="00E373C7">
            <w:pPr>
              <w:keepNext/>
              <w:spacing w:before="240" w:after="60"/>
              <w:outlineLvl w:val="0"/>
              <w:rPr>
                <w:b/>
                <w:szCs w:val="22"/>
                <w:lang w:val="it-IT"/>
              </w:rPr>
            </w:pPr>
            <w:r w:rsidRPr="00A46286">
              <w:rPr>
                <w:b/>
                <w:szCs w:val="22"/>
                <w:lang w:val="it-IT"/>
              </w:rPr>
              <w:t>12</w:t>
            </w:r>
          </w:p>
        </w:tc>
        <w:tc>
          <w:tcPr>
            <w:tcW w:w="1984" w:type="dxa"/>
            <w:vAlign w:val="center"/>
          </w:tcPr>
          <w:p w:rsidR="00E04947" w:rsidRPr="00A46286" w:rsidRDefault="00FE5E58" w:rsidP="00DF6717">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09’ 17</w:t>
            </w:r>
            <w:r w:rsidR="00A46286" w:rsidRPr="00A46286">
              <w:rPr>
                <w:color w:val="000000"/>
                <w:szCs w:val="22"/>
              </w:rPr>
              <w:t>.8056</w:t>
            </w:r>
            <w:r w:rsidRPr="00A46286">
              <w:rPr>
                <w:color w:val="000000"/>
                <w:szCs w:val="22"/>
              </w:rPr>
              <w:t>’’</w:t>
            </w:r>
          </w:p>
        </w:tc>
        <w:tc>
          <w:tcPr>
            <w:tcW w:w="1921" w:type="dxa"/>
            <w:vAlign w:val="center"/>
          </w:tcPr>
          <w:p w:rsidR="00E04947" w:rsidRPr="00A46286" w:rsidRDefault="00FE5E58" w:rsidP="00A46286">
            <w:pPr>
              <w:keepNext/>
              <w:spacing w:before="240" w:after="60"/>
              <w:jc w:val="center"/>
              <w:outlineLvl w:val="0"/>
              <w:rPr>
                <w:szCs w:val="22"/>
                <w:lang w:val="pt-PT"/>
              </w:rPr>
            </w:pPr>
            <w:r w:rsidRPr="00A46286">
              <w:rPr>
                <w:color w:val="000000"/>
                <w:szCs w:val="22"/>
              </w:rPr>
              <w:t>28</w:t>
            </w:r>
            <w:r w:rsidRPr="00A46286">
              <w:rPr>
                <w:rFonts w:ascii="Calibri" w:hAnsi="Calibri"/>
                <w:color w:val="000000"/>
                <w:szCs w:val="22"/>
              </w:rPr>
              <w:t>⁰</w:t>
            </w:r>
            <w:r w:rsidRPr="00A46286">
              <w:rPr>
                <w:color w:val="000000"/>
                <w:szCs w:val="22"/>
              </w:rPr>
              <w:t xml:space="preserve"> 18’ </w:t>
            </w:r>
            <w:r w:rsidR="00A46286" w:rsidRPr="00A46286">
              <w:rPr>
                <w:color w:val="000000"/>
                <w:szCs w:val="22"/>
              </w:rPr>
              <w:t>10.6051</w:t>
            </w:r>
            <w:r w:rsidRPr="00A46286">
              <w:rPr>
                <w:color w:val="000000"/>
                <w:szCs w:val="22"/>
              </w:rPr>
              <w:t>’’</w:t>
            </w:r>
          </w:p>
        </w:tc>
      </w:tr>
      <w:tr w:rsidR="00E04947" w:rsidRPr="00A46286" w:rsidTr="005F4498">
        <w:trPr>
          <w:trHeight w:val="326"/>
        </w:trPr>
        <w:tc>
          <w:tcPr>
            <w:tcW w:w="1922" w:type="dxa"/>
            <w:tcBorders>
              <w:left w:val="single" w:sz="4" w:space="0" w:color="auto"/>
            </w:tcBorders>
            <w:vAlign w:val="center"/>
          </w:tcPr>
          <w:p w:rsidR="00E04947" w:rsidRPr="00A46286" w:rsidRDefault="00FE5E58" w:rsidP="00E373C7">
            <w:pPr>
              <w:keepNext/>
              <w:spacing w:before="240" w:after="60"/>
              <w:outlineLvl w:val="0"/>
              <w:rPr>
                <w:b/>
                <w:szCs w:val="22"/>
                <w:lang w:val="it-IT"/>
              </w:rPr>
            </w:pPr>
            <w:r w:rsidRPr="00A46286">
              <w:rPr>
                <w:b/>
                <w:szCs w:val="22"/>
                <w:lang w:val="it-IT"/>
              </w:rPr>
              <w:t>13</w:t>
            </w:r>
          </w:p>
        </w:tc>
        <w:tc>
          <w:tcPr>
            <w:tcW w:w="1984" w:type="dxa"/>
            <w:vAlign w:val="center"/>
          </w:tcPr>
          <w:p w:rsidR="00E04947" w:rsidRPr="00A46286" w:rsidRDefault="00FE5E58" w:rsidP="00A46286">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09’ 0</w:t>
            </w:r>
            <w:r w:rsidR="00A46286" w:rsidRPr="00A46286">
              <w:rPr>
                <w:color w:val="000000"/>
                <w:szCs w:val="22"/>
              </w:rPr>
              <w:t>8.5356</w:t>
            </w:r>
            <w:r w:rsidRPr="00A46286">
              <w:rPr>
                <w:color w:val="000000"/>
                <w:szCs w:val="22"/>
              </w:rPr>
              <w:t>’’</w:t>
            </w:r>
          </w:p>
        </w:tc>
        <w:tc>
          <w:tcPr>
            <w:tcW w:w="1921" w:type="dxa"/>
            <w:vAlign w:val="center"/>
          </w:tcPr>
          <w:p w:rsidR="00E04947" w:rsidRPr="00A46286" w:rsidRDefault="00FE5E58" w:rsidP="00DF6717">
            <w:pPr>
              <w:keepNext/>
              <w:spacing w:before="240" w:after="60"/>
              <w:jc w:val="center"/>
              <w:outlineLvl w:val="0"/>
              <w:rPr>
                <w:szCs w:val="22"/>
                <w:lang w:val="pt-PT"/>
              </w:rPr>
            </w:pPr>
            <w:r w:rsidRPr="00A46286">
              <w:rPr>
                <w:color w:val="000000"/>
                <w:szCs w:val="22"/>
              </w:rPr>
              <w:t>28</w:t>
            </w:r>
            <w:r w:rsidRPr="00A46286">
              <w:rPr>
                <w:rFonts w:ascii="Calibri" w:hAnsi="Calibri"/>
                <w:color w:val="000000"/>
                <w:szCs w:val="22"/>
              </w:rPr>
              <w:t>⁰</w:t>
            </w:r>
            <w:r w:rsidR="00A46286" w:rsidRPr="00A46286">
              <w:rPr>
                <w:color w:val="000000"/>
                <w:szCs w:val="22"/>
              </w:rPr>
              <w:t xml:space="preserve"> 18’ 15.9560</w:t>
            </w:r>
            <w:r w:rsidRPr="00A46286">
              <w:rPr>
                <w:color w:val="000000"/>
                <w:szCs w:val="22"/>
              </w:rPr>
              <w:t>’’</w:t>
            </w:r>
          </w:p>
        </w:tc>
      </w:tr>
      <w:tr w:rsidR="00E04947" w:rsidRPr="00A46286" w:rsidTr="005F4498">
        <w:trPr>
          <w:trHeight w:val="326"/>
        </w:trPr>
        <w:tc>
          <w:tcPr>
            <w:tcW w:w="1922" w:type="dxa"/>
            <w:tcBorders>
              <w:left w:val="single" w:sz="4" w:space="0" w:color="auto"/>
            </w:tcBorders>
            <w:vAlign w:val="center"/>
          </w:tcPr>
          <w:p w:rsidR="00E04947" w:rsidRPr="00A46286" w:rsidRDefault="00FE5E58" w:rsidP="00E373C7">
            <w:pPr>
              <w:keepNext/>
              <w:spacing w:before="240" w:after="60"/>
              <w:outlineLvl w:val="0"/>
              <w:rPr>
                <w:b/>
                <w:szCs w:val="22"/>
                <w:lang w:val="it-IT"/>
              </w:rPr>
            </w:pPr>
            <w:r w:rsidRPr="00A46286">
              <w:rPr>
                <w:b/>
                <w:szCs w:val="22"/>
                <w:lang w:val="it-IT"/>
              </w:rPr>
              <w:t>14</w:t>
            </w:r>
          </w:p>
        </w:tc>
        <w:tc>
          <w:tcPr>
            <w:tcW w:w="1984" w:type="dxa"/>
            <w:vAlign w:val="center"/>
          </w:tcPr>
          <w:p w:rsidR="00E04947" w:rsidRPr="00A46286" w:rsidRDefault="00FE5E58" w:rsidP="00A46286">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09’ 0</w:t>
            </w:r>
            <w:r w:rsidR="00A46286" w:rsidRPr="00A46286">
              <w:rPr>
                <w:color w:val="000000"/>
                <w:szCs w:val="22"/>
              </w:rPr>
              <w:t>3.8664</w:t>
            </w:r>
            <w:r w:rsidRPr="00A46286">
              <w:rPr>
                <w:color w:val="000000"/>
                <w:szCs w:val="22"/>
              </w:rPr>
              <w:t>’’</w:t>
            </w:r>
          </w:p>
        </w:tc>
        <w:tc>
          <w:tcPr>
            <w:tcW w:w="1921" w:type="dxa"/>
            <w:vAlign w:val="center"/>
          </w:tcPr>
          <w:p w:rsidR="00E04947" w:rsidRPr="00A46286" w:rsidRDefault="00FE5E58" w:rsidP="00A46286">
            <w:pPr>
              <w:keepNext/>
              <w:spacing w:before="240" w:after="60"/>
              <w:jc w:val="center"/>
              <w:outlineLvl w:val="0"/>
              <w:rPr>
                <w:szCs w:val="22"/>
                <w:lang w:val="pt-PT"/>
              </w:rPr>
            </w:pPr>
            <w:r w:rsidRPr="00A46286">
              <w:rPr>
                <w:color w:val="000000"/>
                <w:szCs w:val="22"/>
              </w:rPr>
              <w:t>28</w:t>
            </w:r>
            <w:r w:rsidRPr="00A46286">
              <w:rPr>
                <w:rFonts w:ascii="Calibri" w:hAnsi="Calibri"/>
                <w:color w:val="000000"/>
                <w:szCs w:val="22"/>
              </w:rPr>
              <w:t>⁰</w:t>
            </w:r>
            <w:r w:rsidRPr="00A46286">
              <w:rPr>
                <w:color w:val="000000"/>
                <w:szCs w:val="22"/>
              </w:rPr>
              <w:t xml:space="preserve"> 18’ 2</w:t>
            </w:r>
            <w:r w:rsidR="00A46286" w:rsidRPr="00A46286">
              <w:rPr>
                <w:color w:val="000000"/>
                <w:szCs w:val="22"/>
              </w:rPr>
              <w:t>4.5725</w:t>
            </w:r>
            <w:r w:rsidRPr="00A46286">
              <w:rPr>
                <w:color w:val="000000"/>
                <w:szCs w:val="22"/>
              </w:rPr>
              <w:t>’’</w:t>
            </w:r>
          </w:p>
        </w:tc>
      </w:tr>
      <w:tr w:rsidR="00E04947" w:rsidRPr="00A46286" w:rsidTr="005F4498">
        <w:trPr>
          <w:trHeight w:val="326"/>
        </w:trPr>
        <w:tc>
          <w:tcPr>
            <w:tcW w:w="1922" w:type="dxa"/>
            <w:tcBorders>
              <w:left w:val="single" w:sz="4" w:space="0" w:color="auto"/>
            </w:tcBorders>
            <w:vAlign w:val="center"/>
          </w:tcPr>
          <w:p w:rsidR="00E04947" w:rsidRPr="00A46286" w:rsidRDefault="00FE5E58" w:rsidP="00E373C7">
            <w:pPr>
              <w:keepNext/>
              <w:spacing w:before="240" w:after="60"/>
              <w:outlineLvl w:val="0"/>
              <w:rPr>
                <w:b/>
                <w:szCs w:val="22"/>
                <w:lang w:val="it-IT"/>
              </w:rPr>
            </w:pPr>
            <w:r w:rsidRPr="00A46286">
              <w:rPr>
                <w:b/>
                <w:szCs w:val="22"/>
                <w:lang w:val="it-IT"/>
              </w:rPr>
              <w:t>15</w:t>
            </w:r>
          </w:p>
        </w:tc>
        <w:tc>
          <w:tcPr>
            <w:tcW w:w="1984" w:type="dxa"/>
            <w:vAlign w:val="center"/>
          </w:tcPr>
          <w:p w:rsidR="00E04947" w:rsidRPr="00A46286" w:rsidRDefault="00FE5E58" w:rsidP="00A46286">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09’ 0</w:t>
            </w:r>
            <w:r w:rsidR="00A46286" w:rsidRPr="00A46286">
              <w:rPr>
                <w:color w:val="000000"/>
                <w:szCs w:val="22"/>
              </w:rPr>
              <w:t>1.8648</w:t>
            </w:r>
            <w:r w:rsidRPr="00A46286">
              <w:rPr>
                <w:color w:val="000000"/>
                <w:szCs w:val="22"/>
              </w:rPr>
              <w:t>’’</w:t>
            </w:r>
          </w:p>
        </w:tc>
        <w:tc>
          <w:tcPr>
            <w:tcW w:w="1921" w:type="dxa"/>
            <w:vAlign w:val="center"/>
          </w:tcPr>
          <w:p w:rsidR="00E04947" w:rsidRPr="00A46286" w:rsidRDefault="00FE5E58" w:rsidP="00DF6717">
            <w:pPr>
              <w:keepNext/>
              <w:spacing w:before="240" w:after="60"/>
              <w:jc w:val="center"/>
              <w:outlineLvl w:val="0"/>
              <w:rPr>
                <w:szCs w:val="22"/>
                <w:lang w:val="pt-PT"/>
              </w:rPr>
            </w:pPr>
            <w:r w:rsidRPr="00A46286">
              <w:rPr>
                <w:color w:val="000000"/>
                <w:szCs w:val="22"/>
              </w:rPr>
              <w:t>28</w:t>
            </w:r>
            <w:r w:rsidRPr="00A46286">
              <w:rPr>
                <w:rFonts w:ascii="Calibri" w:hAnsi="Calibri"/>
                <w:color w:val="000000"/>
                <w:szCs w:val="22"/>
              </w:rPr>
              <w:t>⁰</w:t>
            </w:r>
            <w:r w:rsidRPr="00A46286">
              <w:rPr>
                <w:color w:val="000000"/>
                <w:szCs w:val="22"/>
              </w:rPr>
              <w:t xml:space="preserve"> 18’ 38</w:t>
            </w:r>
            <w:r w:rsidR="00A46286" w:rsidRPr="00A46286">
              <w:rPr>
                <w:color w:val="000000"/>
                <w:szCs w:val="22"/>
              </w:rPr>
              <w:t>.2183</w:t>
            </w:r>
            <w:r w:rsidRPr="00A46286">
              <w:rPr>
                <w:color w:val="000000"/>
                <w:szCs w:val="22"/>
              </w:rPr>
              <w:t>’’</w:t>
            </w:r>
          </w:p>
        </w:tc>
      </w:tr>
      <w:tr w:rsidR="00E04947" w:rsidRPr="00A46286" w:rsidTr="005F4498">
        <w:trPr>
          <w:trHeight w:val="326"/>
        </w:trPr>
        <w:tc>
          <w:tcPr>
            <w:tcW w:w="1922" w:type="dxa"/>
            <w:tcBorders>
              <w:left w:val="single" w:sz="4" w:space="0" w:color="auto"/>
            </w:tcBorders>
            <w:vAlign w:val="center"/>
          </w:tcPr>
          <w:p w:rsidR="00E04947" w:rsidRPr="00A46286" w:rsidRDefault="00FE5E58" w:rsidP="00E373C7">
            <w:pPr>
              <w:keepNext/>
              <w:spacing w:before="240" w:after="60"/>
              <w:outlineLvl w:val="0"/>
              <w:rPr>
                <w:b/>
                <w:szCs w:val="22"/>
                <w:lang w:val="it-IT"/>
              </w:rPr>
            </w:pPr>
            <w:r w:rsidRPr="00A46286">
              <w:rPr>
                <w:b/>
                <w:szCs w:val="22"/>
                <w:lang w:val="it-IT"/>
              </w:rPr>
              <w:t>16</w:t>
            </w:r>
          </w:p>
        </w:tc>
        <w:tc>
          <w:tcPr>
            <w:tcW w:w="1984" w:type="dxa"/>
            <w:vAlign w:val="center"/>
          </w:tcPr>
          <w:p w:rsidR="00E04947" w:rsidRPr="00A46286" w:rsidRDefault="00FE5E58" w:rsidP="00A46286">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09’ </w:t>
            </w:r>
            <w:r w:rsidR="00A46286" w:rsidRPr="00A46286">
              <w:rPr>
                <w:color w:val="000000"/>
                <w:szCs w:val="22"/>
              </w:rPr>
              <w:t>01.4292</w:t>
            </w:r>
            <w:r w:rsidRPr="00A46286">
              <w:rPr>
                <w:color w:val="000000"/>
                <w:szCs w:val="22"/>
              </w:rPr>
              <w:t>’’</w:t>
            </w:r>
          </w:p>
        </w:tc>
        <w:tc>
          <w:tcPr>
            <w:tcW w:w="1921" w:type="dxa"/>
            <w:vAlign w:val="center"/>
          </w:tcPr>
          <w:p w:rsidR="00E04947" w:rsidRPr="00A46286" w:rsidRDefault="00FE5E58" w:rsidP="00A46286">
            <w:pPr>
              <w:keepNext/>
              <w:spacing w:before="240" w:after="60"/>
              <w:jc w:val="center"/>
              <w:outlineLvl w:val="0"/>
              <w:rPr>
                <w:szCs w:val="22"/>
                <w:lang w:val="pt-PT"/>
              </w:rPr>
            </w:pPr>
            <w:r w:rsidRPr="00A46286">
              <w:rPr>
                <w:color w:val="000000"/>
                <w:szCs w:val="22"/>
              </w:rPr>
              <w:t>28</w:t>
            </w:r>
            <w:r w:rsidRPr="00A46286">
              <w:rPr>
                <w:rFonts w:ascii="Calibri" w:hAnsi="Calibri"/>
                <w:color w:val="000000"/>
                <w:szCs w:val="22"/>
              </w:rPr>
              <w:t>⁰</w:t>
            </w:r>
            <w:r w:rsidRPr="00A46286">
              <w:rPr>
                <w:color w:val="000000"/>
                <w:szCs w:val="22"/>
              </w:rPr>
              <w:t xml:space="preserve"> 19’ </w:t>
            </w:r>
            <w:r w:rsidR="00A46286" w:rsidRPr="00A46286">
              <w:rPr>
                <w:color w:val="000000"/>
                <w:szCs w:val="22"/>
              </w:rPr>
              <w:t>16.3491</w:t>
            </w:r>
            <w:r w:rsidRPr="00A46286">
              <w:rPr>
                <w:color w:val="000000"/>
                <w:szCs w:val="22"/>
              </w:rPr>
              <w:t>’’</w:t>
            </w:r>
          </w:p>
        </w:tc>
      </w:tr>
      <w:tr w:rsidR="00E04947" w:rsidRPr="00A46286" w:rsidTr="005F4498">
        <w:trPr>
          <w:trHeight w:val="326"/>
        </w:trPr>
        <w:tc>
          <w:tcPr>
            <w:tcW w:w="1922" w:type="dxa"/>
            <w:tcBorders>
              <w:left w:val="single" w:sz="4" w:space="0" w:color="auto"/>
            </w:tcBorders>
            <w:vAlign w:val="center"/>
          </w:tcPr>
          <w:p w:rsidR="00E04947" w:rsidRPr="00A46286" w:rsidRDefault="00FE5E58" w:rsidP="00E373C7">
            <w:pPr>
              <w:keepNext/>
              <w:spacing w:before="240" w:after="60"/>
              <w:outlineLvl w:val="0"/>
              <w:rPr>
                <w:b/>
                <w:szCs w:val="22"/>
                <w:lang w:val="it-IT"/>
              </w:rPr>
            </w:pPr>
            <w:r w:rsidRPr="00A46286">
              <w:rPr>
                <w:b/>
                <w:szCs w:val="22"/>
                <w:lang w:val="it-IT"/>
              </w:rPr>
              <w:t>17</w:t>
            </w:r>
          </w:p>
        </w:tc>
        <w:tc>
          <w:tcPr>
            <w:tcW w:w="1984" w:type="dxa"/>
            <w:vAlign w:val="center"/>
          </w:tcPr>
          <w:p w:rsidR="00E04947" w:rsidRPr="00A46286" w:rsidRDefault="00FE5E58" w:rsidP="00A46286">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09’ 1</w:t>
            </w:r>
            <w:r w:rsidR="00A46286" w:rsidRPr="00A46286">
              <w:rPr>
                <w:color w:val="000000"/>
                <w:szCs w:val="22"/>
              </w:rPr>
              <w:t>5.8508</w:t>
            </w:r>
            <w:r w:rsidRPr="00A46286">
              <w:rPr>
                <w:color w:val="000000"/>
                <w:szCs w:val="22"/>
              </w:rPr>
              <w:t>’’</w:t>
            </w:r>
          </w:p>
        </w:tc>
        <w:tc>
          <w:tcPr>
            <w:tcW w:w="1921" w:type="dxa"/>
            <w:vAlign w:val="center"/>
          </w:tcPr>
          <w:p w:rsidR="00E04947" w:rsidRPr="00A46286" w:rsidRDefault="00FE5E58" w:rsidP="00DF6717">
            <w:pPr>
              <w:keepNext/>
              <w:spacing w:before="240" w:after="60"/>
              <w:jc w:val="center"/>
              <w:outlineLvl w:val="0"/>
              <w:rPr>
                <w:szCs w:val="22"/>
                <w:lang w:val="pt-PT"/>
              </w:rPr>
            </w:pPr>
            <w:r w:rsidRPr="00A46286">
              <w:rPr>
                <w:color w:val="000000"/>
                <w:szCs w:val="22"/>
              </w:rPr>
              <w:t>28</w:t>
            </w:r>
            <w:r w:rsidRPr="00A46286">
              <w:rPr>
                <w:rFonts w:ascii="Calibri" w:hAnsi="Calibri"/>
                <w:color w:val="000000"/>
                <w:szCs w:val="22"/>
              </w:rPr>
              <w:t>⁰</w:t>
            </w:r>
            <w:r w:rsidRPr="00A46286">
              <w:rPr>
                <w:color w:val="000000"/>
                <w:szCs w:val="22"/>
              </w:rPr>
              <w:t xml:space="preserve"> 19’ 28</w:t>
            </w:r>
            <w:r w:rsidR="00A46286" w:rsidRPr="00A46286">
              <w:rPr>
                <w:color w:val="000000"/>
                <w:szCs w:val="22"/>
              </w:rPr>
              <w:t>.2658</w:t>
            </w:r>
            <w:r w:rsidRPr="00A46286">
              <w:rPr>
                <w:color w:val="000000"/>
                <w:szCs w:val="22"/>
              </w:rPr>
              <w:t>’’</w:t>
            </w:r>
          </w:p>
        </w:tc>
      </w:tr>
      <w:tr w:rsidR="00E04947" w:rsidRPr="00A46286" w:rsidTr="005F4498">
        <w:trPr>
          <w:trHeight w:val="326"/>
        </w:trPr>
        <w:tc>
          <w:tcPr>
            <w:tcW w:w="1922" w:type="dxa"/>
            <w:tcBorders>
              <w:left w:val="single" w:sz="4" w:space="0" w:color="auto"/>
            </w:tcBorders>
            <w:vAlign w:val="center"/>
          </w:tcPr>
          <w:p w:rsidR="00E04947" w:rsidRPr="00A46286" w:rsidRDefault="00FE5E58" w:rsidP="00E373C7">
            <w:pPr>
              <w:keepNext/>
              <w:spacing w:before="240" w:after="60"/>
              <w:outlineLvl w:val="0"/>
              <w:rPr>
                <w:b/>
                <w:szCs w:val="22"/>
                <w:lang w:val="it-IT"/>
              </w:rPr>
            </w:pPr>
            <w:r w:rsidRPr="00A46286">
              <w:rPr>
                <w:b/>
                <w:szCs w:val="22"/>
                <w:lang w:val="it-IT"/>
              </w:rPr>
              <w:t>18</w:t>
            </w:r>
          </w:p>
        </w:tc>
        <w:tc>
          <w:tcPr>
            <w:tcW w:w="1984" w:type="dxa"/>
            <w:vAlign w:val="center"/>
          </w:tcPr>
          <w:p w:rsidR="00E04947" w:rsidRPr="00A46286" w:rsidRDefault="00FE5E58" w:rsidP="00DF6717">
            <w:pPr>
              <w:keepNext/>
              <w:spacing w:before="240" w:after="60"/>
              <w:jc w:val="center"/>
              <w:outlineLvl w:val="0"/>
              <w:rPr>
                <w:color w:val="000000"/>
                <w:szCs w:val="22"/>
              </w:rPr>
            </w:pPr>
            <w:r w:rsidRPr="00A46286">
              <w:rPr>
                <w:color w:val="000000"/>
                <w:szCs w:val="22"/>
              </w:rPr>
              <w:t>41</w:t>
            </w:r>
            <w:r w:rsidRPr="00A46286">
              <w:rPr>
                <w:rFonts w:ascii="Calibri" w:hAnsi="Calibri"/>
                <w:color w:val="000000"/>
                <w:szCs w:val="22"/>
              </w:rPr>
              <w:t>⁰</w:t>
            </w:r>
            <w:r w:rsidRPr="00A46286">
              <w:rPr>
                <w:color w:val="000000"/>
                <w:szCs w:val="22"/>
              </w:rPr>
              <w:t xml:space="preserve"> 09’ 12</w:t>
            </w:r>
            <w:r w:rsidR="00A46286" w:rsidRPr="00A46286">
              <w:rPr>
                <w:color w:val="000000"/>
                <w:szCs w:val="22"/>
              </w:rPr>
              <w:t>.2832</w:t>
            </w:r>
            <w:r w:rsidRPr="00A46286">
              <w:rPr>
                <w:color w:val="000000"/>
                <w:szCs w:val="22"/>
              </w:rPr>
              <w:t>’’</w:t>
            </w:r>
          </w:p>
        </w:tc>
        <w:tc>
          <w:tcPr>
            <w:tcW w:w="1921" w:type="dxa"/>
            <w:vAlign w:val="center"/>
          </w:tcPr>
          <w:p w:rsidR="00E04947" w:rsidRPr="00A46286" w:rsidRDefault="00FE5E58" w:rsidP="00DF6717">
            <w:pPr>
              <w:jc w:val="center"/>
              <w:rPr>
                <w:szCs w:val="22"/>
                <w:lang w:val="pt-PT"/>
              </w:rPr>
            </w:pPr>
            <w:r w:rsidRPr="00A46286">
              <w:rPr>
                <w:color w:val="000000"/>
                <w:szCs w:val="22"/>
              </w:rPr>
              <w:t>28</w:t>
            </w:r>
            <w:r w:rsidRPr="00A46286">
              <w:rPr>
                <w:rFonts w:ascii="Calibri" w:hAnsi="Calibri"/>
                <w:color w:val="000000"/>
                <w:szCs w:val="22"/>
              </w:rPr>
              <w:t>⁰</w:t>
            </w:r>
            <w:r w:rsidR="00A46286" w:rsidRPr="00A46286">
              <w:rPr>
                <w:color w:val="000000"/>
                <w:szCs w:val="22"/>
              </w:rPr>
              <w:t xml:space="preserve"> 19’ 39.6063</w:t>
            </w:r>
            <w:r w:rsidRPr="00A46286">
              <w:rPr>
                <w:color w:val="000000"/>
                <w:szCs w:val="22"/>
              </w:rPr>
              <w:t>’’</w:t>
            </w:r>
          </w:p>
        </w:tc>
      </w:tr>
    </w:tbl>
    <w:p w:rsidR="00894520" w:rsidRDefault="00894520" w:rsidP="00F87B39">
      <w:pPr>
        <w:rPr>
          <w:rFonts w:eastAsia="MS Mincho"/>
          <w:sz w:val="24"/>
          <w:szCs w:val="24"/>
          <w:lang w:val="en-US"/>
        </w:rPr>
      </w:pPr>
    </w:p>
    <w:p w:rsidR="00EC360B" w:rsidRDefault="00EC360B" w:rsidP="00F87B39">
      <w:pPr>
        <w:rPr>
          <w:rFonts w:eastAsia="MS Mincho"/>
          <w:sz w:val="24"/>
          <w:szCs w:val="24"/>
          <w:lang w:val="en-US"/>
        </w:rPr>
      </w:pPr>
    </w:p>
    <w:p w:rsidR="00EC360B" w:rsidRDefault="00EC360B" w:rsidP="00F87B39">
      <w:pPr>
        <w:rPr>
          <w:rFonts w:eastAsia="MS Mincho"/>
          <w:sz w:val="24"/>
          <w:szCs w:val="24"/>
          <w:lang w:val="en-US"/>
        </w:rPr>
      </w:pPr>
    </w:p>
    <w:p w:rsidR="00EC360B" w:rsidRPr="0079348A" w:rsidRDefault="00EC360B" w:rsidP="00F87B39">
      <w:pPr>
        <w:rPr>
          <w:rFonts w:eastAsia="MS Mincho"/>
          <w:sz w:val="24"/>
          <w:szCs w:val="24"/>
          <w:lang w:val="en-US"/>
        </w:rPr>
      </w:pPr>
    </w:p>
    <w:p w:rsidR="00CC25EE" w:rsidRPr="0079348A" w:rsidRDefault="00CC25EE" w:rsidP="001D4BAA">
      <w:pPr>
        <w:pStyle w:val="RegSectionLevel2"/>
        <w:pBdr>
          <w:top w:val="single" w:sz="4" w:space="1" w:color="auto"/>
          <w:left w:val="single" w:sz="4" w:space="4" w:color="auto"/>
          <w:bottom w:val="single" w:sz="4" w:space="1" w:color="auto"/>
          <w:right w:val="single" w:sz="4" w:space="4" w:color="auto"/>
        </w:pBdr>
        <w:rPr>
          <w:rFonts w:eastAsia="MS Mincho"/>
          <w:sz w:val="24"/>
          <w:szCs w:val="24"/>
          <w:lang w:val="en-US"/>
        </w:rPr>
      </w:pPr>
      <w:r w:rsidRPr="0079348A">
        <w:rPr>
          <w:rFonts w:eastAsia="MS Mincho"/>
          <w:sz w:val="24"/>
          <w:szCs w:val="24"/>
          <w:lang w:val="en-US"/>
        </w:rPr>
        <w:t>Technologies</w:t>
      </w:r>
      <w:r w:rsidR="00014618" w:rsidRPr="0079348A">
        <w:rPr>
          <w:rFonts w:eastAsia="MS Mincho"/>
          <w:sz w:val="24"/>
          <w:szCs w:val="24"/>
          <w:lang w:val="en-US"/>
        </w:rPr>
        <w:t xml:space="preserve"> and</w:t>
      </w:r>
      <w:r w:rsidR="007D74CA" w:rsidRPr="0079348A">
        <w:rPr>
          <w:rFonts w:eastAsia="MS Mincho"/>
          <w:sz w:val="24"/>
          <w:szCs w:val="24"/>
          <w:lang w:val="en-US"/>
        </w:rPr>
        <w:t>/or</w:t>
      </w:r>
      <w:r w:rsidR="00014618" w:rsidRPr="0079348A">
        <w:rPr>
          <w:rFonts w:eastAsia="MS Mincho"/>
          <w:sz w:val="24"/>
          <w:szCs w:val="24"/>
          <w:lang w:val="en-US"/>
        </w:rPr>
        <w:t xml:space="preserve"> measures</w:t>
      </w:r>
      <w:bookmarkEnd w:id="2"/>
    </w:p>
    <w:p w:rsidR="001D4BAA" w:rsidRPr="0079348A" w:rsidRDefault="001D4BAA" w:rsidP="00C93999">
      <w:pPr>
        <w:jc w:val="both"/>
        <w:rPr>
          <w:sz w:val="24"/>
          <w:szCs w:val="24"/>
          <w:lang w:val="en-US"/>
        </w:rPr>
      </w:pPr>
      <w:bookmarkStart w:id="14" w:name="_Ref317687881"/>
    </w:p>
    <w:p w:rsidR="00253A74" w:rsidRPr="0079348A" w:rsidRDefault="00C04EB3" w:rsidP="00C93999">
      <w:pPr>
        <w:jc w:val="both"/>
        <w:rPr>
          <w:b/>
          <w:sz w:val="24"/>
          <w:szCs w:val="24"/>
          <w:lang w:val="en-US"/>
        </w:rPr>
      </w:pPr>
      <w:r w:rsidRPr="0079348A">
        <w:rPr>
          <w:sz w:val="24"/>
          <w:szCs w:val="24"/>
          <w:lang w:val="en-US"/>
        </w:rPr>
        <w:t xml:space="preserve">The technology chosen is wind turbines utilizing wind power in to energy. </w:t>
      </w:r>
      <w:r w:rsidR="000770A4">
        <w:rPr>
          <w:sz w:val="24"/>
          <w:szCs w:val="24"/>
          <w:lang w:val="en-US"/>
        </w:rPr>
        <w:t>The I</w:t>
      </w:r>
      <w:r w:rsidR="000770A4" w:rsidRPr="000770A4">
        <w:rPr>
          <w:sz w:val="24"/>
          <w:szCs w:val="24"/>
        </w:rPr>
        <w:t>nstalled Capacity of Silivri WPP is 57.5 MWm / 45 MWe</w:t>
      </w:r>
      <w:r w:rsidR="000770A4" w:rsidRPr="000770A4">
        <w:rPr>
          <w:sz w:val="24"/>
          <w:szCs w:val="24"/>
          <w:vertAlign w:val="superscript"/>
        </w:rPr>
        <w:footnoteReference w:id="7"/>
      </w:r>
      <w:r w:rsidR="000770A4" w:rsidRPr="000770A4">
        <w:rPr>
          <w:sz w:val="24"/>
          <w:szCs w:val="24"/>
        </w:rPr>
        <w:t xml:space="preserve"> with 18 turbines</w:t>
      </w:r>
      <w:r w:rsidR="000770A4" w:rsidRPr="000770A4">
        <w:rPr>
          <w:sz w:val="24"/>
          <w:szCs w:val="24"/>
          <w:vertAlign w:val="superscript"/>
        </w:rPr>
        <w:footnoteReference w:id="8"/>
      </w:r>
      <w:r w:rsidR="000770A4">
        <w:rPr>
          <w:sz w:val="24"/>
          <w:szCs w:val="24"/>
        </w:rPr>
        <w:t xml:space="preserve"> of </w:t>
      </w:r>
      <w:r w:rsidR="000770A4">
        <w:rPr>
          <w:b/>
          <w:bCs/>
          <w:sz w:val="24"/>
          <w:szCs w:val="24"/>
          <w:lang w:val="en-US"/>
        </w:rPr>
        <w:t>Nordex N100 2.5MW 80</w:t>
      </w:r>
      <w:r w:rsidR="000770A4" w:rsidRPr="0079348A">
        <w:rPr>
          <w:b/>
          <w:bCs/>
          <w:sz w:val="24"/>
          <w:szCs w:val="24"/>
          <w:lang w:val="en-US"/>
        </w:rPr>
        <w:t xml:space="preserve"> </w:t>
      </w:r>
      <w:r w:rsidR="000E758F" w:rsidRPr="000E758F">
        <w:rPr>
          <w:bCs/>
          <w:sz w:val="24"/>
          <w:szCs w:val="24"/>
          <w:lang w:val="en-US"/>
        </w:rPr>
        <w:t>each.</w:t>
      </w:r>
      <w:r w:rsidR="000770A4">
        <w:rPr>
          <w:b/>
          <w:bCs/>
          <w:sz w:val="24"/>
          <w:szCs w:val="24"/>
          <w:lang w:val="en-US"/>
        </w:rPr>
        <w:t xml:space="preserve"> </w:t>
      </w:r>
      <w:r w:rsidRPr="0079348A">
        <w:rPr>
          <w:sz w:val="24"/>
          <w:szCs w:val="24"/>
          <w:lang w:val="en-US"/>
        </w:rPr>
        <w:t>The key parameters about the technical design of the selected model</w:t>
      </w:r>
      <w:r w:rsidR="008C6284" w:rsidRPr="0079348A">
        <w:rPr>
          <w:b/>
          <w:bCs/>
          <w:sz w:val="24"/>
          <w:szCs w:val="24"/>
          <w:lang w:val="en-US"/>
        </w:rPr>
        <w:t xml:space="preserve"> </w:t>
      </w:r>
      <w:r w:rsidR="00891A82">
        <w:rPr>
          <w:b/>
          <w:bCs/>
          <w:sz w:val="24"/>
          <w:szCs w:val="24"/>
          <w:lang w:val="en-US"/>
        </w:rPr>
        <w:t>Nordex N100 2.5MW 80</w:t>
      </w:r>
      <w:r w:rsidRPr="0079348A">
        <w:rPr>
          <w:b/>
          <w:bCs/>
          <w:sz w:val="24"/>
          <w:szCs w:val="24"/>
          <w:lang w:val="en-US"/>
        </w:rPr>
        <w:t xml:space="preserve"> </w:t>
      </w:r>
      <w:r w:rsidRPr="0079348A">
        <w:rPr>
          <w:sz w:val="24"/>
          <w:szCs w:val="24"/>
          <w:lang w:val="en-US"/>
        </w:rPr>
        <w:t>turbines are listed below in</w:t>
      </w:r>
      <w:r w:rsidR="00D11485" w:rsidRPr="0079348A">
        <w:rPr>
          <w:sz w:val="24"/>
          <w:szCs w:val="24"/>
        </w:rPr>
        <w:t xml:space="preserve"> </w:t>
      </w:r>
      <w:r w:rsidR="004671A1">
        <w:fldChar w:fldCharType="begin"/>
      </w:r>
      <w:r w:rsidR="004671A1">
        <w:instrText xml:space="preserve"> REF _Ref217385116 \h  \* MERGEFORMAT </w:instrText>
      </w:r>
      <w:r w:rsidR="004671A1">
        <w:fldChar w:fldCharType="separate"/>
      </w:r>
      <w:r w:rsidR="00B34B25" w:rsidRPr="0079348A">
        <w:rPr>
          <w:b/>
          <w:sz w:val="24"/>
          <w:szCs w:val="24"/>
          <w:lang w:val="en-US"/>
        </w:rPr>
        <w:t>Table 2</w:t>
      </w:r>
      <w:r w:rsidR="004671A1">
        <w:fldChar w:fldCharType="end"/>
      </w:r>
      <w:r w:rsidRPr="0079348A">
        <w:rPr>
          <w:b/>
          <w:sz w:val="24"/>
          <w:szCs w:val="24"/>
          <w:lang w:val="en-US"/>
        </w:rPr>
        <w:t>.</w:t>
      </w:r>
      <w:r w:rsidR="00E07BA4" w:rsidRPr="0079348A">
        <w:rPr>
          <w:b/>
          <w:sz w:val="24"/>
          <w:szCs w:val="24"/>
          <w:lang w:val="en-US"/>
        </w:rPr>
        <w:t xml:space="preserve"> </w:t>
      </w:r>
    </w:p>
    <w:p w:rsidR="00C04EB3" w:rsidRPr="0079348A" w:rsidRDefault="00C04EB3" w:rsidP="00C93999">
      <w:pPr>
        <w:jc w:val="both"/>
        <w:rPr>
          <w:sz w:val="24"/>
          <w:szCs w:val="24"/>
          <w:lang w:val="en-US"/>
        </w:rPr>
      </w:pPr>
    </w:p>
    <w:p w:rsidR="00C93999" w:rsidRDefault="00C93999" w:rsidP="005F4498">
      <w:pPr>
        <w:pStyle w:val="ResimYazs"/>
        <w:keepNext/>
        <w:rPr>
          <w:b w:val="0"/>
          <w:bCs w:val="0"/>
          <w:sz w:val="24"/>
          <w:szCs w:val="24"/>
          <w:lang w:val="en-US"/>
        </w:rPr>
      </w:pPr>
      <w:bookmarkStart w:id="15" w:name="_Ref217385116"/>
      <w:bookmarkStart w:id="16" w:name="_Toc249825902"/>
      <w:r w:rsidRPr="0079348A">
        <w:rPr>
          <w:sz w:val="24"/>
          <w:szCs w:val="24"/>
          <w:lang w:val="en-US"/>
        </w:rPr>
        <w:t xml:space="preserve">Table </w:t>
      </w:r>
      <w:r w:rsidR="00066F3F" w:rsidRPr="0079348A">
        <w:rPr>
          <w:sz w:val="24"/>
          <w:szCs w:val="24"/>
          <w:lang w:val="en-US"/>
        </w:rPr>
        <w:fldChar w:fldCharType="begin"/>
      </w:r>
      <w:r w:rsidRPr="0079348A">
        <w:rPr>
          <w:sz w:val="24"/>
          <w:szCs w:val="24"/>
          <w:lang w:val="en-US"/>
        </w:rPr>
        <w:instrText xml:space="preserve"> SEQ Table \* ARABIC </w:instrText>
      </w:r>
      <w:r w:rsidR="00066F3F" w:rsidRPr="0079348A">
        <w:rPr>
          <w:sz w:val="24"/>
          <w:szCs w:val="24"/>
          <w:lang w:val="en-US"/>
        </w:rPr>
        <w:fldChar w:fldCharType="separate"/>
      </w:r>
      <w:r w:rsidR="009D101F" w:rsidRPr="0079348A">
        <w:rPr>
          <w:noProof/>
          <w:sz w:val="24"/>
          <w:szCs w:val="24"/>
          <w:lang w:val="en-US"/>
        </w:rPr>
        <w:t>2</w:t>
      </w:r>
      <w:r w:rsidR="00066F3F" w:rsidRPr="0079348A">
        <w:rPr>
          <w:sz w:val="24"/>
          <w:szCs w:val="24"/>
          <w:lang w:val="en-US"/>
        </w:rPr>
        <w:fldChar w:fldCharType="end"/>
      </w:r>
      <w:bookmarkStart w:id="17" w:name="_Toc249825903"/>
      <w:bookmarkEnd w:id="15"/>
      <w:bookmarkEnd w:id="16"/>
      <w:r w:rsidRPr="0079348A">
        <w:rPr>
          <w:sz w:val="24"/>
          <w:szCs w:val="24"/>
          <w:lang w:val="en-US"/>
        </w:rPr>
        <w:t xml:space="preserve">: </w:t>
      </w:r>
      <w:r w:rsidRPr="0079348A">
        <w:rPr>
          <w:b w:val="0"/>
          <w:bCs w:val="0"/>
          <w:sz w:val="24"/>
          <w:szCs w:val="24"/>
          <w:lang w:val="en-US"/>
        </w:rPr>
        <w:t xml:space="preserve">Technical specifications of </w:t>
      </w:r>
      <w:bookmarkEnd w:id="17"/>
      <w:r w:rsidR="00477274">
        <w:rPr>
          <w:b w:val="0"/>
          <w:bCs w:val="0"/>
          <w:sz w:val="24"/>
          <w:szCs w:val="24"/>
          <w:lang w:val="en-US"/>
        </w:rPr>
        <w:t>Nordex N100 2.5MW</w:t>
      </w:r>
      <w:r w:rsidR="008C6284" w:rsidRPr="0079348A">
        <w:rPr>
          <w:b w:val="0"/>
          <w:bCs w:val="0"/>
          <w:sz w:val="24"/>
          <w:szCs w:val="24"/>
          <w:lang w:val="en-US"/>
        </w:rPr>
        <w:t xml:space="preserve"> 8</w:t>
      </w:r>
      <w:r w:rsidR="00477274">
        <w:rPr>
          <w:b w:val="0"/>
          <w:bCs w:val="0"/>
          <w:sz w:val="24"/>
          <w:szCs w:val="24"/>
          <w:lang w:val="en-US"/>
        </w:rPr>
        <w:t>0</w:t>
      </w:r>
      <w:r w:rsidR="00C04EB3" w:rsidRPr="0079348A">
        <w:rPr>
          <w:rStyle w:val="DipnotBavurusu"/>
          <w:b w:val="0"/>
          <w:bCs w:val="0"/>
          <w:sz w:val="24"/>
          <w:szCs w:val="24"/>
          <w:lang w:val="en-US"/>
        </w:rPr>
        <w:footnoteReference w:id="9"/>
      </w:r>
    </w:p>
    <w:p w:rsidR="00F81681" w:rsidRPr="00F81681" w:rsidRDefault="00F81681" w:rsidP="00F81681">
      <w:pPr>
        <w:rPr>
          <w:lang w:val="en-US"/>
        </w:rPr>
      </w:pPr>
    </w:p>
    <w:tbl>
      <w:tblP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119"/>
      </w:tblGrid>
      <w:tr w:rsidR="00C93999" w:rsidRPr="008E3D61" w:rsidTr="005F4498">
        <w:trPr>
          <w:cantSplit/>
          <w:tblHeader/>
        </w:trPr>
        <w:tc>
          <w:tcPr>
            <w:tcW w:w="2518" w:type="dxa"/>
            <w:shd w:val="clear" w:color="auto" w:fill="C0C0C0"/>
            <w:noWrap/>
            <w:vAlign w:val="center"/>
          </w:tcPr>
          <w:p w:rsidR="00C93999" w:rsidRPr="008E3D61" w:rsidRDefault="00C93999" w:rsidP="004555CE">
            <w:pPr>
              <w:rPr>
                <w:b/>
                <w:bCs/>
                <w:sz w:val="20"/>
                <w:lang w:val="en-US"/>
              </w:rPr>
            </w:pPr>
            <w:r w:rsidRPr="008E3D61">
              <w:rPr>
                <w:b/>
                <w:bCs/>
                <w:sz w:val="20"/>
                <w:lang w:val="en-US"/>
              </w:rPr>
              <w:t>Specifications</w:t>
            </w:r>
          </w:p>
        </w:tc>
        <w:tc>
          <w:tcPr>
            <w:tcW w:w="3119" w:type="dxa"/>
            <w:shd w:val="clear" w:color="auto" w:fill="C0C0C0"/>
            <w:noWrap/>
            <w:vAlign w:val="center"/>
          </w:tcPr>
          <w:p w:rsidR="00C93999" w:rsidRPr="008E3D61" w:rsidRDefault="00891A82" w:rsidP="005F4498">
            <w:pPr>
              <w:jc w:val="center"/>
              <w:rPr>
                <w:b/>
                <w:bCs/>
                <w:sz w:val="20"/>
                <w:lang w:val="en-US"/>
              </w:rPr>
            </w:pPr>
            <w:r>
              <w:rPr>
                <w:b/>
                <w:bCs/>
                <w:sz w:val="20"/>
                <w:lang w:val="en-US"/>
              </w:rPr>
              <w:t>Nordex N100 2.5 80</w:t>
            </w:r>
          </w:p>
        </w:tc>
      </w:tr>
      <w:tr w:rsidR="00C93999" w:rsidRPr="008E3D61" w:rsidTr="005F4498">
        <w:trPr>
          <w:cantSplit/>
          <w:tblHeader/>
        </w:trPr>
        <w:tc>
          <w:tcPr>
            <w:tcW w:w="2518" w:type="dxa"/>
            <w:noWrap/>
          </w:tcPr>
          <w:p w:rsidR="00C93999" w:rsidRPr="008E3D61" w:rsidRDefault="00C93999" w:rsidP="005F4498">
            <w:pPr>
              <w:jc w:val="both"/>
              <w:rPr>
                <w:iCs/>
                <w:sz w:val="20"/>
                <w:lang w:val="en-US"/>
              </w:rPr>
            </w:pPr>
            <w:r w:rsidRPr="008E3D61">
              <w:rPr>
                <w:iCs/>
                <w:sz w:val="20"/>
                <w:lang w:val="en-US"/>
              </w:rPr>
              <w:t>Rated Power (kW)</w:t>
            </w:r>
          </w:p>
        </w:tc>
        <w:tc>
          <w:tcPr>
            <w:tcW w:w="3119" w:type="dxa"/>
            <w:noWrap/>
            <w:vAlign w:val="center"/>
          </w:tcPr>
          <w:p w:rsidR="00C93999" w:rsidRPr="008E3D61" w:rsidRDefault="00477274" w:rsidP="005F4498">
            <w:pPr>
              <w:jc w:val="center"/>
              <w:rPr>
                <w:sz w:val="20"/>
                <w:lang w:val="en-US"/>
              </w:rPr>
            </w:pPr>
            <w:r>
              <w:rPr>
                <w:sz w:val="20"/>
                <w:lang w:val="en-US"/>
              </w:rPr>
              <w:t>2500</w:t>
            </w:r>
          </w:p>
        </w:tc>
      </w:tr>
      <w:tr w:rsidR="00C93999" w:rsidRPr="008E3D61" w:rsidTr="005F4498">
        <w:trPr>
          <w:cantSplit/>
          <w:tblHeader/>
        </w:trPr>
        <w:tc>
          <w:tcPr>
            <w:tcW w:w="2518" w:type="dxa"/>
            <w:noWrap/>
          </w:tcPr>
          <w:p w:rsidR="00C93999" w:rsidRPr="008E3D61" w:rsidRDefault="00C93999" w:rsidP="005F4498">
            <w:pPr>
              <w:jc w:val="both"/>
              <w:rPr>
                <w:iCs/>
                <w:sz w:val="20"/>
                <w:lang w:val="en-US"/>
              </w:rPr>
            </w:pPr>
            <w:r w:rsidRPr="008E3D61">
              <w:rPr>
                <w:iCs/>
                <w:sz w:val="20"/>
                <w:lang w:val="en-US"/>
              </w:rPr>
              <w:t>Rotor Diameter (m)</w:t>
            </w:r>
          </w:p>
        </w:tc>
        <w:tc>
          <w:tcPr>
            <w:tcW w:w="3119" w:type="dxa"/>
            <w:noWrap/>
            <w:vAlign w:val="center"/>
          </w:tcPr>
          <w:p w:rsidR="00C93999" w:rsidRPr="008E3D61" w:rsidRDefault="00477274" w:rsidP="005F4498">
            <w:pPr>
              <w:jc w:val="center"/>
              <w:rPr>
                <w:sz w:val="20"/>
                <w:lang w:val="en-US"/>
              </w:rPr>
            </w:pPr>
            <w:r>
              <w:rPr>
                <w:sz w:val="20"/>
                <w:lang w:val="en-US"/>
              </w:rPr>
              <w:t>99.8</w:t>
            </w:r>
          </w:p>
        </w:tc>
      </w:tr>
      <w:tr w:rsidR="00C93999" w:rsidRPr="008E3D61" w:rsidTr="005F4498">
        <w:trPr>
          <w:cantSplit/>
          <w:tblHeader/>
        </w:trPr>
        <w:tc>
          <w:tcPr>
            <w:tcW w:w="2518" w:type="dxa"/>
            <w:noWrap/>
          </w:tcPr>
          <w:p w:rsidR="00C93999" w:rsidRPr="00891A82" w:rsidRDefault="00C04EB3" w:rsidP="005F4498">
            <w:pPr>
              <w:jc w:val="both"/>
              <w:rPr>
                <w:iCs/>
                <w:sz w:val="20"/>
                <w:lang w:val="en-US"/>
              </w:rPr>
            </w:pPr>
            <w:r w:rsidRPr="00891A82">
              <w:rPr>
                <w:iCs/>
                <w:sz w:val="20"/>
                <w:lang w:val="en-US"/>
              </w:rPr>
              <w:t>Blade Length</w:t>
            </w:r>
            <w:r w:rsidR="00C93999" w:rsidRPr="00891A82">
              <w:rPr>
                <w:iCs/>
                <w:sz w:val="20"/>
                <w:lang w:val="en-US"/>
              </w:rPr>
              <w:t xml:space="preserve"> (m)</w:t>
            </w:r>
          </w:p>
        </w:tc>
        <w:tc>
          <w:tcPr>
            <w:tcW w:w="3119" w:type="dxa"/>
            <w:noWrap/>
            <w:vAlign w:val="center"/>
          </w:tcPr>
          <w:p w:rsidR="00C93999" w:rsidRPr="00891A82" w:rsidRDefault="008C6284" w:rsidP="005F4498">
            <w:pPr>
              <w:jc w:val="center"/>
              <w:rPr>
                <w:sz w:val="20"/>
                <w:lang w:val="en-US"/>
              </w:rPr>
            </w:pPr>
            <w:r w:rsidRPr="00891A82">
              <w:rPr>
                <w:sz w:val="20"/>
                <w:lang w:val="en-US"/>
              </w:rPr>
              <w:t>5</w:t>
            </w:r>
            <w:r w:rsidR="00891A82" w:rsidRPr="00891A82">
              <w:rPr>
                <w:sz w:val="20"/>
                <w:lang w:val="en-US"/>
              </w:rPr>
              <w:t>8</w:t>
            </w:r>
          </w:p>
        </w:tc>
      </w:tr>
      <w:tr w:rsidR="00C93999" w:rsidRPr="008E3D61" w:rsidTr="005F4498">
        <w:trPr>
          <w:cantSplit/>
          <w:tblHeader/>
        </w:trPr>
        <w:tc>
          <w:tcPr>
            <w:tcW w:w="2518" w:type="dxa"/>
            <w:noWrap/>
          </w:tcPr>
          <w:p w:rsidR="00C93999" w:rsidRPr="00891A82" w:rsidRDefault="00C93999" w:rsidP="005F4498">
            <w:pPr>
              <w:jc w:val="both"/>
              <w:rPr>
                <w:iCs/>
                <w:sz w:val="20"/>
                <w:lang w:val="en-US"/>
              </w:rPr>
            </w:pPr>
            <w:r w:rsidRPr="00891A82">
              <w:rPr>
                <w:iCs/>
                <w:sz w:val="20"/>
                <w:lang w:val="en-US"/>
              </w:rPr>
              <w:t>Num. of Blades</w:t>
            </w:r>
          </w:p>
        </w:tc>
        <w:tc>
          <w:tcPr>
            <w:tcW w:w="3119" w:type="dxa"/>
            <w:noWrap/>
            <w:vAlign w:val="center"/>
          </w:tcPr>
          <w:p w:rsidR="00C93999" w:rsidRPr="00891A82" w:rsidRDefault="00C93999" w:rsidP="005F4498">
            <w:pPr>
              <w:jc w:val="center"/>
              <w:rPr>
                <w:sz w:val="20"/>
                <w:lang w:val="en-US"/>
              </w:rPr>
            </w:pPr>
            <w:r w:rsidRPr="00891A82">
              <w:rPr>
                <w:sz w:val="20"/>
                <w:lang w:val="en-US"/>
              </w:rPr>
              <w:t>3</w:t>
            </w:r>
          </w:p>
        </w:tc>
      </w:tr>
      <w:tr w:rsidR="00C93999" w:rsidRPr="008E3D61" w:rsidTr="005F4498">
        <w:trPr>
          <w:cantSplit/>
          <w:tblHeader/>
        </w:trPr>
        <w:tc>
          <w:tcPr>
            <w:tcW w:w="2518" w:type="dxa"/>
            <w:noWrap/>
          </w:tcPr>
          <w:p w:rsidR="00C93999" w:rsidRPr="008E3D61" w:rsidRDefault="00C93999" w:rsidP="005F4498">
            <w:pPr>
              <w:jc w:val="both"/>
              <w:rPr>
                <w:iCs/>
                <w:sz w:val="20"/>
                <w:lang w:val="en-US"/>
              </w:rPr>
            </w:pPr>
            <w:r w:rsidRPr="008E3D61">
              <w:rPr>
                <w:iCs/>
                <w:sz w:val="20"/>
                <w:lang w:val="en-US"/>
              </w:rPr>
              <w:t>Swept Area (m²)</w:t>
            </w:r>
          </w:p>
        </w:tc>
        <w:tc>
          <w:tcPr>
            <w:tcW w:w="3119" w:type="dxa"/>
            <w:noWrap/>
            <w:vAlign w:val="center"/>
          </w:tcPr>
          <w:p w:rsidR="00C93999" w:rsidRPr="008E3D61" w:rsidRDefault="00477274" w:rsidP="005F4498">
            <w:pPr>
              <w:jc w:val="center"/>
              <w:rPr>
                <w:sz w:val="20"/>
                <w:lang w:val="en-US"/>
              </w:rPr>
            </w:pPr>
            <w:r>
              <w:rPr>
                <w:sz w:val="20"/>
                <w:lang w:val="en-US"/>
              </w:rPr>
              <w:t>7823</w:t>
            </w:r>
          </w:p>
        </w:tc>
      </w:tr>
      <w:tr w:rsidR="00C93999" w:rsidRPr="008E3D61" w:rsidTr="005F4498">
        <w:trPr>
          <w:cantSplit/>
          <w:tblHeader/>
        </w:trPr>
        <w:tc>
          <w:tcPr>
            <w:tcW w:w="2518" w:type="dxa"/>
            <w:noWrap/>
            <w:vAlign w:val="center"/>
          </w:tcPr>
          <w:p w:rsidR="00C93999" w:rsidRPr="008E3D61" w:rsidRDefault="00C93999" w:rsidP="005F4498">
            <w:pPr>
              <w:jc w:val="both"/>
              <w:rPr>
                <w:iCs/>
                <w:sz w:val="20"/>
                <w:lang w:val="en-US"/>
              </w:rPr>
            </w:pPr>
            <w:r w:rsidRPr="008E3D61">
              <w:rPr>
                <w:iCs/>
                <w:sz w:val="20"/>
                <w:lang w:val="en-US"/>
              </w:rPr>
              <w:t>Cut-out wind speed (m/s)</w:t>
            </w:r>
          </w:p>
        </w:tc>
        <w:tc>
          <w:tcPr>
            <w:tcW w:w="3119" w:type="dxa"/>
            <w:vAlign w:val="center"/>
          </w:tcPr>
          <w:p w:rsidR="00C93999" w:rsidRPr="008E3D61" w:rsidRDefault="00C93999" w:rsidP="005F4498">
            <w:pPr>
              <w:jc w:val="center"/>
              <w:rPr>
                <w:sz w:val="20"/>
                <w:lang w:val="en-US"/>
              </w:rPr>
            </w:pPr>
            <w:r w:rsidRPr="008E3D61">
              <w:rPr>
                <w:sz w:val="20"/>
                <w:lang w:val="en-US"/>
              </w:rPr>
              <w:t>25</w:t>
            </w:r>
          </w:p>
        </w:tc>
      </w:tr>
    </w:tbl>
    <w:p w:rsidR="00E373C7" w:rsidRPr="0079348A" w:rsidRDefault="00E373C7" w:rsidP="00C93999">
      <w:pPr>
        <w:jc w:val="both"/>
        <w:rPr>
          <w:sz w:val="24"/>
          <w:szCs w:val="24"/>
          <w:lang w:val="en-US"/>
        </w:rPr>
      </w:pPr>
    </w:p>
    <w:p w:rsidR="00CF428F" w:rsidRPr="009726E0" w:rsidRDefault="00C34EB8" w:rsidP="00CF428F">
      <w:pPr>
        <w:jc w:val="both"/>
        <w:rPr>
          <w:bCs/>
          <w:iCs/>
          <w:sz w:val="24"/>
          <w:szCs w:val="24"/>
        </w:rPr>
      </w:pPr>
      <w:r>
        <w:rPr>
          <w:bCs/>
          <w:iCs/>
          <w:sz w:val="24"/>
          <w:szCs w:val="24"/>
        </w:rPr>
        <w:t>Technical</w:t>
      </w:r>
      <w:r w:rsidRPr="009726E0">
        <w:rPr>
          <w:bCs/>
          <w:iCs/>
          <w:sz w:val="24"/>
          <w:szCs w:val="24"/>
        </w:rPr>
        <w:t xml:space="preserve"> </w:t>
      </w:r>
      <w:r w:rsidR="00CF428F" w:rsidRPr="009726E0">
        <w:rPr>
          <w:bCs/>
          <w:iCs/>
          <w:sz w:val="24"/>
          <w:szCs w:val="24"/>
        </w:rPr>
        <w:t xml:space="preserve">life time of the </w:t>
      </w:r>
      <w:r w:rsidR="002A7752" w:rsidRPr="009726E0">
        <w:rPr>
          <w:bCs/>
          <w:iCs/>
          <w:sz w:val="24"/>
          <w:szCs w:val="24"/>
        </w:rPr>
        <w:t>Silivri</w:t>
      </w:r>
      <w:r w:rsidR="00DF6717" w:rsidRPr="009726E0">
        <w:rPr>
          <w:bCs/>
          <w:iCs/>
          <w:sz w:val="24"/>
          <w:szCs w:val="24"/>
        </w:rPr>
        <w:t xml:space="preserve"> WPP</w:t>
      </w:r>
      <w:r w:rsidR="00CF428F" w:rsidRPr="009726E0">
        <w:rPr>
          <w:bCs/>
          <w:iCs/>
          <w:sz w:val="24"/>
          <w:szCs w:val="24"/>
        </w:rPr>
        <w:t xml:space="preserve"> is determined by using the ‘Tool to determine the remaining lifetime of equipment</w:t>
      </w:r>
      <w:r w:rsidR="0000550C" w:rsidRPr="009726E0">
        <w:rPr>
          <w:bCs/>
          <w:iCs/>
          <w:sz w:val="24"/>
          <w:szCs w:val="24"/>
        </w:rPr>
        <w:t xml:space="preserve"> </w:t>
      </w:r>
      <w:r w:rsidR="00CF428F" w:rsidRPr="009726E0">
        <w:rPr>
          <w:bCs/>
          <w:iCs/>
          <w:sz w:val="24"/>
          <w:szCs w:val="24"/>
        </w:rPr>
        <w:t>’’</w:t>
      </w:r>
      <w:r w:rsidR="0000550C" w:rsidRPr="009726E0">
        <w:rPr>
          <w:bCs/>
          <w:iCs/>
          <w:sz w:val="24"/>
          <w:szCs w:val="24"/>
        </w:rPr>
        <w:t xml:space="preserve"> (v. 1)</w:t>
      </w:r>
      <w:r w:rsidR="00CF428F" w:rsidRPr="009726E0">
        <w:rPr>
          <w:bCs/>
          <w:iCs/>
          <w:sz w:val="24"/>
          <w:szCs w:val="24"/>
          <w:vertAlign w:val="superscript"/>
        </w:rPr>
        <w:footnoteReference w:id="10"/>
      </w:r>
      <w:r w:rsidR="00CF428F" w:rsidRPr="009726E0">
        <w:rPr>
          <w:bCs/>
          <w:iCs/>
          <w:sz w:val="24"/>
          <w:szCs w:val="24"/>
        </w:rPr>
        <w:t>. In the tool it is stated that;</w:t>
      </w:r>
    </w:p>
    <w:p w:rsidR="00CF428F" w:rsidRPr="009726E0" w:rsidRDefault="00CF428F" w:rsidP="00CF428F">
      <w:pPr>
        <w:jc w:val="both"/>
        <w:rPr>
          <w:bCs/>
          <w:iCs/>
          <w:sz w:val="24"/>
          <w:szCs w:val="24"/>
        </w:rPr>
      </w:pPr>
    </w:p>
    <w:p w:rsidR="00CF428F" w:rsidRPr="009726E0" w:rsidRDefault="00CF428F" w:rsidP="00CF428F">
      <w:pPr>
        <w:jc w:val="both"/>
        <w:rPr>
          <w:bCs/>
          <w:iCs/>
          <w:sz w:val="24"/>
          <w:szCs w:val="24"/>
        </w:rPr>
      </w:pPr>
      <w:r w:rsidRPr="009726E0">
        <w:rPr>
          <w:bCs/>
          <w:iCs/>
          <w:sz w:val="24"/>
          <w:szCs w:val="24"/>
        </w:rPr>
        <w:t>Project participants may use one of the following options to determine the remaining lifetime of the equipment:</w:t>
      </w:r>
    </w:p>
    <w:p w:rsidR="00CF428F" w:rsidRPr="009726E0" w:rsidRDefault="00CF428F" w:rsidP="00CF428F">
      <w:pPr>
        <w:jc w:val="both"/>
        <w:rPr>
          <w:bCs/>
          <w:iCs/>
          <w:sz w:val="24"/>
          <w:szCs w:val="24"/>
        </w:rPr>
      </w:pPr>
    </w:p>
    <w:p w:rsidR="00CF428F" w:rsidRPr="009726E0" w:rsidRDefault="00CF428F" w:rsidP="00CF428F">
      <w:pPr>
        <w:jc w:val="both"/>
        <w:rPr>
          <w:bCs/>
          <w:iCs/>
          <w:sz w:val="24"/>
          <w:szCs w:val="24"/>
        </w:rPr>
      </w:pPr>
      <w:r w:rsidRPr="009726E0">
        <w:rPr>
          <w:bCs/>
          <w:iCs/>
          <w:sz w:val="24"/>
          <w:szCs w:val="24"/>
        </w:rPr>
        <w:t xml:space="preserve">(a) Use </w:t>
      </w:r>
      <w:r w:rsidR="00F563C1" w:rsidRPr="009726E0">
        <w:rPr>
          <w:bCs/>
          <w:iCs/>
          <w:sz w:val="24"/>
          <w:szCs w:val="24"/>
        </w:rPr>
        <w:t>manufacturer’s</w:t>
      </w:r>
      <w:r w:rsidRPr="009726E0">
        <w:rPr>
          <w:bCs/>
          <w:iCs/>
          <w:sz w:val="24"/>
          <w:szCs w:val="24"/>
        </w:rPr>
        <w:t xml:space="preserve"> information on the technical lifetime of equipment and compare to the date of first commissioning; </w:t>
      </w:r>
    </w:p>
    <w:p w:rsidR="00CF428F" w:rsidRPr="009726E0" w:rsidRDefault="00CF428F" w:rsidP="00CF428F">
      <w:pPr>
        <w:jc w:val="both"/>
        <w:rPr>
          <w:bCs/>
          <w:iCs/>
          <w:sz w:val="24"/>
          <w:szCs w:val="24"/>
        </w:rPr>
      </w:pPr>
      <w:r w:rsidRPr="009726E0">
        <w:rPr>
          <w:bCs/>
          <w:iCs/>
          <w:sz w:val="24"/>
          <w:szCs w:val="24"/>
        </w:rPr>
        <w:t xml:space="preserve">(b) Obtain an expert evaluation; </w:t>
      </w:r>
    </w:p>
    <w:p w:rsidR="00CF428F" w:rsidRPr="009726E0" w:rsidRDefault="00CF428F" w:rsidP="00CF428F">
      <w:pPr>
        <w:jc w:val="both"/>
        <w:rPr>
          <w:bCs/>
          <w:iCs/>
          <w:sz w:val="24"/>
          <w:szCs w:val="24"/>
        </w:rPr>
      </w:pPr>
      <w:r w:rsidRPr="009726E0">
        <w:rPr>
          <w:bCs/>
          <w:iCs/>
          <w:sz w:val="24"/>
          <w:szCs w:val="24"/>
        </w:rPr>
        <w:t>(c) Use default values.</w:t>
      </w:r>
    </w:p>
    <w:p w:rsidR="00CF428F" w:rsidRPr="009726E0" w:rsidRDefault="00CF428F" w:rsidP="00CF428F">
      <w:pPr>
        <w:jc w:val="both"/>
        <w:rPr>
          <w:bCs/>
          <w:iCs/>
          <w:sz w:val="24"/>
          <w:szCs w:val="24"/>
        </w:rPr>
      </w:pPr>
    </w:p>
    <w:p w:rsidR="00F563C1" w:rsidRPr="009726E0" w:rsidRDefault="00CF428F" w:rsidP="00CF428F">
      <w:pPr>
        <w:jc w:val="both"/>
        <w:rPr>
          <w:bCs/>
          <w:iCs/>
          <w:sz w:val="24"/>
          <w:szCs w:val="24"/>
        </w:rPr>
      </w:pPr>
      <w:r w:rsidRPr="009726E0">
        <w:rPr>
          <w:bCs/>
          <w:iCs/>
          <w:sz w:val="24"/>
          <w:szCs w:val="24"/>
        </w:rPr>
        <w:t>For the project option (c) is used. So in the tool it is said that default lifetime for the on-shore wind turbines is 25 years</w:t>
      </w:r>
      <w:r w:rsidR="00F563C1" w:rsidRPr="009726E0">
        <w:rPr>
          <w:bCs/>
          <w:iCs/>
          <w:sz w:val="24"/>
          <w:szCs w:val="24"/>
        </w:rPr>
        <w:t>.</w:t>
      </w:r>
      <w:r w:rsidR="00C34EB8" w:rsidRPr="00C34EB8">
        <w:rPr>
          <w:bCs/>
          <w:iCs/>
        </w:rPr>
        <w:t xml:space="preserve"> </w:t>
      </w:r>
      <w:r w:rsidR="00FE5E58" w:rsidRPr="00FE5E58">
        <w:rPr>
          <w:bCs/>
          <w:iCs/>
          <w:sz w:val="24"/>
          <w:szCs w:val="24"/>
          <w:lang w:val="tr-TR"/>
        </w:rPr>
        <w:t>In addition to this, operational lifetime of the project is 49 years</w:t>
      </w:r>
      <w:r w:rsidR="000537AB" w:rsidRPr="00114ABC">
        <w:rPr>
          <w:bCs/>
          <w:iCs/>
          <w:sz w:val="24"/>
          <w:szCs w:val="24"/>
          <w:vertAlign w:val="superscript"/>
          <w:lang w:val="tr-TR"/>
        </w:rPr>
        <w:footnoteReference w:id="11"/>
      </w:r>
      <w:r w:rsidR="00FE5E58" w:rsidRPr="00FE5E58">
        <w:rPr>
          <w:bCs/>
          <w:iCs/>
          <w:sz w:val="24"/>
          <w:szCs w:val="24"/>
          <w:lang w:val="tr-TR"/>
        </w:rPr>
        <w:t>.</w:t>
      </w:r>
    </w:p>
    <w:p w:rsidR="00CF428F" w:rsidRPr="009726E0" w:rsidRDefault="00CF428F" w:rsidP="00CF428F">
      <w:pPr>
        <w:jc w:val="both"/>
        <w:rPr>
          <w:bCs/>
          <w:iCs/>
          <w:sz w:val="24"/>
          <w:szCs w:val="24"/>
        </w:rPr>
      </w:pPr>
    </w:p>
    <w:p w:rsidR="00CF428F" w:rsidRPr="0079348A" w:rsidRDefault="00CF428F" w:rsidP="00CF428F">
      <w:pPr>
        <w:jc w:val="both"/>
        <w:rPr>
          <w:bCs/>
          <w:iCs/>
          <w:sz w:val="24"/>
          <w:szCs w:val="24"/>
        </w:rPr>
      </w:pPr>
      <w:r w:rsidRPr="009726E0">
        <w:rPr>
          <w:bCs/>
          <w:iCs/>
          <w:sz w:val="24"/>
          <w:szCs w:val="24"/>
        </w:rPr>
        <w:t>With figures taken from the Generation License, Plant Load Factor (PLF) is calculated as follows;</w:t>
      </w:r>
    </w:p>
    <w:p w:rsidR="00CF428F" w:rsidRPr="0079348A" w:rsidRDefault="00CF428F" w:rsidP="00CF428F">
      <w:pPr>
        <w:jc w:val="both"/>
        <w:rPr>
          <w:bCs/>
          <w:iCs/>
          <w:sz w:val="24"/>
          <w:szCs w:val="24"/>
        </w:rPr>
      </w:pPr>
    </w:p>
    <w:p w:rsidR="00F81681" w:rsidRPr="00013CDA" w:rsidRDefault="00FE5E58" w:rsidP="00F81681">
      <w:pPr>
        <w:pStyle w:val="SonnotMetni"/>
        <w:rPr>
          <w:bCs/>
          <w:iCs/>
          <w:sz w:val="24"/>
          <w:szCs w:val="24"/>
        </w:rPr>
      </w:pPr>
      <w:r w:rsidRPr="00FE5E58">
        <w:rPr>
          <w:bCs/>
          <w:iCs/>
          <w:sz w:val="24"/>
          <w:szCs w:val="24"/>
        </w:rPr>
        <w:t>PLF= Annual Gen. / Installed Cap. * (working hours)</w:t>
      </w:r>
    </w:p>
    <w:p w:rsidR="00F81681" w:rsidRPr="00013CDA" w:rsidRDefault="00FE5E58" w:rsidP="00F81681">
      <w:pPr>
        <w:pStyle w:val="SonnotMetni"/>
        <w:rPr>
          <w:bCs/>
          <w:iCs/>
          <w:sz w:val="24"/>
          <w:szCs w:val="24"/>
        </w:rPr>
      </w:pPr>
      <w:r w:rsidRPr="00FE5E58">
        <w:rPr>
          <w:bCs/>
          <w:iCs/>
          <w:sz w:val="24"/>
          <w:szCs w:val="24"/>
        </w:rPr>
        <w:t xml:space="preserve">      =</w:t>
      </w:r>
      <w:r w:rsidRPr="00FE5E58">
        <w:rPr>
          <w:rFonts w:eastAsia="Times New Roman"/>
          <w:bCs/>
          <w:iCs/>
          <w:sz w:val="24"/>
          <w:szCs w:val="24"/>
          <w:lang w:eastAsia="de-DE"/>
        </w:rPr>
        <w:t>143327</w:t>
      </w:r>
      <w:r w:rsidRPr="00FE5E58">
        <w:rPr>
          <w:bCs/>
          <w:iCs/>
          <w:sz w:val="24"/>
          <w:szCs w:val="24"/>
        </w:rPr>
        <w:t xml:space="preserve">/45*8760 </w:t>
      </w:r>
    </w:p>
    <w:p w:rsidR="00F81681" w:rsidRPr="0079348A" w:rsidRDefault="00FE5E58" w:rsidP="00F81681">
      <w:pPr>
        <w:pStyle w:val="SonnotMetni"/>
        <w:rPr>
          <w:bCs/>
          <w:iCs/>
          <w:sz w:val="24"/>
          <w:szCs w:val="24"/>
          <w:lang w:val="en-US"/>
        </w:rPr>
      </w:pPr>
      <w:r w:rsidRPr="00FE5E58">
        <w:rPr>
          <w:bCs/>
          <w:iCs/>
          <w:sz w:val="24"/>
          <w:szCs w:val="24"/>
        </w:rPr>
        <w:t xml:space="preserve">      =0.364</w:t>
      </w:r>
    </w:p>
    <w:p w:rsidR="00CF428F" w:rsidRPr="0079348A" w:rsidRDefault="00CF428F" w:rsidP="00C93999">
      <w:pPr>
        <w:jc w:val="both"/>
        <w:rPr>
          <w:sz w:val="24"/>
          <w:szCs w:val="24"/>
          <w:lang w:val="en-US"/>
        </w:rPr>
      </w:pPr>
    </w:p>
    <w:p w:rsidR="000777A0" w:rsidRPr="0079348A" w:rsidRDefault="00C93999" w:rsidP="00C93999">
      <w:pPr>
        <w:jc w:val="both"/>
        <w:rPr>
          <w:sz w:val="24"/>
          <w:szCs w:val="24"/>
          <w:lang w:val="en-US"/>
        </w:rPr>
      </w:pPr>
      <w:r w:rsidRPr="0079348A">
        <w:rPr>
          <w:sz w:val="24"/>
          <w:szCs w:val="24"/>
          <w:lang w:val="en-US"/>
        </w:rPr>
        <w:t>The project activity will achieve emission reductions by avoiding CO</w:t>
      </w:r>
      <w:r w:rsidRPr="0079348A">
        <w:rPr>
          <w:sz w:val="24"/>
          <w:szCs w:val="24"/>
          <w:vertAlign w:val="subscript"/>
          <w:lang w:val="en-US"/>
        </w:rPr>
        <w:t>2</w:t>
      </w:r>
      <w:r w:rsidRPr="0079348A">
        <w:rPr>
          <w:sz w:val="24"/>
          <w:szCs w:val="24"/>
          <w:lang w:val="en-US"/>
        </w:rPr>
        <w:t xml:space="preserve"> emissions from the business-as-usual scenario electricity generation produced by mainly fossil fuel-fired power plants within the Turkish national grid </w:t>
      </w:r>
      <w:r w:rsidRPr="0079348A">
        <w:rPr>
          <w:b/>
          <w:sz w:val="24"/>
          <w:szCs w:val="24"/>
          <w:lang w:val="en-US"/>
        </w:rPr>
        <w:t>(</w:t>
      </w:r>
      <w:r w:rsidR="004671A1">
        <w:fldChar w:fldCharType="begin"/>
      </w:r>
      <w:r w:rsidR="004671A1">
        <w:instrText xml:space="preserve"> REF _Ref229167153 \h  \* MERGEFORMAT </w:instrText>
      </w:r>
      <w:r w:rsidR="004671A1">
        <w:fldChar w:fldCharType="separate"/>
      </w:r>
      <w:r w:rsidR="00B34B25" w:rsidRPr="0079348A">
        <w:rPr>
          <w:b/>
          <w:sz w:val="24"/>
          <w:szCs w:val="24"/>
          <w:lang w:val="en-US"/>
        </w:rPr>
        <w:t>Figure 2</w:t>
      </w:r>
      <w:r w:rsidR="004671A1">
        <w:fldChar w:fldCharType="end"/>
      </w:r>
      <w:r w:rsidRPr="0079348A">
        <w:rPr>
          <w:b/>
          <w:sz w:val="24"/>
          <w:szCs w:val="24"/>
          <w:lang w:val="en-US"/>
        </w:rPr>
        <w:t>)</w:t>
      </w:r>
      <w:r w:rsidRPr="0079348A">
        <w:rPr>
          <w:sz w:val="24"/>
          <w:szCs w:val="24"/>
          <w:lang w:val="en-US"/>
        </w:rPr>
        <w:t xml:space="preserve"> </w:t>
      </w:r>
      <w:r w:rsidR="00C04EB3" w:rsidRPr="0079348A">
        <w:rPr>
          <w:sz w:val="24"/>
          <w:szCs w:val="24"/>
          <w:lang w:val="en-US"/>
        </w:rPr>
        <w:t xml:space="preserve">Total </w:t>
      </w:r>
      <w:r w:rsidR="00FE5E58" w:rsidRPr="00FE5E58">
        <w:rPr>
          <w:sz w:val="24"/>
          <w:szCs w:val="24"/>
          <w:lang w:val="en-US"/>
        </w:rPr>
        <w:t xml:space="preserve">emission reduction over the 7 year crediting period is expected to reach </w:t>
      </w:r>
      <w:r w:rsidR="00FE5E58" w:rsidRPr="00FE5E58">
        <w:rPr>
          <w:b/>
          <w:bCs/>
          <w:sz w:val="24"/>
          <w:szCs w:val="24"/>
          <w:lang w:val="en-US"/>
        </w:rPr>
        <w:t xml:space="preserve">563,094 </w:t>
      </w:r>
      <w:r w:rsidR="00FE5E58" w:rsidRPr="00FE5E58">
        <w:rPr>
          <w:b/>
          <w:sz w:val="24"/>
          <w:szCs w:val="24"/>
          <w:lang w:val="en-US"/>
        </w:rPr>
        <w:t>tCO</w:t>
      </w:r>
      <w:r w:rsidR="00FE5E58">
        <w:rPr>
          <w:b/>
          <w:sz w:val="24"/>
          <w:szCs w:val="24"/>
          <w:vertAlign w:val="subscript"/>
          <w:lang w:val="en-US"/>
        </w:rPr>
        <w:t>2</w:t>
      </w:r>
      <w:r w:rsidR="00FE5E58" w:rsidRPr="00FE5E58">
        <w:rPr>
          <w:b/>
          <w:sz w:val="24"/>
          <w:szCs w:val="24"/>
          <w:lang w:val="en-US"/>
        </w:rPr>
        <w:t>e</w:t>
      </w:r>
      <w:r w:rsidR="00FE5E58" w:rsidRPr="00FE5E58">
        <w:rPr>
          <w:sz w:val="24"/>
          <w:szCs w:val="24"/>
          <w:lang w:val="en-US"/>
        </w:rPr>
        <w:t xml:space="preserve"> with the assumed total net electricity generation of </w:t>
      </w:r>
      <w:r w:rsidR="00FE5E58" w:rsidRPr="00FE5E58">
        <w:rPr>
          <w:b/>
          <w:sz w:val="24"/>
          <w:szCs w:val="24"/>
          <w:lang w:val="en-US"/>
        </w:rPr>
        <w:t>143,327 GWh</w:t>
      </w:r>
      <w:r w:rsidR="00C04EB3" w:rsidRPr="0051093C">
        <w:rPr>
          <w:b/>
          <w:sz w:val="24"/>
          <w:szCs w:val="24"/>
          <w:lang w:val="en-US"/>
        </w:rPr>
        <w:t>/annually</w:t>
      </w:r>
      <w:r w:rsidR="00C04EB3" w:rsidRPr="0051093C">
        <w:rPr>
          <w:sz w:val="24"/>
          <w:szCs w:val="24"/>
          <w:lang w:val="en-US"/>
        </w:rPr>
        <w:t>.</w:t>
      </w:r>
    </w:p>
    <w:p w:rsidR="00C93999" w:rsidRPr="0079348A" w:rsidRDefault="00C93999" w:rsidP="00C93999">
      <w:pPr>
        <w:jc w:val="both"/>
        <w:rPr>
          <w:sz w:val="24"/>
          <w:szCs w:val="24"/>
          <w:lang w:val="en-US"/>
        </w:rPr>
      </w:pPr>
    </w:p>
    <w:p w:rsidR="00C93999" w:rsidRPr="0079348A" w:rsidRDefault="00EC360B" w:rsidP="00C93999">
      <w:pPr>
        <w:jc w:val="center"/>
        <w:rPr>
          <w:sz w:val="24"/>
          <w:szCs w:val="24"/>
          <w:lang w:val="en-US"/>
        </w:rPr>
      </w:pPr>
      <w:r>
        <w:rPr>
          <w:noProof/>
          <w:sz w:val="24"/>
          <w:szCs w:val="24"/>
          <w:lang w:val="tr-TR" w:eastAsia="tr-TR"/>
        </w:rPr>
        <w:drawing>
          <wp:inline distT="0" distB="0" distL="0" distR="0" wp14:anchorId="5FFB4C66" wp14:editId="46AEDEF7">
            <wp:extent cx="5000625" cy="3848100"/>
            <wp:effectExtent l="0" t="0" r="9525" b="0"/>
            <wp:docPr id="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777A0" w:rsidRPr="0079348A" w:rsidRDefault="000777A0" w:rsidP="005F4498">
      <w:pPr>
        <w:pStyle w:val="ResimYazs"/>
        <w:tabs>
          <w:tab w:val="left" w:pos="1134"/>
        </w:tabs>
        <w:ind w:left="993"/>
        <w:jc w:val="both"/>
        <w:rPr>
          <w:sz w:val="24"/>
          <w:szCs w:val="24"/>
          <w:lang w:val="en-US"/>
        </w:rPr>
      </w:pPr>
      <w:bookmarkStart w:id="18" w:name="_Ref229167380"/>
      <w:bookmarkStart w:id="19" w:name="_Toc216723618"/>
      <w:bookmarkStart w:id="20" w:name="_Toc249825924"/>
    </w:p>
    <w:p w:rsidR="000777A0" w:rsidRPr="0079348A" w:rsidRDefault="000777A0" w:rsidP="003C0B69">
      <w:pPr>
        <w:pStyle w:val="ResimYazs"/>
        <w:tabs>
          <w:tab w:val="left" w:pos="1134"/>
        </w:tabs>
        <w:ind w:left="993"/>
        <w:rPr>
          <w:sz w:val="24"/>
          <w:szCs w:val="24"/>
          <w:lang w:val="en-US"/>
        </w:rPr>
      </w:pPr>
    </w:p>
    <w:p w:rsidR="00525C27" w:rsidRPr="0079348A" w:rsidRDefault="00C93999" w:rsidP="005F4498">
      <w:pPr>
        <w:pStyle w:val="ResimYazs"/>
        <w:tabs>
          <w:tab w:val="left" w:pos="1134"/>
        </w:tabs>
        <w:ind w:left="993"/>
        <w:jc w:val="both"/>
        <w:rPr>
          <w:sz w:val="24"/>
          <w:szCs w:val="24"/>
          <w:lang w:val="en-US"/>
        </w:rPr>
      </w:pPr>
      <w:r w:rsidRPr="009726E0">
        <w:rPr>
          <w:sz w:val="24"/>
          <w:szCs w:val="24"/>
          <w:lang w:val="en-US"/>
        </w:rPr>
        <w:t xml:space="preserve">Figure </w:t>
      </w:r>
      <w:r w:rsidR="00066F3F" w:rsidRPr="009726E0">
        <w:rPr>
          <w:sz w:val="24"/>
          <w:szCs w:val="24"/>
          <w:lang w:val="en-US"/>
        </w:rPr>
        <w:fldChar w:fldCharType="begin"/>
      </w:r>
      <w:r w:rsidRPr="009726E0">
        <w:rPr>
          <w:sz w:val="24"/>
          <w:szCs w:val="24"/>
          <w:lang w:val="en-US"/>
        </w:rPr>
        <w:instrText xml:space="preserve"> SEQ Figure \* ARABIC </w:instrText>
      </w:r>
      <w:r w:rsidR="00066F3F" w:rsidRPr="009726E0">
        <w:rPr>
          <w:sz w:val="24"/>
          <w:szCs w:val="24"/>
          <w:lang w:val="en-US"/>
        </w:rPr>
        <w:fldChar w:fldCharType="separate"/>
      </w:r>
      <w:r w:rsidR="00B34B25" w:rsidRPr="009726E0">
        <w:rPr>
          <w:noProof/>
          <w:sz w:val="24"/>
          <w:szCs w:val="24"/>
          <w:lang w:val="en-US"/>
        </w:rPr>
        <w:t>1</w:t>
      </w:r>
      <w:r w:rsidR="00066F3F" w:rsidRPr="009726E0">
        <w:rPr>
          <w:sz w:val="24"/>
          <w:szCs w:val="24"/>
          <w:lang w:val="en-US"/>
        </w:rPr>
        <w:fldChar w:fldCharType="end"/>
      </w:r>
      <w:bookmarkEnd w:id="18"/>
      <w:r w:rsidRPr="009726E0">
        <w:rPr>
          <w:sz w:val="24"/>
          <w:szCs w:val="24"/>
          <w:lang w:val="en-US"/>
        </w:rPr>
        <w:t xml:space="preserve">: </w:t>
      </w:r>
      <w:r w:rsidR="00C34EB8" w:rsidRPr="00C34EB8">
        <w:rPr>
          <w:b w:val="0"/>
          <w:sz w:val="24"/>
          <w:szCs w:val="24"/>
          <w:lang w:val="tr-TR"/>
        </w:rPr>
        <w:t>Share of Sources in Installed Capacity 2013</w:t>
      </w:r>
      <w:r w:rsidR="00C34EB8" w:rsidRPr="00C34EB8">
        <w:rPr>
          <w:b w:val="0"/>
          <w:sz w:val="24"/>
          <w:szCs w:val="24"/>
          <w:vertAlign w:val="superscript"/>
          <w:lang w:val="tr-TR"/>
        </w:rPr>
        <w:footnoteReference w:id="12"/>
      </w:r>
      <w:bookmarkEnd w:id="19"/>
      <w:bookmarkEnd w:id="20"/>
    </w:p>
    <w:p w:rsidR="00246522" w:rsidRPr="0079348A" w:rsidRDefault="00246522" w:rsidP="00C93999">
      <w:pPr>
        <w:jc w:val="center"/>
        <w:rPr>
          <w:sz w:val="24"/>
          <w:szCs w:val="24"/>
          <w:lang w:val="en-US"/>
        </w:rPr>
      </w:pPr>
    </w:p>
    <w:p w:rsidR="00525C27" w:rsidRPr="0079348A" w:rsidRDefault="00EC360B" w:rsidP="00C93999">
      <w:pPr>
        <w:jc w:val="center"/>
        <w:rPr>
          <w:sz w:val="24"/>
          <w:szCs w:val="24"/>
          <w:lang w:val="en-US"/>
        </w:rPr>
      </w:pPr>
      <w:r>
        <w:rPr>
          <w:noProof/>
          <w:sz w:val="24"/>
          <w:szCs w:val="24"/>
          <w:lang w:val="tr-TR" w:eastAsia="tr-TR"/>
        </w:rPr>
        <w:drawing>
          <wp:inline distT="0" distB="0" distL="0" distR="0" wp14:anchorId="3DAC7183" wp14:editId="1B8B88E2">
            <wp:extent cx="4924425" cy="3219450"/>
            <wp:effectExtent l="0" t="0" r="9525" b="0"/>
            <wp:docPr id="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46522" w:rsidRPr="0079348A" w:rsidDel="00854407">
        <w:rPr>
          <w:sz w:val="24"/>
          <w:szCs w:val="24"/>
          <w:lang w:val="en-US"/>
        </w:rPr>
        <w:t xml:space="preserve"> </w:t>
      </w:r>
    </w:p>
    <w:p w:rsidR="00C93999" w:rsidRPr="0079348A" w:rsidRDefault="00C93999" w:rsidP="00C93999">
      <w:pPr>
        <w:jc w:val="center"/>
        <w:rPr>
          <w:sz w:val="24"/>
          <w:szCs w:val="24"/>
          <w:lang w:val="en-US"/>
        </w:rPr>
      </w:pPr>
    </w:p>
    <w:p w:rsidR="00C93999" w:rsidRPr="0079348A" w:rsidRDefault="00C93999" w:rsidP="00C93999">
      <w:pPr>
        <w:keepNext/>
        <w:jc w:val="center"/>
        <w:rPr>
          <w:sz w:val="24"/>
          <w:szCs w:val="24"/>
          <w:lang w:val="en-US"/>
        </w:rPr>
      </w:pPr>
    </w:p>
    <w:p w:rsidR="00C93999" w:rsidRPr="0079348A" w:rsidRDefault="00C93999" w:rsidP="005F4498">
      <w:pPr>
        <w:pStyle w:val="ResimYazs"/>
        <w:ind w:left="1134"/>
        <w:jc w:val="both"/>
        <w:rPr>
          <w:b w:val="0"/>
          <w:sz w:val="24"/>
          <w:szCs w:val="24"/>
          <w:lang w:val="en-US"/>
        </w:rPr>
      </w:pPr>
      <w:bookmarkStart w:id="21" w:name="_Ref229167153"/>
      <w:bookmarkStart w:id="22" w:name="_Toc216723619"/>
      <w:bookmarkStart w:id="23" w:name="_Toc249825925"/>
      <w:r w:rsidRPr="0079348A">
        <w:rPr>
          <w:sz w:val="24"/>
          <w:szCs w:val="24"/>
          <w:lang w:val="en-US"/>
        </w:rPr>
        <w:t xml:space="preserve">Figure </w:t>
      </w:r>
      <w:r w:rsidR="00066F3F" w:rsidRPr="0079348A">
        <w:rPr>
          <w:sz w:val="24"/>
          <w:szCs w:val="24"/>
          <w:lang w:val="en-US"/>
        </w:rPr>
        <w:fldChar w:fldCharType="begin"/>
      </w:r>
      <w:r w:rsidRPr="0079348A">
        <w:rPr>
          <w:sz w:val="24"/>
          <w:szCs w:val="24"/>
          <w:lang w:val="en-US"/>
        </w:rPr>
        <w:instrText xml:space="preserve"> SEQ Figure \* ARABIC </w:instrText>
      </w:r>
      <w:r w:rsidR="00066F3F" w:rsidRPr="0079348A">
        <w:rPr>
          <w:sz w:val="24"/>
          <w:szCs w:val="24"/>
          <w:lang w:val="en-US"/>
        </w:rPr>
        <w:fldChar w:fldCharType="separate"/>
      </w:r>
      <w:r w:rsidR="00B34B25" w:rsidRPr="0079348A">
        <w:rPr>
          <w:noProof/>
          <w:sz w:val="24"/>
          <w:szCs w:val="24"/>
          <w:lang w:val="en-US"/>
        </w:rPr>
        <w:t>2</w:t>
      </w:r>
      <w:r w:rsidR="00066F3F" w:rsidRPr="0079348A">
        <w:rPr>
          <w:sz w:val="24"/>
          <w:szCs w:val="24"/>
          <w:lang w:val="en-US"/>
        </w:rPr>
        <w:fldChar w:fldCharType="end"/>
      </w:r>
      <w:bookmarkEnd w:id="21"/>
      <w:r w:rsidRPr="0079348A">
        <w:rPr>
          <w:sz w:val="24"/>
          <w:szCs w:val="24"/>
          <w:lang w:val="en-US"/>
        </w:rPr>
        <w:t xml:space="preserve">: </w:t>
      </w:r>
      <w:r w:rsidR="00FE5E58" w:rsidRPr="00FE5E58">
        <w:rPr>
          <w:b w:val="0"/>
        </w:rPr>
        <w:t>Share of Sources in Electricity Generation 2013</w:t>
      </w:r>
      <w:r w:rsidR="00FE5E58" w:rsidRPr="00FE5E58">
        <w:rPr>
          <w:rStyle w:val="DipnotBavurusu"/>
          <w:b w:val="0"/>
        </w:rPr>
        <w:footnoteReference w:id="13"/>
      </w:r>
      <w:bookmarkEnd w:id="22"/>
      <w:bookmarkEnd w:id="23"/>
    </w:p>
    <w:p w:rsidR="00C93999" w:rsidRPr="0079348A" w:rsidRDefault="00C93999" w:rsidP="00C93999">
      <w:pPr>
        <w:jc w:val="both"/>
        <w:rPr>
          <w:sz w:val="24"/>
          <w:szCs w:val="24"/>
          <w:lang w:val="en-US"/>
        </w:rPr>
      </w:pPr>
    </w:p>
    <w:p w:rsidR="00C93999" w:rsidRPr="0079348A" w:rsidRDefault="00C93999" w:rsidP="00C93999">
      <w:pPr>
        <w:jc w:val="both"/>
        <w:rPr>
          <w:sz w:val="24"/>
          <w:szCs w:val="24"/>
          <w:lang w:val="en-US"/>
        </w:rPr>
      </w:pPr>
      <w:r w:rsidRPr="0079348A">
        <w:rPr>
          <w:sz w:val="24"/>
          <w:szCs w:val="24"/>
          <w:lang w:val="en-US"/>
        </w:rPr>
        <w:t xml:space="preserve">Although Turkey has a very good wind resource, substantial space, a reasonably good electrical infrastructure and an approaching shortage of electricity; it uses negligible capacity (less than </w:t>
      </w:r>
      <w:r w:rsidR="00C72238" w:rsidRPr="0079348A">
        <w:rPr>
          <w:sz w:val="24"/>
          <w:szCs w:val="24"/>
          <w:lang w:val="en-US"/>
        </w:rPr>
        <w:t>5</w:t>
      </w:r>
      <w:r w:rsidRPr="0079348A">
        <w:rPr>
          <w:sz w:val="24"/>
          <w:szCs w:val="24"/>
          <w:lang w:val="en-US"/>
        </w:rPr>
        <w:t>%) of its onshore potential, which is estimated as 53,000 MW by Ministry of Energy and Natural Resources (MENR).</w:t>
      </w:r>
      <w:r w:rsidRPr="0079348A">
        <w:rPr>
          <w:rStyle w:val="DipnotBavurusu"/>
          <w:sz w:val="24"/>
          <w:szCs w:val="24"/>
          <w:lang w:val="en-US"/>
        </w:rPr>
        <w:footnoteReference w:id="14"/>
      </w:r>
      <w:r w:rsidRPr="0079348A">
        <w:rPr>
          <w:sz w:val="24"/>
          <w:szCs w:val="24"/>
          <w:lang w:val="en-US"/>
        </w:rPr>
        <w:t xml:space="preserve"> Lack of attractive incentives and tax advantages, limited grid access and restricted turbine supply constitutes the major barriers in front of the wind energy.</w:t>
      </w:r>
    </w:p>
    <w:p w:rsidR="00C93999" w:rsidRPr="0079348A" w:rsidRDefault="00C93999" w:rsidP="00C93999">
      <w:pPr>
        <w:jc w:val="both"/>
        <w:rPr>
          <w:sz w:val="24"/>
          <w:szCs w:val="24"/>
          <w:lang w:val="en-US"/>
        </w:rPr>
      </w:pPr>
    </w:p>
    <w:p w:rsidR="00C93999" w:rsidRPr="0079348A" w:rsidRDefault="00C93999" w:rsidP="00C93999">
      <w:pPr>
        <w:jc w:val="both"/>
        <w:rPr>
          <w:sz w:val="24"/>
          <w:szCs w:val="24"/>
          <w:lang w:val="en-US"/>
        </w:rPr>
      </w:pPr>
      <w:r w:rsidRPr="0079348A">
        <w:rPr>
          <w:sz w:val="24"/>
          <w:szCs w:val="24"/>
          <w:lang w:val="en-US"/>
        </w:rPr>
        <w:t>Renewable energy law, enacted in 2005, which had amendments in end of 2010 regarding feed-in tariffs, stipulates a purchase obligation by the retail companies for 10 years with a purchase price 7.3 USD</w:t>
      </w:r>
      <w:r w:rsidRPr="0079348A">
        <w:rPr>
          <w:rFonts w:eastAsia="Arial Unicode MS"/>
          <w:sz w:val="24"/>
          <w:szCs w:val="24"/>
          <w:lang w:val="en-US"/>
        </w:rPr>
        <w:t>c</w:t>
      </w:r>
      <w:r w:rsidRPr="0079348A">
        <w:rPr>
          <w:sz w:val="24"/>
          <w:szCs w:val="24"/>
          <w:lang w:val="en-US"/>
        </w:rPr>
        <w:t>/kWh (~5.5 €c/kWh) for the power plants put in operation by end of 2015</w:t>
      </w:r>
      <w:r w:rsidRPr="0079348A">
        <w:rPr>
          <w:rStyle w:val="DipnotBavurusu"/>
          <w:sz w:val="24"/>
          <w:szCs w:val="24"/>
          <w:lang w:val="en-US"/>
        </w:rPr>
        <w:footnoteReference w:id="15"/>
      </w:r>
      <w:r w:rsidRPr="0079348A">
        <w:rPr>
          <w:sz w:val="24"/>
          <w:szCs w:val="24"/>
          <w:lang w:val="en-US"/>
        </w:rPr>
        <w:t>. This tariff is much below the average remuneration in the leading wind markets and does not constitute a sufficient incentive for investments in little experienced wind energy sector of Turkey. The revenues calculated according to these regulations are considered in the investment planning of the projects and do not lead to returns that let the project be profitable or attractive for capital investors and lenders.</w:t>
      </w:r>
    </w:p>
    <w:p w:rsidR="00C93999" w:rsidRPr="0079348A" w:rsidRDefault="00C93999" w:rsidP="00C93999">
      <w:pPr>
        <w:jc w:val="both"/>
        <w:rPr>
          <w:sz w:val="24"/>
          <w:szCs w:val="24"/>
          <w:lang w:val="en-US"/>
        </w:rPr>
      </w:pPr>
    </w:p>
    <w:p w:rsidR="00C93999" w:rsidRPr="0079348A" w:rsidRDefault="00C93999" w:rsidP="00C93999">
      <w:pPr>
        <w:jc w:val="both"/>
        <w:rPr>
          <w:sz w:val="24"/>
          <w:szCs w:val="24"/>
          <w:lang w:val="en-US"/>
        </w:rPr>
      </w:pPr>
      <w:r w:rsidRPr="0079348A">
        <w:rPr>
          <w:sz w:val="24"/>
          <w:szCs w:val="24"/>
          <w:lang w:val="en-US"/>
        </w:rPr>
        <w:t xml:space="preserve">These numbers and figures show the contribution of a wind power project like </w:t>
      </w:r>
      <w:r w:rsidR="00680BA0">
        <w:rPr>
          <w:sz w:val="24"/>
          <w:szCs w:val="24"/>
          <w:lang w:val="en-US"/>
        </w:rPr>
        <w:t>Silivri</w:t>
      </w:r>
      <w:r w:rsidR="001D4BAA" w:rsidRPr="0079348A">
        <w:rPr>
          <w:sz w:val="24"/>
          <w:szCs w:val="24"/>
          <w:lang w:val="en-US"/>
        </w:rPr>
        <w:t xml:space="preserve"> </w:t>
      </w:r>
      <w:r w:rsidRPr="0079348A">
        <w:rPr>
          <w:sz w:val="24"/>
          <w:szCs w:val="24"/>
          <w:lang w:val="en-US"/>
        </w:rPr>
        <w:t>WPP to the development of environmental friendly electricity generation instead of above described Turkish mix of hydroelectric and fossil fuelled power plants, which are better known and financially more attractive from an investor’s point of view. The emission reductions would not occur in the absence of the proposed project activity because of various real and perceived risks that impede the provision of financing.</w:t>
      </w:r>
    </w:p>
    <w:p w:rsidR="00C93999" w:rsidRPr="0079348A" w:rsidRDefault="00C93999" w:rsidP="00C93999">
      <w:pPr>
        <w:jc w:val="both"/>
        <w:rPr>
          <w:sz w:val="24"/>
          <w:szCs w:val="24"/>
          <w:lang w:val="en-US"/>
        </w:rPr>
      </w:pPr>
    </w:p>
    <w:p w:rsidR="00C93999" w:rsidRPr="0079348A" w:rsidRDefault="00680BA0" w:rsidP="00C93999">
      <w:pPr>
        <w:jc w:val="both"/>
        <w:rPr>
          <w:sz w:val="24"/>
          <w:szCs w:val="24"/>
          <w:lang w:val="en-US"/>
        </w:rPr>
      </w:pPr>
      <w:r>
        <w:rPr>
          <w:sz w:val="24"/>
          <w:szCs w:val="24"/>
          <w:lang w:val="en-US"/>
        </w:rPr>
        <w:t>Silivri</w:t>
      </w:r>
      <w:r w:rsidR="00E83D8F" w:rsidRPr="0079348A">
        <w:rPr>
          <w:sz w:val="24"/>
          <w:szCs w:val="24"/>
          <w:lang w:val="en-US"/>
        </w:rPr>
        <w:t xml:space="preserve"> </w:t>
      </w:r>
      <w:r w:rsidR="005F4498" w:rsidRPr="0079348A">
        <w:rPr>
          <w:sz w:val="24"/>
          <w:szCs w:val="24"/>
          <w:lang w:val="en-US"/>
        </w:rPr>
        <w:t>WPP</w:t>
      </w:r>
      <w:r w:rsidR="00C93999" w:rsidRPr="0079348A">
        <w:rPr>
          <w:sz w:val="24"/>
          <w:szCs w:val="24"/>
          <w:lang w:val="en-US"/>
        </w:rPr>
        <w:t>, as a large wind power plant project, will serve as a perfect project to demonstrate long-term potential of wind energy as a means to efficiently reducing GHG emissions as well as to diversifying and increasing security of the local energy supply and contributing to a sustainable development. Wind driven turbines will rotate in generators and electricity generated here will be transferred to the grid for consumer without any greenhouse gas emissions. The Gold Standard certification shall help to realize this seminal technology by providing an adequate compensation for the lacking financial incentives in the Turkish renewable energy market.</w:t>
      </w:r>
    </w:p>
    <w:p w:rsidR="00C93999" w:rsidRPr="0079348A" w:rsidRDefault="00C93999" w:rsidP="00F87B39">
      <w:pPr>
        <w:rPr>
          <w:rFonts w:eastAsia="MS Mincho"/>
          <w:sz w:val="24"/>
          <w:szCs w:val="24"/>
          <w:lang w:val="en-US"/>
        </w:rPr>
      </w:pPr>
    </w:p>
    <w:p w:rsidR="00E373C7" w:rsidRPr="0079348A" w:rsidRDefault="00C04EB3" w:rsidP="00C93999">
      <w:pPr>
        <w:autoSpaceDE w:val="0"/>
        <w:autoSpaceDN w:val="0"/>
        <w:adjustRightInd w:val="0"/>
        <w:jc w:val="both"/>
        <w:rPr>
          <w:rFonts w:eastAsia="TimesNewRoman"/>
          <w:sz w:val="24"/>
          <w:szCs w:val="24"/>
          <w:lang w:val="en-US" w:eastAsia="tr-TR"/>
        </w:rPr>
      </w:pPr>
      <w:r w:rsidRPr="0079348A">
        <w:rPr>
          <w:rFonts w:eastAsia="TimesNewRoman"/>
          <w:sz w:val="24"/>
          <w:szCs w:val="24"/>
          <w:lang w:val="en-US" w:eastAsia="tr-TR"/>
        </w:rPr>
        <w:t xml:space="preserve">Generation of emission reduction and by the way crediting period will start with the first day of documented electricity supply to the national grid. The first 7-year crediting period is expected to be from </w:t>
      </w:r>
      <w:r w:rsidR="004B49FA">
        <w:rPr>
          <w:rFonts w:eastAsia="TimesNewRoman"/>
          <w:sz w:val="24"/>
          <w:szCs w:val="24"/>
          <w:lang w:val="en-US" w:eastAsia="tr-TR"/>
        </w:rPr>
        <w:t xml:space="preserve">20.08.2014 </w:t>
      </w:r>
      <w:r w:rsidRPr="004B49FA">
        <w:rPr>
          <w:rFonts w:eastAsia="TimesNewRoman"/>
          <w:sz w:val="24"/>
          <w:szCs w:val="24"/>
          <w:lang w:val="en-US" w:eastAsia="tr-TR"/>
        </w:rPr>
        <w:t xml:space="preserve">to </w:t>
      </w:r>
      <w:r w:rsidR="004B49FA">
        <w:rPr>
          <w:rFonts w:eastAsia="TimesNewRoman"/>
          <w:sz w:val="24"/>
          <w:szCs w:val="24"/>
          <w:lang w:val="en-US" w:eastAsia="tr-TR"/>
        </w:rPr>
        <w:t>19.08</w:t>
      </w:r>
      <w:r w:rsidRPr="004B49FA">
        <w:rPr>
          <w:rFonts w:eastAsia="TimesNewRoman"/>
          <w:sz w:val="24"/>
          <w:szCs w:val="24"/>
          <w:lang w:val="en-US" w:eastAsia="tr-TR"/>
        </w:rPr>
        <w:t>202</w:t>
      </w:r>
      <w:r w:rsidR="00F05F68" w:rsidRPr="004B49FA">
        <w:rPr>
          <w:rFonts w:eastAsia="TimesNewRoman"/>
          <w:sz w:val="24"/>
          <w:szCs w:val="24"/>
          <w:lang w:val="en-US" w:eastAsia="tr-TR"/>
        </w:rPr>
        <w:t>1</w:t>
      </w:r>
      <w:r w:rsidRPr="004B49FA">
        <w:rPr>
          <w:rFonts w:eastAsia="TimesNewRoman"/>
          <w:sz w:val="24"/>
          <w:szCs w:val="24"/>
          <w:lang w:val="en-US" w:eastAsia="tr-TR"/>
        </w:rPr>
        <w:t>.</w:t>
      </w:r>
      <w:r w:rsidRPr="00253F5E">
        <w:rPr>
          <w:rFonts w:eastAsia="TimesNewRoman"/>
          <w:sz w:val="24"/>
          <w:szCs w:val="24"/>
          <w:lang w:val="en-US" w:eastAsia="tr-TR"/>
        </w:rPr>
        <w:t xml:space="preserve"> With </w:t>
      </w:r>
      <w:r w:rsidR="00FE5E58" w:rsidRPr="00FE5E58">
        <w:rPr>
          <w:rFonts w:eastAsia="TimesNewRoman"/>
          <w:sz w:val="24"/>
          <w:szCs w:val="24"/>
          <w:lang w:val="en-US" w:eastAsia="tr-TR"/>
        </w:rPr>
        <w:t>143,327</w:t>
      </w:r>
      <w:r w:rsidR="00FE5E58" w:rsidRPr="00FE5E58">
        <w:rPr>
          <w:sz w:val="24"/>
          <w:szCs w:val="24"/>
          <w:lang w:val="en-US"/>
        </w:rPr>
        <w:t xml:space="preserve"> GWh</w:t>
      </w:r>
      <w:r w:rsidRPr="00253F5E">
        <w:rPr>
          <w:sz w:val="24"/>
          <w:szCs w:val="24"/>
          <w:lang w:val="en-US"/>
        </w:rPr>
        <w:t>/annual production</w:t>
      </w:r>
      <w:r w:rsidRPr="0079348A">
        <w:rPr>
          <w:sz w:val="24"/>
          <w:szCs w:val="24"/>
          <w:lang w:val="en-US"/>
        </w:rPr>
        <w:t xml:space="preserve"> of the plant and </w:t>
      </w:r>
      <w:r w:rsidRPr="0079348A">
        <w:rPr>
          <w:rFonts w:eastAsia="TimesNewRoman"/>
          <w:sz w:val="24"/>
          <w:szCs w:val="24"/>
          <w:lang w:val="en-US" w:eastAsia="tr-TR"/>
        </w:rPr>
        <w:t xml:space="preserve">applying the approved methodology to the project (detailed in the Section B), annual average amount of emission reduction is estimated to be as listed in </w:t>
      </w:r>
      <w:r w:rsidR="004671A1">
        <w:fldChar w:fldCharType="begin"/>
      </w:r>
      <w:r w:rsidR="004671A1">
        <w:instrText xml:space="preserve"> REF _Ref217385658 \h  \* MERGEFORMAT </w:instrText>
      </w:r>
      <w:r w:rsidR="004671A1">
        <w:fldChar w:fldCharType="separate"/>
      </w:r>
      <w:r w:rsidR="00B34B25" w:rsidRPr="0079348A">
        <w:rPr>
          <w:b/>
          <w:sz w:val="24"/>
          <w:szCs w:val="24"/>
          <w:lang w:val="en-US"/>
        </w:rPr>
        <w:t>Table 3</w:t>
      </w:r>
      <w:r w:rsidR="004671A1">
        <w:fldChar w:fldCharType="end"/>
      </w:r>
      <w:r w:rsidR="00C93999" w:rsidRPr="0079348A">
        <w:rPr>
          <w:rFonts w:eastAsia="TimesNewRoman"/>
          <w:b/>
          <w:sz w:val="24"/>
          <w:szCs w:val="24"/>
          <w:lang w:val="en-US" w:eastAsia="tr-TR"/>
        </w:rPr>
        <w:t>.</w:t>
      </w:r>
    </w:p>
    <w:p w:rsidR="00E373C7" w:rsidRDefault="00E373C7" w:rsidP="00C93999">
      <w:pPr>
        <w:autoSpaceDE w:val="0"/>
        <w:autoSpaceDN w:val="0"/>
        <w:adjustRightInd w:val="0"/>
        <w:jc w:val="both"/>
        <w:rPr>
          <w:rFonts w:eastAsia="TimesNewRoman"/>
          <w:sz w:val="24"/>
          <w:szCs w:val="24"/>
          <w:lang w:val="en-US" w:eastAsia="tr-TR"/>
        </w:rPr>
      </w:pPr>
    </w:p>
    <w:p w:rsidR="00EC360B" w:rsidRDefault="00EC360B" w:rsidP="00C93999">
      <w:pPr>
        <w:autoSpaceDE w:val="0"/>
        <w:autoSpaceDN w:val="0"/>
        <w:adjustRightInd w:val="0"/>
        <w:jc w:val="both"/>
        <w:rPr>
          <w:rFonts w:eastAsia="TimesNewRoman"/>
          <w:sz w:val="24"/>
          <w:szCs w:val="24"/>
          <w:lang w:val="en-US" w:eastAsia="tr-TR"/>
        </w:rPr>
      </w:pPr>
    </w:p>
    <w:p w:rsidR="00EC360B" w:rsidRDefault="00EC360B" w:rsidP="00C93999">
      <w:pPr>
        <w:autoSpaceDE w:val="0"/>
        <w:autoSpaceDN w:val="0"/>
        <w:adjustRightInd w:val="0"/>
        <w:jc w:val="both"/>
        <w:rPr>
          <w:rFonts w:eastAsia="TimesNewRoman"/>
          <w:sz w:val="24"/>
          <w:szCs w:val="24"/>
          <w:lang w:val="en-US" w:eastAsia="tr-TR"/>
        </w:rPr>
      </w:pPr>
    </w:p>
    <w:p w:rsidR="00EC360B" w:rsidRDefault="00EC360B" w:rsidP="00C93999">
      <w:pPr>
        <w:autoSpaceDE w:val="0"/>
        <w:autoSpaceDN w:val="0"/>
        <w:adjustRightInd w:val="0"/>
        <w:jc w:val="both"/>
        <w:rPr>
          <w:rFonts w:eastAsia="TimesNewRoman"/>
          <w:sz w:val="24"/>
          <w:szCs w:val="24"/>
          <w:lang w:val="en-US" w:eastAsia="tr-TR"/>
        </w:rPr>
      </w:pPr>
    </w:p>
    <w:p w:rsidR="00EC360B" w:rsidRDefault="00EC360B" w:rsidP="00C93999">
      <w:pPr>
        <w:autoSpaceDE w:val="0"/>
        <w:autoSpaceDN w:val="0"/>
        <w:adjustRightInd w:val="0"/>
        <w:jc w:val="both"/>
        <w:rPr>
          <w:rFonts w:eastAsia="TimesNewRoman"/>
          <w:sz w:val="24"/>
          <w:szCs w:val="24"/>
          <w:lang w:val="en-US" w:eastAsia="tr-TR"/>
        </w:rPr>
      </w:pPr>
    </w:p>
    <w:p w:rsidR="00EC360B" w:rsidRDefault="00EC360B" w:rsidP="00C93999">
      <w:pPr>
        <w:autoSpaceDE w:val="0"/>
        <w:autoSpaceDN w:val="0"/>
        <w:adjustRightInd w:val="0"/>
        <w:jc w:val="both"/>
        <w:rPr>
          <w:rFonts w:eastAsia="TimesNewRoman"/>
          <w:sz w:val="24"/>
          <w:szCs w:val="24"/>
          <w:lang w:val="en-US" w:eastAsia="tr-TR"/>
        </w:rPr>
      </w:pPr>
    </w:p>
    <w:p w:rsidR="00EC360B" w:rsidRPr="0079348A" w:rsidRDefault="00EC360B" w:rsidP="00C93999">
      <w:pPr>
        <w:autoSpaceDE w:val="0"/>
        <w:autoSpaceDN w:val="0"/>
        <w:adjustRightInd w:val="0"/>
        <w:jc w:val="both"/>
        <w:rPr>
          <w:rFonts w:eastAsia="TimesNewRoman"/>
          <w:sz w:val="24"/>
          <w:szCs w:val="24"/>
          <w:lang w:val="en-US" w:eastAsia="tr-TR"/>
        </w:rPr>
      </w:pPr>
    </w:p>
    <w:p w:rsidR="00E373C7" w:rsidRDefault="00E373C7" w:rsidP="00C93999">
      <w:pPr>
        <w:autoSpaceDE w:val="0"/>
        <w:autoSpaceDN w:val="0"/>
        <w:adjustRightInd w:val="0"/>
        <w:jc w:val="both"/>
        <w:rPr>
          <w:rFonts w:eastAsia="TimesNewRoman"/>
          <w:sz w:val="24"/>
          <w:szCs w:val="24"/>
          <w:lang w:val="en-US" w:eastAsia="tr-TR"/>
        </w:rPr>
      </w:pPr>
    </w:p>
    <w:p w:rsidR="00C93999" w:rsidRPr="0079348A" w:rsidRDefault="00C93999" w:rsidP="005F4498">
      <w:pPr>
        <w:pStyle w:val="ResimYazs"/>
        <w:keepNext/>
        <w:jc w:val="both"/>
        <w:rPr>
          <w:b w:val="0"/>
          <w:sz w:val="24"/>
          <w:szCs w:val="24"/>
          <w:lang w:val="en-US"/>
        </w:rPr>
      </w:pPr>
      <w:bookmarkStart w:id="24" w:name="_Ref217385658"/>
      <w:bookmarkStart w:id="25" w:name="_Ref217385653"/>
      <w:bookmarkStart w:id="26" w:name="_Toc222918171"/>
      <w:bookmarkStart w:id="27" w:name="_Toc249825904"/>
      <w:r w:rsidRPr="0079348A">
        <w:rPr>
          <w:sz w:val="24"/>
          <w:szCs w:val="24"/>
          <w:lang w:val="en-US"/>
        </w:rPr>
        <w:t xml:space="preserve">Table </w:t>
      </w:r>
      <w:r w:rsidR="00066F3F" w:rsidRPr="0079348A">
        <w:rPr>
          <w:sz w:val="24"/>
          <w:szCs w:val="24"/>
          <w:lang w:val="en-US"/>
        </w:rPr>
        <w:fldChar w:fldCharType="begin"/>
      </w:r>
      <w:r w:rsidRPr="0079348A">
        <w:rPr>
          <w:sz w:val="24"/>
          <w:szCs w:val="24"/>
          <w:lang w:val="en-US"/>
        </w:rPr>
        <w:instrText xml:space="preserve"> SEQ Table \* ARABIC </w:instrText>
      </w:r>
      <w:r w:rsidR="00066F3F" w:rsidRPr="0079348A">
        <w:rPr>
          <w:sz w:val="24"/>
          <w:szCs w:val="24"/>
          <w:lang w:val="en-US"/>
        </w:rPr>
        <w:fldChar w:fldCharType="separate"/>
      </w:r>
      <w:r w:rsidR="009D101F" w:rsidRPr="0079348A">
        <w:rPr>
          <w:noProof/>
          <w:sz w:val="24"/>
          <w:szCs w:val="24"/>
          <w:lang w:val="en-US"/>
        </w:rPr>
        <w:t>3</w:t>
      </w:r>
      <w:r w:rsidR="00066F3F" w:rsidRPr="0079348A">
        <w:rPr>
          <w:sz w:val="24"/>
          <w:szCs w:val="24"/>
          <w:lang w:val="en-US"/>
        </w:rPr>
        <w:fldChar w:fldCharType="end"/>
      </w:r>
      <w:bookmarkEnd w:id="24"/>
      <w:r w:rsidRPr="0079348A">
        <w:rPr>
          <w:sz w:val="24"/>
          <w:szCs w:val="24"/>
          <w:lang w:val="en-US"/>
        </w:rPr>
        <w:t xml:space="preserve">: </w:t>
      </w:r>
      <w:r w:rsidRPr="0079348A">
        <w:rPr>
          <w:rFonts w:eastAsia="TimesNewRoman"/>
          <w:b w:val="0"/>
          <w:sz w:val="24"/>
          <w:szCs w:val="24"/>
          <w:lang w:val="en-US" w:eastAsia="tr-TR"/>
        </w:rPr>
        <w:t>Estimated annual emission reductions of the project over the crediting period</w:t>
      </w:r>
      <w:bookmarkEnd w:id="25"/>
      <w:r w:rsidRPr="0079348A">
        <w:rPr>
          <w:rFonts w:eastAsia="TimesNewRoman"/>
          <w:b w:val="0"/>
          <w:sz w:val="24"/>
          <w:szCs w:val="24"/>
          <w:lang w:val="en-US" w:eastAsia="tr-TR"/>
        </w:rPr>
        <w:t>.</w:t>
      </w:r>
      <w:bookmarkEnd w:id="26"/>
      <w:bookmarkEnd w:id="27"/>
    </w:p>
    <w:p w:rsidR="00C34EB8" w:rsidRDefault="00C34EB8" w:rsidP="00C34EB8">
      <w:pPr>
        <w:rPr>
          <w:rFonts w:eastAsia="MS Mincho"/>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20" w:firstRow="1" w:lastRow="0" w:firstColumn="0" w:lastColumn="0" w:noHBand="0" w:noVBand="1"/>
      </w:tblPr>
      <w:tblGrid>
        <w:gridCol w:w="1845"/>
        <w:gridCol w:w="1880"/>
        <w:gridCol w:w="1882"/>
        <w:gridCol w:w="1843"/>
        <w:gridCol w:w="1895"/>
      </w:tblGrid>
      <w:tr w:rsidR="00C34EB8" w:rsidRPr="004B49FA" w:rsidTr="004C1F1B">
        <w:trPr>
          <w:cantSplit/>
          <w:tblHeader/>
        </w:trPr>
        <w:tc>
          <w:tcPr>
            <w:tcW w:w="987" w:type="pct"/>
            <w:tcBorders>
              <w:top w:val="single" w:sz="4" w:space="0" w:color="auto"/>
              <w:left w:val="single" w:sz="4" w:space="0" w:color="auto"/>
              <w:bottom w:val="single" w:sz="12" w:space="0" w:color="auto"/>
              <w:right w:val="nil"/>
              <w:tl2br w:val="nil"/>
              <w:tr2bl w:val="nil"/>
            </w:tcBorders>
            <w:shd w:val="clear" w:color="auto" w:fill="E6E6E6"/>
            <w:tcMar>
              <w:top w:w="57" w:type="dxa"/>
              <w:bottom w:w="57" w:type="dxa"/>
            </w:tcMar>
            <w:vAlign w:val="center"/>
          </w:tcPr>
          <w:p w:rsidR="00C34EB8" w:rsidRPr="004B49FA" w:rsidRDefault="00C34EB8" w:rsidP="004C1F1B">
            <w:pPr>
              <w:pStyle w:val="SDMTableBoxParaNotNumbered"/>
              <w:keepNext/>
              <w:keepLines/>
              <w:jc w:val="center"/>
              <w:rPr>
                <w:b/>
              </w:rPr>
            </w:pPr>
            <w:r w:rsidRPr="004B49FA">
              <w:rPr>
                <w:b/>
              </w:rPr>
              <w:t>Year</w:t>
            </w:r>
          </w:p>
        </w:tc>
        <w:tc>
          <w:tcPr>
            <w:tcW w:w="1006" w:type="pct"/>
            <w:tcBorders>
              <w:top w:val="single" w:sz="4" w:space="0" w:color="auto"/>
              <w:left w:val="nil"/>
              <w:bottom w:val="single" w:sz="12" w:space="0" w:color="auto"/>
              <w:right w:val="nil"/>
              <w:tl2br w:val="nil"/>
              <w:tr2bl w:val="nil"/>
            </w:tcBorders>
            <w:shd w:val="clear" w:color="auto" w:fill="E6E6E6"/>
            <w:tcMar>
              <w:top w:w="57" w:type="dxa"/>
              <w:bottom w:w="57" w:type="dxa"/>
            </w:tcMar>
            <w:vAlign w:val="center"/>
          </w:tcPr>
          <w:p w:rsidR="00C34EB8" w:rsidRPr="004B49FA" w:rsidRDefault="00FE5E58" w:rsidP="004C1F1B">
            <w:pPr>
              <w:pStyle w:val="SDMTableBoxParaNotNumbered"/>
              <w:keepNext/>
              <w:keepLines/>
              <w:jc w:val="center"/>
              <w:rPr>
                <w:b/>
              </w:rPr>
            </w:pPr>
            <w:r w:rsidRPr="004B49FA">
              <w:rPr>
                <w:b/>
              </w:rPr>
              <w:t>Baseline emissions</w:t>
            </w:r>
            <w:r w:rsidRPr="004B49FA">
              <w:rPr>
                <w:b/>
              </w:rPr>
              <w:br/>
              <w:t>(t CO</w:t>
            </w:r>
            <w:r w:rsidRPr="004B49FA">
              <w:rPr>
                <w:rFonts w:ascii="Times New Roman Bold" w:hAnsi="Times New Roman Bold"/>
                <w:b/>
                <w:vertAlign w:val="subscript"/>
              </w:rPr>
              <w:t>2</w:t>
            </w:r>
            <w:r w:rsidRPr="004B49FA">
              <w:rPr>
                <w:b/>
              </w:rPr>
              <w:t>e)</w:t>
            </w:r>
          </w:p>
        </w:tc>
        <w:tc>
          <w:tcPr>
            <w:tcW w:w="1007" w:type="pct"/>
            <w:tcBorders>
              <w:top w:val="single" w:sz="4" w:space="0" w:color="auto"/>
              <w:left w:val="nil"/>
              <w:bottom w:val="single" w:sz="12" w:space="0" w:color="auto"/>
              <w:right w:val="nil"/>
              <w:tl2br w:val="nil"/>
              <w:tr2bl w:val="nil"/>
            </w:tcBorders>
            <w:shd w:val="clear" w:color="auto" w:fill="E6E6E6"/>
            <w:tcMar>
              <w:top w:w="57" w:type="dxa"/>
              <w:bottom w:w="57" w:type="dxa"/>
            </w:tcMar>
            <w:vAlign w:val="center"/>
          </w:tcPr>
          <w:p w:rsidR="00C34EB8" w:rsidRPr="004B49FA" w:rsidRDefault="00C34EB8" w:rsidP="004C1F1B">
            <w:pPr>
              <w:pStyle w:val="SDMTableBoxParaNotNumbered"/>
              <w:keepNext/>
              <w:keepLines/>
              <w:jc w:val="center"/>
              <w:rPr>
                <w:b/>
              </w:rPr>
            </w:pPr>
            <w:r w:rsidRPr="004B49FA">
              <w:rPr>
                <w:b/>
              </w:rPr>
              <w:t>Project emissions</w:t>
            </w:r>
            <w:r w:rsidRPr="004B49FA">
              <w:rPr>
                <w:b/>
              </w:rPr>
              <w:br/>
              <w:t>(t CO</w:t>
            </w:r>
            <w:r w:rsidRPr="004B49FA">
              <w:rPr>
                <w:rFonts w:ascii="Times New Roman Bold" w:hAnsi="Times New Roman Bold"/>
                <w:b/>
                <w:vertAlign w:val="subscript"/>
              </w:rPr>
              <w:t>2</w:t>
            </w:r>
            <w:r w:rsidRPr="004B49FA">
              <w:rPr>
                <w:b/>
              </w:rPr>
              <w:t>e)</w:t>
            </w:r>
          </w:p>
        </w:tc>
        <w:tc>
          <w:tcPr>
            <w:tcW w:w="986" w:type="pct"/>
            <w:tcBorders>
              <w:top w:val="single" w:sz="4" w:space="0" w:color="auto"/>
              <w:left w:val="nil"/>
              <w:bottom w:val="single" w:sz="12" w:space="0" w:color="auto"/>
              <w:right w:val="nil"/>
              <w:tl2br w:val="nil"/>
              <w:tr2bl w:val="nil"/>
            </w:tcBorders>
            <w:shd w:val="clear" w:color="auto" w:fill="E6E6E6"/>
            <w:tcMar>
              <w:top w:w="57" w:type="dxa"/>
              <w:bottom w:w="57" w:type="dxa"/>
            </w:tcMar>
            <w:vAlign w:val="center"/>
          </w:tcPr>
          <w:p w:rsidR="00C34EB8" w:rsidRPr="004B49FA" w:rsidRDefault="00C34EB8" w:rsidP="004C1F1B">
            <w:pPr>
              <w:pStyle w:val="SDMTableBoxParaNotNumbered"/>
              <w:keepNext/>
              <w:keepLines/>
              <w:jc w:val="center"/>
              <w:rPr>
                <w:b/>
              </w:rPr>
            </w:pPr>
            <w:r w:rsidRPr="004B49FA">
              <w:rPr>
                <w:b/>
              </w:rPr>
              <w:t>Leakage</w:t>
            </w:r>
            <w:r w:rsidRPr="004B49FA">
              <w:rPr>
                <w:b/>
              </w:rPr>
              <w:br/>
              <w:t>(t CO</w:t>
            </w:r>
            <w:r w:rsidRPr="004B49FA">
              <w:rPr>
                <w:rFonts w:ascii="Times New Roman Bold" w:hAnsi="Times New Roman Bold"/>
                <w:b/>
                <w:vertAlign w:val="subscript"/>
              </w:rPr>
              <w:t>2</w:t>
            </w:r>
            <w:r w:rsidRPr="004B49FA">
              <w:rPr>
                <w:b/>
              </w:rPr>
              <w:t>e)</w:t>
            </w:r>
          </w:p>
        </w:tc>
        <w:tc>
          <w:tcPr>
            <w:tcW w:w="1014" w:type="pct"/>
            <w:tcBorders>
              <w:top w:val="single" w:sz="4" w:space="0" w:color="auto"/>
              <w:left w:val="nil"/>
              <w:bottom w:val="single" w:sz="12" w:space="0" w:color="auto"/>
              <w:right w:val="single" w:sz="4" w:space="0" w:color="auto"/>
              <w:tl2br w:val="nil"/>
              <w:tr2bl w:val="nil"/>
            </w:tcBorders>
            <w:shd w:val="clear" w:color="auto" w:fill="E6E6E6"/>
            <w:tcMar>
              <w:top w:w="57" w:type="dxa"/>
              <w:bottom w:w="57" w:type="dxa"/>
            </w:tcMar>
            <w:vAlign w:val="center"/>
          </w:tcPr>
          <w:p w:rsidR="00C34EB8" w:rsidRPr="004B49FA" w:rsidRDefault="00FE5E58" w:rsidP="004C1F1B">
            <w:pPr>
              <w:pStyle w:val="SDMTableBoxParaNotNumbered"/>
              <w:keepNext/>
              <w:keepLines/>
              <w:jc w:val="center"/>
              <w:rPr>
                <w:b/>
              </w:rPr>
            </w:pPr>
            <w:r w:rsidRPr="004B49FA">
              <w:rPr>
                <w:b/>
              </w:rPr>
              <w:t>Emission reductions</w:t>
            </w:r>
            <w:r w:rsidRPr="004B49FA">
              <w:rPr>
                <w:b/>
              </w:rPr>
              <w:br/>
              <w:t>(t CO</w:t>
            </w:r>
            <w:r w:rsidRPr="004B49FA">
              <w:rPr>
                <w:rFonts w:ascii="Times New Roman Bold" w:hAnsi="Times New Roman Bold"/>
                <w:b/>
                <w:vertAlign w:val="subscript"/>
              </w:rPr>
              <w:t>2</w:t>
            </w:r>
            <w:r w:rsidRPr="004B49FA">
              <w:rPr>
                <w:b/>
              </w:rPr>
              <w:t>e)</w:t>
            </w:r>
          </w:p>
        </w:tc>
      </w:tr>
      <w:tr w:rsidR="004B49FA" w:rsidRPr="004B49FA" w:rsidTr="004C1F1B">
        <w:trPr>
          <w:cantSplit/>
        </w:trPr>
        <w:tc>
          <w:tcPr>
            <w:tcW w:w="987" w:type="pct"/>
            <w:shd w:val="clear" w:color="auto" w:fill="auto"/>
          </w:tcPr>
          <w:p w:rsidR="004B49FA" w:rsidRPr="004B49FA" w:rsidRDefault="004B49FA" w:rsidP="004B49FA">
            <w:pPr>
              <w:jc w:val="both"/>
              <w:rPr>
                <w:rFonts w:ascii="Arial" w:hAnsi="Arial" w:cs="Arial"/>
                <w:sz w:val="20"/>
              </w:rPr>
            </w:pPr>
            <w:r w:rsidRPr="004B49FA">
              <w:rPr>
                <w:rFonts w:ascii="Arial" w:hAnsi="Arial" w:cs="Arial"/>
                <w:sz w:val="20"/>
              </w:rPr>
              <w:t>August 2014*</w:t>
            </w:r>
          </w:p>
        </w:tc>
        <w:tc>
          <w:tcPr>
            <w:tcW w:w="1006" w:type="pct"/>
            <w:shd w:val="clear" w:color="auto" w:fill="auto"/>
          </w:tcPr>
          <w:p w:rsidR="004B49FA" w:rsidRPr="004B49FA" w:rsidRDefault="004B49FA" w:rsidP="00114ABC">
            <w:pPr>
              <w:pStyle w:val="SDMTableBoxParaNotNumbered"/>
            </w:pPr>
            <w:r w:rsidRPr="004B49FA">
              <w:t>26,887</w:t>
            </w:r>
          </w:p>
        </w:tc>
        <w:tc>
          <w:tcPr>
            <w:tcW w:w="1007" w:type="pct"/>
            <w:shd w:val="clear" w:color="auto" w:fill="auto"/>
          </w:tcPr>
          <w:p w:rsidR="004B49FA" w:rsidRPr="004B49FA" w:rsidRDefault="004B49FA" w:rsidP="00114ABC">
            <w:pPr>
              <w:pStyle w:val="SDMTableBoxParaNotNumbered"/>
            </w:pPr>
            <w:r w:rsidRPr="004B49FA">
              <w:t>0</w:t>
            </w:r>
          </w:p>
        </w:tc>
        <w:tc>
          <w:tcPr>
            <w:tcW w:w="986" w:type="pct"/>
            <w:shd w:val="clear" w:color="auto" w:fill="auto"/>
          </w:tcPr>
          <w:p w:rsidR="004B49FA" w:rsidRPr="004B49FA" w:rsidRDefault="004B49FA" w:rsidP="00114ABC">
            <w:pPr>
              <w:pStyle w:val="SDMTableBoxParaNotNumbered"/>
            </w:pPr>
            <w:r w:rsidRPr="004B49FA">
              <w:t>0</w:t>
            </w:r>
          </w:p>
        </w:tc>
        <w:tc>
          <w:tcPr>
            <w:tcW w:w="1014" w:type="pct"/>
            <w:shd w:val="clear" w:color="auto" w:fill="auto"/>
          </w:tcPr>
          <w:p w:rsidR="004B49FA" w:rsidRPr="004B49FA" w:rsidRDefault="004B49FA" w:rsidP="00D17CF4">
            <w:pPr>
              <w:pStyle w:val="SDMTableBoxParaNotNumbered"/>
            </w:pPr>
            <w:r w:rsidRPr="004B49FA">
              <w:t>26,887</w:t>
            </w:r>
          </w:p>
        </w:tc>
      </w:tr>
      <w:tr w:rsidR="004B49FA" w:rsidRPr="004B49FA" w:rsidTr="004C1F1B">
        <w:trPr>
          <w:cantSplit/>
        </w:trPr>
        <w:tc>
          <w:tcPr>
            <w:tcW w:w="987" w:type="pct"/>
            <w:shd w:val="clear" w:color="auto" w:fill="auto"/>
          </w:tcPr>
          <w:p w:rsidR="004B49FA" w:rsidRPr="004B49FA" w:rsidRDefault="004B49FA">
            <w:pPr>
              <w:jc w:val="both"/>
              <w:rPr>
                <w:rFonts w:ascii="Arial" w:hAnsi="Arial" w:cs="Arial"/>
                <w:sz w:val="20"/>
              </w:rPr>
            </w:pPr>
            <w:r w:rsidRPr="004B49FA">
              <w:rPr>
                <w:rFonts w:ascii="Arial" w:hAnsi="Arial" w:cs="Arial"/>
                <w:sz w:val="20"/>
              </w:rPr>
              <w:t>2015</w:t>
            </w:r>
          </w:p>
        </w:tc>
        <w:tc>
          <w:tcPr>
            <w:tcW w:w="1006" w:type="pct"/>
            <w:shd w:val="clear" w:color="auto" w:fill="auto"/>
            <w:vAlign w:val="bottom"/>
          </w:tcPr>
          <w:p w:rsidR="004B49FA" w:rsidRPr="004B49FA" w:rsidRDefault="004B49FA" w:rsidP="00114ABC">
            <w:pPr>
              <w:pStyle w:val="SDMTableBoxParaNotNumbered"/>
            </w:pPr>
            <w:r w:rsidRPr="004B49FA">
              <w:t>80,442</w:t>
            </w:r>
          </w:p>
        </w:tc>
        <w:tc>
          <w:tcPr>
            <w:tcW w:w="1007" w:type="pct"/>
            <w:shd w:val="clear" w:color="auto" w:fill="auto"/>
          </w:tcPr>
          <w:p w:rsidR="004B49FA" w:rsidRPr="004B49FA" w:rsidRDefault="004B49FA" w:rsidP="00114ABC">
            <w:pPr>
              <w:pStyle w:val="SDMTableBoxParaNotNumbered"/>
            </w:pPr>
            <w:r w:rsidRPr="004B49FA">
              <w:t>0</w:t>
            </w:r>
          </w:p>
        </w:tc>
        <w:tc>
          <w:tcPr>
            <w:tcW w:w="986" w:type="pct"/>
            <w:shd w:val="clear" w:color="auto" w:fill="auto"/>
          </w:tcPr>
          <w:p w:rsidR="004B49FA" w:rsidRPr="004B49FA" w:rsidRDefault="004B49FA" w:rsidP="00114ABC">
            <w:pPr>
              <w:pStyle w:val="SDMTableBoxParaNotNumbered"/>
            </w:pPr>
            <w:r w:rsidRPr="004B49FA">
              <w:t>0</w:t>
            </w:r>
          </w:p>
        </w:tc>
        <w:tc>
          <w:tcPr>
            <w:tcW w:w="1014" w:type="pct"/>
            <w:shd w:val="clear" w:color="auto" w:fill="auto"/>
            <w:vAlign w:val="bottom"/>
          </w:tcPr>
          <w:p w:rsidR="004B49FA" w:rsidRPr="004B49FA" w:rsidRDefault="004B49FA" w:rsidP="00D17CF4">
            <w:pPr>
              <w:pStyle w:val="SDMTableBoxParaNotNumbered"/>
            </w:pPr>
            <w:r w:rsidRPr="004B49FA">
              <w:t>80,442</w:t>
            </w:r>
          </w:p>
        </w:tc>
      </w:tr>
      <w:tr w:rsidR="004B49FA" w:rsidRPr="004B49FA" w:rsidTr="004C1F1B">
        <w:trPr>
          <w:cantSplit/>
        </w:trPr>
        <w:tc>
          <w:tcPr>
            <w:tcW w:w="987" w:type="pct"/>
            <w:shd w:val="clear" w:color="auto" w:fill="auto"/>
          </w:tcPr>
          <w:p w:rsidR="004B49FA" w:rsidRPr="004B49FA" w:rsidRDefault="004B49FA">
            <w:pPr>
              <w:jc w:val="both"/>
              <w:rPr>
                <w:rFonts w:ascii="Arial" w:hAnsi="Arial" w:cs="Arial"/>
                <w:sz w:val="20"/>
              </w:rPr>
            </w:pPr>
            <w:r w:rsidRPr="004B49FA">
              <w:rPr>
                <w:rFonts w:ascii="Arial" w:hAnsi="Arial" w:cs="Arial"/>
                <w:sz w:val="20"/>
              </w:rPr>
              <w:t>2016</w:t>
            </w:r>
          </w:p>
        </w:tc>
        <w:tc>
          <w:tcPr>
            <w:tcW w:w="1006" w:type="pct"/>
            <w:shd w:val="clear" w:color="auto" w:fill="auto"/>
            <w:vAlign w:val="bottom"/>
          </w:tcPr>
          <w:p w:rsidR="004B49FA" w:rsidRPr="004B49FA" w:rsidRDefault="004B49FA" w:rsidP="00114ABC">
            <w:pPr>
              <w:pStyle w:val="SDMTableBoxParaNotNumbered"/>
            </w:pPr>
            <w:r w:rsidRPr="004B49FA">
              <w:t>80,442</w:t>
            </w:r>
          </w:p>
        </w:tc>
        <w:tc>
          <w:tcPr>
            <w:tcW w:w="1007" w:type="pct"/>
            <w:shd w:val="clear" w:color="auto" w:fill="auto"/>
          </w:tcPr>
          <w:p w:rsidR="004B49FA" w:rsidRPr="004B49FA" w:rsidRDefault="004B49FA" w:rsidP="00114ABC">
            <w:pPr>
              <w:pStyle w:val="SDMTableBoxParaNotNumbered"/>
            </w:pPr>
            <w:r w:rsidRPr="004B49FA">
              <w:t>0</w:t>
            </w:r>
          </w:p>
        </w:tc>
        <w:tc>
          <w:tcPr>
            <w:tcW w:w="986" w:type="pct"/>
            <w:shd w:val="clear" w:color="auto" w:fill="auto"/>
          </w:tcPr>
          <w:p w:rsidR="004B49FA" w:rsidRPr="004B49FA" w:rsidRDefault="004B49FA" w:rsidP="00114ABC">
            <w:pPr>
              <w:pStyle w:val="SDMTableBoxParaNotNumbered"/>
            </w:pPr>
            <w:r w:rsidRPr="004B49FA">
              <w:t>0</w:t>
            </w:r>
          </w:p>
        </w:tc>
        <w:tc>
          <w:tcPr>
            <w:tcW w:w="1014" w:type="pct"/>
            <w:shd w:val="clear" w:color="auto" w:fill="auto"/>
            <w:vAlign w:val="bottom"/>
          </w:tcPr>
          <w:p w:rsidR="004B49FA" w:rsidRPr="004B49FA" w:rsidRDefault="004B49FA" w:rsidP="00D17CF4">
            <w:pPr>
              <w:pStyle w:val="SDMTableBoxParaNotNumbered"/>
            </w:pPr>
            <w:r w:rsidRPr="004B49FA">
              <w:t>80,442</w:t>
            </w:r>
          </w:p>
        </w:tc>
      </w:tr>
      <w:tr w:rsidR="004B49FA" w:rsidRPr="004B49FA" w:rsidTr="004C1F1B">
        <w:trPr>
          <w:cantSplit/>
        </w:trPr>
        <w:tc>
          <w:tcPr>
            <w:tcW w:w="987" w:type="pct"/>
            <w:shd w:val="clear" w:color="auto" w:fill="auto"/>
          </w:tcPr>
          <w:p w:rsidR="004B49FA" w:rsidRPr="004B49FA" w:rsidRDefault="004B49FA">
            <w:pPr>
              <w:jc w:val="both"/>
              <w:rPr>
                <w:rFonts w:ascii="Arial" w:hAnsi="Arial" w:cs="Arial"/>
                <w:sz w:val="20"/>
              </w:rPr>
            </w:pPr>
            <w:r w:rsidRPr="004B49FA">
              <w:rPr>
                <w:rFonts w:ascii="Arial" w:hAnsi="Arial" w:cs="Arial"/>
                <w:sz w:val="20"/>
              </w:rPr>
              <w:t>2017</w:t>
            </w:r>
          </w:p>
        </w:tc>
        <w:tc>
          <w:tcPr>
            <w:tcW w:w="1006" w:type="pct"/>
            <w:shd w:val="clear" w:color="auto" w:fill="auto"/>
            <w:vAlign w:val="bottom"/>
          </w:tcPr>
          <w:p w:rsidR="004B49FA" w:rsidRPr="004B49FA" w:rsidRDefault="004B49FA">
            <w:pPr>
              <w:pStyle w:val="SDMTableBoxParaNotNumbered"/>
              <w:keepNext/>
              <w:tabs>
                <w:tab w:val="left" w:pos="10"/>
              </w:tabs>
              <w:spacing w:before="180"/>
            </w:pPr>
            <w:r w:rsidRPr="004B49FA">
              <w:t>80,442</w:t>
            </w:r>
          </w:p>
        </w:tc>
        <w:tc>
          <w:tcPr>
            <w:tcW w:w="1007" w:type="pct"/>
            <w:shd w:val="clear" w:color="auto" w:fill="auto"/>
          </w:tcPr>
          <w:p w:rsidR="004B49FA" w:rsidRPr="004B49FA" w:rsidRDefault="004B49FA" w:rsidP="00114ABC">
            <w:pPr>
              <w:pStyle w:val="SDMTableBoxParaNotNumbered"/>
            </w:pPr>
            <w:r w:rsidRPr="004B49FA">
              <w:t>0</w:t>
            </w:r>
          </w:p>
        </w:tc>
        <w:tc>
          <w:tcPr>
            <w:tcW w:w="986" w:type="pct"/>
            <w:shd w:val="clear" w:color="auto" w:fill="auto"/>
          </w:tcPr>
          <w:p w:rsidR="004B49FA" w:rsidRPr="004B49FA" w:rsidRDefault="004B49FA" w:rsidP="00114ABC">
            <w:pPr>
              <w:pStyle w:val="SDMTableBoxParaNotNumbered"/>
            </w:pPr>
            <w:r w:rsidRPr="004B49FA">
              <w:t>0</w:t>
            </w:r>
          </w:p>
        </w:tc>
        <w:tc>
          <w:tcPr>
            <w:tcW w:w="1014" w:type="pct"/>
            <w:shd w:val="clear" w:color="auto" w:fill="auto"/>
            <w:vAlign w:val="bottom"/>
          </w:tcPr>
          <w:p w:rsidR="004B49FA" w:rsidRPr="004B49FA" w:rsidRDefault="004B49FA" w:rsidP="00D17CF4">
            <w:pPr>
              <w:pStyle w:val="SDMTableBoxParaNotNumbered"/>
              <w:keepNext/>
              <w:tabs>
                <w:tab w:val="left" w:pos="10"/>
              </w:tabs>
              <w:spacing w:before="180"/>
            </w:pPr>
            <w:r w:rsidRPr="004B49FA">
              <w:t>80,442</w:t>
            </w:r>
          </w:p>
        </w:tc>
      </w:tr>
      <w:tr w:rsidR="004B49FA" w:rsidRPr="004B49FA" w:rsidTr="004C1F1B">
        <w:trPr>
          <w:cantSplit/>
        </w:trPr>
        <w:tc>
          <w:tcPr>
            <w:tcW w:w="987" w:type="pct"/>
            <w:shd w:val="clear" w:color="auto" w:fill="auto"/>
          </w:tcPr>
          <w:p w:rsidR="004B49FA" w:rsidRPr="004B49FA" w:rsidRDefault="004B49FA">
            <w:pPr>
              <w:jc w:val="both"/>
              <w:rPr>
                <w:rFonts w:ascii="Arial" w:hAnsi="Arial" w:cs="Arial"/>
                <w:sz w:val="20"/>
              </w:rPr>
            </w:pPr>
            <w:r w:rsidRPr="004B49FA">
              <w:rPr>
                <w:rFonts w:ascii="Arial" w:hAnsi="Arial" w:cs="Arial"/>
                <w:sz w:val="20"/>
              </w:rPr>
              <w:t>2018</w:t>
            </w:r>
          </w:p>
        </w:tc>
        <w:tc>
          <w:tcPr>
            <w:tcW w:w="1006" w:type="pct"/>
            <w:shd w:val="clear" w:color="auto" w:fill="auto"/>
            <w:vAlign w:val="bottom"/>
          </w:tcPr>
          <w:p w:rsidR="004B49FA" w:rsidRPr="004B49FA" w:rsidRDefault="004B49FA">
            <w:pPr>
              <w:pStyle w:val="SDMTableBoxParaNotNumbered"/>
              <w:keepNext/>
              <w:tabs>
                <w:tab w:val="left" w:pos="10"/>
              </w:tabs>
              <w:spacing w:before="180"/>
            </w:pPr>
            <w:r w:rsidRPr="004B49FA">
              <w:t>80,442</w:t>
            </w:r>
          </w:p>
        </w:tc>
        <w:tc>
          <w:tcPr>
            <w:tcW w:w="1007" w:type="pct"/>
            <w:shd w:val="clear" w:color="auto" w:fill="auto"/>
          </w:tcPr>
          <w:p w:rsidR="004B49FA" w:rsidRPr="004B49FA" w:rsidRDefault="004B49FA" w:rsidP="00114ABC">
            <w:pPr>
              <w:pStyle w:val="SDMTableBoxParaNotNumbered"/>
            </w:pPr>
            <w:r w:rsidRPr="004B49FA">
              <w:t>0</w:t>
            </w:r>
          </w:p>
        </w:tc>
        <w:tc>
          <w:tcPr>
            <w:tcW w:w="986" w:type="pct"/>
            <w:shd w:val="clear" w:color="auto" w:fill="auto"/>
          </w:tcPr>
          <w:p w:rsidR="004B49FA" w:rsidRPr="004B49FA" w:rsidRDefault="004B49FA" w:rsidP="00114ABC">
            <w:pPr>
              <w:pStyle w:val="SDMTableBoxParaNotNumbered"/>
            </w:pPr>
            <w:r w:rsidRPr="004B49FA">
              <w:t>0</w:t>
            </w:r>
          </w:p>
        </w:tc>
        <w:tc>
          <w:tcPr>
            <w:tcW w:w="1014" w:type="pct"/>
            <w:shd w:val="clear" w:color="auto" w:fill="auto"/>
            <w:vAlign w:val="bottom"/>
          </w:tcPr>
          <w:p w:rsidR="004B49FA" w:rsidRPr="004B49FA" w:rsidRDefault="004B49FA" w:rsidP="00D17CF4">
            <w:pPr>
              <w:pStyle w:val="SDMTableBoxParaNotNumbered"/>
              <w:keepNext/>
              <w:tabs>
                <w:tab w:val="left" w:pos="10"/>
              </w:tabs>
              <w:spacing w:before="180"/>
            </w:pPr>
            <w:r w:rsidRPr="004B49FA">
              <w:t>80,442</w:t>
            </w:r>
          </w:p>
        </w:tc>
      </w:tr>
      <w:tr w:rsidR="004B49FA" w:rsidRPr="004B49FA" w:rsidTr="004C1F1B">
        <w:trPr>
          <w:cantSplit/>
        </w:trPr>
        <w:tc>
          <w:tcPr>
            <w:tcW w:w="987" w:type="pct"/>
            <w:shd w:val="clear" w:color="auto" w:fill="auto"/>
          </w:tcPr>
          <w:p w:rsidR="004B49FA" w:rsidRPr="004B49FA" w:rsidRDefault="004B49FA">
            <w:pPr>
              <w:jc w:val="both"/>
              <w:rPr>
                <w:rFonts w:ascii="Arial" w:hAnsi="Arial" w:cs="Arial"/>
                <w:sz w:val="20"/>
              </w:rPr>
            </w:pPr>
            <w:r w:rsidRPr="004B49FA">
              <w:rPr>
                <w:rFonts w:ascii="Arial" w:hAnsi="Arial" w:cs="Arial"/>
                <w:sz w:val="20"/>
              </w:rPr>
              <w:t>2019</w:t>
            </w:r>
          </w:p>
        </w:tc>
        <w:tc>
          <w:tcPr>
            <w:tcW w:w="1006" w:type="pct"/>
            <w:shd w:val="clear" w:color="auto" w:fill="auto"/>
            <w:vAlign w:val="bottom"/>
          </w:tcPr>
          <w:p w:rsidR="004B49FA" w:rsidRPr="004B49FA" w:rsidRDefault="004B49FA">
            <w:pPr>
              <w:pStyle w:val="SDMTableBoxParaNotNumbered"/>
              <w:keepNext/>
              <w:tabs>
                <w:tab w:val="left" w:pos="10"/>
              </w:tabs>
              <w:spacing w:before="180"/>
            </w:pPr>
            <w:r w:rsidRPr="004B49FA">
              <w:t>80,442</w:t>
            </w:r>
          </w:p>
        </w:tc>
        <w:tc>
          <w:tcPr>
            <w:tcW w:w="1007" w:type="pct"/>
            <w:shd w:val="clear" w:color="auto" w:fill="auto"/>
          </w:tcPr>
          <w:p w:rsidR="004B49FA" w:rsidRPr="004B49FA" w:rsidRDefault="004B49FA" w:rsidP="00114ABC">
            <w:pPr>
              <w:pStyle w:val="SDMTableBoxParaNotNumbered"/>
            </w:pPr>
            <w:r w:rsidRPr="004B49FA">
              <w:t>0</w:t>
            </w:r>
          </w:p>
        </w:tc>
        <w:tc>
          <w:tcPr>
            <w:tcW w:w="986" w:type="pct"/>
            <w:shd w:val="clear" w:color="auto" w:fill="auto"/>
          </w:tcPr>
          <w:p w:rsidR="004B49FA" w:rsidRPr="004B49FA" w:rsidRDefault="004B49FA" w:rsidP="00114ABC">
            <w:pPr>
              <w:pStyle w:val="SDMTableBoxParaNotNumbered"/>
            </w:pPr>
            <w:r w:rsidRPr="004B49FA">
              <w:t>0</w:t>
            </w:r>
          </w:p>
        </w:tc>
        <w:tc>
          <w:tcPr>
            <w:tcW w:w="1014" w:type="pct"/>
            <w:shd w:val="clear" w:color="auto" w:fill="auto"/>
            <w:vAlign w:val="bottom"/>
          </w:tcPr>
          <w:p w:rsidR="004B49FA" w:rsidRPr="004B49FA" w:rsidRDefault="004B49FA" w:rsidP="00D17CF4">
            <w:pPr>
              <w:pStyle w:val="SDMTableBoxParaNotNumbered"/>
              <w:keepNext/>
              <w:tabs>
                <w:tab w:val="left" w:pos="10"/>
              </w:tabs>
              <w:spacing w:before="180"/>
            </w:pPr>
            <w:r w:rsidRPr="004B49FA">
              <w:t>80,442</w:t>
            </w:r>
          </w:p>
        </w:tc>
      </w:tr>
      <w:tr w:rsidR="004B49FA" w:rsidRPr="004B49FA" w:rsidTr="004C1F1B">
        <w:trPr>
          <w:cantSplit/>
        </w:trPr>
        <w:tc>
          <w:tcPr>
            <w:tcW w:w="987" w:type="pct"/>
            <w:shd w:val="clear" w:color="auto" w:fill="auto"/>
          </w:tcPr>
          <w:p w:rsidR="004B49FA" w:rsidRPr="004B49FA" w:rsidRDefault="004B49FA">
            <w:pPr>
              <w:jc w:val="both"/>
              <w:rPr>
                <w:rFonts w:ascii="Arial" w:hAnsi="Arial" w:cs="Arial"/>
                <w:sz w:val="20"/>
              </w:rPr>
            </w:pPr>
            <w:r w:rsidRPr="004B49FA">
              <w:rPr>
                <w:rFonts w:ascii="Arial" w:hAnsi="Arial" w:cs="Arial"/>
                <w:sz w:val="20"/>
              </w:rPr>
              <w:t>2020</w:t>
            </w:r>
          </w:p>
        </w:tc>
        <w:tc>
          <w:tcPr>
            <w:tcW w:w="1006" w:type="pct"/>
            <w:shd w:val="clear" w:color="auto" w:fill="auto"/>
            <w:vAlign w:val="bottom"/>
          </w:tcPr>
          <w:p w:rsidR="004B49FA" w:rsidRPr="004B49FA" w:rsidRDefault="004B49FA">
            <w:pPr>
              <w:pStyle w:val="SDMTableBoxParaNotNumbered"/>
              <w:keepNext/>
              <w:tabs>
                <w:tab w:val="left" w:pos="10"/>
              </w:tabs>
              <w:spacing w:before="180"/>
            </w:pPr>
            <w:r w:rsidRPr="004B49FA">
              <w:t>80,442</w:t>
            </w:r>
          </w:p>
        </w:tc>
        <w:tc>
          <w:tcPr>
            <w:tcW w:w="1007" w:type="pct"/>
            <w:shd w:val="clear" w:color="auto" w:fill="auto"/>
          </w:tcPr>
          <w:p w:rsidR="004B49FA" w:rsidRPr="004B49FA" w:rsidRDefault="004B49FA" w:rsidP="00114ABC">
            <w:pPr>
              <w:pStyle w:val="SDMTableBoxParaNotNumbered"/>
            </w:pPr>
            <w:r w:rsidRPr="004B49FA">
              <w:t>0</w:t>
            </w:r>
          </w:p>
        </w:tc>
        <w:tc>
          <w:tcPr>
            <w:tcW w:w="986" w:type="pct"/>
            <w:shd w:val="clear" w:color="auto" w:fill="auto"/>
          </w:tcPr>
          <w:p w:rsidR="004B49FA" w:rsidRPr="004B49FA" w:rsidRDefault="004B49FA" w:rsidP="00114ABC">
            <w:pPr>
              <w:pStyle w:val="SDMTableBoxParaNotNumbered"/>
            </w:pPr>
            <w:r w:rsidRPr="004B49FA">
              <w:t>0</w:t>
            </w:r>
          </w:p>
        </w:tc>
        <w:tc>
          <w:tcPr>
            <w:tcW w:w="1014" w:type="pct"/>
            <w:shd w:val="clear" w:color="auto" w:fill="auto"/>
            <w:vAlign w:val="bottom"/>
          </w:tcPr>
          <w:p w:rsidR="004B49FA" w:rsidRPr="004B49FA" w:rsidRDefault="004B49FA" w:rsidP="00D17CF4">
            <w:pPr>
              <w:pStyle w:val="SDMTableBoxParaNotNumbered"/>
              <w:keepNext/>
              <w:tabs>
                <w:tab w:val="left" w:pos="10"/>
              </w:tabs>
              <w:spacing w:before="180"/>
            </w:pPr>
            <w:r w:rsidRPr="004B49FA">
              <w:t>80,442</w:t>
            </w:r>
          </w:p>
        </w:tc>
      </w:tr>
      <w:tr w:rsidR="004B49FA" w:rsidRPr="004B49FA" w:rsidTr="004C1F1B">
        <w:trPr>
          <w:cantSplit/>
        </w:trPr>
        <w:tc>
          <w:tcPr>
            <w:tcW w:w="987" w:type="pct"/>
            <w:shd w:val="clear" w:color="auto" w:fill="auto"/>
          </w:tcPr>
          <w:p w:rsidR="004B49FA" w:rsidRPr="004B49FA" w:rsidRDefault="00461CA7">
            <w:pPr>
              <w:jc w:val="both"/>
              <w:rPr>
                <w:rFonts w:ascii="Arial" w:hAnsi="Arial" w:cs="Arial"/>
                <w:sz w:val="20"/>
              </w:rPr>
            </w:pPr>
            <w:r>
              <w:rPr>
                <w:rFonts w:ascii="Arial" w:hAnsi="Arial" w:cs="Arial"/>
                <w:sz w:val="20"/>
              </w:rPr>
              <w:t xml:space="preserve">August </w:t>
            </w:r>
            <w:r w:rsidR="004B49FA" w:rsidRPr="004B49FA">
              <w:rPr>
                <w:rFonts w:ascii="Arial" w:hAnsi="Arial" w:cs="Arial"/>
                <w:sz w:val="20"/>
              </w:rPr>
              <w:t xml:space="preserve"> 2021**</w:t>
            </w:r>
          </w:p>
        </w:tc>
        <w:tc>
          <w:tcPr>
            <w:tcW w:w="1006" w:type="pct"/>
            <w:shd w:val="clear" w:color="auto" w:fill="auto"/>
            <w:vAlign w:val="bottom"/>
          </w:tcPr>
          <w:p w:rsidR="004B49FA" w:rsidRPr="004B49FA" w:rsidRDefault="004B49FA">
            <w:pPr>
              <w:pStyle w:val="SDMTableBoxParaNotNumbered"/>
              <w:keepNext/>
              <w:tabs>
                <w:tab w:val="left" w:pos="10"/>
              </w:tabs>
              <w:spacing w:before="180"/>
            </w:pPr>
            <w:r w:rsidRPr="004B49FA">
              <w:t>53,555</w:t>
            </w:r>
          </w:p>
        </w:tc>
        <w:tc>
          <w:tcPr>
            <w:tcW w:w="1007" w:type="pct"/>
            <w:shd w:val="clear" w:color="auto" w:fill="auto"/>
          </w:tcPr>
          <w:p w:rsidR="004B49FA" w:rsidRPr="004B49FA" w:rsidRDefault="004B49FA" w:rsidP="00114ABC">
            <w:pPr>
              <w:pStyle w:val="SDMTableBoxParaNotNumbered"/>
            </w:pPr>
            <w:r w:rsidRPr="004B49FA">
              <w:t>0</w:t>
            </w:r>
          </w:p>
        </w:tc>
        <w:tc>
          <w:tcPr>
            <w:tcW w:w="986" w:type="pct"/>
            <w:shd w:val="clear" w:color="auto" w:fill="auto"/>
          </w:tcPr>
          <w:p w:rsidR="004B49FA" w:rsidRPr="004B49FA" w:rsidRDefault="004B49FA" w:rsidP="00114ABC">
            <w:pPr>
              <w:pStyle w:val="SDMTableBoxParaNotNumbered"/>
            </w:pPr>
            <w:r w:rsidRPr="004B49FA">
              <w:t>0</w:t>
            </w:r>
          </w:p>
        </w:tc>
        <w:tc>
          <w:tcPr>
            <w:tcW w:w="1014" w:type="pct"/>
            <w:shd w:val="clear" w:color="auto" w:fill="auto"/>
            <w:vAlign w:val="bottom"/>
          </w:tcPr>
          <w:p w:rsidR="004B49FA" w:rsidRPr="004B49FA" w:rsidRDefault="004B49FA" w:rsidP="00D17CF4">
            <w:pPr>
              <w:pStyle w:val="SDMTableBoxParaNotNumbered"/>
              <w:keepNext/>
              <w:tabs>
                <w:tab w:val="left" w:pos="10"/>
              </w:tabs>
              <w:spacing w:before="180"/>
            </w:pPr>
            <w:r w:rsidRPr="004B49FA">
              <w:t>53,555</w:t>
            </w:r>
          </w:p>
        </w:tc>
      </w:tr>
      <w:tr w:rsidR="00D17CF4" w:rsidRPr="004B49FA" w:rsidTr="004C1F1B">
        <w:trPr>
          <w:cantSplit/>
        </w:trPr>
        <w:tc>
          <w:tcPr>
            <w:tcW w:w="987" w:type="pct"/>
            <w:tcBorders>
              <w:bottom w:val="single" w:sz="4" w:space="0" w:color="auto"/>
            </w:tcBorders>
            <w:shd w:val="clear" w:color="auto" w:fill="auto"/>
          </w:tcPr>
          <w:p w:rsidR="00D17CF4" w:rsidRPr="004B49FA" w:rsidRDefault="00D17CF4" w:rsidP="00114ABC">
            <w:pPr>
              <w:pStyle w:val="SDMTableBoxParaNotNumbered"/>
            </w:pPr>
            <w:r w:rsidRPr="004B49FA">
              <w:t>Total</w:t>
            </w:r>
          </w:p>
        </w:tc>
        <w:tc>
          <w:tcPr>
            <w:tcW w:w="1006" w:type="pct"/>
            <w:shd w:val="clear" w:color="auto" w:fill="auto"/>
          </w:tcPr>
          <w:p w:rsidR="00D17CF4" w:rsidRPr="004B49FA" w:rsidRDefault="00D17CF4">
            <w:pPr>
              <w:pStyle w:val="SDMTableBoxParaNotNumbered"/>
            </w:pPr>
            <w:r w:rsidRPr="004B49FA">
              <w:rPr>
                <w:b/>
                <w:bCs/>
                <w:lang w:val="en-US"/>
              </w:rPr>
              <w:t>563,094</w:t>
            </w:r>
          </w:p>
        </w:tc>
        <w:tc>
          <w:tcPr>
            <w:tcW w:w="1007" w:type="pct"/>
            <w:shd w:val="clear" w:color="auto" w:fill="auto"/>
          </w:tcPr>
          <w:p w:rsidR="00D17CF4" w:rsidRPr="004B49FA" w:rsidRDefault="00D17CF4" w:rsidP="00114ABC">
            <w:pPr>
              <w:pStyle w:val="SDMTableBoxParaNotNumbered"/>
            </w:pPr>
            <w:r w:rsidRPr="004B49FA">
              <w:t>0</w:t>
            </w:r>
          </w:p>
        </w:tc>
        <w:tc>
          <w:tcPr>
            <w:tcW w:w="986" w:type="pct"/>
            <w:shd w:val="clear" w:color="auto" w:fill="auto"/>
          </w:tcPr>
          <w:p w:rsidR="00D17CF4" w:rsidRPr="004B49FA" w:rsidRDefault="00D17CF4" w:rsidP="00114ABC">
            <w:pPr>
              <w:pStyle w:val="SDMTableBoxParaNotNumbered"/>
            </w:pPr>
            <w:r w:rsidRPr="004B49FA">
              <w:t>0</w:t>
            </w:r>
          </w:p>
        </w:tc>
        <w:tc>
          <w:tcPr>
            <w:tcW w:w="1014" w:type="pct"/>
            <w:shd w:val="clear" w:color="auto" w:fill="auto"/>
          </w:tcPr>
          <w:p w:rsidR="00D17CF4" w:rsidRPr="004B49FA" w:rsidRDefault="000770A4" w:rsidP="00D17CF4">
            <w:pPr>
              <w:pStyle w:val="SDMTableBoxParaNotNumbered"/>
            </w:pPr>
            <w:r w:rsidRPr="004B49FA">
              <w:rPr>
                <w:b/>
                <w:bCs/>
                <w:lang w:val="en-US"/>
              </w:rPr>
              <w:t>563,094</w:t>
            </w:r>
          </w:p>
        </w:tc>
      </w:tr>
      <w:tr w:rsidR="00C34EB8" w:rsidRPr="004B49FA" w:rsidTr="004C1F1B">
        <w:trPr>
          <w:cantSplit/>
        </w:trPr>
        <w:tc>
          <w:tcPr>
            <w:tcW w:w="987" w:type="pct"/>
            <w:shd w:val="pct10" w:color="auto" w:fill="auto"/>
          </w:tcPr>
          <w:p w:rsidR="00C34EB8" w:rsidRPr="004B49FA" w:rsidRDefault="00C34EB8" w:rsidP="00114ABC">
            <w:pPr>
              <w:pStyle w:val="SDMTableBoxParaNotNumbered"/>
              <w:rPr>
                <w:b/>
              </w:rPr>
            </w:pPr>
            <w:r w:rsidRPr="004B49FA">
              <w:rPr>
                <w:b/>
              </w:rPr>
              <w:t xml:space="preserve">Total number of crediting </w:t>
            </w:r>
            <w:r w:rsidRPr="004B49FA">
              <w:rPr>
                <w:b/>
              </w:rPr>
              <w:tab/>
              <w:t xml:space="preserve"> years</w:t>
            </w:r>
          </w:p>
        </w:tc>
        <w:tc>
          <w:tcPr>
            <w:tcW w:w="1006" w:type="pct"/>
            <w:shd w:val="clear" w:color="auto" w:fill="auto"/>
          </w:tcPr>
          <w:p w:rsidR="00C34EB8" w:rsidRPr="004B49FA" w:rsidRDefault="00C34EB8" w:rsidP="00114ABC">
            <w:pPr>
              <w:pStyle w:val="SDMTableBoxParaNotNumbered"/>
            </w:pPr>
            <w:r w:rsidRPr="004B49FA">
              <w:t>7</w:t>
            </w:r>
          </w:p>
        </w:tc>
        <w:tc>
          <w:tcPr>
            <w:tcW w:w="1007" w:type="pct"/>
            <w:shd w:val="clear" w:color="auto" w:fill="auto"/>
          </w:tcPr>
          <w:p w:rsidR="00C34EB8" w:rsidRPr="004B49FA" w:rsidRDefault="00C34EB8" w:rsidP="00114ABC">
            <w:pPr>
              <w:pStyle w:val="SDMTableBoxParaNotNumbered"/>
            </w:pPr>
            <w:r w:rsidRPr="004B49FA">
              <w:t>7</w:t>
            </w:r>
          </w:p>
        </w:tc>
        <w:tc>
          <w:tcPr>
            <w:tcW w:w="986" w:type="pct"/>
            <w:shd w:val="clear" w:color="auto" w:fill="auto"/>
          </w:tcPr>
          <w:p w:rsidR="00C34EB8" w:rsidRPr="004B49FA" w:rsidRDefault="00C34EB8" w:rsidP="00114ABC">
            <w:pPr>
              <w:pStyle w:val="SDMTableBoxParaNotNumbered"/>
            </w:pPr>
            <w:r w:rsidRPr="004B49FA">
              <w:t>7</w:t>
            </w:r>
          </w:p>
        </w:tc>
        <w:tc>
          <w:tcPr>
            <w:tcW w:w="1014" w:type="pct"/>
            <w:shd w:val="clear" w:color="auto" w:fill="auto"/>
          </w:tcPr>
          <w:p w:rsidR="00C34EB8" w:rsidRPr="004B49FA" w:rsidRDefault="00C34EB8" w:rsidP="00114ABC">
            <w:pPr>
              <w:pStyle w:val="SDMTableBoxParaNotNumbered"/>
            </w:pPr>
            <w:r w:rsidRPr="004B49FA">
              <w:t>7</w:t>
            </w:r>
          </w:p>
        </w:tc>
      </w:tr>
      <w:tr w:rsidR="00C34EB8" w:rsidRPr="004B49FA" w:rsidTr="004C1F1B">
        <w:trPr>
          <w:cantSplit/>
        </w:trPr>
        <w:tc>
          <w:tcPr>
            <w:tcW w:w="987" w:type="pct"/>
            <w:shd w:val="pct10" w:color="auto" w:fill="auto"/>
          </w:tcPr>
          <w:p w:rsidR="00C34EB8" w:rsidRPr="004B49FA" w:rsidRDefault="00C34EB8" w:rsidP="00114ABC">
            <w:pPr>
              <w:pStyle w:val="SDMTableBoxParaNotNumbered"/>
              <w:rPr>
                <w:b/>
              </w:rPr>
            </w:pPr>
            <w:r w:rsidRPr="004B49FA">
              <w:rPr>
                <w:b/>
              </w:rPr>
              <w:t xml:space="preserve">Annual </w:t>
            </w:r>
            <w:r w:rsidRPr="004B49FA">
              <w:rPr>
                <w:b/>
              </w:rPr>
              <w:br/>
              <w:t>average over the crediting</w:t>
            </w:r>
            <w:r w:rsidRPr="004B49FA">
              <w:rPr>
                <w:b/>
              </w:rPr>
              <w:tab/>
              <w:t xml:space="preserve"> period</w:t>
            </w:r>
          </w:p>
        </w:tc>
        <w:tc>
          <w:tcPr>
            <w:tcW w:w="1006" w:type="pct"/>
            <w:shd w:val="clear" w:color="auto" w:fill="auto"/>
          </w:tcPr>
          <w:p w:rsidR="00C34EB8" w:rsidRPr="004B49FA" w:rsidRDefault="00114ABC" w:rsidP="00114ABC">
            <w:pPr>
              <w:pStyle w:val="SDMTableBoxParaNotNumbered"/>
            </w:pPr>
            <w:r w:rsidRPr="004B49FA">
              <w:t>80,442</w:t>
            </w:r>
          </w:p>
        </w:tc>
        <w:tc>
          <w:tcPr>
            <w:tcW w:w="1007" w:type="pct"/>
            <w:shd w:val="clear" w:color="auto" w:fill="auto"/>
          </w:tcPr>
          <w:p w:rsidR="00C34EB8" w:rsidRPr="004B49FA" w:rsidRDefault="00C34EB8" w:rsidP="00114ABC">
            <w:pPr>
              <w:pStyle w:val="SDMTableBoxParaNotNumbered"/>
            </w:pPr>
            <w:r w:rsidRPr="004B49FA">
              <w:t>0</w:t>
            </w:r>
          </w:p>
        </w:tc>
        <w:tc>
          <w:tcPr>
            <w:tcW w:w="986" w:type="pct"/>
            <w:shd w:val="clear" w:color="auto" w:fill="auto"/>
          </w:tcPr>
          <w:p w:rsidR="00C34EB8" w:rsidRPr="004B49FA" w:rsidRDefault="00C34EB8" w:rsidP="00114ABC">
            <w:pPr>
              <w:pStyle w:val="SDMTableBoxParaNotNumbered"/>
            </w:pPr>
            <w:r w:rsidRPr="004B49FA">
              <w:t>0</w:t>
            </w:r>
          </w:p>
        </w:tc>
        <w:tc>
          <w:tcPr>
            <w:tcW w:w="1014" w:type="pct"/>
            <w:shd w:val="clear" w:color="auto" w:fill="auto"/>
          </w:tcPr>
          <w:p w:rsidR="00C34EB8" w:rsidRPr="004B49FA" w:rsidRDefault="00114ABC" w:rsidP="00114ABC">
            <w:pPr>
              <w:pStyle w:val="SDMTableBoxParaNotNumbered"/>
            </w:pPr>
            <w:r w:rsidRPr="004B49FA">
              <w:t>80,442</w:t>
            </w:r>
          </w:p>
        </w:tc>
      </w:tr>
    </w:tbl>
    <w:p w:rsidR="00C34EB8" w:rsidRPr="004B49FA" w:rsidRDefault="00FE5E58" w:rsidP="00C34EB8">
      <w:pPr>
        <w:rPr>
          <w:rFonts w:eastAsia="MS Mincho"/>
          <w:sz w:val="24"/>
          <w:szCs w:val="24"/>
          <w:lang w:val="en-US"/>
        </w:rPr>
      </w:pPr>
      <w:r w:rsidRPr="004B49FA">
        <w:rPr>
          <w:rFonts w:eastAsia="MS Mincho"/>
          <w:sz w:val="24"/>
          <w:szCs w:val="24"/>
          <w:lang w:val="en-US"/>
        </w:rPr>
        <w:t xml:space="preserve">* </w:t>
      </w:r>
      <w:r w:rsidR="004B49FA" w:rsidRPr="004B49FA">
        <w:rPr>
          <w:rFonts w:eastAsia="MS Mincho"/>
          <w:sz w:val="24"/>
          <w:szCs w:val="24"/>
          <w:lang w:val="en-US"/>
        </w:rPr>
        <w:t>20/08/2014 (actual)</w:t>
      </w:r>
    </w:p>
    <w:p w:rsidR="00C34EB8" w:rsidRDefault="00FE5E58" w:rsidP="00C34EB8">
      <w:pPr>
        <w:rPr>
          <w:rFonts w:eastAsia="MS Mincho"/>
          <w:sz w:val="24"/>
          <w:szCs w:val="24"/>
          <w:lang w:val="en-US"/>
        </w:rPr>
      </w:pPr>
      <w:r w:rsidRPr="004B49FA">
        <w:rPr>
          <w:rFonts w:eastAsia="MS Mincho"/>
          <w:sz w:val="24"/>
          <w:szCs w:val="24"/>
          <w:lang w:val="en-US"/>
        </w:rPr>
        <w:t xml:space="preserve">** </w:t>
      </w:r>
      <w:r w:rsidR="004B49FA">
        <w:rPr>
          <w:rFonts w:eastAsia="MS Mincho"/>
          <w:sz w:val="24"/>
          <w:szCs w:val="24"/>
          <w:lang w:val="en-US"/>
        </w:rPr>
        <w:t>19/08/2021</w:t>
      </w:r>
      <w:r w:rsidRPr="004B49FA">
        <w:rPr>
          <w:rFonts w:eastAsia="MS Mincho"/>
          <w:sz w:val="24"/>
          <w:szCs w:val="24"/>
          <w:lang w:val="en-US"/>
        </w:rPr>
        <w:t xml:space="preserve"> (estimated)</w:t>
      </w:r>
    </w:p>
    <w:p w:rsidR="00F87B39" w:rsidRPr="0079348A" w:rsidRDefault="00F87B39" w:rsidP="00F87B39">
      <w:pPr>
        <w:rPr>
          <w:rFonts w:eastAsia="MS Mincho"/>
          <w:sz w:val="24"/>
          <w:szCs w:val="24"/>
          <w:lang w:val="en-US"/>
        </w:rPr>
      </w:pPr>
    </w:p>
    <w:p w:rsidR="005F4498" w:rsidRPr="0079348A" w:rsidRDefault="005F4498" w:rsidP="00F87B39">
      <w:pPr>
        <w:rPr>
          <w:rFonts w:eastAsia="MS Mincho"/>
          <w:sz w:val="24"/>
          <w:szCs w:val="24"/>
          <w:lang w:val="en-US"/>
        </w:rPr>
      </w:pPr>
    </w:p>
    <w:p w:rsidR="00CC25EE" w:rsidRPr="0079348A" w:rsidRDefault="00CC25EE" w:rsidP="001D4BAA">
      <w:pPr>
        <w:pStyle w:val="RegSectionLevel2"/>
        <w:pBdr>
          <w:top w:val="single" w:sz="4" w:space="1" w:color="auto"/>
          <w:left w:val="single" w:sz="4" w:space="4" w:color="auto"/>
          <w:bottom w:val="single" w:sz="4" w:space="1" w:color="auto"/>
          <w:right w:val="single" w:sz="4" w:space="4" w:color="auto"/>
        </w:pBdr>
        <w:rPr>
          <w:rFonts w:eastAsia="MS Mincho"/>
          <w:sz w:val="24"/>
          <w:szCs w:val="24"/>
          <w:lang w:val="en-US"/>
        </w:rPr>
      </w:pPr>
      <w:r w:rsidRPr="0079348A">
        <w:rPr>
          <w:rFonts w:eastAsia="MS Mincho"/>
          <w:sz w:val="24"/>
          <w:szCs w:val="24"/>
          <w:lang w:val="en-US"/>
        </w:rPr>
        <w:t>Parties and project participants</w:t>
      </w:r>
      <w:bookmarkEnd w:id="14"/>
    </w:p>
    <w:p w:rsidR="00C93999" w:rsidRPr="0079348A" w:rsidRDefault="00C93999" w:rsidP="00C93999">
      <w:pPr>
        <w:pStyle w:val="RegSectionLevel2"/>
        <w:numPr>
          <w:ilvl w:val="0"/>
          <w:numId w:val="0"/>
        </w:numPr>
        <w:rPr>
          <w:rFonts w:eastAsia="MS Mincho"/>
          <w:sz w:val="24"/>
          <w:szCs w:val="24"/>
          <w:lang w:val="en-US"/>
        </w:rPr>
      </w:pPr>
    </w:p>
    <w:p w:rsidR="00C93999" w:rsidRPr="0079348A" w:rsidRDefault="00C93999" w:rsidP="00C93999">
      <w:pPr>
        <w:rPr>
          <w:sz w:val="24"/>
          <w:szCs w:val="24"/>
          <w:lang w:val="en-US"/>
        </w:rPr>
      </w:pPr>
      <w:r w:rsidRPr="0079348A">
        <w:rPr>
          <w:sz w:val="24"/>
          <w:szCs w:val="24"/>
          <w:lang w:val="en-US"/>
        </w:rPr>
        <w:t>The project participant is listed in the table below, and the contact information of the project participant is provided in Annex 1.</w:t>
      </w:r>
    </w:p>
    <w:p w:rsidR="00C93999" w:rsidRPr="0079348A" w:rsidRDefault="00C93999" w:rsidP="00C93999">
      <w:pPr>
        <w:rPr>
          <w:sz w:val="24"/>
          <w:szCs w:val="24"/>
          <w:lang w:val="en-US"/>
        </w:rPr>
      </w:pPr>
    </w:p>
    <w:p w:rsidR="00C93999" w:rsidRPr="0079348A" w:rsidRDefault="00C93999" w:rsidP="00C93999">
      <w:pPr>
        <w:pStyle w:val="ResimYazs"/>
        <w:keepNext/>
        <w:rPr>
          <w:sz w:val="24"/>
          <w:szCs w:val="24"/>
          <w:lang w:val="en-US"/>
        </w:rPr>
      </w:pPr>
      <w:r w:rsidRPr="0079348A">
        <w:rPr>
          <w:sz w:val="24"/>
          <w:szCs w:val="24"/>
          <w:lang w:val="en-US"/>
        </w:rPr>
        <w:t xml:space="preserve">Table </w:t>
      </w:r>
      <w:r w:rsidR="00066F3F" w:rsidRPr="0079348A">
        <w:rPr>
          <w:sz w:val="24"/>
          <w:szCs w:val="24"/>
          <w:lang w:val="en-US"/>
        </w:rPr>
        <w:fldChar w:fldCharType="begin"/>
      </w:r>
      <w:r w:rsidRPr="0079348A">
        <w:rPr>
          <w:sz w:val="24"/>
          <w:szCs w:val="24"/>
          <w:lang w:val="en-US"/>
        </w:rPr>
        <w:instrText xml:space="preserve"> SEQ Table \* ARABIC </w:instrText>
      </w:r>
      <w:r w:rsidR="00066F3F" w:rsidRPr="0079348A">
        <w:rPr>
          <w:sz w:val="24"/>
          <w:szCs w:val="24"/>
          <w:lang w:val="en-US"/>
        </w:rPr>
        <w:fldChar w:fldCharType="separate"/>
      </w:r>
      <w:r w:rsidR="009D101F" w:rsidRPr="0079348A">
        <w:rPr>
          <w:noProof/>
          <w:sz w:val="24"/>
          <w:szCs w:val="24"/>
          <w:lang w:val="en-US"/>
        </w:rPr>
        <w:t>4</w:t>
      </w:r>
      <w:r w:rsidR="00066F3F" w:rsidRPr="0079348A">
        <w:rPr>
          <w:sz w:val="24"/>
          <w:szCs w:val="24"/>
          <w:lang w:val="en-US"/>
        </w:rPr>
        <w:fldChar w:fldCharType="end"/>
      </w:r>
      <w:r w:rsidRPr="0079348A">
        <w:rPr>
          <w:sz w:val="24"/>
          <w:szCs w:val="24"/>
          <w:lang w:val="en-US"/>
        </w:rPr>
        <w:t xml:space="preserve">: </w:t>
      </w:r>
      <w:r w:rsidRPr="0079348A">
        <w:rPr>
          <w:b w:val="0"/>
          <w:bCs w:val="0"/>
          <w:sz w:val="24"/>
          <w:szCs w:val="24"/>
          <w:lang w:val="en-US"/>
        </w:rPr>
        <w:t>Parties involved</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Look w:val="0060" w:firstRow="1" w:lastRow="1" w:firstColumn="0" w:lastColumn="0" w:noHBand="0" w:noVBand="0"/>
      </w:tblPr>
      <w:tblGrid>
        <w:gridCol w:w="3107"/>
        <w:gridCol w:w="3107"/>
        <w:gridCol w:w="3107"/>
      </w:tblGrid>
      <w:tr w:rsidR="00446C30" w:rsidRPr="0079348A" w:rsidTr="004555CE">
        <w:trPr>
          <w:trHeight w:val="950"/>
          <w:jc w:val="center"/>
        </w:trPr>
        <w:tc>
          <w:tcPr>
            <w:tcW w:w="3107" w:type="dxa"/>
            <w:shd w:val="clear" w:color="auto" w:fill="D9D9D9"/>
            <w:vAlign w:val="center"/>
          </w:tcPr>
          <w:p w:rsidR="00446C30" w:rsidRPr="0079348A" w:rsidRDefault="00446C30" w:rsidP="004555CE">
            <w:pPr>
              <w:keepNext/>
              <w:spacing w:before="40" w:after="40"/>
              <w:jc w:val="center"/>
              <w:rPr>
                <w:b/>
                <w:sz w:val="24"/>
                <w:szCs w:val="24"/>
                <w:lang w:val="en-US"/>
              </w:rPr>
            </w:pPr>
            <w:r w:rsidRPr="0079348A">
              <w:rPr>
                <w:b/>
                <w:sz w:val="24"/>
                <w:szCs w:val="24"/>
                <w:lang w:val="en-US"/>
              </w:rPr>
              <w:t>Party involved</w:t>
            </w:r>
            <w:r w:rsidR="00547D77" w:rsidRPr="0079348A">
              <w:rPr>
                <w:b/>
                <w:sz w:val="24"/>
                <w:szCs w:val="24"/>
                <w:lang w:val="en-US"/>
              </w:rPr>
              <w:br/>
            </w:r>
            <w:r w:rsidRPr="0079348A">
              <w:rPr>
                <w:b/>
                <w:sz w:val="24"/>
                <w:szCs w:val="24"/>
                <w:lang w:val="en-US"/>
              </w:rPr>
              <w:t>(host) indicates a host Party</w:t>
            </w:r>
          </w:p>
        </w:tc>
        <w:tc>
          <w:tcPr>
            <w:tcW w:w="3107" w:type="dxa"/>
            <w:shd w:val="clear" w:color="auto" w:fill="D9D9D9"/>
            <w:vAlign w:val="center"/>
          </w:tcPr>
          <w:p w:rsidR="00446C30" w:rsidRPr="0079348A" w:rsidRDefault="00446C30" w:rsidP="004555CE">
            <w:pPr>
              <w:keepNext/>
              <w:spacing w:before="40" w:after="40"/>
              <w:jc w:val="center"/>
              <w:rPr>
                <w:b/>
                <w:sz w:val="24"/>
                <w:szCs w:val="24"/>
                <w:lang w:val="en-US"/>
              </w:rPr>
            </w:pPr>
            <w:r w:rsidRPr="0079348A">
              <w:rPr>
                <w:b/>
                <w:sz w:val="24"/>
                <w:szCs w:val="24"/>
                <w:lang w:val="en-US"/>
              </w:rPr>
              <w:t>Private and/or public entity(ies) project participants</w:t>
            </w:r>
            <w:r w:rsidRPr="0079348A">
              <w:rPr>
                <w:b/>
                <w:sz w:val="24"/>
                <w:szCs w:val="24"/>
                <w:lang w:val="en-US"/>
              </w:rPr>
              <w:br/>
              <w:t>(as applicable)</w:t>
            </w:r>
          </w:p>
        </w:tc>
        <w:tc>
          <w:tcPr>
            <w:tcW w:w="3107" w:type="dxa"/>
            <w:shd w:val="clear" w:color="auto" w:fill="D9D9D9"/>
            <w:vAlign w:val="center"/>
          </w:tcPr>
          <w:p w:rsidR="00446C30" w:rsidRPr="0079348A" w:rsidRDefault="00446C30" w:rsidP="004555CE">
            <w:pPr>
              <w:keepNext/>
              <w:spacing w:before="40" w:after="40"/>
              <w:jc w:val="center"/>
              <w:rPr>
                <w:b/>
                <w:sz w:val="24"/>
                <w:szCs w:val="24"/>
                <w:lang w:val="en-US"/>
              </w:rPr>
            </w:pPr>
            <w:r w:rsidRPr="0079348A">
              <w:rPr>
                <w:b/>
                <w:sz w:val="24"/>
                <w:szCs w:val="24"/>
                <w:lang w:val="en-US"/>
              </w:rPr>
              <w:t>Indicate if the Party involved wishes to be considered as project participant (Yes/No)</w:t>
            </w:r>
          </w:p>
        </w:tc>
      </w:tr>
      <w:tr w:rsidR="00C93999" w:rsidRPr="0079348A" w:rsidTr="004555CE">
        <w:trPr>
          <w:cantSplit/>
          <w:trHeight w:val="512"/>
          <w:jc w:val="center"/>
        </w:trPr>
        <w:tc>
          <w:tcPr>
            <w:tcW w:w="3107" w:type="dxa"/>
            <w:shd w:val="clear" w:color="auto" w:fill="auto"/>
            <w:vAlign w:val="center"/>
          </w:tcPr>
          <w:p w:rsidR="00C93999" w:rsidRPr="0079348A" w:rsidRDefault="00C93999" w:rsidP="004555CE">
            <w:pPr>
              <w:spacing w:before="20" w:after="20"/>
              <w:jc w:val="both"/>
              <w:rPr>
                <w:sz w:val="24"/>
                <w:szCs w:val="24"/>
                <w:lang w:val="en-US"/>
              </w:rPr>
            </w:pPr>
            <w:r w:rsidRPr="0079348A">
              <w:rPr>
                <w:sz w:val="24"/>
                <w:szCs w:val="24"/>
                <w:lang w:val="en-US"/>
              </w:rPr>
              <w:t>Turkey (host)</w:t>
            </w:r>
          </w:p>
        </w:tc>
        <w:tc>
          <w:tcPr>
            <w:tcW w:w="3107" w:type="dxa"/>
            <w:shd w:val="clear" w:color="auto" w:fill="auto"/>
            <w:vAlign w:val="center"/>
          </w:tcPr>
          <w:p w:rsidR="00C93999" w:rsidRPr="0079348A" w:rsidRDefault="0072644B" w:rsidP="004555CE">
            <w:pPr>
              <w:spacing w:before="20" w:after="20"/>
              <w:jc w:val="both"/>
              <w:rPr>
                <w:sz w:val="24"/>
                <w:szCs w:val="24"/>
                <w:lang w:val="en-US"/>
              </w:rPr>
            </w:pPr>
            <w:r>
              <w:rPr>
                <w:sz w:val="24"/>
                <w:szCs w:val="24"/>
                <w:lang w:val="en-US"/>
              </w:rPr>
              <w:t>Silivri Enerji</w:t>
            </w:r>
            <w:r w:rsidR="00260254" w:rsidRPr="0079348A">
              <w:rPr>
                <w:sz w:val="24"/>
                <w:szCs w:val="24"/>
                <w:lang w:val="en-US"/>
              </w:rPr>
              <w:t xml:space="preserve"> A.Ş.</w:t>
            </w:r>
            <w:r w:rsidR="00C93999" w:rsidRPr="0079348A">
              <w:rPr>
                <w:sz w:val="24"/>
                <w:szCs w:val="24"/>
                <w:lang w:val="en-US"/>
              </w:rPr>
              <w:t xml:space="preserve"> (private entity)</w:t>
            </w:r>
          </w:p>
        </w:tc>
        <w:tc>
          <w:tcPr>
            <w:tcW w:w="3107" w:type="dxa"/>
            <w:shd w:val="clear" w:color="auto" w:fill="auto"/>
            <w:vAlign w:val="center"/>
          </w:tcPr>
          <w:p w:rsidR="00C93999" w:rsidRPr="0079348A" w:rsidRDefault="00DE5588" w:rsidP="004555CE">
            <w:pPr>
              <w:spacing w:before="20" w:after="20"/>
              <w:jc w:val="both"/>
              <w:rPr>
                <w:bCs/>
                <w:sz w:val="24"/>
                <w:szCs w:val="24"/>
                <w:lang w:val="en-US"/>
              </w:rPr>
            </w:pPr>
            <w:r w:rsidRPr="0079348A">
              <w:rPr>
                <w:bCs/>
                <w:sz w:val="24"/>
                <w:szCs w:val="24"/>
                <w:lang w:val="en-US"/>
              </w:rPr>
              <w:t>No</w:t>
            </w:r>
          </w:p>
        </w:tc>
      </w:tr>
    </w:tbl>
    <w:p w:rsidR="00F87B39" w:rsidRPr="0079348A" w:rsidRDefault="00F87B39" w:rsidP="00F87B39">
      <w:pPr>
        <w:rPr>
          <w:rFonts w:eastAsia="MS Mincho"/>
          <w:sz w:val="24"/>
          <w:szCs w:val="24"/>
          <w:lang w:val="en-US"/>
        </w:rPr>
      </w:pPr>
    </w:p>
    <w:p w:rsidR="0072644B" w:rsidRPr="0072644B" w:rsidRDefault="0072644B" w:rsidP="0072644B">
      <w:pPr>
        <w:rPr>
          <w:rFonts w:eastAsia="MS Mincho"/>
          <w:sz w:val="24"/>
          <w:szCs w:val="24"/>
          <w:lang w:val="en-US"/>
        </w:rPr>
      </w:pPr>
    </w:p>
    <w:p w:rsidR="0072644B" w:rsidRPr="0072644B" w:rsidRDefault="0072644B" w:rsidP="0072644B">
      <w:pPr>
        <w:jc w:val="both"/>
        <w:rPr>
          <w:sz w:val="24"/>
          <w:szCs w:val="24"/>
          <w:lang w:val="en-US"/>
        </w:rPr>
      </w:pPr>
      <w:r w:rsidRPr="0072644B">
        <w:rPr>
          <w:b/>
          <w:bCs/>
          <w:sz w:val="24"/>
          <w:szCs w:val="24"/>
          <w:lang w:val="en-US"/>
        </w:rPr>
        <w:t>Silivri Elektrik Üretim A.Ş.</w:t>
      </w:r>
      <w:r w:rsidRPr="0072644B">
        <w:rPr>
          <w:sz w:val="24"/>
          <w:szCs w:val="24"/>
          <w:lang w:val="en-US"/>
        </w:rPr>
        <w:t xml:space="preserve"> is the developer and owner of the Project.</w:t>
      </w:r>
    </w:p>
    <w:p w:rsidR="00C93999" w:rsidRPr="0079348A" w:rsidRDefault="00C93999" w:rsidP="00C93999">
      <w:pPr>
        <w:jc w:val="both"/>
        <w:rPr>
          <w:b/>
          <w:bCs/>
          <w:sz w:val="24"/>
          <w:szCs w:val="24"/>
          <w:lang w:val="en-US"/>
        </w:rPr>
      </w:pPr>
    </w:p>
    <w:p w:rsidR="00C93999" w:rsidRPr="0079348A" w:rsidRDefault="00C93999" w:rsidP="00C93999">
      <w:pPr>
        <w:jc w:val="both"/>
        <w:rPr>
          <w:sz w:val="24"/>
          <w:szCs w:val="24"/>
          <w:lang w:val="en-US"/>
        </w:rPr>
      </w:pPr>
      <w:r w:rsidRPr="0079348A">
        <w:rPr>
          <w:sz w:val="24"/>
          <w:szCs w:val="24"/>
          <w:lang w:val="en-US"/>
        </w:rPr>
        <w:t>The Republic of Turkey is the host country. Turkey has recently ratified the Kyoto Protocol (on 5</w:t>
      </w:r>
      <w:r w:rsidRPr="0079348A">
        <w:rPr>
          <w:sz w:val="24"/>
          <w:szCs w:val="24"/>
          <w:vertAlign w:val="superscript"/>
          <w:lang w:val="en-US"/>
        </w:rPr>
        <w:t>th</w:t>
      </w:r>
      <w:r w:rsidRPr="0079348A">
        <w:rPr>
          <w:sz w:val="24"/>
          <w:szCs w:val="24"/>
          <w:lang w:val="en-US"/>
        </w:rPr>
        <w:t xml:space="preserve"> February of 2009). </w:t>
      </w:r>
    </w:p>
    <w:p w:rsidR="00C93999" w:rsidRPr="0079348A" w:rsidRDefault="00C93999" w:rsidP="00F87B39">
      <w:pPr>
        <w:rPr>
          <w:rFonts w:eastAsia="MS Mincho"/>
          <w:sz w:val="24"/>
          <w:szCs w:val="24"/>
          <w:lang w:val="en-US"/>
        </w:rPr>
      </w:pPr>
    </w:p>
    <w:p w:rsidR="00C93999" w:rsidRPr="0079348A" w:rsidRDefault="00C93999" w:rsidP="00F87B39">
      <w:pPr>
        <w:rPr>
          <w:rFonts w:eastAsia="MS Mincho"/>
          <w:sz w:val="24"/>
          <w:szCs w:val="24"/>
          <w:lang w:val="en-US"/>
        </w:rPr>
      </w:pPr>
    </w:p>
    <w:p w:rsidR="00CC25EE" w:rsidRPr="0079348A" w:rsidRDefault="00CC25EE" w:rsidP="00A65C70">
      <w:pPr>
        <w:pStyle w:val="RegSectionLevel2"/>
        <w:pBdr>
          <w:top w:val="single" w:sz="4" w:space="1" w:color="auto"/>
          <w:left w:val="single" w:sz="4" w:space="4" w:color="auto"/>
          <w:bottom w:val="single" w:sz="4" w:space="1" w:color="auto"/>
          <w:right w:val="single" w:sz="4" w:space="4" w:color="auto"/>
        </w:pBdr>
        <w:rPr>
          <w:sz w:val="24"/>
          <w:szCs w:val="24"/>
          <w:lang w:val="en-US"/>
        </w:rPr>
      </w:pPr>
      <w:r w:rsidRPr="0079348A">
        <w:rPr>
          <w:sz w:val="24"/>
          <w:szCs w:val="24"/>
          <w:lang w:val="en-US"/>
        </w:rPr>
        <w:t>Public funding of project activity</w:t>
      </w:r>
      <w:r w:rsidR="00C34EB8">
        <w:rPr>
          <w:sz w:val="24"/>
          <w:szCs w:val="24"/>
          <w:lang w:val="en-US"/>
        </w:rPr>
        <w:t xml:space="preserve"> </w:t>
      </w:r>
      <w:r w:rsidR="00C34EB8">
        <w:rPr>
          <w:lang w:val="en-US"/>
        </w:rPr>
        <w:t>and standardized baseline</w:t>
      </w:r>
    </w:p>
    <w:p w:rsidR="001136C8" w:rsidRPr="0079348A" w:rsidRDefault="001136C8" w:rsidP="00F87B39">
      <w:pPr>
        <w:rPr>
          <w:rFonts w:eastAsia="MS Mincho"/>
          <w:sz w:val="24"/>
          <w:szCs w:val="24"/>
          <w:lang w:val="en-US"/>
        </w:rPr>
      </w:pPr>
      <w:bookmarkStart w:id="28" w:name="_Toc315340777"/>
      <w:bookmarkStart w:id="29" w:name="_Toc315881221"/>
      <w:bookmarkStart w:id="30" w:name="_Toc317686909"/>
      <w:r w:rsidRPr="0079348A">
        <w:rPr>
          <w:rFonts w:eastAsia="MS Mincho"/>
          <w:sz w:val="24"/>
          <w:szCs w:val="24"/>
          <w:lang w:val="en-US"/>
        </w:rPr>
        <w:t>&gt;&gt;</w:t>
      </w:r>
    </w:p>
    <w:p w:rsidR="00C93999" w:rsidRPr="0079348A" w:rsidRDefault="00C93999" w:rsidP="00C93999">
      <w:pPr>
        <w:jc w:val="both"/>
        <w:rPr>
          <w:sz w:val="24"/>
          <w:szCs w:val="24"/>
          <w:lang w:val="en-US"/>
        </w:rPr>
      </w:pPr>
      <w:r w:rsidRPr="0079348A">
        <w:rPr>
          <w:sz w:val="24"/>
          <w:szCs w:val="24"/>
          <w:lang w:val="en-US"/>
        </w:rPr>
        <w:t>The project activity does not have any public funding or Official Development Assistance (ODA) funding.</w:t>
      </w:r>
    </w:p>
    <w:p w:rsidR="00E373C7" w:rsidRPr="0079348A" w:rsidRDefault="00E373C7" w:rsidP="00F87B39">
      <w:pPr>
        <w:rPr>
          <w:rFonts w:eastAsia="MS Mincho"/>
          <w:sz w:val="24"/>
          <w:szCs w:val="24"/>
          <w:lang w:val="en-US"/>
        </w:rPr>
      </w:pPr>
    </w:p>
    <w:p w:rsidR="00E373C7" w:rsidRPr="0079348A" w:rsidRDefault="00E373C7" w:rsidP="00F87B39">
      <w:pPr>
        <w:rPr>
          <w:rFonts w:eastAsia="MS Mincho"/>
          <w:sz w:val="24"/>
          <w:szCs w:val="24"/>
          <w:lang w:val="en-US"/>
        </w:rPr>
      </w:pPr>
    </w:p>
    <w:p w:rsidR="00CC25EE" w:rsidRPr="0079348A" w:rsidRDefault="00CC25EE" w:rsidP="001D4BAA">
      <w:pPr>
        <w:pStyle w:val="RegSectionLevel1"/>
        <w:pBdr>
          <w:top w:val="single" w:sz="4" w:space="1" w:color="auto"/>
          <w:left w:val="single" w:sz="4" w:space="4" w:color="auto"/>
          <w:bottom w:val="single" w:sz="4" w:space="1" w:color="auto"/>
          <w:right w:val="single" w:sz="4" w:space="4" w:color="auto"/>
        </w:pBdr>
        <w:shd w:val="clear" w:color="auto" w:fill="BFBFBF"/>
        <w:rPr>
          <w:sz w:val="24"/>
          <w:szCs w:val="24"/>
          <w:lang w:val="en-US"/>
        </w:rPr>
      </w:pPr>
      <w:r w:rsidRPr="0079348A">
        <w:rPr>
          <w:sz w:val="24"/>
          <w:szCs w:val="24"/>
          <w:lang w:val="en-US"/>
        </w:rPr>
        <w:t>Application of selected approved baseline and monitoring methodology</w:t>
      </w:r>
      <w:bookmarkEnd w:id="28"/>
      <w:bookmarkEnd w:id="29"/>
      <w:bookmarkEnd w:id="30"/>
      <w:r w:rsidR="00C34EB8">
        <w:rPr>
          <w:sz w:val="24"/>
          <w:szCs w:val="24"/>
          <w:lang w:val="en-US"/>
        </w:rPr>
        <w:t xml:space="preserve"> </w:t>
      </w:r>
      <w:r w:rsidR="00C34EB8">
        <w:rPr>
          <w:lang w:val="en-US"/>
        </w:rPr>
        <w:t>and standardized baseline</w:t>
      </w:r>
    </w:p>
    <w:p w:rsidR="001D4BAA" w:rsidRPr="0079348A" w:rsidRDefault="001D4BAA" w:rsidP="00FC50A7">
      <w:pPr>
        <w:rPr>
          <w:sz w:val="24"/>
          <w:szCs w:val="24"/>
          <w:lang w:val="en-US"/>
        </w:rPr>
      </w:pPr>
    </w:p>
    <w:p w:rsidR="00CC25EE" w:rsidRPr="0079348A" w:rsidRDefault="00CC25EE" w:rsidP="001D4BAA">
      <w:pPr>
        <w:pStyle w:val="RegSectionLevel2"/>
        <w:pBdr>
          <w:top w:val="single" w:sz="4" w:space="1" w:color="auto"/>
          <w:left w:val="single" w:sz="4" w:space="4" w:color="auto"/>
          <w:bottom w:val="single" w:sz="4" w:space="1" w:color="auto"/>
          <w:right w:val="single" w:sz="4" w:space="4" w:color="auto"/>
        </w:pBdr>
        <w:rPr>
          <w:rFonts w:eastAsia="MS Mincho"/>
          <w:sz w:val="24"/>
          <w:szCs w:val="24"/>
          <w:lang w:val="en-US"/>
        </w:rPr>
      </w:pPr>
      <w:r w:rsidRPr="0079348A">
        <w:rPr>
          <w:rFonts w:eastAsia="MS Mincho"/>
          <w:sz w:val="24"/>
          <w:szCs w:val="24"/>
          <w:lang w:val="en-US"/>
        </w:rPr>
        <w:t>Reference of methodology</w:t>
      </w:r>
      <w:r w:rsidR="006105CA">
        <w:rPr>
          <w:rFonts w:eastAsia="MS Mincho"/>
          <w:sz w:val="24"/>
          <w:szCs w:val="24"/>
          <w:lang w:val="en-US"/>
        </w:rPr>
        <w:t xml:space="preserve"> and standardized baseline</w:t>
      </w:r>
      <w:r w:rsidR="00C34EB8">
        <w:rPr>
          <w:rFonts w:eastAsia="MS Mincho"/>
          <w:sz w:val="24"/>
          <w:szCs w:val="24"/>
          <w:lang w:val="en-US"/>
        </w:rPr>
        <w:t xml:space="preserve"> </w:t>
      </w:r>
      <w:r w:rsidR="00C34EB8">
        <w:rPr>
          <w:lang w:val="en-US"/>
        </w:rPr>
        <w:t>and standardized baseline</w:t>
      </w:r>
    </w:p>
    <w:p w:rsidR="001136C8" w:rsidRPr="0079348A" w:rsidRDefault="001136C8" w:rsidP="00F87B39">
      <w:pPr>
        <w:rPr>
          <w:rFonts w:eastAsia="MS Mincho"/>
          <w:sz w:val="24"/>
          <w:szCs w:val="24"/>
          <w:lang w:val="en-US"/>
        </w:rPr>
      </w:pPr>
      <w:r w:rsidRPr="0079348A">
        <w:rPr>
          <w:rFonts w:eastAsia="MS Mincho"/>
          <w:sz w:val="24"/>
          <w:szCs w:val="24"/>
          <w:lang w:val="en-US"/>
        </w:rPr>
        <w:t>&gt;&gt;</w:t>
      </w:r>
    </w:p>
    <w:p w:rsidR="00C34EB8" w:rsidRPr="00C34EB8" w:rsidRDefault="00C34EB8" w:rsidP="00C34EB8">
      <w:pPr>
        <w:jc w:val="both"/>
        <w:rPr>
          <w:sz w:val="24"/>
          <w:szCs w:val="24"/>
        </w:rPr>
      </w:pPr>
      <w:r w:rsidRPr="00C34EB8">
        <w:rPr>
          <w:sz w:val="24"/>
          <w:szCs w:val="24"/>
        </w:rPr>
        <w:t>For the determination of the baseline, the official methodology ACM0002 version 1</w:t>
      </w:r>
      <w:r w:rsidR="00114ABC">
        <w:rPr>
          <w:sz w:val="24"/>
          <w:szCs w:val="24"/>
        </w:rPr>
        <w:t>6</w:t>
      </w:r>
      <w:r w:rsidRPr="00C34EB8">
        <w:rPr>
          <w:sz w:val="24"/>
          <w:szCs w:val="24"/>
        </w:rPr>
        <w:t>.0.0, “Large-scale Consolidated baseline methodology for grid-connected electricity generation from renewable sources”</w:t>
      </w:r>
      <w:r w:rsidRPr="00C34EB8">
        <w:rPr>
          <w:sz w:val="24"/>
          <w:szCs w:val="24"/>
          <w:vertAlign w:val="superscript"/>
        </w:rPr>
        <w:footnoteReference w:id="16"/>
      </w:r>
      <w:r w:rsidRPr="00C34EB8">
        <w:rPr>
          <w:sz w:val="24"/>
          <w:szCs w:val="24"/>
        </w:rPr>
        <w:t>, is applied, using conservative options and data as presented in the following section. This methodology refers to five Tools, which are:</w:t>
      </w:r>
    </w:p>
    <w:p w:rsidR="00A96367" w:rsidRPr="0079348A" w:rsidRDefault="00A96367" w:rsidP="00A96367">
      <w:pPr>
        <w:jc w:val="both"/>
        <w:rPr>
          <w:sz w:val="24"/>
          <w:szCs w:val="24"/>
        </w:rPr>
      </w:pPr>
    </w:p>
    <w:p w:rsidR="00A96367" w:rsidRPr="0079348A" w:rsidRDefault="00A96367" w:rsidP="00A96367">
      <w:pPr>
        <w:numPr>
          <w:ilvl w:val="0"/>
          <w:numId w:val="14"/>
        </w:numPr>
        <w:jc w:val="both"/>
        <w:rPr>
          <w:sz w:val="24"/>
          <w:szCs w:val="24"/>
        </w:rPr>
      </w:pPr>
      <w:r w:rsidRPr="0079348A">
        <w:rPr>
          <w:sz w:val="24"/>
          <w:szCs w:val="24"/>
        </w:rPr>
        <w:t>Tool to calculate the emission factor for an electricity system (Version 04.0.0)</w:t>
      </w:r>
      <w:r w:rsidR="0000550C" w:rsidRPr="0079348A">
        <w:rPr>
          <w:rStyle w:val="DipnotBavurusu"/>
          <w:sz w:val="24"/>
          <w:szCs w:val="24"/>
        </w:rPr>
        <w:footnoteReference w:id="17"/>
      </w:r>
      <w:r w:rsidRPr="0079348A">
        <w:rPr>
          <w:sz w:val="24"/>
          <w:szCs w:val="24"/>
        </w:rPr>
        <w:t>;</w:t>
      </w:r>
    </w:p>
    <w:p w:rsidR="00A96367" w:rsidRPr="0079348A" w:rsidRDefault="00A96367" w:rsidP="00A96367">
      <w:pPr>
        <w:numPr>
          <w:ilvl w:val="0"/>
          <w:numId w:val="14"/>
        </w:numPr>
        <w:jc w:val="both"/>
        <w:rPr>
          <w:sz w:val="24"/>
          <w:szCs w:val="24"/>
        </w:rPr>
      </w:pPr>
      <w:r w:rsidRPr="0079348A">
        <w:rPr>
          <w:sz w:val="24"/>
          <w:szCs w:val="24"/>
        </w:rPr>
        <w:t>Tool for the demonstration and assessment of additionality (Version 07.0.0)</w:t>
      </w:r>
      <w:r w:rsidR="0000550C" w:rsidRPr="0079348A">
        <w:rPr>
          <w:rStyle w:val="DipnotBavurusu"/>
          <w:sz w:val="24"/>
          <w:szCs w:val="24"/>
        </w:rPr>
        <w:footnoteReference w:id="18"/>
      </w:r>
      <w:r w:rsidRPr="0079348A">
        <w:rPr>
          <w:sz w:val="24"/>
          <w:szCs w:val="24"/>
        </w:rPr>
        <w:t>;</w:t>
      </w:r>
    </w:p>
    <w:p w:rsidR="00A96367" w:rsidRPr="0079348A" w:rsidRDefault="00A96367" w:rsidP="00A96367">
      <w:pPr>
        <w:numPr>
          <w:ilvl w:val="0"/>
          <w:numId w:val="14"/>
        </w:numPr>
        <w:jc w:val="both"/>
        <w:rPr>
          <w:sz w:val="24"/>
          <w:szCs w:val="24"/>
        </w:rPr>
      </w:pPr>
      <w:r w:rsidRPr="0079348A">
        <w:rPr>
          <w:sz w:val="24"/>
          <w:szCs w:val="24"/>
        </w:rPr>
        <w:t>Combined tool to identify the baseline scenario and demonstrate additionality (Version 05.0.0)</w:t>
      </w:r>
      <w:r w:rsidR="0000550C" w:rsidRPr="0079348A">
        <w:rPr>
          <w:rStyle w:val="DipnotBavurusu"/>
          <w:sz w:val="24"/>
          <w:szCs w:val="24"/>
        </w:rPr>
        <w:footnoteReference w:id="19"/>
      </w:r>
      <w:r w:rsidRPr="0079348A">
        <w:rPr>
          <w:sz w:val="24"/>
          <w:szCs w:val="24"/>
        </w:rPr>
        <w:t>;</w:t>
      </w:r>
    </w:p>
    <w:p w:rsidR="00A96367" w:rsidRPr="0079348A" w:rsidRDefault="00A96367" w:rsidP="00A96367">
      <w:pPr>
        <w:numPr>
          <w:ilvl w:val="0"/>
          <w:numId w:val="14"/>
        </w:numPr>
        <w:jc w:val="both"/>
        <w:rPr>
          <w:sz w:val="24"/>
          <w:szCs w:val="24"/>
        </w:rPr>
      </w:pPr>
      <w:r w:rsidRPr="0079348A">
        <w:rPr>
          <w:sz w:val="24"/>
          <w:szCs w:val="24"/>
        </w:rPr>
        <w:t>Tool to calculate project or leakage CO</w:t>
      </w:r>
      <w:r w:rsidRPr="0079348A">
        <w:rPr>
          <w:sz w:val="24"/>
          <w:szCs w:val="24"/>
          <w:vertAlign w:val="subscript"/>
        </w:rPr>
        <w:t>2</w:t>
      </w:r>
      <w:r w:rsidRPr="0079348A">
        <w:rPr>
          <w:sz w:val="24"/>
          <w:szCs w:val="24"/>
        </w:rPr>
        <w:t xml:space="preserve"> emissions from fossil fuel combustion (Version 02.0.0)</w:t>
      </w:r>
      <w:r w:rsidR="0000550C" w:rsidRPr="0079348A">
        <w:rPr>
          <w:rStyle w:val="DipnotBavurusu"/>
          <w:sz w:val="24"/>
          <w:szCs w:val="24"/>
        </w:rPr>
        <w:footnoteReference w:id="20"/>
      </w:r>
      <w:r w:rsidRPr="0079348A">
        <w:rPr>
          <w:sz w:val="24"/>
          <w:szCs w:val="24"/>
        </w:rPr>
        <w:t>.</w:t>
      </w:r>
    </w:p>
    <w:p w:rsidR="004E5382" w:rsidRPr="0079348A" w:rsidRDefault="004E5382" w:rsidP="004E5382">
      <w:pPr>
        <w:numPr>
          <w:ilvl w:val="0"/>
          <w:numId w:val="14"/>
        </w:numPr>
        <w:jc w:val="both"/>
        <w:rPr>
          <w:sz w:val="24"/>
          <w:szCs w:val="24"/>
        </w:rPr>
      </w:pPr>
      <w:r w:rsidRPr="0079348A">
        <w:rPr>
          <w:sz w:val="24"/>
          <w:szCs w:val="24"/>
        </w:rPr>
        <w:t>Tool to determine the remaining lifetime of the equipment</w:t>
      </w:r>
      <w:r w:rsidRPr="0079348A">
        <w:rPr>
          <w:rStyle w:val="DipnotBavurusu"/>
          <w:sz w:val="24"/>
          <w:szCs w:val="24"/>
        </w:rPr>
        <w:footnoteReference w:id="21"/>
      </w:r>
    </w:p>
    <w:p w:rsidR="00950495" w:rsidRPr="0079348A" w:rsidRDefault="00950495" w:rsidP="00950495">
      <w:pPr>
        <w:ind w:left="720"/>
        <w:jc w:val="both"/>
        <w:rPr>
          <w:sz w:val="24"/>
          <w:szCs w:val="24"/>
        </w:rPr>
      </w:pPr>
    </w:p>
    <w:p w:rsidR="00A96367" w:rsidRPr="0079348A" w:rsidRDefault="00A96367" w:rsidP="00A96367">
      <w:pPr>
        <w:jc w:val="both"/>
        <w:rPr>
          <w:sz w:val="24"/>
          <w:szCs w:val="24"/>
        </w:rPr>
      </w:pPr>
    </w:p>
    <w:p w:rsidR="00AB17DB" w:rsidRPr="0079348A" w:rsidRDefault="00AB17DB" w:rsidP="00AB17DB">
      <w:pPr>
        <w:rPr>
          <w:sz w:val="24"/>
          <w:szCs w:val="24"/>
        </w:rPr>
      </w:pPr>
      <w:r w:rsidRPr="0079348A">
        <w:rPr>
          <w:sz w:val="24"/>
          <w:szCs w:val="24"/>
        </w:rPr>
        <w:t>For baseline calculation the first tool, for additionality assessment the second tool is used. As third tool is the combination of the first and second tool, it is not used. Since no project emission or leakage calculation is required for wind power project fourth tool is not used, and finally to determine the remaining lifetime of the equipment fifth tool is used.</w:t>
      </w:r>
    </w:p>
    <w:p w:rsidR="00F87B39" w:rsidRPr="0079348A" w:rsidRDefault="00F87B39" w:rsidP="00F87B39">
      <w:pPr>
        <w:rPr>
          <w:rFonts w:eastAsia="MS Mincho"/>
          <w:sz w:val="24"/>
          <w:szCs w:val="24"/>
          <w:lang w:val="en-US"/>
        </w:rPr>
      </w:pPr>
    </w:p>
    <w:p w:rsidR="00CC25EE" w:rsidRPr="0079348A" w:rsidRDefault="00CC25EE" w:rsidP="001D4BAA">
      <w:pPr>
        <w:pStyle w:val="RegSectionLevel2"/>
        <w:pBdr>
          <w:top w:val="single" w:sz="4" w:space="1" w:color="auto"/>
          <w:left w:val="single" w:sz="4" w:space="4" w:color="auto"/>
          <w:bottom w:val="single" w:sz="4" w:space="1" w:color="auto"/>
          <w:right w:val="single" w:sz="4" w:space="4" w:color="auto"/>
        </w:pBdr>
        <w:rPr>
          <w:rFonts w:eastAsia="MS Mincho"/>
          <w:sz w:val="24"/>
          <w:szCs w:val="24"/>
          <w:lang w:val="en-US"/>
        </w:rPr>
      </w:pPr>
      <w:r w:rsidRPr="0079348A">
        <w:rPr>
          <w:rFonts w:eastAsia="MS Mincho"/>
          <w:sz w:val="24"/>
          <w:szCs w:val="24"/>
          <w:lang w:val="en-US"/>
        </w:rPr>
        <w:t>Applicability of methodology</w:t>
      </w:r>
      <w:r w:rsidR="006105CA">
        <w:rPr>
          <w:rFonts w:eastAsia="MS Mincho"/>
          <w:sz w:val="24"/>
          <w:szCs w:val="24"/>
          <w:lang w:val="en-US"/>
        </w:rPr>
        <w:t xml:space="preserve"> and standardized baseline</w:t>
      </w:r>
      <w:r w:rsidR="00C34EB8">
        <w:rPr>
          <w:rFonts w:eastAsia="MS Mincho"/>
          <w:sz w:val="24"/>
          <w:szCs w:val="24"/>
          <w:lang w:val="en-US"/>
        </w:rPr>
        <w:t xml:space="preserve"> </w:t>
      </w:r>
      <w:r w:rsidR="00C34EB8">
        <w:rPr>
          <w:lang w:val="en-US"/>
        </w:rPr>
        <w:t>and standardized baseline</w:t>
      </w:r>
    </w:p>
    <w:p w:rsidR="001D4BAA" w:rsidRPr="0079348A" w:rsidRDefault="001D4BAA" w:rsidP="001D4BAA">
      <w:pPr>
        <w:jc w:val="both"/>
        <w:rPr>
          <w:rFonts w:eastAsia="MS Mincho"/>
          <w:sz w:val="24"/>
          <w:szCs w:val="24"/>
          <w:lang w:val="en-US"/>
        </w:rPr>
      </w:pPr>
      <w:bookmarkStart w:id="31" w:name="_Ref317687409"/>
    </w:p>
    <w:p w:rsidR="004C1F1B" w:rsidRPr="0063004B" w:rsidRDefault="004C1F1B" w:rsidP="004C1F1B">
      <w:pPr>
        <w:jc w:val="both"/>
      </w:pPr>
      <w:r w:rsidRPr="0063004B">
        <w:t xml:space="preserve">The choice of methodology ACM0002 version </w:t>
      </w:r>
      <w:r>
        <w:t>1</w:t>
      </w:r>
      <w:r w:rsidR="0007597F">
        <w:t>6</w:t>
      </w:r>
      <w:r w:rsidRPr="0063004B">
        <w:t xml:space="preserve"> is justified as the proposed project activity meets its applicability criteria:</w:t>
      </w:r>
    </w:p>
    <w:tbl>
      <w:tblPr>
        <w:tblStyle w:val="TabloKlavuzu"/>
        <w:tblW w:w="0" w:type="auto"/>
        <w:tblLook w:val="04A0" w:firstRow="1" w:lastRow="0" w:firstColumn="1" w:lastColumn="0" w:noHBand="0" w:noVBand="1"/>
      </w:tblPr>
      <w:tblGrid>
        <w:gridCol w:w="4681"/>
        <w:gridCol w:w="4664"/>
      </w:tblGrid>
      <w:tr w:rsidR="004C1F1B" w:rsidTr="004C1F1B">
        <w:tc>
          <w:tcPr>
            <w:tcW w:w="4747" w:type="dxa"/>
          </w:tcPr>
          <w:p w:rsidR="004C1F1B" w:rsidRDefault="004C1F1B" w:rsidP="005B1B91">
            <w:pPr>
              <w:jc w:val="both"/>
            </w:pPr>
            <w:r>
              <w:t>Applicability Conditions in the ACM00</w:t>
            </w:r>
            <w:r w:rsidR="0007597F">
              <w:t>0</w:t>
            </w:r>
            <w:r>
              <w:t>2/Version1</w:t>
            </w:r>
            <w:r w:rsidR="005B1B91">
              <w:t>6</w:t>
            </w:r>
            <w:r>
              <w:t>.0</w:t>
            </w:r>
          </w:p>
        </w:tc>
        <w:tc>
          <w:tcPr>
            <w:tcW w:w="4748" w:type="dxa"/>
          </w:tcPr>
          <w:p w:rsidR="004C1F1B" w:rsidRDefault="004C1F1B" w:rsidP="004C1F1B">
            <w:pPr>
              <w:jc w:val="both"/>
            </w:pPr>
            <w:r>
              <w:t>Applicability to this project activity</w:t>
            </w:r>
          </w:p>
        </w:tc>
      </w:tr>
      <w:tr w:rsidR="004C1F1B" w:rsidTr="004C1F1B">
        <w:tc>
          <w:tcPr>
            <w:tcW w:w="4747" w:type="dxa"/>
          </w:tcPr>
          <w:p w:rsidR="004C1F1B" w:rsidRPr="00F73516" w:rsidRDefault="004C1F1B" w:rsidP="004C1F1B">
            <w:pPr>
              <w:pStyle w:val="Default"/>
              <w:rPr>
                <w:rFonts w:ascii="Times New Roman" w:hAnsi="Times New Roman" w:cs="Times New Roman"/>
              </w:rPr>
            </w:pPr>
            <w:r w:rsidRPr="00BC73D2">
              <w:rPr>
                <w:rFonts w:ascii="Times New Roman" w:hAnsi="Times New Roman" w:cs="Times New Roman"/>
              </w:rPr>
              <w:t xml:space="preserve">This methodology is applicable to grid-connected renewable energy power generation project activities that: </w:t>
            </w:r>
          </w:p>
          <w:p w:rsidR="004C1F1B" w:rsidRPr="00F73516" w:rsidRDefault="004C1F1B" w:rsidP="004C1F1B">
            <w:pPr>
              <w:pStyle w:val="Default"/>
              <w:spacing w:after="194"/>
              <w:rPr>
                <w:rFonts w:ascii="Times New Roman" w:hAnsi="Times New Roman" w:cs="Times New Roman"/>
              </w:rPr>
            </w:pPr>
            <w:r w:rsidRPr="00BC73D2">
              <w:rPr>
                <w:rFonts w:ascii="Times New Roman" w:hAnsi="Times New Roman" w:cs="Times New Roman"/>
              </w:rPr>
              <w:t xml:space="preserve">(a) Install a Greenfield power plant; </w:t>
            </w:r>
          </w:p>
          <w:p w:rsidR="004C1F1B" w:rsidRPr="00F73516" w:rsidRDefault="004C1F1B" w:rsidP="004C1F1B">
            <w:pPr>
              <w:pStyle w:val="Default"/>
              <w:spacing w:after="194"/>
              <w:rPr>
                <w:rFonts w:ascii="Times New Roman" w:hAnsi="Times New Roman" w:cs="Times New Roman"/>
              </w:rPr>
            </w:pPr>
            <w:r w:rsidRPr="00BC73D2">
              <w:rPr>
                <w:rFonts w:ascii="Times New Roman" w:hAnsi="Times New Roman" w:cs="Times New Roman"/>
              </w:rPr>
              <w:t xml:space="preserve">(b) Involve a capacity addition to (an) existing plant(s); </w:t>
            </w:r>
          </w:p>
          <w:p w:rsidR="004C1F1B" w:rsidRPr="00F73516" w:rsidRDefault="004C1F1B" w:rsidP="004C1F1B">
            <w:pPr>
              <w:pStyle w:val="Default"/>
              <w:spacing w:after="194"/>
              <w:rPr>
                <w:rFonts w:ascii="Times New Roman" w:hAnsi="Times New Roman" w:cs="Times New Roman"/>
              </w:rPr>
            </w:pPr>
            <w:r w:rsidRPr="00BC73D2">
              <w:rPr>
                <w:rFonts w:ascii="Times New Roman" w:hAnsi="Times New Roman" w:cs="Times New Roman"/>
              </w:rPr>
              <w:t xml:space="preserve">(c) Involve a retrofit of (an) existing operating plants/units; </w:t>
            </w:r>
          </w:p>
          <w:p w:rsidR="004C1F1B" w:rsidRPr="00F73516" w:rsidRDefault="004C1F1B" w:rsidP="004C1F1B">
            <w:pPr>
              <w:pStyle w:val="Default"/>
              <w:spacing w:after="194"/>
              <w:rPr>
                <w:rFonts w:ascii="Times New Roman" w:hAnsi="Times New Roman" w:cs="Times New Roman"/>
              </w:rPr>
            </w:pPr>
            <w:r w:rsidRPr="00BC73D2">
              <w:rPr>
                <w:rFonts w:ascii="Times New Roman" w:hAnsi="Times New Roman" w:cs="Times New Roman"/>
              </w:rPr>
              <w:t xml:space="preserve">(d) Involve a rehabilitation of (an) existing plant(s)/unit(s); or </w:t>
            </w:r>
          </w:p>
          <w:p w:rsidR="004C1F1B" w:rsidRPr="00F73516" w:rsidRDefault="004C1F1B" w:rsidP="004C1F1B">
            <w:pPr>
              <w:pStyle w:val="Default"/>
              <w:rPr>
                <w:rFonts w:ascii="Times New Roman" w:hAnsi="Times New Roman" w:cs="Times New Roman"/>
              </w:rPr>
            </w:pPr>
            <w:r w:rsidRPr="00BC73D2">
              <w:rPr>
                <w:rFonts w:ascii="Times New Roman" w:hAnsi="Times New Roman" w:cs="Times New Roman"/>
              </w:rPr>
              <w:t xml:space="preserve">(e) Involve a replacement of (an) existing plant(s)/unit(s). </w:t>
            </w:r>
          </w:p>
          <w:p w:rsidR="004C1F1B" w:rsidRDefault="004C1F1B" w:rsidP="004C1F1B">
            <w:pPr>
              <w:jc w:val="both"/>
            </w:pPr>
          </w:p>
        </w:tc>
        <w:tc>
          <w:tcPr>
            <w:tcW w:w="4748" w:type="dxa"/>
          </w:tcPr>
          <w:p w:rsidR="004C1F1B" w:rsidRDefault="004C1F1B" w:rsidP="004C1F1B">
            <w:pPr>
              <w:jc w:val="both"/>
            </w:pPr>
            <w:r>
              <w:t xml:space="preserve">The project activity consists of installation of </w:t>
            </w:r>
          </w:p>
          <w:p w:rsidR="004C1F1B" w:rsidRDefault="004C1F1B" w:rsidP="004C1F1B">
            <w:pPr>
              <w:jc w:val="both"/>
            </w:pPr>
            <w:r>
              <w:t xml:space="preserve">Greenfield power plant at a site where no </w:t>
            </w:r>
          </w:p>
          <w:p w:rsidR="004C1F1B" w:rsidRDefault="004C1F1B" w:rsidP="004C1F1B">
            <w:pPr>
              <w:jc w:val="both"/>
            </w:pPr>
            <w:r>
              <w:t xml:space="preserve">renewable power plant was operated prior to </w:t>
            </w:r>
          </w:p>
          <w:p w:rsidR="004C1F1B" w:rsidRDefault="004C1F1B" w:rsidP="004C1F1B">
            <w:pPr>
              <w:jc w:val="both"/>
            </w:pPr>
            <w:r>
              <w:t xml:space="preserve">the implementation of the project activity. </w:t>
            </w:r>
          </w:p>
          <w:p w:rsidR="004C1F1B" w:rsidRDefault="004C1F1B" w:rsidP="004C1F1B">
            <w:pPr>
              <w:jc w:val="both"/>
            </w:pPr>
            <w:r>
              <w:t>Thus, it meets the said applicability condition.</w:t>
            </w:r>
          </w:p>
        </w:tc>
      </w:tr>
      <w:tr w:rsidR="004C1F1B" w:rsidTr="004C1F1B">
        <w:tc>
          <w:tcPr>
            <w:tcW w:w="4747" w:type="dxa"/>
          </w:tcPr>
          <w:p w:rsidR="004C1F1B" w:rsidRDefault="004C1F1B" w:rsidP="004C1F1B">
            <w:pPr>
              <w:pStyle w:val="Default"/>
            </w:pPr>
            <w:r w:rsidRPr="00BC73D2">
              <w:rPr>
                <w:rFonts w:ascii="Times New Roman" w:hAnsi="Times New Roman" w:cs="Times New Roman"/>
              </w:rPr>
              <w:t>The project activity may include renewable energy power plant/unit of one of the following types: hydro power plant/unit with or without reservoir, wind power plant/unit, geothermal power plant/unit, solar power plant/unit, wave power plant/unit or tidal power plant/unit.</w:t>
            </w:r>
          </w:p>
        </w:tc>
        <w:tc>
          <w:tcPr>
            <w:tcW w:w="4748" w:type="dxa"/>
          </w:tcPr>
          <w:p w:rsidR="004C1F1B" w:rsidRDefault="004C1F1B" w:rsidP="004C1F1B">
            <w:pPr>
              <w:jc w:val="both"/>
            </w:pPr>
            <w:r>
              <w:t xml:space="preserve">The project activity is the installation of 16 </w:t>
            </w:r>
          </w:p>
          <w:p w:rsidR="004C1F1B" w:rsidRDefault="004C1F1B" w:rsidP="004C1F1B">
            <w:pPr>
              <w:jc w:val="both"/>
            </w:pPr>
            <w:r>
              <w:t xml:space="preserve">numbers of wind turbine generators (WTGs). </w:t>
            </w:r>
          </w:p>
          <w:p w:rsidR="004C1F1B" w:rsidRDefault="004C1F1B" w:rsidP="004C1F1B">
            <w:pPr>
              <w:jc w:val="both"/>
            </w:pPr>
            <w:r>
              <w:t xml:space="preserve">Hence, meets this criterion. </w:t>
            </w:r>
          </w:p>
        </w:tc>
      </w:tr>
      <w:tr w:rsidR="004C1F1B" w:rsidTr="004C1F1B">
        <w:tc>
          <w:tcPr>
            <w:tcW w:w="4747" w:type="dxa"/>
          </w:tcPr>
          <w:p w:rsidR="004C1F1B" w:rsidRDefault="004C1F1B" w:rsidP="004C1F1B">
            <w:pPr>
              <w:pStyle w:val="Default"/>
            </w:pPr>
            <w:r w:rsidRPr="00BC73D2">
              <w:rPr>
                <w:rFonts w:ascii="Times New Roman" w:hAnsi="Times New Roman" w:cs="Times New Roman"/>
              </w:rPr>
              <w:t xml:space="preserve">In the case of capacity additions, retrofits, rehabilitations or replacements (except for wind, solar, wave or tidal power capacity addition projects the existing plant/unit started commercial operation prior to the start of a minimum historical reference period of five years, used for the calculation of baseline emissions and defined in the baseline emission section, and no capacity expansion, retrofit, or rehabilitation of the plant/unit has been undertaken between the start of this minimum historical reference period and the implementation of the project activity. </w:t>
            </w:r>
          </w:p>
        </w:tc>
        <w:tc>
          <w:tcPr>
            <w:tcW w:w="4748" w:type="dxa"/>
          </w:tcPr>
          <w:p w:rsidR="004C1F1B" w:rsidRDefault="004C1F1B" w:rsidP="004C1F1B">
            <w:pPr>
              <w:jc w:val="both"/>
            </w:pPr>
            <w:r>
              <w:t xml:space="preserve">The project activity does not involve capacity </w:t>
            </w:r>
          </w:p>
          <w:p w:rsidR="004C1F1B" w:rsidRDefault="004C1F1B" w:rsidP="004C1F1B">
            <w:pPr>
              <w:jc w:val="both"/>
            </w:pPr>
            <w:r>
              <w:t xml:space="preserve">additions, retrofits, rehabilitations or </w:t>
            </w:r>
          </w:p>
          <w:p w:rsidR="004C1F1B" w:rsidRDefault="004C1F1B" w:rsidP="004C1F1B">
            <w:pPr>
              <w:jc w:val="both"/>
            </w:pPr>
            <w:r>
              <w:t xml:space="preserve">replacements. Hence this criterion is not </w:t>
            </w:r>
          </w:p>
          <w:p w:rsidR="004C1F1B" w:rsidRDefault="004C1F1B" w:rsidP="004C1F1B">
            <w:pPr>
              <w:jc w:val="both"/>
            </w:pPr>
            <w:r>
              <w:t xml:space="preserve">applicable to the project activity. </w:t>
            </w:r>
          </w:p>
        </w:tc>
      </w:tr>
      <w:tr w:rsidR="004C1F1B" w:rsidTr="004C1F1B">
        <w:tc>
          <w:tcPr>
            <w:tcW w:w="4747" w:type="dxa"/>
          </w:tcPr>
          <w:p w:rsidR="004C1F1B" w:rsidRDefault="004C1F1B" w:rsidP="004C1F1B">
            <w:pPr>
              <w:jc w:val="both"/>
            </w:pPr>
            <w:r>
              <w:t xml:space="preserve">In case of hydro power plants, one of the </w:t>
            </w:r>
          </w:p>
          <w:p w:rsidR="004C1F1B" w:rsidRDefault="004C1F1B" w:rsidP="004C1F1B">
            <w:pPr>
              <w:jc w:val="both"/>
            </w:pPr>
            <w:r>
              <w:t>following conditions shall apply:</w:t>
            </w:r>
          </w:p>
          <w:p w:rsidR="004C1F1B" w:rsidRDefault="004C1F1B" w:rsidP="004C1F1B">
            <w:pPr>
              <w:jc w:val="both"/>
            </w:pPr>
            <w:r>
              <w:t xml:space="preserve">(a) The project activity is implemented in </w:t>
            </w:r>
          </w:p>
          <w:p w:rsidR="004C1F1B" w:rsidRDefault="004C1F1B" w:rsidP="004C1F1B">
            <w:pPr>
              <w:jc w:val="both"/>
            </w:pPr>
            <w:r>
              <w:t xml:space="preserve">existing single or multiple reservoirs, with no </w:t>
            </w:r>
          </w:p>
          <w:p w:rsidR="004C1F1B" w:rsidRDefault="004C1F1B" w:rsidP="004C1F1B">
            <w:pPr>
              <w:jc w:val="both"/>
            </w:pPr>
            <w:r>
              <w:t xml:space="preserve">change in the volume of any of the reservoirs; </w:t>
            </w:r>
          </w:p>
          <w:p w:rsidR="004C1F1B" w:rsidRDefault="004C1F1B" w:rsidP="004C1F1B">
            <w:pPr>
              <w:jc w:val="both"/>
            </w:pPr>
            <w:r>
              <w:t>or</w:t>
            </w:r>
          </w:p>
          <w:p w:rsidR="004C1F1B" w:rsidRDefault="004C1F1B" w:rsidP="004C1F1B">
            <w:pPr>
              <w:jc w:val="both"/>
            </w:pPr>
            <w:r>
              <w:t xml:space="preserve">(b) The project activity is implemented in </w:t>
            </w:r>
          </w:p>
          <w:p w:rsidR="004C1F1B" w:rsidRDefault="004C1F1B" w:rsidP="004C1F1B">
            <w:pPr>
              <w:jc w:val="both"/>
            </w:pPr>
            <w:r>
              <w:t xml:space="preserve">existing single or multiple reservoirs, where </w:t>
            </w:r>
          </w:p>
          <w:p w:rsidR="004C1F1B" w:rsidRDefault="004C1F1B" w:rsidP="004C1F1B">
            <w:pPr>
              <w:jc w:val="both"/>
            </w:pPr>
            <w:r>
              <w:t xml:space="preserve">the volume of the reservoir(s) is increased and </w:t>
            </w:r>
          </w:p>
          <w:p w:rsidR="004C1F1B" w:rsidRDefault="004C1F1B" w:rsidP="004C1F1B">
            <w:pPr>
              <w:jc w:val="both"/>
            </w:pPr>
            <w:r>
              <w:t xml:space="preserve">the power density calculated using equation </w:t>
            </w:r>
          </w:p>
          <w:p w:rsidR="004C1F1B" w:rsidRDefault="004C1F1B" w:rsidP="004C1F1B">
            <w:pPr>
              <w:jc w:val="both"/>
            </w:pPr>
            <w:r>
              <w:t>(3), is greater than 4 W/m</w:t>
            </w:r>
            <w:r w:rsidRPr="00BC73D2">
              <w:rPr>
                <w:vertAlign w:val="superscript"/>
              </w:rPr>
              <w:t>2</w:t>
            </w:r>
            <w:r>
              <w:t>; or</w:t>
            </w:r>
          </w:p>
          <w:p w:rsidR="004C1F1B" w:rsidRDefault="004C1F1B" w:rsidP="004C1F1B">
            <w:pPr>
              <w:jc w:val="both"/>
            </w:pPr>
            <w:r>
              <w:t xml:space="preserve">(c) The project activity results in new single or </w:t>
            </w:r>
          </w:p>
          <w:p w:rsidR="004C1F1B" w:rsidRDefault="004C1F1B" w:rsidP="004C1F1B">
            <w:pPr>
              <w:jc w:val="both"/>
            </w:pPr>
            <w:r>
              <w:t xml:space="preserve">multiple reservoirs and the power density, </w:t>
            </w:r>
          </w:p>
          <w:p w:rsidR="004C1F1B" w:rsidRDefault="004C1F1B" w:rsidP="004C1F1B">
            <w:pPr>
              <w:jc w:val="both"/>
            </w:pPr>
            <w:r>
              <w:t xml:space="preserve">calculated using equation (3), is greater than </w:t>
            </w:r>
          </w:p>
          <w:p w:rsidR="004C1F1B" w:rsidRDefault="004C1F1B" w:rsidP="004C1F1B">
            <w:pPr>
              <w:jc w:val="both"/>
            </w:pPr>
            <w:r>
              <w:t>4 W/m</w:t>
            </w:r>
            <w:r w:rsidRPr="00BC73D2">
              <w:rPr>
                <w:vertAlign w:val="superscript"/>
              </w:rPr>
              <w:t>2</w:t>
            </w:r>
            <w:r>
              <w:t>; or</w:t>
            </w:r>
          </w:p>
          <w:p w:rsidR="004C1F1B" w:rsidRDefault="004C1F1B" w:rsidP="004C1F1B">
            <w:pPr>
              <w:jc w:val="both"/>
            </w:pPr>
            <w:r>
              <w:t xml:space="preserve">(d) The project activity is an integrated hydro </w:t>
            </w:r>
          </w:p>
          <w:p w:rsidR="004C1F1B" w:rsidRDefault="004C1F1B" w:rsidP="004C1F1B">
            <w:pPr>
              <w:jc w:val="both"/>
            </w:pPr>
            <w:r>
              <w:t xml:space="preserve">power project involving multiple reservoirs, </w:t>
            </w:r>
          </w:p>
          <w:p w:rsidR="004C1F1B" w:rsidRDefault="004C1F1B" w:rsidP="004C1F1B">
            <w:pPr>
              <w:jc w:val="both"/>
            </w:pPr>
            <w:r>
              <w:t xml:space="preserve">where the power density for any of the </w:t>
            </w:r>
          </w:p>
          <w:p w:rsidR="004C1F1B" w:rsidRDefault="004C1F1B" w:rsidP="004C1F1B">
            <w:pPr>
              <w:jc w:val="both"/>
            </w:pPr>
            <w:r>
              <w:t xml:space="preserve">reservoirs, calculated using equation (3), is </w:t>
            </w:r>
          </w:p>
          <w:p w:rsidR="004C1F1B" w:rsidRDefault="004C1F1B" w:rsidP="004C1F1B">
            <w:pPr>
              <w:jc w:val="both"/>
            </w:pPr>
            <w:r>
              <w:t>lower than or equal to 4 W/m</w:t>
            </w:r>
            <w:r w:rsidRPr="00BC73D2">
              <w:rPr>
                <w:vertAlign w:val="superscript"/>
              </w:rPr>
              <w:t>2</w:t>
            </w:r>
            <w:r>
              <w:t xml:space="preserve">, all of the </w:t>
            </w:r>
          </w:p>
          <w:p w:rsidR="004C1F1B" w:rsidRDefault="004C1F1B" w:rsidP="004C1F1B">
            <w:pPr>
              <w:ind w:left="426"/>
              <w:jc w:val="both"/>
            </w:pPr>
            <w:r>
              <w:t xml:space="preserve">following conditions shall apply: </w:t>
            </w:r>
            <w:r>
              <w:cr/>
              <w:t xml:space="preserve">(i) The power density calculated </w:t>
            </w:r>
          </w:p>
          <w:p w:rsidR="004C1F1B" w:rsidRDefault="004C1F1B" w:rsidP="004C1F1B">
            <w:pPr>
              <w:ind w:left="426"/>
              <w:jc w:val="both"/>
            </w:pPr>
            <w:r>
              <w:t xml:space="preserve">using the total installed capacity of the </w:t>
            </w:r>
          </w:p>
          <w:p w:rsidR="004C1F1B" w:rsidRDefault="004C1F1B" w:rsidP="004C1F1B">
            <w:pPr>
              <w:ind w:left="426"/>
              <w:jc w:val="both"/>
            </w:pPr>
            <w:r>
              <w:t>integrated project, as per equation (4),</w:t>
            </w:r>
          </w:p>
          <w:p w:rsidR="004C1F1B" w:rsidRDefault="004C1F1B" w:rsidP="004C1F1B">
            <w:pPr>
              <w:ind w:left="426"/>
              <w:jc w:val="both"/>
            </w:pPr>
            <w:r>
              <w:t xml:space="preserve">is greater than 4 W/m2; </w:t>
            </w:r>
            <w:r>
              <w:cr/>
              <w:t xml:space="preserve">(ii) Water flow between reservoirs </w:t>
            </w:r>
          </w:p>
          <w:p w:rsidR="004C1F1B" w:rsidRDefault="004C1F1B" w:rsidP="004C1F1B">
            <w:pPr>
              <w:ind w:left="426"/>
              <w:jc w:val="both"/>
            </w:pPr>
            <w:r>
              <w:t xml:space="preserve">is not used by any other hydropower </w:t>
            </w:r>
          </w:p>
          <w:p w:rsidR="004C1F1B" w:rsidRDefault="004C1F1B" w:rsidP="004C1F1B">
            <w:pPr>
              <w:ind w:left="426"/>
              <w:jc w:val="both"/>
            </w:pPr>
            <w:r>
              <w:t xml:space="preserve">unit which is not a part of the project </w:t>
            </w:r>
          </w:p>
          <w:p w:rsidR="004C1F1B" w:rsidRDefault="004C1F1B" w:rsidP="004C1F1B">
            <w:pPr>
              <w:ind w:left="426"/>
              <w:jc w:val="both"/>
            </w:pPr>
            <w:r>
              <w:t xml:space="preserve">activity; </w:t>
            </w:r>
            <w:r>
              <w:cr/>
              <w:t xml:space="preserve">(iii) Installed capacity of the power </w:t>
            </w:r>
          </w:p>
          <w:p w:rsidR="004C1F1B" w:rsidRDefault="004C1F1B" w:rsidP="004C1F1B">
            <w:pPr>
              <w:ind w:left="426"/>
              <w:jc w:val="both"/>
            </w:pPr>
            <w:r>
              <w:t xml:space="preserve">plant(s) with power density lower than </w:t>
            </w:r>
          </w:p>
          <w:p w:rsidR="004C1F1B" w:rsidRDefault="004C1F1B" w:rsidP="004C1F1B">
            <w:pPr>
              <w:ind w:left="426"/>
              <w:jc w:val="both"/>
            </w:pPr>
            <w:r>
              <w:t>or equal to 4 W/m2</w:t>
            </w:r>
          </w:p>
          <w:p w:rsidR="004C1F1B" w:rsidRDefault="004C1F1B" w:rsidP="004C1F1B">
            <w:pPr>
              <w:ind w:left="426"/>
              <w:jc w:val="both"/>
            </w:pPr>
            <w:r>
              <w:t xml:space="preserve"> shall be:</w:t>
            </w:r>
          </w:p>
          <w:p w:rsidR="004C1F1B" w:rsidRDefault="004C1F1B" w:rsidP="004C1F1B">
            <w:pPr>
              <w:ind w:left="851"/>
              <w:jc w:val="both"/>
            </w:pPr>
            <w:r>
              <w:t xml:space="preserve">a. Lower than or equal to </w:t>
            </w:r>
          </w:p>
          <w:p w:rsidR="004C1F1B" w:rsidRDefault="004C1F1B" w:rsidP="004C1F1B">
            <w:pPr>
              <w:ind w:left="851"/>
              <w:jc w:val="both"/>
            </w:pPr>
            <w:r>
              <w:t xml:space="preserve">15 MW; and </w:t>
            </w:r>
          </w:p>
          <w:p w:rsidR="004C1F1B" w:rsidRDefault="004C1F1B" w:rsidP="004C1F1B">
            <w:pPr>
              <w:ind w:left="851"/>
              <w:jc w:val="both"/>
            </w:pPr>
            <w:r>
              <w:t xml:space="preserve">b. Less than 10 per cent of </w:t>
            </w:r>
          </w:p>
          <w:p w:rsidR="004C1F1B" w:rsidRDefault="004C1F1B" w:rsidP="004C1F1B">
            <w:pPr>
              <w:ind w:left="851"/>
              <w:jc w:val="both"/>
            </w:pPr>
            <w:r>
              <w:t xml:space="preserve">the total installed capacity </w:t>
            </w:r>
          </w:p>
          <w:p w:rsidR="004C1F1B" w:rsidRDefault="004C1F1B" w:rsidP="004C1F1B">
            <w:pPr>
              <w:ind w:left="851"/>
              <w:jc w:val="both"/>
            </w:pPr>
            <w:r>
              <w:t xml:space="preserve">of integrated hydro power </w:t>
            </w:r>
          </w:p>
          <w:p w:rsidR="004C1F1B" w:rsidRDefault="004C1F1B" w:rsidP="004C1F1B">
            <w:pPr>
              <w:ind w:left="851"/>
              <w:jc w:val="both"/>
            </w:pPr>
            <w:r>
              <w:t xml:space="preserve">project. </w:t>
            </w:r>
          </w:p>
        </w:tc>
        <w:tc>
          <w:tcPr>
            <w:tcW w:w="4748" w:type="dxa"/>
          </w:tcPr>
          <w:p w:rsidR="004C1F1B" w:rsidRDefault="004C1F1B" w:rsidP="004C1F1B">
            <w:pPr>
              <w:jc w:val="both"/>
            </w:pPr>
            <w:r>
              <w:t xml:space="preserve">The project activity is not a hydro power plant. </w:t>
            </w:r>
          </w:p>
          <w:p w:rsidR="004C1F1B" w:rsidRDefault="004C1F1B" w:rsidP="004C1F1B">
            <w:pPr>
              <w:jc w:val="both"/>
            </w:pPr>
            <w:r>
              <w:t xml:space="preserve">Hence this applicability criterion is not relevant  </w:t>
            </w:r>
            <w:r w:rsidRPr="009266B3">
              <w:t xml:space="preserve">to the project activity. </w:t>
            </w:r>
          </w:p>
        </w:tc>
      </w:tr>
      <w:tr w:rsidR="004C1F1B" w:rsidTr="004C1F1B">
        <w:tc>
          <w:tcPr>
            <w:tcW w:w="4747" w:type="dxa"/>
          </w:tcPr>
          <w:p w:rsidR="004C1F1B" w:rsidRDefault="004C1F1B" w:rsidP="004C1F1B">
            <w:pPr>
              <w:jc w:val="both"/>
            </w:pPr>
            <w:r>
              <w:t xml:space="preserve">In the case of integrated hydro power projects, </w:t>
            </w:r>
          </w:p>
          <w:p w:rsidR="004C1F1B" w:rsidRDefault="004C1F1B" w:rsidP="004C1F1B">
            <w:pPr>
              <w:jc w:val="both"/>
            </w:pPr>
            <w:r>
              <w:t xml:space="preserve">project proponent shall: </w:t>
            </w:r>
            <w:r>
              <w:cr/>
              <w:t xml:space="preserve">(a) Demonstrate that water flow from </w:t>
            </w:r>
          </w:p>
          <w:p w:rsidR="004C1F1B" w:rsidRDefault="004C1F1B" w:rsidP="004C1F1B">
            <w:pPr>
              <w:jc w:val="both"/>
            </w:pPr>
            <w:r>
              <w:t xml:space="preserve">upstream power plants/units spill </w:t>
            </w:r>
          </w:p>
          <w:p w:rsidR="004C1F1B" w:rsidRDefault="004C1F1B" w:rsidP="004C1F1B">
            <w:pPr>
              <w:jc w:val="both"/>
            </w:pPr>
            <w:r>
              <w:t xml:space="preserve">directly to the downstream reservoir </w:t>
            </w:r>
          </w:p>
          <w:p w:rsidR="004C1F1B" w:rsidRDefault="004C1F1B" w:rsidP="004C1F1B">
            <w:pPr>
              <w:jc w:val="both"/>
            </w:pPr>
            <w:r>
              <w:t xml:space="preserve">and that collectively constitute to the </w:t>
            </w:r>
          </w:p>
          <w:p w:rsidR="004C1F1B" w:rsidRDefault="004C1F1B" w:rsidP="004C1F1B">
            <w:pPr>
              <w:jc w:val="both"/>
            </w:pPr>
            <w:r>
              <w:t xml:space="preserve">generation capacity of the integrated </w:t>
            </w:r>
          </w:p>
          <w:p w:rsidR="004C1F1B" w:rsidRDefault="004C1F1B" w:rsidP="004C1F1B">
            <w:pPr>
              <w:jc w:val="both"/>
            </w:pPr>
            <w:r>
              <w:t xml:space="preserve">hydro power project; or </w:t>
            </w:r>
            <w:r>
              <w:cr/>
              <w:t xml:space="preserve">(b) Provide an analysis of the water </w:t>
            </w:r>
          </w:p>
          <w:p w:rsidR="004C1F1B" w:rsidRDefault="004C1F1B" w:rsidP="004C1F1B">
            <w:pPr>
              <w:jc w:val="both"/>
            </w:pPr>
            <w:r>
              <w:t xml:space="preserve">balance covering the water fed to </w:t>
            </w:r>
          </w:p>
          <w:p w:rsidR="004C1F1B" w:rsidRDefault="004C1F1B" w:rsidP="004C1F1B">
            <w:pPr>
              <w:jc w:val="both"/>
            </w:pPr>
            <w:r>
              <w:t xml:space="preserve">power units, with all possible </w:t>
            </w:r>
          </w:p>
          <w:p w:rsidR="004C1F1B" w:rsidRDefault="004C1F1B" w:rsidP="004C1F1B">
            <w:pPr>
              <w:jc w:val="both"/>
            </w:pPr>
            <w:r>
              <w:t xml:space="preserve">combinations of reservoirs and without the construction of reservoirs. The </w:t>
            </w:r>
          </w:p>
          <w:p w:rsidR="004C1F1B" w:rsidRDefault="004C1F1B" w:rsidP="004C1F1B">
            <w:pPr>
              <w:jc w:val="both"/>
            </w:pPr>
            <w:r>
              <w:t xml:space="preserve">purpose of water balance is to </w:t>
            </w:r>
          </w:p>
          <w:p w:rsidR="004C1F1B" w:rsidRDefault="004C1F1B" w:rsidP="004C1F1B">
            <w:pPr>
              <w:jc w:val="both"/>
            </w:pPr>
            <w:r>
              <w:t xml:space="preserve">demonstrate the requirement of </w:t>
            </w:r>
          </w:p>
          <w:p w:rsidR="004C1F1B" w:rsidRDefault="004C1F1B" w:rsidP="004C1F1B">
            <w:pPr>
              <w:jc w:val="both"/>
            </w:pPr>
            <w:r>
              <w:t xml:space="preserve">specific combination of reservoirs </w:t>
            </w:r>
          </w:p>
          <w:p w:rsidR="004C1F1B" w:rsidRDefault="004C1F1B" w:rsidP="004C1F1B">
            <w:pPr>
              <w:jc w:val="both"/>
            </w:pPr>
            <w:r>
              <w:t xml:space="preserve">constructed under CDM project activity </w:t>
            </w:r>
          </w:p>
          <w:p w:rsidR="004C1F1B" w:rsidRDefault="004C1F1B" w:rsidP="004C1F1B">
            <w:pPr>
              <w:jc w:val="both"/>
            </w:pPr>
            <w:r>
              <w:t xml:space="preserve">for the optimization of power output. </w:t>
            </w:r>
          </w:p>
          <w:p w:rsidR="004C1F1B" w:rsidRDefault="004C1F1B" w:rsidP="004C1F1B">
            <w:pPr>
              <w:jc w:val="both"/>
            </w:pPr>
            <w:r>
              <w:t xml:space="preserve">This demonstration has to be carried </w:t>
            </w:r>
          </w:p>
          <w:p w:rsidR="004C1F1B" w:rsidRDefault="004C1F1B" w:rsidP="004C1F1B">
            <w:pPr>
              <w:jc w:val="both"/>
            </w:pPr>
            <w:r>
              <w:t xml:space="preserve">out in the specific scenario of water </w:t>
            </w:r>
          </w:p>
          <w:p w:rsidR="004C1F1B" w:rsidRDefault="004C1F1B" w:rsidP="004C1F1B">
            <w:pPr>
              <w:jc w:val="both"/>
            </w:pPr>
            <w:r>
              <w:t xml:space="preserve">availability in different seasons to </w:t>
            </w:r>
          </w:p>
          <w:p w:rsidR="004C1F1B" w:rsidRDefault="004C1F1B" w:rsidP="004C1F1B">
            <w:pPr>
              <w:jc w:val="both"/>
            </w:pPr>
            <w:r>
              <w:t xml:space="preserve">optimize the water flow at the inlet of </w:t>
            </w:r>
          </w:p>
          <w:p w:rsidR="004C1F1B" w:rsidRDefault="004C1F1B" w:rsidP="004C1F1B">
            <w:pPr>
              <w:jc w:val="both"/>
            </w:pPr>
            <w:r>
              <w:t xml:space="preserve">power units. Therefore this water </w:t>
            </w:r>
          </w:p>
          <w:p w:rsidR="004C1F1B" w:rsidRDefault="004C1F1B" w:rsidP="004C1F1B">
            <w:pPr>
              <w:jc w:val="both"/>
            </w:pPr>
            <w:r>
              <w:t xml:space="preserve">balance will take into account seasonal </w:t>
            </w:r>
          </w:p>
          <w:p w:rsidR="004C1F1B" w:rsidRDefault="004C1F1B" w:rsidP="004C1F1B">
            <w:pPr>
              <w:jc w:val="both"/>
            </w:pPr>
            <w:r>
              <w:t xml:space="preserve">flows from river, tributaries (if any), and </w:t>
            </w:r>
          </w:p>
          <w:p w:rsidR="004C1F1B" w:rsidRDefault="004C1F1B" w:rsidP="004C1F1B">
            <w:pPr>
              <w:jc w:val="both"/>
            </w:pPr>
            <w:r>
              <w:t xml:space="preserve">rainfall for minimum five years prior to </w:t>
            </w:r>
          </w:p>
          <w:p w:rsidR="004C1F1B" w:rsidRDefault="004C1F1B" w:rsidP="004C1F1B">
            <w:pPr>
              <w:jc w:val="both"/>
            </w:pPr>
            <w:r>
              <w:t xml:space="preserve">implementation of CDM project </w:t>
            </w:r>
          </w:p>
          <w:p w:rsidR="004C1F1B" w:rsidRDefault="004C1F1B" w:rsidP="004C1F1B">
            <w:pPr>
              <w:jc w:val="both"/>
            </w:pPr>
            <w:r>
              <w:t xml:space="preserve">activity. </w:t>
            </w:r>
          </w:p>
        </w:tc>
        <w:tc>
          <w:tcPr>
            <w:tcW w:w="4748" w:type="dxa"/>
          </w:tcPr>
          <w:p w:rsidR="004C1F1B" w:rsidRDefault="004C1F1B" w:rsidP="004C1F1B">
            <w:pPr>
              <w:jc w:val="both"/>
            </w:pPr>
            <w:r>
              <w:t xml:space="preserve">The project activity is not a hydro power plant. </w:t>
            </w:r>
          </w:p>
          <w:p w:rsidR="004C1F1B" w:rsidRDefault="004C1F1B" w:rsidP="004C1F1B">
            <w:pPr>
              <w:jc w:val="both"/>
            </w:pPr>
            <w:r>
              <w:t xml:space="preserve">Hence this applicability criterion is not relevant </w:t>
            </w:r>
          </w:p>
          <w:p w:rsidR="004C1F1B" w:rsidRDefault="004C1F1B" w:rsidP="004C1F1B">
            <w:pPr>
              <w:jc w:val="both"/>
            </w:pPr>
            <w:r>
              <w:t>to the project activity.</w:t>
            </w:r>
          </w:p>
        </w:tc>
      </w:tr>
      <w:tr w:rsidR="004C1F1B" w:rsidTr="004C1F1B">
        <w:tc>
          <w:tcPr>
            <w:tcW w:w="4747" w:type="dxa"/>
          </w:tcPr>
          <w:p w:rsidR="004C1F1B" w:rsidRDefault="004C1F1B" w:rsidP="004C1F1B">
            <w:pPr>
              <w:jc w:val="both"/>
            </w:pPr>
            <w:r>
              <w:t xml:space="preserve">The methodology is not applicable to: </w:t>
            </w:r>
          </w:p>
          <w:p w:rsidR="004C1F1B" w:rsidRDefault="004C1F1B" w:rsidP="004C1F1B">
            <w:pPr>
              <w:jc w:val="both"/>
            </w:pPr>
            <w:r>
              <w:t xml:space="preserve">(a) Project activities that involve switching </w:t>
            </w:r>
          </w:p>
          <w:p w:rsidR="004C1F1B" w:rsidRDefault="004C1F1B" w:rsidP="004C1F1B">
            <w:pPr>
              <w:jc w:val="both"/>
            </w:pPr>
            <w:r>
              <w:t xml:space="preserve">from fossil fuels to renewable energy </w:t>
            </w:r>
          </w:p>
          <w:p w:rsidR="004C1F1B" w:rsidRDefault="004C1F1B" w:rsidP="004C1F1B">
            <w:pPr>
              <w:jc w:val="both"/>
            </w:pPr>
            <w:r>
              <w:t xml:space="preserve">sources at the site of the project </w:t>
            </w:r>
          </w:p>
          <w:p w:rsidR="004C1F1B" w:rsidRDefault="004C1F1B" w:rsidP="004C1F1B">
            <w:pPr>
              <w:jc w:val="both"/>
            </w:pPr>
            <w:r>
              <w:t xml:space="preserve">activity, since in this case the baseline </w:t>
            </w:r>
          </w:p>
          <w:p w:rsidR="004C1F1B" w:rsidRDefault="004C1F1B" w:rsidP="004C1F1B">
            <w:pPr>
              <w:jc w:val="both"/>
            </w:pPr>
            <w:r>
              <w:t xml:space="preserve">may be the continued use of fossil </w:t>
            </w:r>
          </w:p>
          <w:p w:rsidR="004C1F1B" w:rsidRDefault="004C1F1B" w:rsidP="004C1F1B">
            <w:pPr>
              <w:jc w:val="both"/>
            </w:pPr>
            <w:r>
              <w:t xml:space="preserve">fuels at the site; </w:t>
            </w:r>
          </w:p>
          <w:p w:rsidR="004C1F1B" w:rsidRDefault="004C1F1B" w:rsidP="004C1F1B">
            <w:pPr>
              <w:jc w:val="both"/>
            </w:pPr>
            <w:r>
              <w:t xml:space="preserve">(b) Biomass fired power plants/units </w:t>
            </w:r>
          </w:p>
        </w:tc>
        <w:tc>
          <w:tcPr>
            <w:tcW w:w="4748" w:type="dxa"/>
          </w:tcPr>
          <w:p w:rsidR="004C1F1B" w:rsidRDefault="004C1F1B" w:rsidP="004C1F1B">
            <w:pPr>
              <w:jc w:val="both"/>
            </w:pPr>
            <w:r>
              <w:t xml:space="preserve">Project activity does not involve: </w:t>
            </w:r>
          </w:p>
          <w:p w:rsidR="004C1F1B" w:rsidRDefault="004C1F1B" w:rsidP="004C1F1B">
            <w:pPr>
              <w:jc w:val="both"/>
            </w:pPr>
            <w:r>
              <w:t xml:space="preserve">• Switching from fossil fuels to renewable </w:t>
            </w:r>
          </w:p>
          <w:p w:rsidR="004C1F1B" w:rsidRDefault="004C1F1B" w:rsidP="004C1F1B">
            <w:pPr>
              <w:jc w:val="both"/>
            </w:pPr>
            <w:r>
              <w:t xml:space="preserve">energy sources at the site of the </w:t>
            </w:r>
          </w:p>
          <w:p w:rsidR="004C1F1B" w:rsidRDefault="004C1F1B" w:rsidP="004C1F1B">
            <w:pPr>
              <w:jc w:val="both"/>
            </w:pPr>
            <w:r>
              <w:t xml:space="preserve">project activity. </w:t>
            </w:r>
          </w:p>
          <w:p w:rsidR="004C1F1B" w:rsidRDefault="004C1F1B" w:rsidP="004C1F1B">
            <w:pPr>
              <w:jc w:val="both"/>
            </w:pPr>
            <w:r>
              <w:t xml:space="preserve">• Biomass fired plants. </w:t>
            </w:r>
          </w:p>
          <w:p w:rsidR="004C1F1B" w:rsidRDefault="004C1F1B" w:rsidP="004C1F1B">
            <w:pPr>
              <w:jc w:val="both"/>
            </w:pPr>
            <w:r>
              <w:t>Hence this criterion is not applicable.</w:t>
            </w:r>
          </w:p>
        </w:tc>
      </w:tr>
      <w:tr w:rsidR="004C1F1B" w:rsidTr="004C1F1B">
        <w:tc>
          <w:tcPr>
            <w:tcW w:w="4747" w:type="dxa"/>
          </w:tcPr>
          <w:p w:rsidR="004C1F1B" w:rsidRDefault="004C1F1B" w:rsidP="004C1F1B">
            <w:pPr>
              <w:jc w:val="both"/>
            </w:pPr>
            <w:r>
              <w:t xml:space="preserve">In the case of retrofits, rehabilitations, </w:t>
            </w:r>
          </w:p>
          <w:p w:rsidR="004C1F1B" w:rsidRDefault="004C1F1B" w:rsidP="004C1F1B">
            <w:pPr>
              <w:jc w:val="both"/>
            </w:pPr>
            <w:r>
              <w:t xml:space="preserve">replacements, or capacity additions, this </w:t>
            </w:r>
          </w:p>
          <w:p w:rsidR="004C1F1B" w:rsidRDefault="004C1F1B" w:rsidP="004C1F1B">
            <w:pPr>
              <w:jc w:val="both"/>
            </w:pPr>
            <w:r>
              <w:t xml:space="preserve">methodology is only applicable if the most </w:t>
            </w:r>
          </w:p>
          <w:p w:rsidR="004C1F1B" w:rsidRDefault="004C1F1B" w:rsidP="004C1F1B">
            <w:pPr>
              <w:jc w:val="both"/>
            </w:pPr>
            <w:r>
              <w:t xml:space="preserve">plausible baseline scenario, as a result of the </w:t>
            </w:r>
          </w:p>
          <w:p w:rsidR="004C1F1B" w:rsidRDefault="004C1F1B" w:rsidP="004C1F1B">
            <w:pPr>
              <w:jc w:val="both"/>
            </w:pPr>
            <w:r>
              <w:t xml:space="preserve">identification of baseline scenario, is “the </w:t>
            </w:r>
          </w:p>
          <w:p w:rsidR="004C1F1B" w:rsidRDefault="004C1F1B" w:rsidP="004C1F1B">
            <w:pPr>
              <w:jc w:val="both"/>
            </w:pPr>
            <w:r>
              <w:t xml:space="preserve">continuation of the current situation, i.e. to use </w:t>
            </w:r>
          </w:p>
          <w:p w:rsidR="004C1F1B" w:rsidRDefault="004C1F1B" w:rsidP="004C1F1B">
            <w:pPr>
              <w:jc w:val="both"/>
            </w:pPr>
            <w:r>
              <w:t xml:space="preserve">the power generation equipment that was </w:t>
            </w:r>
          </w:p>
          <w:p w:rsidR="004C1F1B" w:rsidRDefault="004C1F1B" w:rsidP="004C1F1B">
            <w:pPr>
              <w:jc w:val="both"/>
            </w:pPr>
            <w:r>
              <w:t xml:space="preserve">already in use prior to the implementation of </w:t>
            </w:r>
          </w:p>
          <w:p w:rsidR="004C1F1B" w:rsidRDefault="004C1F1B" w:rsidP="004C1F1B">
            <w:pPr>
              <w:jc w:val="both"/>
            </w:pPr>
            <w:r>
              <w:t xml:space="preserve">the project activity and undertaking business </w:t>
            </w:r>
          </w:p>
          <w:p w:rsidR="004C1F1B" w:rsidRDefault="004C1F1B" w:rsidP="004C1F1B">
            <w:pPr>
              <w:jc w:val="both"/>
            </w:pPr>
            <w:r>
              <w:t xml:space="preserve">as usual maintenance”. </w:t>
            </w:r>
          </w:p>
        </w:tc>
        <w:tc>
          <w:tcPr>
            <w:tcW w:w="4748" w:type="dxa"/>
          </w:tcPr>
          <w:p w:rsidR="004C1F1B" w:rsidRDefault="004C1F1B" w:rsidP="004C1F1B">
            <w:pPr>
              <w:jc w:val="both"/>
            </w:pPr>
            <w:r>
              <w:t xml:space="preserve">The project is not a retrofit, rehabilitations, </w:t>
            </w:r>
          </w:p>
          <w:p w:rsidR="004C1F1B" w:rsidRDefault="004C1F1B" w:rsidP="004C1F1B">
            <w:pPr>
              <w:jc w:val="both"/>
            </w:pPr>
            <w:r>
              <w:t xml:space="preserve">replacements or capacity addition; hence this </w:t>
            </w:r>
          </w:p>
          <w:p w:rsidR="004C1F1B" w:rsidRDefault="004C1F1B" w:rsidP="004C1F1B">
            <w:pPr>
              <w:jc w:val="both"/>
            </w:pPr>
            <w:r>
              <w:t>applicability criterion is not relevant.</w:t>
            </w:r>
          </w:p>
        </w:tc>
      </w:tr>
      <w:tr w:rsidR="004C1F1B" w:rsidTr="004C1F1B">
        <w:tc>
          <w:tcPr>
            <w:tcW w:w="4747" w:type="dxa"/>
          </w:tcPr>
          <w:p w:rsidR="004C1F1B" w:rsidRDefault="004C1F1B" w:rsidP="004C1F1B">
            <w:pPr>
              <w:jc w:val="both"/>
            </w:pPr>
            <w:r>
              <w:t xml:space="preserve">In addition, the applicability conditions </w:t>
            </w:r>
          </w:p>
          <w:p w:rsidR="004C1F1B" w:rsidRDefault="004C1F1B" w:rsidP="004C1F1B">
            <w:pPr>
              <w:jc w:val="both"/>
            </w:pPr>
            <w:r>
              <w:t>included in the tools referred to above apply.</w:t>
            </w:r>
          </w:p>
        </w:tc>
        <w:tc>
          <w:tcPr>
            <w:tcW w:w="4748" w:type="dxa"/>
          </w:tcPr>
          <w:p w:rsidR="004C1F1B" w:rsidRDefault="004C1F1B" w:rsidP="004C1F1B">
            <w:pPr>
              <w:jc w:val="both"/>
            </w:pPr>
            <w:r>
              <w:t xml:space="preserve">Applicability conditions of the applied tool are </w:t>
            </w:r>
          </w:p>
          <w:p w:rsidR="004C1F1B" w:rsidRDefault="004C1F1B" w:rsidP="004C1F1B">
            <w:pPr>
              <w:jc w:val="both"/>
            </w:pPr>
            <w:r>
              <w:t>justified</w:t>
            </w:r>
          </w:p>
        </w:tc>
      </w:tr>
    </w:tbl>
    <w:p w:rsidR="00EC360B" w:rsidRDefault="00EC360B" w:rsidP="004C1F1B">
      <w:pPr>
        <w:jc w:val="both"/>
      </w:pPr>
    </w:p>
    <w:p w:rsidR="004C1F1B" w:rsidRPr="00EC360B" w:rsidRDefault="004C1F1B" w:rsidP="004C1F1B">
      <w:pPr>
        <w:jc w:val="both"/>
        <w:rPr>
          <w:sz w:val="24"/>
          <w:szCs w:val="24"/>
        </w:rPr>
      </w:pPr>
      <w:r w:rsidRPr="00EC360B">
        <w:rPr>
          <w:sz w:val="24"/>
          <w:szCs w:val="24"/>
        </w:rPr>
        <w:t>From the above it is concluded that the project activity meets all the applicability conditions of the</w:t>
      </w:r>
    </w:p>
    <w:p w:rsidR="004C1F1B" w:rsidRPr="00EC360B" w:rsidRDefault="004C1F1B" w:rsidP="004C1F1B">
      <w:pPr>
        <w:jc w:val="both"/>
        <w:rPr>
          <w:sz w:val="24"/>
          <w:szCs w:val="24"/>
        </w:rPr>
      </w:pPr>
      <w:r w:rsidRPr="00EC360B">
        <w:rPr>
          <w:sz w:val="24"/>
          <w:szCs w:val="24"/>
        </w:rPr>
        <w:t>methodology ACM0002 version 1</w:t>
      </w:r>
      <w:r w:rsidR="005B1B91" w:rsidRPr="00EC360B">
        <w:rPr>
          <w:sz w:val="24"/>
          <w:szCs w:val="24"/>
        </w:rPr>
        <w:t>6</w:t>
      </w:r>
      <w:r w:rsidRPr="00EC360B">
        <w:rPr>
          <w:sz w:val="24"/>
          <w:szCs w:val="24"/>
        </w:rPr>
        <w:t xml:space="preserve">.0 “Grid connected electricity generation from renewable </w:t>
      </w:r>
    </w:p>
    <w:p w:rsidR="004C1F1B" w:rsidRPr="00EC360B" w:rsidRDefault="004C1F1B" w:rsidP="004C1F1B">
      <w:pPr>
        <w:jc w:val="both"/>
        <w:rPr>
          <w:sz w:val="24"/>
          <w:szCs w:val="24"/>
        </w:rPr>
      </w:pPr>
      <w:r w:rsidRPr="00EC360B">
        <w:rPr>
          <w:sz w:val="24"/>
          <w:szCs w:val="24"/>
        </w:rPr>
        <w:t xml:space="preserve">sources”. </w:t>
      </w:r>
    </w:p>
    <w:p w:rsidR="004C1F1B" w:rsidRPr="00EC360B" w:rsidRDefault="004C1F1B" w:rsidP="004C1F1B">
      <w:pPr>
        <w:jc w:val="both"/>
        <w:rPr>
          <w:sz w:val="24"/>
          <w:szCs w:val="24"/>
        </w:rPr>
      </w:pPr>
      <w:r w:rsidRPr="00EC360B">
        <w:rPr>
          <w:sz w:val="24"/>
          <w:szCs w:val="24"/>
        </w:rPr>
        <w:t xml:space="preserve">The project activity also meets the following applicability conditions of “Tool to calculate the </w:t>
      </w:r>
    </w:p>
    <w:p w:rsidR="004C1F1B" w:rsidRPr="00EC360B" w:rsidRDefault="004C1F1B" w:rsidP="004C1F1B">
      <w:pPr>
        <w:jc w:val="both"/>
        <w:rPr>
          <w:sz w:val="24"/>
          <w:szCs w:val="24"/>
        </w:rPr>
      </w:pPr>
      <w:r w:rsidRPr="00EC360B">
        <w:rPr>
          <w:sz w:val="24"/>
          <w:szCs w:val="24"/>
        </w:rPr>
        <w:t>emission factor for an electricity system”.</w:t>
      </w:r>
    </w:p>
    <w:p w:rsidR="00EC360B" w:rsidRDefault="00EC360B" w:rsidP="004C1F1B">
      <w:pPr>
        <w:jc w:val="both"/>
      </w:pPr>
    </w:p>
    <w:tbl>
      <w:tblPr>
        <w:tblStyle w:val="TabloKlavuzu"/>
        <w:tblW w:w="0" w:type="auto"/>
        <w:tblLook w:val="04A0" w:firstRow="1" w:lastRow="0" w:firstColumn="1" w:lastColumn="0" w:noHBand="0" w:noVBand="1"/>
      </w:tblPr>
      <w:tblGrid>
        <w:gridCol w:w="1087"/>
        <w:gridCol w:w="4044"/>
        <w:gridCol w:w="4214"/>
      </w:tblGrid>
      <w:tr w:rsidR="004C1F1B" w:rsidTr="004C1F1B">
        <w:tc>
          <w:tcPr>
            <w:tcW w:w="1101" w:type="dxa"/>
          </w:tcPr>
          <w:p w:rsidR="004C1F1B" w:rsidRDefault="004C1F1B" w:rsidP="004C1F1B">
            <w:pPr>
              <w:jc w:val="both"/>
            </w:pPr>
            <w:r>
              <w:t>SI No</w:t>
            </w:r>
          </w:p>
        </w:tc>
        <w:tc>
          <w:tcPr>
            <w:tcW w:w="4110" w:type="dxa"/>
          </w:tcPr>
          <w:p w:rsidR="004C1F1B" w:rsidRDefault="004C1F1B" w:rsidP="004C1F1B">
            <w:pPr>
              <w:jc w:val="both"/>
            </w:pPr>
            <w:r>
              <w:t>Applicability condition</w:t>
            </w:r>
          </w:p>
        </w:tc>
        <w:tc>
          <w:tcPr>
            <w:tcW w:w="4284" w:type="dxa"/>
          </w:tcPr>
          <w:p w:rsidR="004C1F1B" w:rsidRDefault="004C1F1B" w:rsidP="004C1F1B">
            <w:pPr>
              <w:jc w:val="both"/>
            </w:pPr>
            <w:r>
              <w:t>Applicability to this project activity</w:t>
            </w:r>
          </w:p>
        </w:tc>
      </w:tr>
      <w:tr w:rsidR="004C1F1B" w:rsidTr="004C1F1B">
        <w:tc>
          <w:tcPr>
            <w:tcW w:w="1101" w:type="dxa"/>
          </w:tcPr>
          <w:p w:rsidR="004C1F1B" w:rsidRDefault="004C1F1B" w:rsidP="004C1F1B">
            <w:pPr>
              <w:jc w:val="both"/>
            </w:pPr>
            <w:r>
              <w:t>1</w:t>
            </w:r>
          </w:p>
        </w:tc>
        <w:tc>
          <w:tcPr>
            <w:tcW w:w="4110" w:type="dxa"/>
          </w:tcPr>
          <w:p w:rsidR="004C1F1B" w:rsidRDefault="004C1F1B" w:rsidP="004C1F1B">
            <w:pPr>
              <w:jc w:val="both"/>
            </w:pPr>
            <w:r>
              <w:t xml:space="preserve">This tool may be applied to estimate the </w:t>
            </w:r>
          </w:p>
          <w:p w:rsidR="004C1F1B" w:rsidRDefault="004C1F1B" w:rsidP="004C1F1B">
            <w:pPr>
              <w:jc w:val="both"/>
            </w:pPr>
            <w:r>
              <w:t xml:space="preserve">OM, BM and/or CM when calculating </w:t>
            </w:r>
          </w:p>
          <w:p w:rsidR="004C1F1B" w:rsidRDefault="004C1F1B" w:rsidP="004C1F1B">
            <w:pPr>
              <w:jc w:val="both"/>
            </w:pPr>
            <w:r>
              <w:t xml:space="preserve">baseline emissions for a project activity </w:t>
            </w:r>
          </w:p>
          <w:p w:rsidR="004C1F1B" w:rsidRDefault="004C1F1B" w:rsidP="004C1F1B">
            <w:pPr>
              <w:jc w:val="both"/>
            </w:pPr>
            <w:r>
              <w:t xml:space="preserve">that substitutes grid electricity, i.e. </w:t>
            </w:r>
          </w:p>
          <w:p w:rsidR="004C1F1B" w:rsidRDefault="004C1F1B" w:rsidP="004C1F1B">
            <w:pPr>
              <w:jc w:val="both"/>
            </w:pPr>
            <w:r>
              <w:t xml:space="preserve">where a project activity supplies </w:t>
            </w:r>
          </w:p>
          <w:p w:rsidR="004C1F1B" w:rsidRDefault="004C1F1B" w:rsidP="004C1F1B">
            <w:pPr>
              <w:jc w:val="both"/>
            </w:pPr>
            <w:r>
              <w:t xml:space="preserve">electricity to a grid or a project activity </w:t>
            </w:r>
          </w:p>
          <w:p w:rsidR="004C1F1B" w:rsidRDefault="004C1F1B" w:rsidP="004C1F1B">
            <w:pPr>
              <w:jc w:val="both"/>
            </w:pPr>
            <w:r>
              <w:t xml:space="preserve">that results in savings of electricity that </w:t>
            </w:r>
          </w:p>
          <w:p w:rsidR="004C1F1B" w:rsidRDefault="004C1F1B" w:rsidP="004C1F1B">
            <w:pPr>
              <w:jc w:val="both"/>
            </w:pPr>
            <w:r>
              <w:t xml:space="preserve">would have been provided by the grid </w:t>
            </w:r>
          </w:p>
          <w:p w:rsidR="004C1F1B" w:rsidRDefault="004C1F1B" w:rsidP="004C1F1B">
            <w:pPr>
              <w:jc w:val="both"/>
            </w:pPr>
            <w:r>
              <w:t xml:space="preserve">(e.g. demand-side energy efficiency </w:t>
            </w:r>
            <w:r w:rsidRPr="00A8315E">
              <w:t xml:space="preserve">projects). </w:t>
            </w:r>
          </w:p>
        </w:tc>
        <w:tc>
          <w:tcPr>
            <w:tcW w:w="4284" w:type="dxa"/>
          </w:tcPr>
          <w:p w:rsidR="004C1F1B" w:rsidRDefault="004C1F1B" w:rsidP="004C1F1B">
            <w:pPr>
              <w:jc w:val="both"/>
            </w:pPr>
            <w:r>
              <w:t xml:space="preserve">The project activity substitutes grid </w:t>
            </w:r>
          </w:p>
          <w:p w:rsidR="004C1F1B" w:rsidRDefault="004C1F1B" w:rsidP="004C1F1B">
            <w:pPr>
              <w:jc w:val="both"/>
            </w:pPr>
            <w:r>
              <w:t xml:space="preserve">electricity by supplying renewable power to </w:t>
            </w:r>
          </w:p>
          <w:p w:rsidR="004C1F1B" w:rsidRDefault="004C1F1B" w:rsidP="004C1F1B">
            <w:pPr>
              <w:jc w:val="both"/>
            </w:pPr>
            <w:r>
              <w:t>grid. Hence this criterion is applicable.</w:t>
            </w:r>
          </w:p>
        </w:tc>
      </w:tr>
      <w:tr w:rsidR="004C1F1B" w:rsidTr="004C1F1B">
        <w:tc>
          <w:tcPr>
            <w:tcW w:w="1101" w:type="dxa"/>
          </w:tcPr>
          <w:p w:rsidR="004C1F1B" w:rsidRDefault="004C1F1B" w:rsidP="004C1F1B">
            <w:pPr>
              <w:jc w:val="both"/>
            </w:pPr>
            <w:r>
              <w:t>2</w:t>
            </w:r>
          </w:p>
        </w:tc>
        <w:tc>
          <w:tcPr>
            <w:tcW w:w="4110" w:type="dxa"/>
          </w:tcPr>
          <w:p w:rsidR="004C1F1B" w:rsidRDefault="004C1F1B" w:rsidP="004C1F1B">
            <w:pPr>
              <w:jc w:val="both"/>
            </w:pPr>
            <w:r>
              <w:t xml:space="preserve">In case of CDM projects the tool is not </w:t>
            </w:r>
          </w:p>
          <w:p w:rsidR="004C1F1B" w:rsidRDefault="004C1F1B" w:rsidP="004C1F1B">
            <w:pPr>
              <w:jc w:val="both"/>
            </w:pPr>
            <w:r>
              <w:t xml:space="preserve">applicable if the project electricity </w:t>
            </w:r>
          </w:p>
          <w:p w:rsidR="004C1F1B" w:rsidRDefault="004C1F1B" w:rsidP="004C1F1B">
            <w:pPr>
              <w:jc w:val="both"/>
            </w:pPr>
            <w:r>
              <w:t xml:space="preserve">system is located partially or totally in </w:t>
            </w:r>
          </w:p>
          <w:p w:rsidR="004C1F1B" w:rsidRDefault="004C1F1B" w:rsidP="004C1F1B">
            <w:pPr>
              <w:jc w:val="both"/>
            </w:pPr>
            <w:r>
              <w:t xml:space="preserve">an Annex I country. </w:t>
            </w:r>
          </w:p>
        </w:tc>
        <w:tc>
          <w:tcPr>
            <w:tcW w:w="4284" w:type="dxa"/>
          </w:tcPr>
          <w:p w:rsidR="004C1F1B" w:rsidRDefault="004C1F1B" w:rsidP="004C1F1B">
            <w:pPr>
              <w:jc w:val="both"/>
            </w:pPr>
            <w:r>
              <w:t>Project is not a CDM project.</w:t>
            </w:r>
          </w:p>
        </w:tc>
      </w:tr>
    </w:tbl>
    <w:p w:rsidR="00EC360B" w:rsidRDefault="00EC360B" w:rsidP="004C1F1B">
      <w:pPr>
        <w:jc w:val="both"/>
      </w:pPr>
    </w:p>
    <w:p w:rsidR="004C1F1B" w:rsidRPr="00EC360B" w:rsidRDefault="004C1F1B" w:rsidP="004C1F1B">
      <w:pPr>
        <w:jc w:val="both"/>
        <w:rPr>
          <w:sz w:val="24"/>
          <w:szCs w:val="24"/>
        </w:rPr>
      </w:pPr>
      <w:r w:rsidRPr="00EC360B">
        <w:rPr>
          <w:sz w:val="24"/>
          <w:szCs w:val="24"/>
        </w:rPr>
        <w:t xml:space="preserve">The project activity also meets the applicability conditions given in “Tool for the demonstration and assessment of additionality”. </w:t>
      </w:r>
    </w:p>
    <w:p w:rsidR="004C1F1B" w:rsidRPr="00EC360B" w:rsidRDefault="004C1F1B" w:rsidP="004C1F1B">
      <w:pPr>
        <w:jc w:val="both"/>
        <w:rPr>
          <w:sz w:val="24"/>
          <w:szCs w:val="24"/>
        </w:rPr>
      </w:pPr>
      <w:r w:rsidRPr="00EC360B">
        <w:rPr>
          <w:sz w:val="24"/>
          <w:szCs w:val="24"/>
        </w:rPr>
        <w:t xml:space="preserve">Other tools mentioned in the methodology are not applicable for this project activity. </w:t>
      </w:r>
    </w:p>
    <w:p w:rsidR="00F87B39" w:rsidRPr="00EC360B" w:rsidRDefault="004C1F1B" w:rsidP="00F87B39">
      <w:pPr>
        <w:rPr>
          <w:sz w:val="24"/>
          <w:szCs w:val="24"/>
        </w:rPr>
      </w:pPr>
      <w:r w:rsidRPr="00EC360B">
        <w:rPr>
          <w:sz w:val="24"/>
          <w:szCs w:val="24"/>
        </w:rPr>
        <w:t>In addition to this, all approved Standardized baselines are not applicable for the project activity.</w:t>
      </w:r>
    </w:p>
    <w:p w:rsidR="00EC360B" w:rsidRPr="0079348A" w:rsidRDefault="00EC360B" w:rsidP="00F87B39">
      <w:pPr>
        <w:rPr>
          <w:rFonts w:eastAsia="MS Mincho"/>
          <w:sz w:val="24"/>
          <w:szCs w:val="24"/>
          <w:lang w:val="en-US"/>
        </w:rPr>
      </w:pPr>
    </w:p>
    <w:p w:rsidR="00CC25EE" w:rsidRPr="0079348A" w:rsidRDefault="00CC25EE" w:rsidP="001D4BAA">
      <w:pPr>
        <w:pStyle w:val="RegSectionLevel2"/>
        <w:keepLines/>
        <w:pBdr>
          <w:top w:val="single" w:sz="4" w:space="1" w:color="auto"/>
          <w:left w:val="single" w:sz="4" w:space="4" w:color="auto"/>
          <w:bottom w:val="single" w:sz="4" w:space="1" w:color="auto"/>
          <w:right w:val="single" w:sz="4" w:space="4" w:color="auto"/>
        </w:pBdr>
        <w:rPr>
          <w:rFonts w:eastAsia="MS Mincho"/>
          <w:sz w:val="24"/>
          <w:szCs w:val="24"/>
          <w:lang w:val="en-US"/>
        </w:rPr>
      </w:pPr>
      <w:r w:rsidRPr="0079348A">
        <w:rPr>
          <w:rFonts w:eastAsia="MS Mincho"/>
          <w:sz w:val="24"/>
          <w:szCs w:val="24"/>
          <w:lang w:val="en-US"/>
        </w:rPr>
        <w:t>Project boundary</w:t>
      </w:r>
      <w:bookmarkEnd w:id="31"/>
    </w:p>
    <w:p w:rsidR="00C93999" w:rsidRPr="0079348A" w:rsidRDefault="00C93999" w:rsidP="00FC50A7">
      <w:pPr>
        <w:rPr>
          <w:rFonts w:eastAsia="MS Mincho"/>
          <w:sz w:val="24"/>
          <w:szCs w:val="24"/>
          <w:lang w:val="en-US"/>
        </w:rPr>
      </w:pPr>
    </w:p>
    <w:p w:rsidR="007E03AA" w:rsidRPr="0079348A" w:rsidRDefault="007E03AA" w:rsidP="007E03AA">
      <w:pPr>
        <w:jc w:val="both"/>
        <w:rPr>
          <w:sz w:val="24"/>
          <w:szCs w:val="24"/>
          <w:lang w:val="en-US"/>
        </w:rPr>
      </w:pPr>
      <w:r w:rsidRPr="0079348A">
        <w:rPr>
          <w:sz w:val="24"/>
          <w:szCs w:val="24"/>
          <w:lang w:val="en-US"/>
        </w:rPr>
        <w:t>The project uses wind energy to produce electricity. Kinetic power of the wind is converted to electrical energy, which then will be transferred to the grid. Back-up power generators in the wind farm will only be used when the wind farm is out of service and power cannot be supplied from grid. Hence, emissions due to usage of back-up power generation are expected to be very low and are taken to be zero complying with the</w:t>
      </w:r>
      <w:r w:rsidR="0000550C" w:rsidRPr="0079348A">
        <w:rPr>
          <w:sz w:val="24"/>
          <w:szCs w:val="24"/>
          <w:lang w:val="en-US"/>
        </w:rPr>
        <w:t xml:space="preserve"> ”</w:t>
      </w:r>
      <w:r w:rsidR="0000550C" w:rsidRPr="0079348A">
        <w:rPr>
          <w:sz w:val="24"/>
          <w:szCs w:val="24"/>
        </w:rPr>
        <w:t>Tool to calculate project or leakage CO</w:t>
      </w:r>
      <w:r w:rsidR="0000550C" w:rsidRPr="0079348A">
        <w:rPr>
          <w:sz w:val="24"/>
          <w:szCs w:val="24"/>
          <w:vertAlign w:val="subscript"/>
        </w:rPr>
        <w:t>2</w:t>
      </w:r>
      <w:r w:rsidR="0000550C" w:rsidRPr="0079348A">
        <w:rPr>
          <w:sz w:val="24"/>
          <w:szCs w:val="24"/>
        </w:rPr>
        <w:t xml:space="preserve"> emissions from fossil fuel combustion</w:t>
      </w:r>
      <w:r w:rsidR="0000550C" w:rsidRPr="0079348A">
        <w:rPr>
          <w:sz w:val="24"/>
          <w:szCs w:val="24"/>
          <w:lang w:val="en-US"/>
        </w:rPr>
        <w:t xml:space="preserve"> “(v.2)</w:t>
      </w:r>
      <w:r w:rsidRPr="0079348A">
        <w:rPr>
          <w:sz w:val="24"/>
          <w:szCs w:val="24"/>
          <w:lang w:val="en-US"/>
        </w:rPr>
        <w:t>.</w:t>
      </w:r>
    </w:p>
    <w:p w:rsidR="007E03AA" w:rsidRPr="0079348A" w:rsidRDefault="007E03AA" w:rsidP="007E03AA">
      <w:pPr>
        <w:jc w:val="both"/>
        <w:rPr>
          <w:sz w:val="24"/>
          <w:szCs w:val="24"/>
          <w:lang w:val="en-US"/>
        </w:rPr>
      </w:pPr>
    </w:p>
    <w:p w:rsidR="007E03AA" w:rsidRDefault="00660497" w:rsidP="007E03AA">
      <w:pPr>
        <w:jc w:val="both"/>
        <w:rPr>
          <w:b/>
          <w:sz w:val="24"/>
          <w:szCs w:val="24"/>
          <w:lang w:val="en-US"/>
        </w:rPr>
      </w:pPr>
      <w:r>
        <w:t>The project activity evacuates power to the National Grid. A diagrammatic presentation of the project boundary is given</w:t>
      </w:r>
      <w:r w:rsidRPr="00566616">
        <w:rPr>
          <w:szCs w:val="22"/>
          <w:lang w:val="en-US"/>
        </w:rPr>
        <w:t xml:space="preserve"> in</w:t>
      </w:r>
      <w:r w:rsidRPr="0079348A" w:rsidDel="00660497">
        <w:rPr>
          <w:sz w:val="24"/>
          <w:szCs w:val="24"/>
          <w:lang w:val="en-US"/>
        </w:rPr>
        <w:t xml:space="preserve"> </w:t>
      </w:r>
      <w:r w:rsidR="004671A1">
        <w:fldChar w:fldCharType="begin"/>
      </w:r>
      <w:r w:rsidR="004671A1">
        <w:instrText xml:space="preserve"> REF _Ref274823519 \h  \* MERGEFORMAT </w:instrText>
      </w:r>
      <w:r w:rsidR="004671A1">
        <w:fldChar w:fldCharType="separate"/>
      </w:r>
      <w:r w:rsidR="00B34B25" w:rsidRPr="0079348A">
        <w:rPr>
          <w:b/>
          <w:sz w:val="24"/>
          <w:szCs w:val="24"/>
          <w:lang w:val="en-US"/>
        </w:rPr>
        <w:t>Figure 3</w:t>
      </w:r>
      <w:r w:rsidR="004671A1">
        <w:fldChar w:fldCharType="end"/>
      </w:r>
      <w:r w:rsidR="007E03AA" w:rsidRPr="0079348A">
        <w:rPr>
          <w:b/>
          <w:sz w:val="24"/>
          <w:szCs w:val="24"/>
          <w:lang w:val="en-US"/>
        </w:rPr>
        <w:t>.</w:t>
      </w:r>
    </w:p>
    <w:p w:rsidR="00660497" w:rsidRPr="0079348A" w:rsidRDefault="00EB3E05" w:rsidP="007E03AA">
      <w:pPr>
        <w:jc w:val="both"/>
        <w:rPr>
          <w:sz w:val="24"/>
          <w:szCs w:val="24"/>
          <w:lang w:val="en-US"/>
        </w:rPr>
      </w:pPr>
      <w:r>
        <w:rPr>
          <w:noProof/>
          <w:sz w:val="24"/>
          <w:szCs w:val="24"/>
          <w:lang w:val="tr-TR" w:eastAsia="tr-TR"/>
        </w:rPr>
        <w:drawing>
          <wp:inline distT="0" distB="0" distL="0" distR="0">
            <wp:extent cx="5940425" cy="4223068"/>
            <wp:effectExtent l="19050" t="0" r="3175" b="0"/>
            <wp:docPr id="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940425" cy="4223068"/>
                    </a:xfrm>
                    <a:prstGeom prst="rect">
                      <a:avLst/>
                    </a:prstGeom>
                    <a:noFill/>
                    <a:ln w="9525">
                      <a:noFill/>
                      <a:miter lim="800000"/>
                      <a:headEnd/>
                      <a:tailEnd/>
                    </a:ln>
                  </pic:spPr>
                </pic:pic>
              </a:graphicData>
            </a:graphic>
          </wp:inline>
        </w:drawing>
      </w:r>
    </w:p>
    <w:p w:rsidR="007E03AA" w:rsidRPr="0079348A" w:rsidRDefault="007E03AA" w:rsidP="007E03AA">
      <w:pPr>
        <w:jc w:val="both"/>
        <w:rPr>
          <w:sz w:val="24"/>
          <w:szCs w:val="24"/>
          <w:lang w:val="en-US"/>
        </w:rPr>
      </w:pPr>
    </w:p>
    <w:p w:rsidR="007E03AA" w:rsidRPr="0079348A" w:rsidRDefault="007E03AA" w:rsidP="007E03AA">
      <w:pPr>
        <w:jc w:val="both"/>
        <w:rPr>
          <w:b/>
          <w:sz w:val="24"/>
          <w:szCs w:val="24"/>
          <w:lang w:val="en-US"/>
        </w:rPr>
      </w:pPr>
      <w:bookmarkStart w:id="32" w:name="_Ref249825084"/>
      <w:bookmarkStart w:id="33" w:name="_Toc249825930"/>
    </w:p>
    <w:p w:rsidR="007E03AA" w:rsidRPr="0079348A" w:rsidRDefault="007E03AA" w:rsidP="00FC50A7">
      <w:pPr>
        <w:rPr>
          <w:sz w:val="24"/>
          <w:szCs w:val="24"/>
          <w:lang w:val="en-US"/>
        </w:rPr>
      </w:pPr>
      <w:bookmarkStart w:id="34" w:name="_Ref274823519"/>
      <w:r w:rsidRPr="0079348A">
        <w:rPr>
          <w:b/>
          <w:sz w:val="24"/>
          <w:szCs w:val="24"/>
          <w:lang w:val="en-US"/>
        </w:rPr>
        <w:t xml:space="preserve">Figure </w:t>
      </w:r>
      <w:r w:rsidR="00066F3F" w:rsidRPr="0079348A">
        <w:rPr>
          <w:b/>
          <w:sz w:val="24"/>
          <w:szCs w:val="24"/>
          <w:lang w:val="en-US"/>
        </w:rPr>
        <w:fldChar w:fldCharType="begin"/>
      </w:r>
      <w:r w:rsidRPr="0079348A">
        <w:rPr>
          <w:b/>
          <w:sz w:val="24"/>
          <w:szCs w:val="24"/>
          <w:lang w:val="en-US"/>
        </w:rPr>
        <w:instrText xml:space="preserve"> SEQ Figure \* ARABIC </w:instrText>
      </w:r>
      <w:r w:rsidR="00066F3F" w:rsidRPr="0079348A">
        <w:rPr>
          <w:b/>
          <w:sz w:val="24"/>
          <w:szCs w:val="24"/>
          <w:lang w:val="en-US"/>
        </w:rPr>
        <w:fldChar w:fldCharType="separate"/>
      </w:r>
      <w:r w:rsidR="00B34B25" w:rsidRPr="0079348A">
        <w:rPr>
          <w:b/>
          <w:noProof/>
          <w:sz w:val="24"/>
          <w:szCs w:val="24"/>
          <w:lang w:val="en-US"/>
        </w:rPr>
        <w:t>3</w:t>
      </w:r>
      <w:r w:rsidR="00066F3F" w:rsidRPr="0079348A">
        <w:rPr>
          <w:b/>
          <w:sz w:val="24"/>
          <w:szCs w:val="24"/>
          <w:lang w:val="en-US"/>
        </w:rPr>
        <w:fldChar w:fldCharType="end"/>
      </w:r>
      <w:bookmarkEnd w:id="32"/>
      <w:bookmarkEnd w:id="34"/>
      <w:r w:rsidRPr="0079348A">
        <w:rPr>
          <w:b/>
          <w:sz w:val="24"/>
          <w:szCs w:val="24"/>
          <w:lang w:val="en-US"/>
        </w:rPr>
        <w:t>:</w:t>
      </w:r>
      <w:r w:rsidRPr="0079348A">
        <w:rPr>
          <w:sz w:val="24"/>
          <w:szCs w:val="24"/>
          <w:lang w:val="en-US"/>
        </w:rPr>
        <w:t xml:space="preserve">  Operation diagram of</w:t>
      </w:r>
      <w:bookmarkEnd w:id="33"/>
      <w:r w:rsidR="001B7CD3" w:rsidRPr="0079348A">
        <w:rPr>
          <w:sz w:val="24"/>
          <w:szCs w:val="24"/>
          <w:lang w:val="en-US"/>
        </w:rPr>
        <w:t xml:space="preserve"> a WPP</w:t>
      </w:r>
    </w:p>
    <w:p w:rsidR="007E03AA" w:rsidRPr="0079348A" w:rsidRDefault="007E03AA" w:rsidP="007E03AA">
      <w:pPr>
        <w:jc w:val="both"/>
        <w:rPr>
          <w:sz w:val="24"/>
          <w:szCs w:val="24"/>
          <w:lang w:val="en-US"/>
        </w:rPr>
      </w:pPr>
    </w:p>
    <w:p w:rsidR="00525C27" w:rsidRPr="0079348A" w:rsidRDefault="007E03AA" w:rsidP="005F4498">
      <w:pPr>
        <w:jc w:val="both"/>
        <w:rPr>
          <w:sz w:val="24"/>
          <w:szCs w:val="24"/>
          <w:lang w:val="en-US"/>
        </w:rPr>
      </w:pPr>
      <w:r w:rsidRPr="0079348A">
        <w:rPr>
          <w:sz w:val="24"/>
          <w:szCs w:val="24"/>
          <w:lang w:val="en-US"/>
        </w:rPr>
        <w:t xml:space="preserve">Based on the above operation diagram, the baseline and project activity related greenhouse gases which are considered in baseline calculation is given below, in </w:t>
      </w:r>
      <w:r w:rsidR="004671A1">
        <w:fldChar w:fldCharType="begin"/>
      </w:r>
      <w:r w:rsidR="004671A1">
        <w:instrText xml:space="preserve"> REF _Ref217385794 \h  \* MERGEFORMAT </w:instrText>
      </w:r>
      <w:r w:rsidR="004671A1">
        <w:fldChar w:fldCharType="separate"/>
      </w:r>
      <w:r w:rsidR="00B34B25" w:rsidRPr="0079348A">
        <w:rPr>
          <w:b/>
          <w:sz w:val="24"/>
          <w:szCs w:val="24"/>
          <w:lang w:val="en-US"/>
        </w:rPr>
        <w:t>Table 5</w:t>
      </w:r>
      <w:r w:rsidR="004671A1">
        <w:fldChar w:fldCharType="end"/>
      </w:r>
      <w:r w:rsidRPr="0079348A">
        <w:rPr>
          <w:sz w:val="24"/>
          <w:szCs w:val="24"/>
          <w:lang w:val="en-US"/>
        </w:rPr>
        <w:t>:</w:t>
      </w:r>
    </w:p>
    <w:p w:rsidR="00AB17DB" w:rsidRPr="0079348A" w:rsidRDefault="00AB17DB" w:rsidP="005F4498">
      <w:pPr>
        <w:jc w:val="both"/>
        <w:rPr>
          <w:sz w:val="24"/>
          <w:szCs w:val="24"/>
          <w:lang w:val="en-US"/>
        </w:rPr>
      </w:pPr>
    </w:p>
    <w:p w:rsidR="00AB17DB" w:rsidRPr="0079348A" w:rsidRDefault="00AB17DB" w:rsidP="005F4498">
      <w:pPr>
        <w:jc w:val="both"/>
        <w:rPr>
          <w:sz w:val="24"/>
          <w:szCs w:val="24"/>
          <w:lang w:val="en-US"/>
        </w:rPr>
      </w:pPr>
    </w:p>
    <w:p w:rsidR="00C93999" w:rsidRDefault="00DE5588" w:rsidP="00FC50A7">
      <w:pPr>
        <w:rPr>
          <w:sz w:val="24"/>
          <w:szCs w:val="24"/>
          <w:lang w:val="en-US" w:eastAsia="tr-TR"/>
        </w:rPr>
      </w:pPr>
      <w:bookmarkStart w:id="35" w:name="_Ref217385794"/>
      <w:bookmarkStart w:id="36" w:name="_Toc249825906"/>
      <w:r w:rsidRPr="0079348A">
        <w:rPr>
          <w:b/>
          <w:sz w:val="24"/>
          <w:szCs w:val="24"/>
          <w:lang w:val="en-US"/>
        </w:rPr>
        <w:t xml:space="preserve">Table </w:t>
      </w:r>
      <w:r w:rsidR="00066F3F" w:rsidRPr="0079348A">
        <w:rPr>
          <w:b/>
          <w:sz w:val="24"/>
          <w:szCs w:val="24"/>
          <w:lang w:val="en-US"/>
        </w:rPr>
        <w:fldChar w:fldCharType="begin"/>
      </w:r>
      <w:r w:rsidR="00B74A9D" w:rsidRPr="0079348A">
        <w:rPr>
          <w:b/>
          <w:sz w:val="24"/>
          <w:szCs w:val="24"/>
          <w:lang w:val="en-US"/>
        </w:rPr>
        <w:instrText xml:space="preserve"> SEQ Table \* ARABIC </w:instrText>
      </w:r>
      <w:r w:rsidR="00066F3F" w:rsidRPr="0079348A">
        <w:rPr>
          <w:b/>
          <w:sz w:val="24"/>
          <w:szCs w:val="24"/>
          <w:lang w:val="en-US"/>
        </w:rPr>
        <w:fldChar w:fldCharType="separate"/>
      </w:r>
      <w:r w:rsidRPr="0079348A">
        <w:rPr>
          <w:b/>
          <w:noProof/>
          <w:sz w:val="24"/>
          <w:szCs w:val="24"/>
          <w:lang w:val="en-US"/>
        </w:rPr>
        <w:t>5</w:t>
      </w:r>
      <w:r w:rsidR="00066F3F" w:rsidRPr="0079348A">
        <w:rPr>
          <w:b/>
          <w:sz w:val="24"/>
          <w:szCs w:val="24"/>
          <w:lang w:val="en-US"/>
        </w:rPr>
        <w:fldChar w:fldCharType="end"/>
      </w:r>
      <w:bookmarkEnd w:id="35"/>
      <w:r w:rsidRPr="0079348A">
        <w:rPr>
          <w:b/>
          <w:sz w:val="24"/>
          <w:szCs w:val="24"/>
          <w:lang w:val="en-US"/>
        </w:rPr>
        <w:t>:</w:t>
      </w:r>
      <w:r w:rsidRPr="0079348A">
        <w:rPr>
          <w:sz w:val="24"/>
          <w:szCs w:val="24"/>
          <w:lang w:val="en-US"/>
        </w:rPr>
        <w:t xml:space="preserve"> </w:t>
      </w:r>
      <w:r w:rsidRPr="0079348A">
        <w:rPr>
          <w:sz w:val="24"/>
          <w:szCs w:val="24"/>
          <w:lang w:val="en-US" w:eastAsia="tr-TR"/>
        </w:rPr>
        <w:t>Emiss</w:t>
      </w:r>
      <w:r w:rsidR="00B74A9D" w:rsidRPr="0079348A">
        <w:rPr>
          <w:sz w:val="24"/>
          <w:szCs w:val="24"/>
          <w:lang w:val="en-US" w:eastAsia="tr-TR"/>
        </w:rPr>
        <w:t>ions sources included in or excluded from the project boundary</w:t>
      </w:r>
      <w:bookmarkEnd w:id="36"/>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774"/>
        <w:gridCol w:w="1242"/>
        <w:gridCol w:w="22"/>
        <w:gridCol w:w="820"/>
        <w:gridCol w:w="31"/>
        <w:gridCol w:w="1306"/>
        <w:gridCol w:w="46"/>
        <w:gridCol w:w="4979"/>
        <w:gridCol w:w="101"/>
      </w:tblGrid>
      <w:tr w:rsidR="004C1F1B" w:rsidRPr="005F4498" w:rsidTr="004C1F1B">
        <w:trPr>
          <w:gridAfter w:val="1"/>
          <w:wAfter w:w="101" w:type="dxa"/>
          <w:trHeight w:val="429"/>
          <w:jc w:val="center"/>
        </w:trPr>
        <w:tc>
          <w:tcPr>
            <w:tcW w:w="201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C1F1B" w:rsidRPr="005F4498" w:rsidRDefault="004C1F1B" w:rsidP="004C1F1B">
            <w:pPr>
              <w:rPr>
                <w:sz w:val="20"/>
                <w:lang w:val="en-US"/>
              </w:rPr>
            </w:pPr>
            <w:r w:rsidRPr="005F4498">
              <w:rPr>
                <w:sz w:val="20"/>
                <w:lang w:val="en-US"/>
              </w:rPr>
              <w:t>Source</w:t>
            </w:r>
          </w:p>
        </w:tc>
        <w:tc>
          <w:tcPr>
            <w:tcW w:w="84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C1F1B" w:rsidRPr="005F4498" w:rsidRDefault="004C1F1B" w:rsidP="004C1F1B">
            <w:pPr>
              <w:keepNext/>
              <w:keepLines/>
              <w:spacing w:before="40" w:after="40"/>
              <w:jc w:val="center"/>
              <w:rPr>
                <w:b/>
                <w:sz w:val="20"/>
                <w:lang w:val="en-US"/>
              </w:rPr>
            </w:pPr>
            <w:r w:rsidRPr="005F4498">
              <w:rPr>
                <w:b/>
                <w:sz w:val="20"/>
                <w:lang w:val="en-US"/>
              </w:rPr>
              <w:t>GHGs</w:t>
            </w:r>
          </w:p>
        </w:tc>
        <w:tc>
          <w:tcPr>
            <w:tcW w:w="133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C1F1B" w:rsidRPr="005F4498" w:rsidRDefault="004C1F1B" w:rsidP="004C1F1B">
            <w:pPr>
              <w:keepNext/>
              <w:keepLines/>
              <w:spacing w:before="40" w:after="40"/>
              <w:jc w:val="center"/>
              <w:rPr>
                <w:b/>
                <w:sz w:val="20"/>
                <w:lang w:val="en-US"/>
              </w:rPr>
            </w:pPr>
            <w:r w:rsidRPr="005F4498">
              <w:rPr>
                <w:b/>
                <w:sz w:val="20"/>
                <w:lang w:val="en-US"/>
              </w:rPr>
              <w:t>Included?</w:t>
            </w:r>
          </w:p>
        </w:tc>
        <w:tc>
          <w:tcPr>
            <w:tcW w:w="502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C1F1B" w:rsidRPr="005F4498" w:rsidRDefault="004C1F1B" w:rsidP="004C1F1B">
            <w:pPr>
              <w:keepNext/>
              <w:keepLines/>
              <w:spacing w:before="40" w:after="40"/>
              <w:jc w:val="center"/>
              <w:rPr>
                <w:b/>
                <w:sz w:val="20"/>
                <w:lang w:val="en-US"/>
              </w:rPr>
            </w:pPr>
            <w:r w:rsidRPr="005F4498">
              <w:rPr>
                <w:b/>
                <w:sz w:val="20"/>
                <w:lang w:val="en-US"/>
              </w:rPr>
              <w:t>Justification/Explanation</w:t>
            </w:r>
          </w:p>
        </w:tc>
      </w:tr>
      <w:tr w:rsidR="004C1F1B" w:rsidRPr="005F4498" w:rsidTr="004C1F1B">
        <w:trPr>
          <w:trHeight w:val="280"/>
          <w:jc w:val="center"/>
        </w:trPr>
        <w:tc>
          <w:tcPr>
            <w:tcW w:w="774" w:type="dxa"/>
            <w:vMerge w:val="restart"/>
            <w:shd w:val="clear" w:color="auto" w:fill="D9D9D9"/>
            <w:textDirection w:val="btLr"/>
          </w:tcPr>
          <w:p w:rsidR="004C1F1B" w:rsidRPr="005F4498" w:rsidRDefault="004C1F1B" w:rsidP="004C1F1B">
            <w:pPr>
              <w:keepNext/>
              <w:keepLines/>
              <w:spacing w:before="20" w:after="20"/>
              <w:jc w:val="center"/>
              <w:rPr>
                <w:b/>
                <w:sz w:val="20"/>
                <w:lang w:val="en-US"/>
              </w:rPr>
            </w:pPr>
            <w:r w:rsidRPr="005F4498">
              <w:rPr>
                <w:b/>
                <w:sz w:val="20"/>
                <w:lang w:val="en-US"/>
              </w:rPr>
              <w:t>Baseline scenario</w:t>
            </w:r>
          </w:p>
        </w:tc>
        <w:tc>
          <w:tcPr>
            <w:tcW w:w="1264" w:type="dxa"/>
            <w:gridSpan w:val="2"/>
            <w:vMerge w:val="restart"/>
            <w:vAlign w:val="center"/>
          </w:tcPr>
          <w:p w:rsidR="004C1F1B" w:rsidRPr="005F4498" w:rsidRDefault="004C1F1B" w:rsidP="004C1F1B">
            <w:pPr>
              <w:keepNext/>
              <w:autoSpaceDE w:val="0"/>
              <w:autoSpaceDN w:val="0"/>
              <w:adjustRightInd w:val="0"/>
              <w:rPr>
                <w:sz w:val="20"/>
                <w:lang w:val="en-US" w:eastAsia="tr-TR"/>
              </w:rPr>
            </w:pPr>
            <w:r w:rsidRPr="005F4498">
              <w:rPr>
                <w:sz w:val="20"/>
                <w:lang w:val="en-US" w:eastAsia="tr-TR"/>
              </w:rPr>
              <w:t>CO</w:t>
            </w:r>
            <w:r w:rsidRPr="005F4498">
              <w:rPr>
                <w:sz w:val="20"/>
                <w:vertAlign w:val="subscript"/>
                <w:lang w:val="en-US" w:eastAsia="tr-TR"/>
              </w:rPr>
              <w:t>2</w:t>
            </w:r>
            <w:r w:rsidRPr="005F4498">
              <w:rPr>
                <w:sz w:val="20"/>
                <w:lang w:val="en-US" w:eastAsia="tr-TR"/>
              </w:rPr>
              <w:t xml:space="preserve"> emissions from electricity generation in fossil fuel fired power plants that are displaced due to the</w:t>
            </w:r>
          </w:p>
          <w:p w:rsidR="004C1F1B" w:rsidRPr="005F4498" w:rsidRDefault="004C1F1B" w:rsidP="004C1F1B">
            <w:pPr>
              <w:keepNext/>
              <w:autoSpaceDE w:val="0"/>
              <w:autoSpaceDN w:val="0"/>
              <w:adjustRightInd w:val="0"/>
              <w:jc w:val="both"/>
              <w:rPr>
                <w:sz w:val="20"/>
                <w:lang w:val="en-US" w:eastAsia="tr-TR"/>
              </w:rPr>
            </w:pPr>
            <w:r w:rsidRPr="005F4498">
              <w:rPr>
                <w:sz w:val="20"/>
                <w:lang w:val="en-US" w:eastAsia="tr-TR"/>
              </w:rPr>
              <w:t>project activity</w:t>
            </w:r>
          </w:p>
        </w:tc>
        <w:tc>
          <w:tcPr>
            <w:tcW w:w="851" w:type="dxa"/>
            <w:gridSpan w:val="2"/>
            <w:vAlign w:val="center"/>
          </w:tcPr>
          <w:p w:rsidR="004C1F1B" w:rsidRPr="005F4498" w:rsidRDefault="004C1F1B" w:rsidP="004C1F1B">
            <w:pPr>
              <w:keepNext/>
              <w:autoSpaceDE w:val="0"/>
              <w:autoSpaceDN w:val="0"/>
              <w:adjustRightInd w:val="0"/>
              <w:jc w:val="both"/>
              <w:rPr>
                <w:sz w:val="20"/>
                <w:lang w:val="en-US"/>
              </w:rPr>
            </w:pPr>
            <w:r w:rsidRPr="005F4498">
              <w:rPr>
                <w:sz w:val="20"/>
                <w:lang w:val="en-US" w:eastAsia="tr-TR"/>
              </w:rPr>
              <w:t>CO</w:t>
            </w:r>
            <w:r w:rsidRPr="005F4498">
              <w:rPr>
                <w:sz w:val="20"/>
                <w:vertAlign w:val="subscript"/>
                <w:lang w:val="en-US" w:eastAsia="tr-TR"/>
              </w:rPr>
              <w:t>2</w:t>
            </w:r>
          </w:p>
        </w:tc>
        <w:tc>
          <w:tcPr>
            <w:tcW w:w="1352" w:type="dxa"/>
            <w:gridSpan w:val="2"/>
            <w:vAlign w:val="center"/>
          </w:tcPr>
          <w:p w:rsidR="004C1F1B" w:rsidRPr="005F4498" w:rsidRDefault="004C1F1B" w:rsidP="004C1F1B">
            <w:pPr>
              <w:keepNext/>
              <w:autoSpaceDE w:val="0"/>
              <w:autoSpaceDN w:val="0"/>
              <w:adjustRightInd w:val="0"/>
              <w:jc w:val="both"/>
              <w:rPr>
                <w:sz w:val="20"/>
                <w:lang w:val="en-US"/>
              </w:rPr>
            </w:pPr>
            <w:r w:rsidRPr="005F4498">
              <w:rPr>
                <w:sz w:val="20"/>
                <w:lang w:val="en-US" w:eastAsia="tr-TR"/>
              </w:rPr>
              <w:t>Yes</w:t>
            </w:r>
          </w:p>
        </w:tc>
        <w:tc>
          <w:tcPr>
            <w:tcW w:w="5080" w:type="dxa"/>
            <w:gridSpan w:val="2"/>
          </w:tcPr>
          <w:p w:rsidR="004C1F1B" w:rsidRDefault="004C1F1B" w:rsidP="004C1F1B">
            <w:pPr>
              <w:keepNext/>
              <w:autoSpaceDE w:val="0"/>
              <w:autoSpaceDN w:val="0"/>
              <w:adjustRightInd w:val="0"/>
              <w:jc w:val="both"/>
              <w:rPr>
                <w:sz w:val="20"/>
                <w:lang w:val="en-US"/>
              </w:rPr>
            </w:pPr>
            <w:r w:rsidRPr="005F4498">
              <w:rPr>
                <w:i/>
                <w:sz w:val="20"/>
                <w:lang w:val="en-US" w:eastAsia="tr-TR"/>
              </w:rPr>
              <w:t>Main emission source</w:t>
            </w:r>
          </w:p>
        </w:tc>
      </w:tr>
      <w:tr w:rsidR="004C1F1B" w:rsidRPr="005F4498" w:rsidTr="004C1F1B">
        <w:trPr>
          <w:trHeight w:val="1219"/>
          <w:jc w:val="center"/>
        </w:trPr>
        <w:tc>
          <w:tcPr>
            <w:tcW w:w="774" w:type="dxa"/>
            <w:vMerge/>
            <w:shd w:val="clear" w:color="auto" w:fill="D9D9D9"/>
            <w:textDirection w:val="btLr"/>
          </w:tcPr>
          <w:p w:rsidR="004C1F1B" w:rsidRPr="005F4498" w:rsidRDefault="004C1F1B" w:rsidP="004C1F1B">
            <w:pPr>
              <w:keepNext/>
              <w:keepLines/>
              <w:spacing w:before="20" w:after="20"/>
              <w:jc w:val="center"/>
              <w:rPr>
                <w:b/>
                <w:sz w:val="20"/>
                <w:lang w:val="en-US"/>
              </w:rPr>
            </w:pPr>
          </w:p>
        </w:tc>
        <w:tc>
          <w:tcPr>
            <w:tcW w:w="1264" w:type="dxa"/>
            <w:gridSpan w:val="2"/>
            <w:vMerge/>
          </w:tcPr>
          <w:p w:rsidR="004C1F1B" w:rsidRPr="005F4498" w:rsidRDefault="004C1F1B" w:rsidP="004C1F1B">
            <w:pPr>
              <w:keepNext/>
              <w:keepLines/>
              <w:rPr>
                <w:sz w:val="20"/>
                <w:lang w:val="en-US"/>
              </w:rPr>
            </w:pPr>
          </w:p>
        </w:tc>
        <w:tc>
          <w:tcPr>
            <w:tcW w:w="851" w:type="dxa"/>
            <w:gridSpan w:val="2"/>
            <w:vAlign w:val="center"/>
          </w:tcPr>
          <w:p w:rsidR="004C1F1B" w:rsidRPr="005F4498" w:rsidRDefault="004C1F1B" w:rsidP="004C1F1B">
            <w:pPr>
              <w:keepNext/>
              <w:keepLines/>
              <w:rPr>
                <w:sz w:val="20"/>
                <w:lang w:val="en-US"/>
              </w:rPr>
            </w:pPr>
            <w:r w:rsidRPr="005F4498">
              <w:rPr>
                <w:sz w:val="20"/>
                <w:lang w:val="en-US"/>
              </w:rPr>
              <w:t>CH</w:t>
            </w:r>
            <w:r w:rsidRPr="005F4498">
              <w:rPr>
                <w:sz w:val="20"/>
                <w:vertAlign w:val="subscript"/>
                <w:lang w:val="en-US"/>
              </w:rPr>
              <w:t>4</w:t>
            </w:r>
          </w:p>
        </w:tc>
        <w:tc>
          <w:tcPr>
            <w:tcW w:w="1352" w:type="dxa"/>
            <w:gridSpan w:val="2"/>
            <w:vAlign w:val="center"/>
          </w:tcPr>
          <w:p w:rsidR="004C1F1B" w:rsidRPr="005F4498" w:rsidRDefault="004C1F1B" w:rsidP="004C1F1B">
            <w:pPr>
              <w:keepNext/>
              <w:keepLines/>
              <w:rPr>
                <w:sz w:val="20"/>
                <w:lang w:val="en-US"/>
              </w:rPr>
            </w:pPr>
            <w:r w:rsidRPr="005F4498">
              <w:rPr>
                <w:sz w:val="20"/>
                <w:lang w:val="en-US"/>
              </w:rPr>
              <w:t>No</w:t>
            </w:r>
          </w:p>
        </w:tc>
        <w:tc>
          <w:tcPr>
            <w:tcW w:w="5080" w:type="dxa"/>
            <w:gridSpan w:val="2"/>
            <w:vMerge w:val="restart"/>
          </w:tcPr>
          <w:p w:rsidR="004C1F1B" w:rsidRDefault="004C1F1B" w:rsidP="004C1F1B">
            <w:pPr>
              <w:keepNext/>
              <w:jc w:val="both"/>
              <w:rPr>
                <w:sz w:val="20"/>
                <w:lang w:val="en-US"/>
              </w:rPr>
            </w:pPr>
            <w:r w:rsidRPr="005F4498">
              <w:rPr>
                <w:i/>
                <w:sz w:val="20"/>
                <w:lang w:val="en-US"/>
              </w:rPr>
              <w:t>Minor emission sources</w:t>
            </w:r>
          </w:p>
        </w:tc>
      </w:tr>
      <w:tr w:rsidR="004C1F1B" w:rsidRPr="005F4498" w:rsidTr="004C1F1B">
        <w:trPr>
          <w:jc w:val="center"/>
        </w:trPr>
        <w:tc>
          <w:tcPr>
            <w:tcW w:w="774" w:type="dxa"/>
            <w:vMerge/>
            <w:shd w:val="clear" w:color="auto" w:fill="D9D9D9"/>
            <w:textDirection w:val="btLr"/>
          </w:tcPr>
          <w:p w:rsidR="004C1F1B" w:rsidRPr="005F4498" w:rsidRDefault="004C1F1B" w:rsidP="004C1F1B">
            <w:pPr>
              <w:keepNext/>
              <w:keepLines/>
              <w:spacing w:before="20" w:after="20"/>
              <w:jc w:val="center"/>
              <w:rPr>
                <w:b/>
                <w:sz w:val="20"/>
                <w:lang w:val="en-US"/>
              </w:rPr>
            </w:pPr>
          </w:p>
        </w:tc>
        <w:tc>
          <w:tcPr>
            <w:tcW w:w="1264" w:type="dxa"/>
            <w:gridSpan w:val="2"/>
            <w:vMerge/>
          </w:tcPr>
          <w:p w:rsidR="004C1F1B" w:rsidRPr="005F4498" w:rsidRDefault="004C1F1B" w:rsidP="004C1F1B">
            <w:pPr>
              <w:keepNext/>
              <w:keepLines/>
              <w:rPr>
                <w:sz w:val="20"/>
                <w:lang w:val="en-US"/>
              </w:rPr>
            </w:pPr>
          </w:p>
        </w:tc>
        <w:tc>
          <w:tcPr>
            <w:tcW w:w="851" w:type="dxa"/>
            <w:gridSpan w:val="2"/>
            <w:vAlign w:val="center"/>
          </w:tcPr>
          <w:p w:rsidR="004C1F1B" w:rsidRPr="005F4498" w:rsidRDefault="004C1F1B" w:rsidP="004C1F1B">
            <w:pPr>
              <w:keepNext/>
              <w:keepLines/>
              <w:rPr>
                <w:sz w:val="20"/>
                <w:lang w:val="en-US"/>
              </w:rPr>
            </w:pPr>
            <w:r w:rsidRPr="005F4498">
              <w:rPr>
                <w:sz w:val="20"/>
                <w:lang w:val="en-US"/>
              </w:rPr>
              <w:t>N</w:t>
            </w:r>
            <w:r w:rsidRPr="005F4498">
              <w:rPr>
                <w:sz w:val="20"/>
                <w:vertAlign w:val="subscript"/>
                <w:lang w:val="en-US"/>
              </w:rPr>
              <w:t>2</w:t>
            </w:r>
            <w:r w:rsidRPr="005F4498">
              <w:rPr>
                <w:sz w:val="20"/>
                <w:lang w:val="en-US"/>
              </w:rPr>
              <w:t>O</w:t>
            </w:r>
          </w:p>
        </w:tc>
        <w:tc>
          <w:tcPr>
            <w:tcW w:w="1352" w:type="dxa"/>
            <w:gridSpan w:val="2"/>
            <w:vAlign w:val="center"/>
          </w:tcPr>
          <w:p w:rsidR="004C1F1B" w:rsidRPr="005F4498" w:rsidRDefault="004C1F1B" w:rsidP="004C1F1B">
            <w:pPr>
              <w:keepNext/>
              <w:keepLines/>
              <w:rPr>
                <w:sz w:val="20"/>
                <w:lang w:val="en-US"/>
              </w:rPr>
            </w:pPr>
            <w:r w:rsidRPr="005F4498">
              <w:rPr>
                <w:sz w:val="20"/>
                <w:lang w:val="en-US"/>
              </w:rPr>
              <w:t>No</w:t>
            </w:r>
          </w:p>
        </w:tc>
        <w:tc>
          <w:tcPr>
            <w:tcW w:w="5080" w:type="dxa"/>
            <w:gridSpan w:val="2"/>
            <w:vMerge/>
          </w:tcPr>
          <w:p w:rsidR="004C1F1B" w:rsidRPr="005F4498" w:rsidRDefault="004C1F1B" w:rsidP="004C1F1B">
            <w:pPr>
              <w:keepNext/>
              <w:keepLines/>
              <w:rPr>
                <w:sz w:val="20"/>
                <w:lang w:val="en-US"/>
              </w:rPr>
            </w:pPr>
          </w:p>
        </w:tc>
      </w:tr>
      <w:tr w:rsidR="004C1F1B" w:rsidRPr="005F4498" w:rsidTr="004C1F1B">
        <w:trPr>
          <w:trHeight w:val="463"/>
          <w:jc w:val="center"/>
        </w:trPr>
        <w:tc>
          <w:tcPr>
            <w:tcW w:w="774" w:type="dxa"/>
            <w:vMerge w:val="restart"/>
            <w:shd w:val="clear" w:color="auto" w:fill="D9D9D9"/>
            <w:textDirection w:val="btLr"/>
          </w:tcPr>
          <w:p w:rsidR="004C1F1B" w:rsidRPr="005F4498" w:rsidRDefault="004C1F1B" w:rsidP="004C1F1B">
            <w:pPr>
              <w:keepNext/>
              <w:keepLines/>
              <w:spacing w:before="20" w:after="20"/>
              <w:jc w:val="center"/>
              <w:rPr>
                <w:b/>
                <w:sz w:val="20"/>
                <w:lang w:val="en-US"/>
              </w:rPr>
            </w:pPr>
            <w:r w:rsidRPr="005F4498">
              <w:rPr>
                <w:b/>
                <w:sz w:val="20"/>
                <w:lang w:val="en-US"/>
              </w:rPr>
              <w:t>Project scenario</w:t>
            </w:r>
          </w:p>
        </w:tc>
        <w:tc>
          <w:tcPr>
            <w:tcW w:w="1264" w:type="dxa"/>
            <w:gridSpan w:val="2"/>
            <w:vMerge w:val="restart"/>
          </w:tcPr>
          <w:p w:rsidR="004C1F1B" w:rsidRPr="00494AB6" w:rsidRDefault="004C1F1B" w:rsidP="004C1F1B">
            <w:pPr>
              <w:keepNext/>
              <w:rPr>
                <w:sz w:val="20"/>
                <w:lang w:val="en-US"/>
              </w:rPr>
            </w:pPr>
            <w:r>
              <w:rPr>
                <w:sz w:val="20"/>
                <w:lang w:val="en-US"/>
              </w:rPr>
              <w:t xml:space="preserve">For geothermal power plants, fugitive emissions of </w:t>
            </w:r>
            <w:r w:rsidRPr="005F4498">
              <w:rPr>
                <w:sz w:val="20"/>
                <w:lang w:val="en-US"/>
              </w:rPr>
              <w:t>CH</w:t>
            </w:r>
            <w:r w:rsidRPr="005F4498">
              <w:rPr>
                <w:sz w:val="20"/>
                <w:vertAlign w:val="subscript"/>
                <w:lang w:val="en-US"/>
              </w:rPr>
              <w:t>4</w:t>
            </w:r>
            <w:r>
              <w:rPr>
                <w:sz w:val="20"/>
                <w:vertAlign w:val="subscript"/>
                <w:lang w:val="en-US"/>
              </w:rPr>
              <w:t xml:space="preserve"> </w:t>
            </w:r>
            <w:r>
              <w:rPr>
                <w:sz w:val="20"/>
                <w:lang w:val="en-US"/>
              </w:rPr>
              <w:t xml:space="preserve">and  </w:t>
            </w:r>
            <w:r w:rsidRPr="005F4498">
              <w:rPr>
                <w:sz w:val="20"/>
                <w:lang w:val="en-US" w:eastAsia="tr-TR"/>
              </w:rPr>
              <w:t>CO</w:t>
            </w:r>
            <w:r w:rsidRPr="005F4498">
              <w:rPr>
                <w:sz w:val="20"/>
                <w:vertAlign w:val="subscript"/>
                <w:lang w:val="en-US" w:eastAsia="tr-TR"/>
              </w:rPr>
              <w:t>2</w:t>
            </w:r>
            <w:r>
              <w:rPr>
                <w:sz w:val="20"/>
                <w:vertAlign w:val="subscript"/>
                <w:lang w:val="en-US" w:eastAsia="tr-TR"/>
              </w:rPr>
              <w:t xml:space="preserve"> </w:t>
            </w:r>
            <w:r>
              <w:rPr>
                <w:sz w:val="20"/>
                <w:lang w:val="en-US" w:eastAsia="tr-TR"/>
              </w:rPr>
              <w:t>from non-condensable gases contained in geothermal steam</w:t>
            </w:r>
          </w:p>
        </w:tc>
        <w:tc>
          <w:tcPr>
            <w:tcW w:w="851" w:type="dxa"/>
            <w:gridSpan w:val="2"/>
            <w:vAlign w:val="center"/>
          </w:tcPr>
          <w:p w:rsidR="004C1F1B" w:rsidRPr="005F4498" w:rsidRDefault="004C1F1B" w:rsidP="004C1F1B">
            <w:pPr>
              <w:keepNext/>
              <w:autoSpaceDE w:val="0"/>
              <w:autoSpaceDN w:val="0"/>
              <w:adjustRightInd w:val="0"/>
              <w:jc w:val="both"/>
              <w:rPr>
                <w:sz w:val="20"/>
                <w:lang w:val="en-US"/>
              </w:rPr>
            </w:pPr>
            <w:r w:rsidRPr="005F4498">
              <w:rPr>
                <w:sz w:val="20"/>
                <w:lang w:val="en-US" w:eastAsia="tr-TR"/>
              </w:rPr>
              <w:t>CO</w:t>
            </w:r>
            <w:r w:rsidRPr="005F4498">
              <w:rPr>
                <w:sz w:val="20"/>
                <w:vertAlign w:val="subscript"/>
                <w:lang w:val="en-US" w:eastAsia="tr-TR"/>
              </w:rPr>
              <w:t>2</w:t>
            </w:r>
          </w:p>
        </w:tc>
        <w:tc>
          <w:tcPr>
            <w:tcW w:w="1352" w:type="dxa"/>
            <w:gridSpan w:val="2"/>
            <w:vAlign w:val="center"/>
          </w:tcPr>
          <w:p w:rsidR="004C1F1B" w:rsidRPr="005F4498" w:rsidRDefault="004C1F1B" w:rsidP="004C1F1B">
            <w:pPr>
              <w:keepNext/>
              <w:autoSpaceDE w:val="0"/>
              <w:autoSpaceDN w:val="0"/>
              <w:adjustRightInd w:val="0"/>
              <w:jc w:val="both"/>
              <w:rPr>
                <w:sz w:val="20"/>
                <w:lang w:val="en-US"/>
              </w:rPr>
            </w:pPr>
            <w:r w:rsidRPr="005F4498">
              <w:rPr>
                <w:sz w:val="20"/>
                <w:lang w:val="en-US" w:eastAsia="tr-TR"/>
              </w:rPr>
              <w:t>No</w:t>
            </w:r>
          </w:p>
        </w:tc>
        <w:tc>
          <w:tcPr>
            <w:tcW w:w="5080" w:type="dxa"/>
            <w:gridSpan w:val="2"/>
          </w:tcPr>
          <w:p w:rsidR="004C1F1B" w:rsidRPr="005F4498" w:rsidRDefault="004C1F1B" w:rsidP="004C1F1B">
            <w:pPr>
              <w:keepNext/>
              <w:jc w:val="both"/>
              <w:rPr>
                <w:sz w:val="20"/>
                <w:lang w:val="en-US"/>
              </w:rPr>
            </w:pPr>
            <w:r>
              <w:rPr>
                <w:i/>
                <w:sz w:val="20"/>
                <w:lang w:val="en-US" w:eastAsia="tr-TR"/>
              </w:rPr>
              <w:t>As per ACM 002 project emissions are not considered for wind power project.</w:t>
            </w:r>
          </w:p>
        </w:tc>
      </w:tr>
      <w:tr w:rsidR="004C1F1B" w:rsidRPr="005F4498" w:rsidTr="004C1F1B">
        <w:trPr>
          <w:trHeight w:val="636"/>
          <w:jc w:val="center"/>
        </w:trPr>
        <w:tc>
          <w:tcPr>
            <w:tcW w:w="774" w:type="dxa"/>
            <w:vMerge/>
            <w:shd w:val="clear" w:color="auto" w:fill="D9D9D9"/>
            <w:textDirection w:val="btLr"/>
          </w:tcPr>
          <w:p w:rsidR="004C1F1B" w:rsidRPr="005F4498" w:rsidRDefault="004C1F1B" w:rsidP="004C1F1B">
            <w:pPr>
              <w:keepNext/>
              <w:keepLines/>
              <w:spacing w:before="20" w:after="20"/>
              <w:jc w:val="center"/>
              <w:rPr>
                <w:b/>
                <w:sz w:val="20"/>
                <w:lang w:val="en-US"/>
              </w:rPr>
            </w:pPr>
          </w:p>
        </w:tc>
        <w:tc>
          <w:tcPr>
            <w:tcW w:w="1264" w:type="dxa"/>
            <w:gridSpan w:val="2"/>
            <w:vMerge/>
          </w:tcPr>
          <w:p w:rsidR="004C1F1B" w:rsidRPr="005F4498" w:rsidRDefault="004C1F1B" w:rsidP="004C1F1B">
            <w:pPr>
              <w:keepNext/>
              <w:keepLines/>
              <w:rPr>
                <w:sz w:val="20"/>
                <w:lang w:val="en-US"/>
              </w:rPr>
            </w:pPr>
          </w:p>
        </w:tc>
        <w:tc>
          <w:tcPr>
            <w:tcW w:w="851" w:type="dxa"/>
            <w:gridSpan w:val="2"/>
            <w:vAlign w:val="center"/>
          </w:tcPr>
          <w:p w:rsidR="004C1F1B" w:rsidRPr="005F4498" w:rsidRDefault="004C1F1B" w:rsidP="004C1F1B">
            <w:pPr>
              <w:keepNext/>
              <w:keepLines/>
              <w:rPr>
                <w:sz w:val="20"/>
                <w:lang w:val="en-US"/>
              </w:rPr>
            </w:pPr>
            <w:r w:rsidRPr="005F4498">
              <w:rPr>
                <w:sz w:val="20"/>
                <w:lang w:val="en-US"/>
              </w:rPr>
              <w:t>CH</w:t>
            </w:r>
            <w:r w:rsidRPr="005F4498">
              <w:rPr>
                <w:sz w:val="20"/>
                <w:vertAlign w:val="subscript"/>
                <w:lang w:val="en-US"/>
              </w:rPr>
              <w:t>4</w:t>
            </w:r>
          </w:p>
        </w:tc>
        <w:tc>
          <w:tcPr>
            <w:tcW w:w="1352" w:type="dxa"/>
            <w:gridSpan w:val="2"/>
            <w:vAlign w:val="center"/>
          </w:tcPr>
          <w:p w:rsidR="004C1F1B" w:rsidRPr="005F4498" w:rsidRDefault="004C1F1B" w:rsidP="004C1F1B">
            <w:pPr>
              <w:keepNext/>
              <w:keepLines/>
              <w:rPr>
                <w:sz w:val="20"/>
                <w:lang w:val="en-US"/>
              </w:rPr>
            </w:pPr>
            <w:r w:rsidRPr="005F4498">
              <w:rPr>
                <w:sz w:val="20"/>
                <w:lang w:val="en-US"/>
              </w:rPr>
              <w:t>No</w:t>
            </w:r>
          </w:p>
        </w:tc>
        <w:tc>
          <w:tcPr>
            <w:tcW w:w="5080" w:type="dxa"/>
            <w:gridSpan w:val="2"/>
          </w:tcPr>
          <w:p w:rsidR="004C1F1B" w:rsidRPr="005F4498" w:rsidRDefault="004C1F1B" w:rsidP="004C1F1B">
            <w:pPr>
              <w:keepNext/>
              <w:keepLines/>
              <w:rPr>
                <w:sz w:val="20"/>
                <w:lang w:val="en-US"/>
              </w:rPr>
            </w:pPr>
            <w:r>
              <w:rPr>
                <w:i/>
                <w:sz w:val="20"/>
                <w:lang w:val="en-US" w:eastAsia="tr-TR"/>
              </w:rPr>
              <w:t>As per ACM 002 project emissions are not considered for wind power project.</w:t>
            </w:r>
          </w:p>
        </w:tc>
      </w:tr>
      <w:tr w:rsidR="004C1F1B" w:rsidRPr="005F4498" w:rsidTr="004C1F1B">
        <w:trPr>
          <w:trHeight w:val="499"/>
          <w:jc w:val="center"/>
        </w:trPr>
        <w:tc>
          <w:tcPr>
            <w:tcW w:w="774" w:type="dxa"/>
            <w:vMerge/>
            <w:shd w:val="clear" w:color="auto" w:fill="D9D9D9"/>
          </w:tcPr>
          <w:p w:rsidR="004C1F1B" w:rsidRPr="005F4498" w:rsidRDefault="004C1F1B" w:rsidP="004C1F1B">
            <w:pPr>
              <w:keepLines/>
              <w:spacing w:before="20" w:after="20"/>
              <w:jc w:val="center"/>
              <w:rPr>
                <w:b/>
                <w:sz w:val="20"/>
                <w:lang w:val="en-US"/>
              </w:rPr>
            </w:pPr>
          </w:p>
        </w:tc>
        <w:tc>
          <w:tcPr>
            <w:tcW w:w="1264" w:type="dxa"/>
            <w:gridSpan w:val="2"/>
            <w:vMerge/>
          </w:tcPr>
          <w:p w:rsidR="004C1F1B" w:rsidRPr="005F4498" w:rsidRDefault="004C1F1B" w:rsidP="004C1F1B">
            <w:pPr>
              <w:keepLines/>
              <w:rPr>
                <w:sz w:val="20"/>
                <w:lang w:val="en-US"/>
              </w:rPr>
            </w:pPr>
          </w:p>
        </w:tc>
        <w:tc>
          <w:tcPr>
            <w:tcW w:w="851" w:type="dxa"/>
            <w:gridSpan w:val="2"/>
            <w:vAlign w:val="center"/>
          </w:tcPr>
          <w:p w:rsidR="004C1F1B" w:rsidRPr="005F4498" w:rsidRDefault="004C1F1B" w:rsidP="004C1F1B">
            <w:pPr>
              <w:keepLines/>
              <w:rPr>
                <w:sz w:val="20"/>
                <w:lang w:val="en-US"/>
              </w:rPr>
            </w:pPr>
            <w:r w:rsidRPr="005F4498">
              <w:rPr>
                <w:sz w:val="20"/>
                <w:lang w:val="en-US"/>
              </w:rPr>
              <w:t>N</w:t>
            </w:r>
            <w:r w:rsidRPr="005F4498">
              <w:rPr>
                <w:sz w:val="20"/>
                <w:vertAlign w:val="subscript"/>
                <w:lang w:val="en-US"/>
              </w:rPr>
              <w:t>2</w:t>
            </w:r>
            <w:r w:rsidRPr="005F4498">
              <w:rPr>
                <w:sz w:val="20"/>
                <w:lang w:val="en-US"/>
              </w:rPr>
              <w:t>O</w:t>
            </w:r>
          </w:p>
        </w:tc>
        <w:tc>
          <w:tcPr>
            <w:tcW w:w="1352" w:type="dxa"/>
            <w:gridSpan w:val="2"/>
            <w:vAlign w:val="center"/>
          </w:tcPr>
          <w:p w:rsidR="004C1F1B" w:rsidRPr="005F4498" w:rsidRDefault="004C1F1B" w:rsidP="004C1F1B">
            <w:pPr>
              <w:keepLines/>
              <w:rPr>
                <w:sz w:val="20"/>
                <w:lang w:val="en-US"/>
              </w:rPr>
            </w:pPr>
            <w:r w:rsidRPr="005F4498">
              <w:rPr>
                <w:sz w:val="20"/>
                <w:lang w:val="en-US"/>
              </w:rPr>
              <w:t>No</w:t>
            </w:r>
          </w:p>
        </w:tc>
        <w:tc>
          <w:tcPr>
            <w:tcW w:w="5080" w:type="dxa"/>
            <w:gridSpan w:val="2"/>
          </w:tcPr>
          <w:p w:rsidR="004C1F1B" w:rsidRPr="005F4498" w:rsidRDefault="004C1F1B" w:rsidP="004C1F1B">
            <w:pPr>
              <w:keepLines/>
              <w:rPr>
                <w:sz w:val="20"/>
                <w:lang w:val="en-US"/>
              </w:rPr>
            </w:pPr>
            <w:r>
              <w:rPr>
                <w:i/>
                <w:sz w:val="20"/>
                <w:lang w:val="en-US" w:eastAsia="tr-TR"/>
              </w:rPr>
              <w:t>As per ACM 002 project emissions are not considered for wind power project.</w:t>
            </w:r>
          </w:p>
        </w:tc>
      </w:tr>
      <w:tr w:rsidR="004C1F1B" w:rsidRPr="005F4498" w:rsidTr="004C1F1B">
        <w:trPr>
          <w:trHeight w:val="499"/>
          <w:jc w:val="center"/>
        </w:trPr>
        <w:tc>
          <w:tcPr>
            <w:tcW w:w="774" w:type="dxa"/>
            <w:vMerge/>
            <w:shd w:val="clear" w:color="auto" w:fill="D9D9D9"/>
          </w:tcPr>
          <w:p w:rsidR="004C1F1B" w:rsidRPr="005F4498" w:rsidRDefault="004C1F1B" w:rsidP="004C1F1B">
            <w:pPr>
              <w:keepLines/>
              <w:spacing w:before="20" w:after="20"/>
              <w:jc w:val="center"/>
              <w:rPr>
                <w:b/>
                <w:sz w:val="20"/>
                <w:lang w:val="en-US"/>
              </w:rPr>
            </w:pPr>
          </w:p>
        </w:tc>
        <w:tc>
          <w:tcPr>
            <w:tcW w:w="1264" w:type="dxa"/>
            <w:gridSpan w:val="2"/>
            <w:vMerge w:val="restart"/>
          </w:tcPr>
          <w:p w:rsidR="004C1F1B" w:rsidRPr="00F73516" w:rsidRDefault="004C1F1B" w:rsidP="004C1F1B">
            <w:pPr>
              <w:keepLines/>
              <w:rPr>
                <w:sz w:val="20"/>
                <w:lang w:val="en-US"/>
              </w:rPr>
            </w:pPr>
            <w:r>
              <w:rPr>
                <w:sz w:val="20"/>
                <w:lang w:val="en-US"/>
              </w:rPr>
              <w:t xml:space="preserve">For hydro power plants, emissions of </w:t>
            </w:r>
            <w:r w:rsidRPr="005F4498">
              <w:rPr>
                <w:sz w:val="20"/>
                <w:lang w:val="en-US"/>
              </w:rPr>
              <w:t>CH</w:t>
            </w:r>
            <w:r w:rsidRPr="005F4498">
              <w:rPr>
                <w:sz w:val="20"/>
                <w:vertAlign w:val="subscript"/>
                <w:lang w:val="en-US"/>
              </w:rPr>
              <w:t>4</w:t>
            </w:r>
            <w:r>
              <w:rPr>
                <w:sz w:val="20"/>
                <w:vertAlign w:val="subscript"/>
                <w:lang w:val="en-US"/>
              </w:rPr>
              <w:t xml:space="preserve"> </w:t>
            </w:r>
            <w:r>
              <w:rPr>
                <w:sz w:val="20"/>
                <w:lang w:val="en-US"/>
              </w:rPr>
              <w:t>from the reservoir</w:t>
            </w:r>
          </w:p>
        </w:tc>
        <w:tc>
          <w:tcPr>
            <w:tcW w:w="851" w:type="dxa"/>
            <w:gridSpan w:val="2"/>
            <w:vAlign w:val="center"/>
          </w:tcPr>
          <w:p w:rsidR="004C1F1B" w:rsidRPr="005F4498" w:rsidRDefault="004C1F1B" w:rsidP="004C1F1B">
            <w:pPr>
              <w:keepLines/>
              <w:rPr>
                <w:sz w:val="20"/>
                <w:lang w:val="en-US"/>
              </w:rPr>
            </w:pPr>
            <w:r w:rsidRPr="005F4498">
              <w:rPr>
                <w:sz w:val="20"/>
                <w:lang w:val="en-US" w:eastAsia="tr-TR"/>
              </w:rPr>
              <w:t>CO</w:t>
            </w:r>
            <w:r w:rsidRPr="005F4498">
              <w:rPr>
                <w:sz w:val="20"/>
                <w:vertAlign w:val="subscript"/>
                <w:lang w:val="en-US" w:eastAsia="tr-TR"/>
              </w:rPr>
              <w:t>2</w:t>
            </w:r>
          </w:p>
        </w:tc>
        <w:tc>
          <w:tcPr>
            <w:tcW w:w="1352" w:type="dxa"/>
            <w:gridSpan w:val="2"/>
            <w:vAlign w:val="center"/>
          </w:tcPr>
          <w:p w:rsidR="004C1F1B" w:rsidRPr="005F4498" w:rsidRDefault="004C1F1B" w:rsidP="004C1F1B">
            <w:pPr>
              <w:keepLines/>
              <w:rPr>
                <w:sz w:val="20"/>
                <w:lang w:val="en-US"/>
              </w:rPr>
            </w:pPr>
            <w:r w:rsidRPr="005F4498">
              <w:rPr>
                <w:sz w:val="20"/>
                <w:lang w:val="en-US" w:eastAsia="tr-TR"/>
              </w:rPr>
              <w:t>No</w:t>
            </w:r>
          </w:p>
        </w:tc>
        <w:tc>
          <w:tcPr>
            <w:tcW w:w="5080" w:type="dxa"/>
            <w:gridSpan w:val="2"/>
          </w:tcPr>
          <w:p w:rsidR="004C1F1B" w:rsidRPr="005F4498" w:rsidRDefault="004C1F1B" w:rsidP="004C1F1B">
            <w:pPr>
              <w:keepLines/>
              <w:rPr>
                <w:i/>
                <w:sz w:val="20"/>
                <w:lang w:val="en-US"/>
              </w:rPr>
            </w:pPr>
            <w:r>
              <w:rPr>
                <w:i/>
                <w:sz w:val="20"/>
                <w:lang w:val="en-US" w:eastAsia="tr-TR"/>
              </w:rPr>
              <w:t>As per ACM 002 project emissions are not considered for wind power project.</w:t>
            </w:r>
          </w:p>
        </w:tc>
      </w:tr>
      <w:tr w:rsidR="004C1F1B" w:rsidRPr="005F4498" w:rsidTr="004C1F1B">
        <w:trPr>
          <w:trHeight w:val="499"/>
          <w:jc w:val="center"/>
        </w:trPr>
        <w:tc>
          <w:tcPr>
            <w:tcW w:w="774" w:type="dxa"/>
            <w:vMerge/>
            <w:shd w:val="clear" w:color="auto" w:fill="D9D9D9"/>
          </w:tcPr>
          <w:p w:rsidR="004C1F1B" w:rsidRPr="005F4498" w:rsidRDefault="004C1F1B" w:rsidP="004C1F1B">
            <w:pPr>
              <w:keepLines/>
              <w:spacing w:before="20" w:after="20"/>
              <w:jc w:val="center"/>
              <w:rPr>
                <w:b/>
                <w:sz w:val="20"/>
                <w:lang w:val="en-US"/>
              </w:rPr>
            </w:pPr>
          </w:p>
        </w:tc>
        <w:tc>
          <w:tcPr>
            <w:tcW w:w="1264" w:type="dxa"/>
            <w:gridSpan w:val="2"/>
            <w:vMerge/>
          </w:tcPr>
          <w:p w:rsidR="004C1F1B" w:rsidRDefault="004C1F1B" w:rsidP="004C1F1B">
            <w:pPr>
              <w:keepLines/>
              <w:rPr>
                <w:sz w:val="20"/>
                <w:lang w:val="en-US"/>
              </w:rPr>
            </w:pPr>
          </w:p>
        </w:tc>
        <w:tc>
          <w:tcPr>
            <w:tcW w:w="851" w:type="dxa"/>
            <w:gridSpan w:val="2"/>
            <w:vAlign w:val="center"/>
          </w:tcPr>
          <w:p w:rsidR="004C1F1B" w:rsidRPr="005F4498" w:rsidRDefault="004C1F1B" w:rsidP="004C1F1B">
            <w:pPr>
              <w:keepLines/>
              <w:rPr>
                <w:sz w:val="20"/>
                <w:lang w:val="en-US" w:eastAsia="tr-TR"/>
              </w:rPr>
            </w:pPr>
            <w:r w:rsidRPr="005F4498">
              <w:rPr>
                <w:sz w:val="20"/>
                <w:lang w:val="en-US"/>
              </w:rPr>
              <w:t>CH</w:t>
            </w:r>
            <w:r w:rsidRPr="005F4498">
              <w:rPr>
                <w:sz w:val="20"/>
                <w:vertAlign w:val="subscript"/>
                <w:lang w:val="en-US"/>
              </w:rPr>
              <w:t>4</w:t>
            </w:r>
          </w:p>
        </w:tc>
        <w:tc>
          <w:tcPr>
            <w:tcW w:w="1352" w:type="dxa"/>
            <w:gridSpan w:val="2"/>
            <w:vAlign w:val="center"/>
          </w:tcPr>
          <w:p w:rsidR="004C1F1B" w:rsidRPr="005F4498" w:rsidRDefault="004C1F1B" w:rsidP="004C1F1B">
            <w:pPr>
              <w:keepLines/>
              <w:rPr>
                <w:sz w:val="20"/>
                <w:lang w:val="en-US" w:eastAsia="tr-TR"/>
              </w:rPr>
            </w:pPr>
            <w:r w:rsidRPr="005F4498">
              <w:rPr>
                <w:sz w:val="20"/>
                <w:lang w:val="en-US" w:eastAsia="tr-TR"/>
              </w:rPr>
              <w:t>No</w:t>
            </w:r>
          </w:p>
        </w:tc>
        <w:tc>
          <w:tcPr>
            <w:tcW w:w="5080" w:type="dxa"/>
            <w:gridSpan w:val="2"/>
          </w:tcPr>
          <w:p w:rsidR="004C1F1B" w:rsidRPr="005F4498" w:rsidRDefault="004C1F1B" w:rsidP="004C1F1B">
            <w:pPr>
              <w:keepLines/>
              <w:rPr>
                <w:i/>
                <w:sz w:val="20"/>
                <w:lang w:val="en-US" w:eastAsia="tr-TR"/>
              </w:rPr>
            </w:pPr>
            <w:r>
              <w:rPr>
                <w:i/>
                <w:sz w:val="20"/>
                <w:lang w:val="en-US" w:eastAsia="tr-TR"/>
              </w:rPr>
              <w:t>As per ACM 002 project emissions are not considered for wind power project.</w:t>
            </w:r>
          </w:p>
        </w:tc>
      </w:tr>
      <w:tr w:rsidR="004C1F1B" w:rsidRPr="005F4498" w:rsidTr="004C1F1B">
        <w:trPr>
          <w:trHeight w:val="499"/>
          <w:jc w:val="center"/>
        </w:trPr>
        <w:tc>
          <w:tcPr>
            <w:tcW w:w="774" w:type="dxa"/>
            <w:vMerge/>
            <w:shd w:val="clear" w:color="auto" w:fill="D9D9D9"/>
          </w:tcPr>
          <w:p w:rsidR="004C1F1B" w:rsidRPr="005F4498" w:rsidRDefault="004C1F1B" w:rsidP="004C1F1B">
            <w:pPr>
              <w:keepLines/>
              <w:spacing w:before="20" w:after="20"/>
              <w:jc w:val="center"/>
              <w:rPr>
                <w:b/>
                <w:sz w:val="20"/>
                <w:lang w:val="en-US"/>
              </w:rPr>
            </w:pPr>
          </w:p>
        </w:tc>
        <w:tc>
          <w:tcPr>
            <w:tcW w:w="1264" w:type="dxa"/>
            <w:gridSpan w:val="2"/>
            <w:vMerge/>
          </w:tcPr>
          <w:p w:rsidR="004C1F1B" w:rsidRDefault="004C1F1B" w:rsidP="004C1F1B">
            <w:pPr>
              <w:keepLines/>
              <w:rPr>
                <w:sz w:val="20"/>
                <w:lang w:val="en-US"/>
              </w:rPr>
            </w:pPr>
          </w:p>
        </w:tc>
        <w:tc>
          <w:tcPr>
            <w:tcW w:w="851" w:type="dxa"/>
            <w:gridSpan w:val="2"/>
            <w:vAlign w:val="center"/>
          </w:tcPr>
          <w:p w:rsidR="004C1F1B" w:rsidRPr="005F4498" w:rsidRDefault="004C1F1B" w:rsidP="004C1F1B">
            <w:pPr>
              <w:keepLines/>
              <w:rPr>
                <w:sz w:val="20"/>
                <w:lang w:val="en-US" w:eastAsia="tr-TR"/>
              </w:rPr>
            </w:pPr>
            <w:r w:rsidRPr="005F4498">
              <w:rPr>
                <w:sz w:val="20"/>
                <w:lang w:val="en-US"/>
              </w:rPr>
              <w:t>N</w:t>
            </w:r>
            <w:r w:rsidRPr="005F4498">
              <w:rPr>
                <w:sz w:val="20"/>
                <w:vertAlign w:val="subscript"/>
                <w:lang w:val="en-US"/>
              </w:rPr>
              <w:t>2</w:t>
            </w:r>
            <w:r w:rsidRPr="005F4498">
              <w:rPr>
                <w:sz w:val="20"/>
                <w:lang w:val="en-US"/>
              </w:rPr>
              <w:t>O</w:t>
            </w:r>
          </w:p>
        </w:tc>
        <w:tc>
          <w:tcPr>
            <w:tcW w:w="1352" w:type="dxa"/>
            <w:gridSpan w:val="2"/>
            <w:vAlign w:val="center"/>
          </w:tcPr>
          <w:p w:rsidR="004C1F1B" w:rsidRPr="005F4498" w:rsidRDefault="004C1F1B" w:rsidP="004C1F1B">
            <w:pPr>
              <w:keepLines/>
              <w:rPr>
                <w:sz w:val="20"/>
                <w:lang w:val="en-US" w:eastAsia="tr-TR"/>
              </w:rPr>
            </w:pPr>
            <w:r w:rsidRPr="005F4498">
              <w:rPr>
                <w:sz w:val="20"/>
                <w:lang w:val="en-US" w:eastAsia="tr-TR"/>
              </w:rPr>
              <w:t>No</w:t>
            </w:r>
          </w:p>
        </w:tc>
        <w:tc>
          <w:tcPr>
            <w:tcW w:w="5080" w:type="dxa"/>
            <w:gridSpan w:val="2"/>
          </w:tcPr>
          <w:p w:rsidR="004C1F1B" w:rsidRPr="005F4498" w:rsidRDefault="004C1F1B" w:rsidP="004C1F1B">
            <w:pPr>
              <w:keepLines/>
              <w:rPr>
                <w:i/>
                <w:sz w:val="20"/>
                <w:lang w:val="en-US" w:eastAsia="tr-TR"/>
              </w:rPr>
            </w:pPr>
            <w:r>
              <w:rPr>
                <w:i/>
                <w:sz w:val="20"/>
                <w:lang w:val="en-US" w:eastAsia="tr-TR"/>
              </w:rPr>
              <w:t>As per ACM 002 project emissions are not considered for wind power project.</w:t>
            </w:r>
          </w:p>
        </w:tc>
      </w:tr>
    </w:tbl>
    <w:p w:rsidR="005C4658" w:rsidRPr="0079348A" w:rsidRDefault="005C4658" w:rsidP="00365220">
      <w:pPr>
        <w:rPr>
          <w:rFonts w:eastAsia="MS Mincho"/>
          <w:sz w:val="24"/>
          <w:szCs w:val="24"/>
          <w:lang w:val="en-US"/>
        </w:rPr>
      </w:pPr>
    </w:p>
    <w:p w:rsidR="005F4498" w:rsidRPr="0079348A" w:rsidRDefault="005F4498" w:rsidP="00365220">
      <w:pPr>
        <w:rPr>
          <w:rFonts w:eastAsia="MS Mincho"/>
          <w:sz w:val="24"/>
          <w:szCs w:val="24"/>
          <w:lang w:val="en-US"/>
        </w:rPr>
      </w:pPr>
    </w:p>
    <w:p w:rsidR="00CC25EE" w:rsidRPr="0079348A" w:rsidRDefault="00CC25EE" w:rsidP="00FC50A7">
      <w:pPr>
        <w:pStyle w:val="RegSectionLevel2"/>
        <w:keepLines/>
        <w:pBdr>
          <w:top w:val="single" w:sz="4" w:space="1" w:color="auto"/>
          <w:left w:val="single" w:sz="4" w:space="4" w:color="auto"/>
          <w:bottom w:val="single" w:sz="4" w:space="1" w:color="auto"/>
          <w:right w:val="single" w:sz="4" w:space="4" w:color="auto"/>
        </w:pBdr>
        <w:rPr>
          <w:rFonts w:eastAsia="MS Mincho"/>
          <w:sz w:val="24"/>
          <w:szCs w:val="24"/>
          <w:lang w:val="en-US"/>
        </w:rPr>
      </w:pPr>
      <w:bookmarkStart w:id="37" w:name="_Ref317687384"/>
      <w:r w:rsidRPr="0079348A">
        <w:rPr>
          <w:rFonts w:eastAsia="MS Mincho"/>
          <w:sz w:val="24"/>
          <w:szCs w:val="24"/>
          <w:lang w:val="en-US"/>
        </w:rPr>
        <w:t>Establishment and description of baseline scenario</w:t>
      </w:r>
      <w:bookmarkEnd w:id="37"/>
    </w:p>
    <w:p w:rsidR="001D4BAA" w:rsidRPr="0079348A" w:rsidRDefault="001D4BAA" w:rsidP="006F6F3F">
      <w:pPr>
        <w:jc w:val="both"/>
        <w:rPr>
          <w:rFonts w:eastAsia="MS Mincho"/>
          <w:sz w:val="24"/>
          <w:szCs w:val="24"/>
          <w:lang w:val="en-US"/>
        </w:rPr>
      </w:pPr>
      <w:bookmarkStart w:id="38" w:name="_Ref317687601"/>
    </w:p>
    <w:p w:rsidR="00B62CAD" w:rsidRPr="0079348A" w:rsidRDefault="00B62CAD" w:rsidP="00B62CAD">
      <w:pPr>
        <w:jc w:val="both"/>
        <w:rPr>
          <w:sz w:val="24"/>
          <w:szCs w:val="24"/>
        </w:rPr>
      </w:pPr>
      <w:r w:rsidRPr="0079348A">
        <w:rPr>
          <w:sz w:val="24"/>
          <w:szCs w:val="24"/>
        </w:rPr>
        <w:t>The baseline scenario is identified according to the “Baseline Methodology Procedure” of ACM0002 ver.</w:t>
      </w:r>
      <w:r w:rsidR="0095474F" w:rsidRPr="0079348A">
        <w:rPr>
          <w:sz w:val="24"/>
          <w:szCs w:val="24"/>
        </w:rPr>
        <w:t>1</w:t>
      </w:r>
      <w:r w:rsidR="005B1B91">
        <w:rPr>
          <w:sz w:val="24"/>
          <w:szCs w:val="24"/>
        </w:rPr>
        <w:t>6</w:t>
      </w:r>
      <w:r w:rsidRPr="0079348A">
        <w:rPr>
          <w:sz w:val="24"/>
          <w:szCs w:val="24"/>
        </w:rPr>
        <w:t xml:space="preserve"> (page </w:t>
      </w:r>
      <w:r w:rsidR="004511FC" w:rsidRPr="0079348A">
        <w:rPr>
          <w:sz w:val="24"/>
          <w:szCs w:val="24"/>
        </w:rPr>
        <w:t>10</w:t>
      </w:r>
      <w:r w:rsidRPr="0079348A">
        <w:rPr>
          <w:sz w:val="24"/>
          <w:szCs w:val="24"/>
        </w:rPr>
        <w:t xml:space="preserve">). The project activity is installation of a new grid-connected wind farm with </w:t>
      </w:r>
      <w:r w:rsidR="005B1B91" w:rsidRPr="0079348A">
        <w:rPr>
          <w:sz w:val="24"/>
          <w:szCs w:val="24"/>
        </w:rPr>
        <w:t>1</w:t>
      </w:r>
      <w:r w:rsidR="005B1B91">
        <w:rPr>
          <w:sz w:val="24"/>
          <w:szCs w:val="24"/>
        </w:rPr>
        <w:t>8</w:t>
      </w:r>
      <w:r w:rsidR="005B1B91" w:rsidRPr="0079348A">
        <w:rPr>
          <w:sz w:val="24"/>
          <w:szCs w:val="24"/>
        </w:rPr>
        <w:t xml:space="preserve"> </w:t>
      </w:r>
      <w:r w:rsidRPr="0079348A">
        <w:rPr>
          <w:sz w:val="24"/>
          <w:szCs w:val="24"/>
        </w:rPr>
        <w:t xml:space="preserve">turbines and is not modification/retrofit of an existing grid-connected power plant. So, first identification of this procedure is selected for proposed project activity, which is described as: </w:t>
      </w:r>
    </w:p>
    <w:p w:rsidR="00B62CAD" w:rsidRPr="0079348A" w:rsidRDefault="00B62CAD" w:rsidP="00B62CAD">
      <w:pPr>
        <w:jc w:val="both"/>
        <w:rPr>
          <w:sz w:val="24"/>
          <w:szCs w:val="24"/>
        </w:rPr>
      </w:pPr>
    </w:p>
    <w:p w:rsidR="00B62CAD" w:rsidRPr="0079348A" w:rsidRDefault="00B62CAD" w:rsidP="00B62CAD">
      <w:pPr>
        <w:ind w:left="1134"/>
        <w:jc w:val="both"/>
        <w:rPr>
          <w:i/>
          <w:sz w:val="24"/>
          <w:szCs w:val="24"/>
        </w:rPr>
      </w:pPr>
      <w:r w:rsidRPr="0079348A">
        <w:rPr>
          <w:i/>
          <w:sz w:val="24"/>
          <w:szCs w:val="24"/>
        </w:rPr>
        <w:t>“Electricity delivered to the grid by the project activity would have otherwise been generated by the operation of grid-connected power plants and by the addition of new generation sources, as reflected in the combined margin (CM) calculations described in the “Tool to calculate the emission factor for an electricity system”</w:t>
      </w:r>
      <w:r w:rsidR="00DE5588" w:rsidRPr="0079348A">
        <w:rPr>
          <w:i/>
          <w:sz w:val="24"/>
          <w:szCs w:val="24"/>
        </w:rPr>
        <w:t>(v.4</w:t>
      </w:r>
      <w:r w:rsidR="0000550C" w:rsidRPr="0079348A">
        <w:rPr>
          <w:i/>
          <w:sz w:val="24"/>
          <w:szCs w:val="24"/>
        </w:rPr>
        <w:t>)</w:t>
      </w:r>
      <w:r w:rsidRPr="0079348A">
        <w:rPr>
          <w:i/>
          <w:sz w:val="24"/>
          <w:szCs w:val="24"/>
        </w:rPr>
        <w:t xml:space="preserve">. </w:t>
      </w:r>
    </w:p>
    <w:p w:rsidR="00B62CAD" w:rsidRPr="0079348A" w:rsidRDefault="00B62CAD" w:rsidP="00B62CAD">
      <w:pPr>
        <w:jc w:val="both"/>
        <w:rPr>
          <w:sz w:val="24"/>
          <w:szCs w:val="24"/>
        </w:rPr>
      </w:pPr>
    </w:p>
    <w:p w:rsidR="00B62CAD" w:rsidRPr="0079348A" w:rsidRDefault="00B62CAD" w:rsidP="00B62CAD">
      <w:pPr>
        <w:jc w:val="both"/>
        <w:rPr>
          <w:sz w:val="24"/>
          <w:szCs w:val="24"/>
          <w:lang w:val="en-US"/>
        </w:rPr>
      </w:pPr>
      <w:r w:rsidRPr="0079348A">
        <w:rPr>
          <w:sz w:val="24"/>
          <w:szCs w:val="24"/>
          <w:lang w:val="en-US"/>
        </w:rPr>
        <w:t>To describe the baseline and its development for the project activity, long-term electricity demand and supply projections for Turkey are assessed.</w:t>
      </w:r>
    </w:p>
    <w:p w:rsidR="00B62CAD" w:rsidRPr="0079348A" w:rsidRDefault="00B62CAD" w:rsidP="00B62CAD">
      <w:pPr>
        <w:jc w:val="both"/>
        <w:rPr>
          <w:sz w:val="24"/>
          <w:szCs w:val="24"/>
          <w:lang w:val="en-US"/>
        </w:rPr>
      </w:pPr>
    </w:p>
    <w:p w:rsidR="00B62CAD" w:rsidRPr="0079348A" w:rsidRDefault="00AB17DB" w:rsidP="00B62CAD">
      <w:pPr>
        <w:jc w:val="both"/>
        <w:rPr>
          <w:sz w:val="24"/>
          <w:szCs w:val="24"/>
          <w:lang w:val="en-US"/>
        </w:rPr>
      </w:pPr>
      <w:r w:rsidRPr="0079348A">
        <w:rPr>
          <w:sz w:val="24"/>
          <w:szCs w:val="24"/>
          <w:lang w:val="en-US"/>
        </w:rPr>
        <w:t>Demand for electricity in Turkey is growing rapidly with average 6.27%</w:t>
      </w:r>
      <w:r w:rsidRPr="0079348A">
        <w:rPr>
          <w:sz w:val="24"/>
          <w:szCs w:val="24"/>
          <w:vertAlign w:val="superscript"/>
          <w:lang w:val="en-US"/>
        </w:rPr>
        <w:footnoteReference w:id="22"/>
      </w:r>
      <w:r w:rsidRPr="0079348A">
        <w:rPr>
          <w:sz w:val="24"/>
          <w:szCs w:val="24"/>
          <w:lang w:val="en-US"/>
        </w:rPr>
        <w:t xml:space="preserve"> for previous ten years. TEİAŞ, who is responsible from the grid reliability has prepared an electricity demand projection for next ten years period (2013-2022) for Turkey and announced on November 2013, given in </w:t>
      </w:r>
      <w:r w:rsidR="00390878" w:rsidRPr="0079348A">
        <w:rPr>
          <w:sz w:val="24"/>
          <w:szCs w:val="24"/>
          <w:lang w:val="en-US"/>
        </w:rPr>
        <w:t>Table 6</w:t>
      </w:r>
      <w:r w:rsidR="00BB3C7B" w:rsidRPr="0079348A">
        <w:rPr>
          <w:sz w:val="24"/>
          <w:szCs w:val="24"/>
          <w:lang w:val="en-US"/>
        </w:rPr>
        <w:t xml:space="preserve"> </w:t>
      </w:r>
      <w:r w:rsidR="00B62CAD" w:rsidRPr="0079348A">
        <w:rPr>
          <w:sz w:val="24"/>
          <w:szCs w:val="24"/>
          <w:lang w:val="en-US"/>
        </w:rPr>
        <w:t>and</w:t>
      </w:r>
      <w:r w:rsidR="00BB3C7B" w:rsidRPr="0079348A">
        <w:rPr>
          <w:sz w:val="24"/>
          <w:szCs w:val="24"/>
          <w:lang w:val="en-US"/>
        </w:rPr>
        <w:t xml:space="preserve"> Figure 4</w:t>
      </w:r>
      <w:r w:rsidR="00B62CAD" w:rsidRPr="0079348A">
        <w:rPr>
          <w:sz w:val="24"/>
          <w:szCs w:val="24"/>
          <w:lang w:val="en-US"/>
        </w:rPr>
        <w:t xml:space="preserve"> reflecting the continuation of current demand growth</w:t>
      </w:r>
      <w:r w:rsidR="00B62CAD" w:rsidRPr="0079348A">
        <w:rPr>
          <w:sz w:val="24"/>
          <w:szCs w:val="24"/>
          <w:vertAlign w:val="superscript"/>
          <w:lang w:val="en-US"/>
        </w:rPr>
        <w:footnoteReference w:id="23"/>
      </w:r>
      <w:r w:rsidR="00B62CAD" w:rsidRPr="0079348A">
        <w:rPr>
          <w:sz w:val="24"/>
          <w:szCs w:val="24"/>
          <w:lang w:val="en-US"/>
        </w:rPr>
        <w:t xml:space="preserve">. </w:t>
      </w:r>
    </w:p>
    <w:p w:rsidR="00B62CAD" w:rsidRPr="0079348A" w:rsidRDefault="00B62CAD" w:rsidP="00B62CAD">
      <w:pPr>
        <w:rPr>
          <w:b/>
          <w:bCs/>
          <w:sz w:val="24"/>
          <w:szCs w:val="24"/>
          <w:lang w:val="en-US"/>
        </w:rPr>
      </w:pPr>
    </w:p>
    <w:p w:rsidR="00B62CAD" w:rsidRPr="0079348A" w:rsidRDefault="00B62CAD" w:rsidP="00B62CAD">
      <w:pPr>
        <w:rPr>
          <w:b/>
          <w:bCs/>
          <w:sz w:val="24"/>
          <w:szCs w:val="24"/>
          <w:lang w:val="en-US"/>
        </w:rPr>
      </w:pPr>
    </w:p>
    <w:p w:rsidR="00AB17DB" w:rsidRPr="0079348A" w:rsidRDefault="00AB17DB" w:rsidP="00B62CAD">
      <w:pPr>
        <w:rPr>
          <w:b/>
          <w:bCs/>
          <w:sz w:val="24"/>
          <w:szCs w:val="24"/>
          <w:lang w:val="en-US"/>
        </w:rPr>
      </w:pPr>
    </w:p>
    <w:p w:rsidR="00AB17DB" w:rsidRPr="0079348A" w:rsidRDefault="00AB17DB" w:rsidP="00B62CAD">
      <w:pPr>
        <w:rPr>
          <w:b/>
          <w:bCs/>
          <w:sz w:val="24"/>
          <w:szCs w:val="24"/>
          <w:lang w:val="en-US"/>
        </w:rPr>
      </w:pPr>
    </w:p>
    <w:p w:rsidR="00B62CAD" w:rsidRPr="0079348A" w:rsidRDefault="00B62CAD" w:rsidP="00B62CAD">
      <w:pPr>
        <w:rPr>
          <w:b/>
          <w:bCs/>
          <w:sz w:val="24"/>
          <w:szCs w:val="24"/>
          <w:lang w:val="en-US"/>
        </w:rPr>
      </w:pPr>
    </w:p>
    <w:p w:rsidR="00B62CAD" w:rsidRPr="0079348A" w:rsidRDefault="00B62CAD" w:rsidP="00B62CAD">
      <w:pPr>
        <w:pStyle w:val="ResimYazs"/>
        <w:keepNext/>
        <w:rPr>
          <w:b w:val="0"/>
          <w:sz w:val="24"/>
          <w:szCs w:val="24"/>
          <w:lang w:val="en-US"/>
        </w:rPr>
      </w:pPr>
      <w:r w:rsidRPr="0079348A">
        <w:rPr>
          <w:sz w:val="24"/>
          <w:szCs w:val="24"/>
          <w:lang w:val="en-US"/>
        </w:rPr>
        <w:t xml:space="preserve">Table </w:t>
      </w:r>
      <w:r w:rsidR="00066F3F" w:rsidRPr="0079348A">
        <w:rPr>
          <w:sz w:val="24"/>
          <w:szCs w:val="24"/>
        </w:rPr>
        <w:fldChar w:fldCharType="begin"/>
      </w:r>
      <w:r w:rsidRPr="0079348A">
        <w:rPr>
          <w:sz w:val="24"/>
          <w:szCs w:val="24"/>
          <w:lang w:val="en-US"/>
        </w:rPr>
        <w:instrText xml:space="preserve"> SEQ Table \* ARABIC </w:instrText>
      </w:r>
      <w:r w:rsidR="00066F3F" w:rsidRPr="0079348A">
        <w:rPr>
          <w:sz w:val="24"/>
          <w:szCs w:val="24"/>
        </w:rPr>
        <w:fldChar w:fldCharType="separate"/>
      </w:r>
      <w:r w:rsidR="009D101F" w:rsidRPr="0079348A">
        <w:rPr>
          <w:noProof/>
          <w:sz w:val="24"/>
          <w:szCs w:val="24"/>
          <w:lang w:val="en-US"/>
        </w:rPr>
        <w:t>6</w:t>
      </w:r>
      <w:r w:rsidR="00066F3F" w:rsidRPr="0079348A">
        <w:rPr>
          <w:sz w:val="24"/>
          <w:szCs w:val="24"/>
        </w:rPr>
        <w:fldChar w:fldCharType="end"/>
      </w:r>
      <w:r w:rsidRPr="0079348A">
        <w:rPr>
          <w:sz w:val="24"/>
          <w:szCs w:val="24"/>
        </w:rPr>
        <w:t xml:space="preserve">: </w:t>
      </w:r>
      <w:r w:rsidRPr="0079348A">
        <w:rPr>
          <w:b w:val="0"/>
          <w:sz w:val="24"/>
          <w:szCs w:val="24"/>
          <w:lang w:val="en-US"/>
        </w:rPr>
        <w:t>Low and High Demand Projection Scenarios for Ten Years Period (TWh)</w:t>
      </w:r>
    </w:p>
    <w:tbl>
      <w:tblPr>
        <w:tblW w:w="8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55"/>
        <w:gridCol w:w="695"/>
        <w:gridCol w:w="695"/>
        <w:gridCol w:w="695"/>
        <w:gridCol w:w="695"/>
        <w:gridCol w:w="695"/>
        <w:gridCol w:w="695"/>
        <w:gridCol w:w="695"/>
        <w:gridCol w:w="695"/>
        <w:gridCol w:w="695"/>
      </w:tblGrid>
      <w:tr w:rsidR="00AB17DB" w:rsidRPr="0079348A" w:rsidTr="00AB17DB">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AB17DB" w:rsidRPr="002A2D10" w:rsidRDefault="00AB17DB" w:rsidP="002E5577">
            <w:pPr>
              <w:rPr>
                <w:b/>
                <w:bCs/>
                <w:sz w:val="20"/>
                <w:lang w:val="en-US"/>
              </w:rPr>
            </w:pPr>
            <w:r w:rsidRPr="002A2D10">
              <w:rPr>
                <w:b/>
                <w:bCs/>
                <w:sz w:val="20"/>
                <w:lang w:val="en-US"/>
              </w:rPr>
              <w:t>Scenarios</w:t>
            </w:r>
          </w:p>
        </w:tc>
        <w:tc>
          <w:tcPr>
            <w:tcW w:w="755"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AB17DB" w:rsidRPr="002A2D10" w:rsidRDefault="00950495" w:rsidP="00AB17DB">
            <w:pPr>
              <w:rPr>
                <w:b/>
                <w:color w:val="000000"/>
                <w:sz w:val="20"/>
              </w:rPr>
            </w:pPr>
            <w:r w:rsidRPr="002A2D10">
              <w:rPr>
                <w:b/>
                <w:color w:val="000000"/>
                <w:sz w:val="20"/>
              </w:rPr>
              <w:t>2013</w:t>
            </w:r>
          </w:p>
        </w:tc>
        <w:tc>
          <w:tcPr>
            <w:tcW w:w="695"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AB17DB" w:rsidRPr="002A2D10" w:rsidRDefault="00950495" w:rsidP="00AB17DB">
            <w:pPr>
              <w:rPr>
                <w:b/>
                <w:color w:val="000000"/>
                <w:sz w:val="20"/>
              </w:rPr>
            </w:pPr>
            <w:r w:rsidRPr="002A2D10">
              <w:rPr>
                <w:b/>
                <w:color w:val="000000"/>
                <w:sz w:val="20"/>
              </w:rPr>
              <w:t>2014</w:t>
            </w:r>
          </w:p>
        </w:tc>
        <w:tc>
          <w:tcPr>
            <w:tcW w:w="695"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AB17DB" w:rsidRPr="002A2D10" w:rsidRDefault="00950495" w:rsidP="00AB17DB">
            <w:pPr>
              <w:rPr>
                <w:b/>
                <w:color w:val="000000"/>
                <w:sz w:val="20"/>
              </w:rPr>
            </w:pPr>
            <w:r w:rsidRPr="002A2D10">
              <w:rPr>
                <w:b/>
                <w:color w:val="000000"/>
                <w:sz w:val="20"/>
              </w:rPr>
              <w:t>2015</w:t>
            </w:r>
          </w:p>
        </w:tc>
        <w:tc>
          <w:tcPr>
            <w:tcW w:w="695"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AB17DB" w:rsidRPr="002A2D10" w:rsidRDefault="00950495" w:rsidP="00AB17DB">
            <w:pPr>
              <w:rPr>
                <w:b/>
                <w:color w:val="000000"/>
                <w:sz w:val="20"/>
              </w:rPr>
            </w:pPr>
            <w:r w:rsidRPr="002A2D10">
              <w:rPr>
                <w:b/>
                <w:color w:val="000000"/>
                <w:sz w:val="20"/>
              </w:rPr>
              <w:t>2016</w:t>
            </w:r>
          </w:p>
        </w:tc>
        <w:tc>
          <w:tcPr>
            <w:tcW w:w="695"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AB17DB" w:rsidRPr="002A2D10" w:rsidRDefault="00950495" w:rsidP="00AB17DB">
            <w:pPr>
              <w:rPr>
                <w:b/>
                <w:color w:val="000000"/>
                <w:sz w:val="20"/>
              </w:rPr>
            </w:pPr>
            <w:r w:rsidRPr="002A2D10">
              <w:rPr>
                <w:b/>
                <w:color w:val="000000"/>
                <w:sz w:val="20"/>
              </w:rPr>
              <w:t>2017</w:t>
            </w:r>
          </w:p>
        </w:tc>
        <w:tc>
          <w:tcPr>
            <w:tcW w:w="695"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AB17DB" w:rsidRPr="002A2D10" w:rsidRDefault="00950495" w:rsidP="00AB17DB">
            <w:pPr>
              <w:rPr>
                <w:b/>
                <w:color w:val="000000"/>
                <w:sz w:val="20"/>
              </w:rPr>
            </w:pPr>
            <w:r w:rsidRPr="002A2D10">
              <w:rPr>
                <w:b/>
                <w:color w:val="000000"/>
                <w:sz w:val="20"/>
              </w:rPr>
              <w:t>2018</w:t>
            </w:r>
          </w:p>
        </w:tc>
        <w:tc>
          <w:tcPr>
            <w:tcW w:w="695"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AB17DB" w:rsidRPr="002A2D10" w:rsidRDefault="00950495" w:rsidP="00AB17DB">
            <w:pPr>
              <w:rPr>
                <w:b/>
                <w:color w:val="000000"/>
                <w:sz w:val="20"/>
              </w:rPr>
            </w:pPr>
            <w:r w:rsidRPr="002A2D10">
              <w:rPr>
                <w:b/>
                <w:color w:val="000000"/>
                <w:sz w:val="20"/>
              </w:rPr>
              <w:t>2019</w:t>
            </w:r>
          </w:p>
        </w:tc>
        <w:tc>
          <w:tcPr>
            <w:tcW w:w="695"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AB17DB" w:rsidRPr="002A2D10" w:rsidRDefault="00950495" w:rsidP="00AB17DB">
            <w:pPr>
              <w:rPr>
                <w:b/>
                <w:color w:val="000000"/>
                <w:sz w:val="20"/>
              </w:rPr>
            </w:pPr>
            <w:r w:rsidRPr="002A2D10">
              <w:rPr>
                <w:b/>
                <w:color w:val="000000"/>
                <w:sz w:val="20"/>
              </w:rPr>
              <w:t>2020</w:t>
            </w:r>
          </w:p>
        </w:tc>
        <w:tc>
          <w:tcPr>
            <w:tcW w:w="695"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AB17DB" w:rsidRPr="002A2D10" w:rsidRDefault="00950495" w:rsidP="00AB17DB">
            <w:pPr>
              <w:rPr>
                <w:b/>
                <w:color w:val="000000"/>
                <w:sz w:val="20"/>
              </w:rPr>
            </w:pPr>
            <w:r w:rsidRPr="002A2D10">
              <w:rPr>
                <w:b/>
                <w:color w:val="000000"/>
                <w:sz w:val="20"/>
              </w:rPr>
              <w:t>2021</w:t>
            </w:r>
          </w:p>
        </w:tc>
        <w:tc>
          <w:tcPr>
            <w:tcW w:w="695"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AB17DB" w:rsidRPr="002A2D10" w:rsidRDefault="00950495" w:rsidP="00AB17DB">
            <w:pPr>
              <w:rPr>
                <w:b/>
                <w:color w:val="000000"/>
                <w:sz w:val="20"/>
              </w:rPr>
            </w:pPr>
            <w:r w:rsidRPr="002A2D10">
              <w:rPr>
                <w:b/>
                <w:color w:val="000000"/>
                <w:sz w:val="20"/>
              </w:rPr>
              <w:t>2022</w:t>
            </w:r>
          </w:p>
        </w:tc>
      </w:tr>
      <w:tr w:rsidR="00AB17DB" w:rsidRPr="0079348A" w:rsidTr="00AB17DB">
        <w:trPr>
          <w:trHeight w:val="255"/>
        </w:trPr>
        <w:tc>
          <w:tcPr>
            <w:tcW w:w="1701"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2E5577">
            <w:pPr>
              <w:rPr>
                <w:b/>
                <w:bCs/>
                <w:sz w:val="20"/>
                <w:lang w:val="en-US"/>
              </w:rPr>
            </w:pPr>
            <w:r w:rsidRPr="002A2D10">
              <w:rPr>
                <w:b/>
                <w:bCs/>
                <w:sz w:val="20"/>
                <w:lang w:val="en-US"/>
              </w:rPr>
              <w:t>High Scenario</w:t>
            </w:r>
          </w:p>
        </w:tc>
        <w:tc>
          <w:tcPr>
            <w:tcW w:w="75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258.14</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278.96</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301.3</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320.47</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340.71</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362.1</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384.67</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408.5</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430.51</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453.56</w:t>
            </w:r>
          </w:p>
        </w:tc>
      </w:tr>
      <w:tr w:rsidR="00AB17DB" w:rsidRPr="0079348A" w:rsidTr="00AB17DB">
        <w:trPr>
          <w:trHeight w:val="255"/>
        </w:trPr>
        <w:tc>
          <w:tcPr>
            <w:tcW w:w="1701"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2E5577">
            <w:pPr>
              <w:rPr>
                <w:b/>
                <w:bCs/>
                <w:sz w:val="20"/>
                <w:lang w:val="en-US"/>
              </w:rPr>
            </w:pPr>
            <w:r w:rsidRPr="002A2D10">
              <w:rPr>
                <w:b/>
                <w:bCs/>
                <w:sz w:val="20"/>
                <w:lang w:val="en-US"/>
              </w:rPr>
              <w:t>Low Scenario</w:t>
            </w:r>
          </w:p>
        </w:tc>
        <w:tc>
          <w:tcPr>
            <w:tcW w:w="75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253.77</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265.78</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278.16</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289.33</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300.39</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314.85</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330.44</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346.51</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362.13</w:t>
            </w:r>
          </w:p>
        </w:tc>
        <w:tc>
          <w:tcPr>
            <w:tcW w:w="695" w:type="dxa"/>
            <w:tcBorders>
              <w:top w:val="single" w:sz="4" w:space="0" w:color="auto"/>
              <w:left w:val="single" w:sz="4" w:space="0" w:color="auto"/>
              <w:bottom w:val="single" w:sz="4" w:space="0" w:color="auto"/>
              <w:right w:val="single" w:sz="4" w:space="0" w:color="auto"/>
            </w:tcBorders>
            <w:noWrap/>
            <w:vAlign w:val="bottom"/>
          </w:tcPr>
          <w:p w:rsidR="00AB17DB" w:rsidRPr="002A2D10" w:rsidRDefault="00AB17DB" w:rsidP="00AB17DB">
            <w:pPr>
              <w:rPr>
                <w:color w:val="000000"/>
                <w:sz w:val="20"/>
              </w:rPr>
            </w:pPr>
            <w:r w:rsidRPr="002A2D10">
              <w:rPr>
                <w:color w:val="000000"/>
                <w:sz w:val="20"/>
              </w:rPr>
              <w:t>378</w:t>
            </w:r>
          </w:p>
        </w:tc>
      </w:tr>
    </w:tbl>
    <w:p w:rsidR="00B62CAD" w:rsidRPr="0079348A" w:rsidRDefault="00B62CAD" w:rsidP="00B62CAD">
      <w:pPr>
        <w:jc w:val="center"/>
        <w:rPr>
          <w:sz w:val="24"/>
          <w:szCs w:val="24"/>
        </w:rPr>
      </w:pPr>
    </w:p>
    <w:p w:rsidR="00B62CAD" w:rsidRPr="0079348A" w:rsidRDefault="00B62CAD" w:rsidP="00B62CAD">
      <w:pPr>
        <w:jc w:val="center"/>
        <w:rPr>
          <w:sz w:val="24"/>
          <w:szCs w:val="24"/>
        </w:rPr>
      </w:pPr>
    </w:p>
    <w:p w:rsidR="00B62CAD" w:rsidRPr="0079348A" w:rsidRDefault="004511FC" w:rsidP="00B62CAD">
      <w:pPr>
        <w:keepNext/>
        <w:rPr>
          <w:sz w:val="24"/>
          <w:szCs w:val="24"/>
        </w:rPr>
      </w:pPr>
      <w:r w:rsidRPr="0079348A">
        <w:rPr>
          <w:noProof/>
          <w:sz w:val="24"/>
          <w:szCs w:val="24"/>
          <w:lang w:val="tr-TR" w:eastAsia="tr-TR"/>
        </w:rPr>
        <w:drawing>
          <wp:inline distT="0" distB="0" distL="0" distR="0">
            <wp:extent cx="5928231" cy="3438144"/>
            <wp:effectExtent l="1905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5930252" cy="3439316"/>
                    </a:xfrm>
                    <a:prstGeom prst="rect">
                      <a:avLst/>
                    </a:prstGeom>
                    <a:noFill/>
                  </pic:spPr>
                </pic:pic>
              </a:graphicData>
            </a:graphic>
          </wp:inline>
        </w:drawing>
      </w:r>
    </w:p>
    <w:p w:rsidR="00B62CAD" w:rsidRPr="0079348A" w:rsidRDefault="00B62CAD" w:rsidP="00B62CAD">
      <w:pPr>
        <w:pStyle w:val="ResimYazs"/>
        <w:jc w:val="center"/>
        <w:rPr>
          <w:sz w:val="24"/>
          <w:szCs w:val="24"/>
        </w:rPr>
      </w:pPr>
      <w:r w:rsidRPr="0079348A">
        <w:rPr>
          <w:sz w:val="24"/>
          <w:szCs w:val="24"/>
        </w:rPr>
        <w:t xml:space="preserve">Figure </w:t>
      </w:r>
      <w:r w:rsidR="00066F3F" w:rsidRPr="0079348A">
        <w:rPr>
          <w:sz w:val="24"/>
          <w:szCs w:val="24"/>
        </w:rPr>
        <w:fldChar w:fldCharType="begin"/>
      </w:r>
      <w:r w:rsidR="001A30A2" w:rsidRPr="0079348A">
        <w:rPr>
          <w:sz w:val="24"/>
          <w:szCs w:val="24"/>
        </w:rPr>
        <w:instrText xml:space="preserve"> SEQ Figure \* ARABIC </w:instrText>
      </w:r>
      <w:r w:rsidR="00066F3F" w:rsidRPr="0079348A">
        <w:rPr>
          <w:sz w:val="24"/>
          <w:szCs w:val="24"/>
        </w:rPr>
        <w:fldChar w:fldCharType="separate"/>
      </w:r>
      <w:r w:rsidR="00B34B25" w:rsidRPr="0079348A">
        <w:rPr>
          <w:noProof/>
          <w:sz w:val="24"/>
          <w:szCs w:val="24"/>
        </w:rPr>
        <w:t>4</w:t>
      </w:r>
      <w:r w:rsidR="00066F3F" w:rsidRPr="0079348A">
        <w:rPr>
          <w:noProof/>
          <w:sz w:val="24"/>
          <w:szCs w:val="24"/>
        </w:rPr>
        <w:fldChar w:fldCharType="end"/>
      </w:r>
      <w:r w:rsidRPr="0079348A">
        <w:rPr>
          <w:sz w:val="24"/>
          <w:szCs w:val="24"/>
        </w:rPr>
        <w:t>:</w:t>
      </w:r>
      <w:r w:rsidRPr="0079348A">
        <w:rPr>
          <w:b w:val="0"/>
          <w:iCs/>
          <w:sz w:val="24"/>
          <w:szCs w:val="24"/>
        </w:rPr>
        <w:t xml:space="preserve"> Electricity Demand Projections for Ten Years</w:t>
      </w:r>
    </w:p>
    <w:p w:rsidR="00B62CAD" w:rsidRPr="0079348A" w:rsidRDefault="00B62CAD" w:rsidP="00B62CAD">
      <w:pPr>
        <w:pStyle w:val="ResimYazs"/>
        <w:tabs>
          <w:tab w:val="left" w:pos="851"/>
        </w:tabs>
        <w:ind w:left="851"/>
        <w:rPr>
          <w:bCs w:val="0"/>
          <w:iCs/>
          <w:sz w:val="24"/>
          <w:szCs w:val="24"/>
          <w:lang w:val="en-US"/>
        </w:rPr>
      </w:pPr>
    </w:p>
    <w:p w:rsidR="00B62CAD" w:rsidRPr="0079348A" w:rsidRDefault="00B62CAD" w:rsidP="00B62CAD">
      <w:pPr>
        <w:pStyle w:val="SonnotMetni"/>
        <w:rPr>
          <w:sz w:val="24"/>
          <w:szCs w:val="24"/>
          <w:lang w:val="en-US"/>
        </w:rPr>
      </w:pPr>
    </w:p>
    <w:p w:rsidR="00B62CAD" w:rsidRPr="0079348A" w:rsidRDefault="00B62CAD" w:rsidP="00B62CAD">
      <w:pPr>
        <w:jc w:val="both"/>
        <w:rPr>
          <w:b/>
          <w:sz w:val="24"/>
          <w:szCs w:val="24"/>
          <w:lang w:val="en-US"/>
        </w:rPr>
      </w:pPr>
      <w:r w:rsidRPr="0079348A">
        <w:rPr>
          <w:sz w:val="24"/>
          <w:szCs w:val="24"/>
          <w:lang w:val="en-US"/>
        </w:rPr>
        <w:t>In this projection, electricity supplies are also forecasted taking into account all power plants, which are operational, under construction and newly licensed. Generation projection based on project generation is given in:</w:t>
      </w:r>
      <w:r w:rsidRPr="0079348A">
        <w:rPr>
          <w:b/>
          <w:sz w:val="24"/>
          <w:szCs w:val="24"/>
          <w:lang w:val="en-US"/>
        </w:rPr>
        <w:t xml:space="preserve"> </w:t>
      </w:r>
    </w:p>
    <w:p w:rsidR="00AB17DB" w:rsidRPr="0079348A" w:rsidRDefault="00AB17DB" w:rsidP="00B62CAD">
      <w:pPr>
        <w:jc w:val="both"/>
        <w:rPr>
          <w:b/>
          <w:bCs/>
          <w:sz w:val="24"/>
          <w:szCs w:val="24"/>
          <w:lang w:val="en-US"/>
        </w:rPr>
      </w:pPr>
    </w:p>
    <w:p w:rsidR="00B62CAD" w:rsidRPr="0079348A" w:rsidRDefault="00B62CAD" w:rsidP="005F4498">
      <w:pPr>
        <w:rPr>
          <w:bCs/>
          <w:sz w:val="24"/>
          <w:szCs w:val="24"/>
          <w:lang w:val="en-US"/>
        </w:rPr>
      </w:pPr>
      <w:r w:rsidRPr="0079348A">
        <w:rPr>
          <w:b/>
          <w:bCs/>
          <w:sz w:val="24"/>
          <w:szCs w:val="24"/>
          <w:lang w:val="en-US"/>
        </w:rPr>
        <w:t xml:space="preserve">Table </w:t>
      </w:r>
      <w:r w:rsidR="00066F3F" w:rsidRPr="0079348A">
        <w:rPr>
          <w:b/>
          <w:bCs/>
          <w:sz w:val="24"/>
          <w:szCs w:val="24"/>
          <w:lang w:val="en-US"/>
        </w:rPr>
        <w:fldChar w:fldCharType="begin"/>
      </w:r>
      <w:r w:rsidRPr="0079348A">
        <w:rPr>
          <w:b/>
          <w:bCs/>
          <w:sz w:val="24"/>
          <w:szCs w:val="24"/>
          <w:lang w:val="en-US"/>
        </w:rPr>
        <w:instrText xml:space="preserve"> SEQ Table \* ARABIC </w:instrText>
      </w:r>
      <w:r w:rsidR="00066F3F" w:rsidRPr="0079348A">
        <w:rPr>
          <w:b/>
          <w:bCs/>
          <w:sz w:val="24"/>
          <w:szCs w:val="24"/>
          <w:lang w:val="en-US"/>
        </w:rPr>
        <w:fldChar w:fldCharType="separate"/>
      </w:r>
      <w:r w:rsidR="009D101F" w:rsidRPr="0079348A">
        <w:rPr>
          <w:b/>
          <w:bCs/>
          <w:noProof/>
          <w:sz w:val="24"/>
          <w:szCs w:val="24"/>
          <w:lang w:val="en-US"/>
        </w:rPr>
        <w:t>7</w:t>
      </w:r>
      <w:r w:rsidR="00066F3F" w:rsidRPr="0079348A">
        <w:rPr>
          <w:b/>
          <w:bCs/>
          <w:sz w:val="24"/>
          <w:szCs w:val="24"/>
          <w:lang w:val="en-US"/>
        </w:rPr>
        <w:fldChar w:fldCharType="end"/>
      </w:r>
      <w:r w:rsidRPr="0079348A">
        <w:rPr>
          <w:b/>
          <w:bCs/>
          <w:sz w:val="24"/>
          <w:szCs w:val="24"/>
          <w:lang w:val="en-US"/>
        </w:rPr>
        <w:t xml:space="preserve">: </w:t>
      </w:r>
      <w:r w:rsidRPr="0079348A">
        <w:rPr>
          <w:bCs/>
          <w:sz w:val="24"/>
          <w:szCs w:val="24"/>
          <w:lang w:val="en-US"/>
        </w:rPr>
        <w:t>Projection of Total Generation Capacity by Fuel Types (TWh)</w:t>
      </w:r>
      <w:r w:rsidRPr="0079348A">
        <w:rPr>
          <w:rStyle w:val="DipnotBavurusu"/>
          <w:bCs/>
          <w:sz w:val="24"/>
          <w:szCs w:val="24"/>
          <w:lang w:val="en-US"/>
        </w:rPr>
        <w:footnoteReference w:id="24"/>
      </w:r>
    </w:p>
    <w:p w:rsidR="0067538C" w:rsidRPr="0079348A" w:rsidRDefault="0067538C" w:rsidP="005F4498">
      <w:pPr>
        <w:rPr>
          <w:bCs/>
          <w:sz w:val="24"/>
          <w:szCs w:val="24"/>
          <w:lang w:val="en-US"/>
        </w:rPr>
      </w:pPr>
    </w:p>
    <w:tbl>
      <w:tblPr>
        <w:tblW w:w="9495" w:type="dxa"/>
        <w:tblCellMar>
          <w:left w:w="70" w:type="dxa"/>
          <w:right w:w="70" w:type="dxa"/>
        </w:tblCellMar>
        <w:tblLook w:val="0000" w:firstRow="0" w:lastRow="0" w:firstColumn="0" w:lastColumn="0" w:noHBand="0" w:noVBand="0"/>
      </w:tblPr>
      <w:tblGrid>
        <w:gridCol w:w="1687"/>
        <w:gridCol w:w="1154"/>
        <w:gridCol w:w="1155"/>
        <w:gridCol w:w="1154"/>
        <w:gridCol w:w="1154"/>
        <w:gridCol w:w="1154"/>
        <w:gridCol w:w="1154"/>
        <w:gridCol w:w="1059"/>
      </w:tblGrid>
      <w:tr w:rsidR="00AB17DB" w:rsidRPr="002A2D10" w:rsidTr="00AB17DB">
        <w:trPr>
          <w:trHeight w:val="421"/>
        </w:trPr>
        <w:tc>
          <w:tcPr>
            <w:tcW w:w="1511"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AB17DB" w:rsidRPr="002A2D10" w:rsidRDefault="00AB17DB" w:rsidP="002E5577">
            <w:pPr>
              <w:jc w:val="both"/>
              <w:rPr>
                <w:b/>
                <w:bCs/>
                <w:sz w:val="20"/>
              </w:rPr>
            </w:pPr>
            <w:r w:rsidRPr="002A2D10">
              <w:rPr>
                <w:b/>
                <w:bCs/>
                <w:sz w:val="20"/>
              </w:rPr>
              <w:t>YEARS</w:t>
            </w:r>
          </w:p>
        </w:tc>
        <w:tc>
          <w:tcPr>
            <w:tcW w:w="1154"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AB17DB" w:rsidRPr="002A2D10" w:rsidRDefault="00AB17DB" w:rsidP="002E5577">
            <w:pPr>
              <w:jc w:val="center"/>
              <w:rPr>
                <w:b/>
                <w:bCs/>
                <w:sz w:val="20"/>
              </w:rPr>
            </w:pPr>
            <w:r w:rsidRPr="002A2D10">
              <w:rPr>
                <w:b/>
                <w:bCs/>
                <w:sz w:val="20"/>
              </w:rPr>
              <w:t>2012</w:t>
            </w:r>
          </w:p>
        </w:tc>
        <w:tc>
          <w:tcPr>
            <w:tcW w:w="1155"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AB17DB" w:rsidRPr="002A2D10" w:rsidRDefault="00AB17DB" w:rsidP="002E5577">
            <w:pPr>
              <w:jc w:val="center"/>
              <w:rPr>
                <w:b/>
                <w:bCs/>
                <w:sz w:val="20"/>
              </w:rPr>
            </w:pPr>
            <w:r w:rsidRPr="002A2D10">
              <w:rPr>
                <w:b/>
                <w:bCs/>
                <w:sz w:val="20"/>
              </w:rPr>
              <w:t>2013</w:t>
            </w:r>
          </w:p>
        </w:tc>
        <w:tc>
          <w:tcPr>
            <w:tcW w:w="1154"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AB17DB" w:rsidRPr="002A2D10" w:rsidRDefault="00AB17DB" w:rsidP="002E5577">
            <w:pPr>
              <w:jc w:val="center"/>
              <w:rPr>
                <w:b/>
                <w:bCs/>
                <w:sz w:val="20"/>
              </w:rPr>
            </w:pPr>
            <w:r w:rsidRPr="002A2D10">
              <w:rPr>
                <w:b/>
                <w:bCs/>
                <w:sz w:val="20"/>
              </w:rPr>
              <w:t>2014</w:t>
            </w:r>
          </w:p>
        </w:tc>
        <w:tc>
          <w:tcPr>
            <w:tcW w:w="1154"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AB17DB" w:rsidRPr="002A2D10" w:rsidRDefault="00AB17DB" w:rsidP="002E5577">
            <w:pPr>
              <w:jc w:val="center"/>
              <w:rPr>
                <w:b/>
                <w:bCs/>
                <w:sz w:val="20"/>
              </w:rPr>
            </w:pPr>
            <w:r w:rsidRPr="002A2D10">
              <w:rPr>
                <w:b/>
                <w:bCs/>
                <w:sz w:val="20"/>
              </w:rPr>
              <w:t>2015</w:t>
            </w:r>
          </w:p>
        </w:tc>
        <w:tc>
          <w:tcPr>
            <w:tcW w:w="1154"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AB17DB" w:rsidRPr="002A2D10" w:rsidRDefault="00AB17DB" w:rsidP="002E5577">
            <w:pPr>
              <w:jc w:val="center"/>
              <w:rPr>
                <w:b/>
                <w:bCs/>
                <w:sz w:val="20"/>
              </w:rPr>
            </w:pPr>
            <w:r w:rsidRPr="002A2D10">
              <w:rPr>
                <w:b/>
                <w:bCs/>
                <w:sz w:val="20"/>
              </w:rPr>
              <w:t>2016</w:t>
            </w:r>
          </w:p>
        </w:tc>
        <w:tc>
          <w:tcPr>
            <w:tcW w:w="1154"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AB17DB" w:rsidRPr="002A2D10" w:rsidRDefault="00AB17DB" w:rsidP="002E5577">
            <w:pPr>
              <w:jc w:val="center"/>
              <w:rPr>
                <w:b/>
                <w:bCs/>
                <w:sz w:val="20"/>
              </w:rPr>
            </w:pPr>
            <w:r w:rsidRPr="002A2D10">
              <w:rPr>
                <w:b/>
                <w:bCs/>
                <w:sz w:val="20"/>
              </w:rPr>
              <w:t>2017</w:t>
            </w:r>
          </w:p>
        </w:tc>
        <w:tc>
          <w:tcPr>
            <w:tcW w:w="1059"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AB17DB" w:rsidRPr="002A2D10" w:rsidRDefault="00AB17DB" w:rsidP="002E5577">
            <w:pPr>
              <w:jc w:val="center"/>
              <w:rPr>
                <w:b/>
                <w:bCs/>
                <w:sz w:val="20"/>
              </w:rPr>
            </w:pPr>
            <w:r w:rsidRPr="002A2D10">
              <w:rPr>
                <w:b/>
                <w:bCs/>
                <w:sz w:val="20"/>
              </w:rPr>
              <w:t>SHARE IN 2017 (%)</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sz w:val="20"/>
              </w:rPr>
            </w:pPr>
            <w:r w:rsidRPr="002A2D10">
              <w:rPr>
                <w:sz w:val="20"/>
              </w:rPr>
              <w:t>LIGNITE</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52,712</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52,715</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52,939</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56,143</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60,470</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61,870</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14.55%</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sz w:val="20"/>
              </w:rPr>
            </w:pPr>
            <w:r w:rsidRPr="002A2D10">
              <w:rPr>
                <w:sz w:val="20"/>
              </w:rPr>
              <w:t>HARDCOAL</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3,967</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3,967</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3,967</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4,969</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7,020</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8,070</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1.90%</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sz w:val="20"/>
              </w:rPr>
            </w:pPr>
            <w:r w:rsidRPr="002A2D10">
              <w:rPr>
                <w:sz w:val="20"/>
              </w:rPr>
              <w:t>IMPORTED COAL</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26,827</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26,827</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26,786</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29,697</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33,356</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42,567</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10.01%</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sz w:val="20"/>
              </w:rPr>
            </w:pPr>
            <w:r w:rsidRPr="002A2D10">
              <w:rPr>
                <w:sz w:val="20"/>
              </w:rPr>
              <w:t>NATURAL GAS</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149,344</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166,022</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177,262</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180,853</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186,092</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187,249</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44.02%</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sz w:val="20"/>
              </w:rPr>
            </w:pPr>
            <w:r w:rsidRPr="002A2D10">
              <w:rPr>
                <w:sz w:val="20"/>
              </w:rPr>
              <w:t>GEOTHERMAL</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1,184</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1,294</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1,702</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2,206</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2,410</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2,410</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0.57%</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sz w:val="20"/>
              </w:rPr>
            </w:pPr>
            <w:r w:rsidRPr="002A2D10">
              <w:rPr>
                <w:sz w:val="20"/>
              </w:rPr>
              <w:t>FUEL OIL</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9,604</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9,604</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9,604</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9,604</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10,009</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10,414</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2.45%</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sz w:val="20"/>
              </w:rPr>
            </w:pPr>
            <w:r w:rsidRPr="002A2D10">
              <w:rPr>
                <w:sz w:val="20"/>
              </w:rPr>
              <w:t>DIESEL</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148</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sz w:val="20"/>
              </w:rPr>
            </w:pPr>
            <w:r w:rsidRPr="002A2D10">
              <w:rPr>
                <w:sz w:val="20"/>
                <w:lang w:eastAsia="tr-TR"/>
              </w:rPr>
              <w:t>148</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sz w:val="20"/>
              </w:rPr>
            </w:pPr>
            <w:r w:rsidRPr="002A2D10">
              <w:rPr>
                <w:sz w:val="20"/>
                <w:lang w:eastAsia="tr-TR"/>
              </w:rPr>
              <w:t>148</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sz w:val="20"/>
              </w:rPr>
            </w:pPr>
            <w:r w:rsidRPr="002A2D10">
              <w:rPr>
                <w:sz w:val="20"/>
                <w:lang w:eastAsia="tr-TR"/>
              </w:rPr>
              <w:t>148</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sz w:val="20"/>
              </w:rPr>
            </w:pPr>
            <w:r w:rsidRPr="002A2D10">
              <w:rPr>
                <w:sz w:val="20"/>
                <w:lang w:eastAsia="tr-TR"/>
              </w:rPr>
              <w:t>148</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sz w:val="20"/>
              </w:rPr>
            </w:pPr>
            <w:r w:rsidRPr="002A2D10">
              <w:rPr>
                <w:sz w:val="20"/>
                <w:lang w:eastAsia="tr-TR"/>
              </w:rPr>
              <w:t>148</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0.03%</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sz w:val="20"/>
              </w:rPr>
            </w:pPr>
            <w:r w:rsidRPr="002A2D10">
              <w:rPr>
                <w:sz w:val="20"/>
              </w:rPr>
              <w:t>NUCLEER</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0</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0</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0</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0</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0</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0</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0.00%</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sz w:val="20"/>
              </w:rPr>
            </w:pPr>
            <w:r w:rsidRPr="002A2D10">
              <w:rPr>
                <w:sz w:val="20"/>
              </w:rPr>
              <w:t>OTHER</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1,373</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1,373</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1,373</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1,373</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1,373</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1,373</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0.32%</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i/>
                <w:sz w:val="20"/>
              </w:rPr>
            </w:pPr>
            <w:r w:rsidRPr="002A2D10">
              <w:rPr>
                <w:i/>
                <w:sz w:val="20"/>
              </w:rPr>
              <w:t>THERMAL TOTAL</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245,157</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261,948</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273,780</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284,991</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300,879</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314,102</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73.85%</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sz w:val="20"/>
              </w:rPr>
            </w:pPr>
            <w:r w:rsidRPr="002A2D10">
              <w:rPr>
                <w:sz w:val="20"/>
              </w:rPr>
              <w:t>BIOGAS+WASTE</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1,136</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1,260</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1,404</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1,481</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1,538</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1,538</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0.36%</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sz w:val="20"/>
              </w:rPr>
            </w:pPr>
            <w:r w:rsidRPr="002A2D10">
              <w:rPr>
                <w:sz w:val="20"/>
              </w:rPr>
              <w:t>HYDRO</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62,413</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66,805</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80,483</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87,269</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96,097</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98,335</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23.12%</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sz w:val="20"/>
              </w:rPr>
            </w:pPr>
            <w:r w:rsidRPr="002A2D10">
              <w:rPr>
                <w:sz w:val="20"/>
              </w:rPr>
              <w:t xml:space="preserve">WIND </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7,950</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8,153</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8,677</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9,724</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10,902</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sz w:val="20"/>
              </w:rPr>
            </w:pPr>
            <w:r w:rsidRPr="002A2D10">
              <w:rPr>
                <w:sz w:val="20"/>
                <w:lang w:eastAsia="tr-TR"/>
              </w:rPr>
              <w:t>11,356</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Cs/>
                <w:i/>
                <w:iCs/>
                <w:sz w:val="20"/>
              </w:rPr>
            </w:pPr>
            <w:r w:rsidRPr="002A2D10">
              <w:rPr>
                <w:bCs/>
                <w:i/>
                <w:iCs/>
                <w:sz w:val="20"/>
              </w:rPr>
              <w:t>2.67%</w:t>
            </w:r>
          </w:p>
        </w:tc>
      </w:tr>
      <w:tr w:rsidR="00AB17DB" w:rsidRPr="002A2D10" w:rsidTr="00AB17DB">
        <w:trPr>
          <w:trHeight w:val="252"/>
        </w:trPr>
        <w:tc>
          <w:tcPr>
            <w:tcW w:w="1511" w:type="dxa"/>
            <w:tcBorders>
              <w:top w:val="nil"/>
              <w:left w:val="single" w:sz="4" w:space="0" w:color="auto"/>
              <w:bottom w:val="single" w:sz="4" w:space="0" w:color="auto"/>
              <w:right w:val="single" w:sz="4" w:space="0" w:color="auto"/>
            </w:tcBorders>
            <w:noWrap/>
            <w:vAlign w:val="bottom"/>
          </w:tcPr>
          <w:p w:rsidR="00AB17DB" w:rsidRPr="002A2D10" w:rsidRDefault="00AB17DB" w:rsidP="002E5577">
            <w:pPr>
              <w:jc w:val="both"/>
              <w:rPr>
                <w:b/>
                <w:bCs/>
                <w:sz w:val="20"/>
              </w:rPr>
            </w:pPr>
            <w:r w:rsidRPr="002A2D10">
              <w:rPr>
                <w:b/>
                <w:bCs/>
                <w:sz w:val="20"/>
              </w:rPr>
              <w:t>TOTAL</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
                <w:bCs/>
                <w:sz w:val="20"/>
              </w:rPr>
            </w:pPr>
            <w:r w:rsidRPr="002A2D10">
              <w:rPr>
                <w:b/>
                <w:bCs/>
                <w:sz w:val="20"/>
                <w:lang w:eastAsia="tr-TR"/>
              </w:rPr>
              <w:t>316,657</w:t>
            </w:r>
          </w:p>
        </w:tc>
        <w:tc>
          <w:tcPr>
            <w:tcW w:w="1155" w:type="dxa"/>
            <w:tcBorders>
              <w:top w:val="nil"/>
              <w:left w:val="nil"/>
              <w:bottom w:val="single" w:sz="4" w:space="0" w:color="auto"/>
              <w:right w:val="single" w:sz="4" w:space="0" w:color="auto"/>
            </w:tcBorders>
            <w:noWrap/>
            <w:vAlign w:val="bottom"/>
          </w:tcPr>
          <w:p w:rsidR="00AB17DB" w:rsidRPr="002A2D10" w:rsidRDefault="00AB17DB" w:rsidP="002E5577">
            <w:pPr>
              <w:jc w:val="center"/>
              <w:rPr>
                <w:b/>
                <w:bCs/>
                <w:sz w:val="20"/>
              </w:rPr>
            </w:pPr>
            <w:r w:rsidRPr="002A2D10">
              <w:rPr>
                <w:b/>
                <w:bCs/>
                <w:sz w:val="20"/>
                <w:lang w:eastAsia="tr-TR"/>
              </w:rPr>
              <w:t>338,166</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
                <w:bCs/>
                <w:sz w:val="20"/>
              </w:rPr>
            </w:pPr>
            <w:r w:rsidRPr="002A2D10">
              <w:rPr>
                <w:b/>
                <w:bCs/>
                <w:sz w:val="20"/>
                <w:lang w:eastAsia="tr-TR"/>
              </w:rPr>
              <w:t>364,344</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
                <w:bCs/>
                <w:sz w:val="20"/>
              </w:rPr>
            </w:pPr>
            <w:r w:rsidRPr="002A2D10">
              <w:rPr>
                <w:b/>
                <w:bCs/>
                <w:sz w:val="20"/>
                <w:lang w:eastAsia="tr-TR"/>
              </w:rPr>
              <w:t>383,465</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
                <w:bCs/>
                <w:sz w:val="20"/>
              </w:rPr>
            </w:pPr>
            <w:r w:rsidRPr="002A2D10">
              <w:rPr>
                <w:b/>
                <w:bCs/>
                <w:sz w:val="20"/>
                <w:lang w:eastAsia="tr-TR"/>
              </w:rPr>
              <w:t>409,416</w:t>
            </w:r>
          </w:p>
        </w:tc>
        <w:tc>
          <w:tcPr>
            <w:tcW w:w="1154" w:type="dxa"/>
            <w:tcBorders>
              <w:top w:val="nil"/>
              <w:left w:val="nil"/>
              <w:bottom w:val="single" w:sz="4" w:space="0" w:color="auto"/>
              <w:right w:val="single" w:sz="4" w:space="0" w:color="auto"/>
            </w:tcBorders>
            <w:noWrap/>
            <w:vAlign w:val="bottom"/>
          </w:tcPr>
          <w:p w:rsidR="00AB17DB" w:rsidRPr="002A2D10" w:rsidRDefault="00AB17DB" w:rsidP="002E5577">
            <w:pPr>
              <w:jc w:val="center"/>
              <w:rPr>
                <w:b/>
                <w:bCs/>
                <w:sz w:val="20"/>
              </w:rPr>
            </w:pPr>
            <w:r w:rsidRPr="002A2D10">
              <w:rPr>
                <w:b/>
                <w:bCs/>
                <w:sz w:val="20"/>
                <w:lang w:eastAsia="tr-TR"/>
              </w:rPr>
              <w:t>425,331</w:t>
            </w:r>
          </w:p>
        </w:tc>
        <w:tc>
          <w:tcPr>
            <w:tcW w:w="1059" w:type="dxa"/>
            <w:tcBorders>
              <w:top w:val="nil"/>
              <w:left w:val="nil"/>
              <w:bottom w:val="single" w:sz="4" w:space="0" w:color="auto"/>
              <w:right w:val="single" w:sz="4" w:space="0" w:color="auto"/>
            </w:tcBorders>
            <w:noWrap/>
            <w:vAlign w:val="bottom"/>
          </w:tcPr>
          <w:p w:rsidR="00AB17DB" w:rsidRPr="002A2D10" w:rsidRDefault="00AB17DB" w:rsidP="002E5577">
            <w:pPr>
              <w:jc w:val="center"/>
              <w:rPr>
                <w:b/>
                <w:bCs/>
                <w:i/>
                <w:iCs/>
                <w:sz w:val="20"/>
              </w:rPr>
            </w:pPr>
            <w:r w:rsidRPr="002A2D10">
              <w:rPr>
                <w:b/>
                <w:bCs/>
                <w:i/>
                <w:iCs/>
                <w:sz w:val="20"/>
              </w:rPr>
              <w:t>100.0%</w:t>
            </w:r>
          </w:p>
        </w:tc>
      </w:tr>
    </w:tbl>
    <w:p w:rsidR="00B62CAD" w:rsidRPr="0079348A" w:rsidRDefault="00B62CAD" w:rsidP="00B62CAD">
      <w:pPr>
        <w:rPr>
          <w:sz w:val="24"/>
          <w:szCs w:val="24"/>
          <w:lang w:val="en-US"/>
        </w:rPr>
      </w:pPr>
    </w:p>
    <w:p w:rsidR="00B62CAD" w:rsidRPr="0079348A" w:rsidRDefault="00AB17DB" w:rsidP="00B62CAD">
      <w:pPr>
        <w:jc w:val="both"/>
        <w:rPr>
          <w:sz w:val="24"/>
          <w:szCs w:val="24"/>
        </w:rPr>
      </w:pPr>
      <w:r w:rsidRPr="0079348A">
        <w:rPr>
          <w:sz w:val="24"/>
          <w:szCs w:val="24"/>
        </w:rPr>
        <w:t xml:space="preserve">According to the 5-year projection it is clear that fossil fuels will remain the main sources for electricity generation (73.85 % in 2017). Natural gas will continue to dominate the market. Hydro will account for 23.12% of the mix whereas all non-hydro renewable combined (geothermal/biogas/waste/wind) will only account for </w:t>
      </w:r>
      <w:r w:rsidR="004C1F1B">
        <w:rPr>
          <w:sz w:val="24"/>
          <w:szCs w:val="24"/>
        </w:rPr>
        <w:t>3.03</w:t>
      </w:r>
      <w:r w:rsidRPr="0079348A">
        <w:rPr>
          <w:sz w:val="24"/>
          <w:szCs w:val="24"/>
        </w:rPr>
        <w:t xml:space="preserve">% of all electricity generation. This projection is consistent with continuing fossil fuel dependent characteristics of Turkish electricity sector, which is illustrated in </w:t>
      </w:r>
      <w:r w:rsidR="00066F3F" w:rsidRPr="0079348A">
        <w:rPr>
          <w:sz w:val="24"/>
          <w:szCs w:val="24"/>
        </w:rPr>
        <w:fldChar w:fldCharType="begin"/>
      </w:r>
      <w:r w:rsidR="000E62CA" w:rsidRPr="0079348A">
        <w:rPr>
          <w:sz w:val="24"/>
          <w:szCs w:val="24"/>
        </w:rPr>
        <w:instrText xml:space="preserve"> REF _Ref372204275 \h </w:instrText>
      </w:r>
      <w:r w:rsidR="004511FC" w:rsidRPr="0079348A">
        <w:rPr>
          <w:sz w:val="24"/>
          <w:szCs w:val="24"/>
        </w:rPr>
        <w:instrText xml:space="preserve"> \* MERGEFORMAT </w:instrText>
      </w:r>
      <w:r w:rsidR="00066F3F" w:rsidRPr="0079348A">
        <w:rPr>
          <w:sz w:val="24"/>
          <w:szCs w:val="24"/>
        </w:rPr>
      </w:r>
      <w:r w:rsidR="00066F3F" w:rsidRPr="0079348A">
        <w:rPr>
          <w:sz w:val="24"/>
          <w:szCs w:val="24"/>
        </w:rPr>
        <w:fldChar w:fldCharType="end"/>
      </w:r>
      <w:r w:rsidR="004671A1">
        <w:fldChar w:fldCharType="begin"/>
      </w:r>
      <w:r w:rsidR="004671A1">
        <w:instrText xml:space="preserve"> REF _Ref372204285 \h  \* MERGEFORMAT </w:instrText>
      </w:r>
      <w:r w:rsidR="004671A1">
        <w:fldChar w:fldCharType="separate"/>
      </w:r>
      <w:r w:rsidR="000E62CA" w:rsidRPr="0079348A">
        <w:rPr>
          <w:b/>
          <w:bCs/>
          <w:sz w:val="24"/>
          <w:szCs w:val="24"/>
          <w:lang w:val="en-US"/>
        </w:rPr>
        <w:t>Figure 5</w:t>
      </w:r>
      <w:r w:rsidR="004671A1">
        <w:fldChar w:fldCharType="end"/>
      </w:r>
      <w:r w:rsidR="00B62CAD" w:rsidRPr="0079348A">
        <w:rPr>
          <w:sz w:val="24"/>
          <w:szCs w:val="24"/>
          <w:lang w:val="en-US"/>
        </w:rPr>
        <w:t xml:space="preserve">. </w:t>
      </w:r>
      <w:r w:rsidR="00B62CAD" w:rsidRPr="0079348A">
        <w:rPr>
          <w:sz w:val="24"/>
          <w:szCs w:val="24"/>
        </w:rPr>
        <w:t xml:space="preserve">The share of fossil fuels in the mix has been continuously increasing since the 1970s, reaching </w:t>
      </w:r>
      <w:r w:rsidR="004C1F1B">
        <w:rPr>
          <w:sz w:val="24"/>
          <w:szCs w:val="24"/>
        </w:rPr>
        <w:t>71.6</w:t>
      </w:r>
      <w:r w:rsidR="00B62CAD" w:rsidRPr="0079348A">
        <w:rPr>
          <w:sz w:val="24"/>
          <w:szCs w:val="24"/>
        </w:rPr>
        <w:t xml:space="preserve">% in </w:t>
      </w:r>
      <w:r w:rsidR="004C1F1B" w:rsidRPr="0079348A">
        <w:rPr>
          <w:sz w:val="24"/>
          <w:szCs w:val="24"/>
        </w:rPr>
        <w:t>201</w:t>
      </w:r>
      <w:r w:rsidR="004C1F1B">
        <w:rPr>
          <w:sz w:val="24"/>
          <w:szCs w:val="24"/>
        </w:rPr>
        <w:t>3</w:t>
      </w:r>
      <w:r w:rsidR="00B62CAD" w:rsidRPr="0079348A">
        <w:rPr>
          <w:sz w:val="24"/>
          <w:szCs w:val="24"/>
        </w:rPr>
        <w:t>.</w:t>
      </w:r>
    </w:p>
    <w:p w:rsidR="00AB17DB" w:rsidRPr="0079348A" w:rsidRDefault="00AB17DB" w:rsidP="00B62CAD">
      <w:pPr>
        <w:jc w:val="both"/>
        <w:rPr>
          <w:sz w:val="24"/>
          <w:szCs w:val="24"/>
          <w:lang w:val="en-US"/>
        </w:rPr>
      </w:pPr>
    </w:p>
    <w:p w:rsidR="00B62CAD" w:rsidRPr="0079348A" w:rsidRDefault="00EC360B" w:rsidP="00B62CAD">
      <w:pPr>
        <w:rPr>
          <w:noProof/>
          <w:sz w:val="24"/>
          <w:szCs w:val="24"/>
          <w:lang w:val="tr-TR" w:eastAsia="tr-TR"/>
        </w:rPr>
      </w:pPr>
      <w:r>
        <w:rPr>
          <w:noProof/>
          <w:sz w:val="24"/>
          <w:szCs w:val="24"/>
          <w:lang w:val="tr-TR" w:eastAsia="tr-TR"/>
        </w:rPr>
        <w:drawing>
          <wp:inline distT="0" distB="0" distL="0" distR="0">
            <wp:extent cx="5038725" cy="3009900"/>
            <wp:effectExtent l="19050" t="0" r="9525" b="0"/>
            <wp:docPr id="1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2CAD" w:rsidRPr="0079348A" w:rsidRDefault="00B62CAD" w:rsidP="00B62CAD">
      <w:pPr>
        <w:jc w:val="center"/>
        <w:rPr>
          <w:sz w:val="24"/>
          <w:szCs w:val="24"/>
          <w:lang w:val="en-US"/>
        </w:rPr>
      </w:pPr>
    </w:p>
    <w:p w:rsidR="00B62CAD" w:rsidRPr="0079348A" w:rsidRDefault="00B62CAD" w:rsidP="00B62CAD">
      <w:pPr>
        <w:rPr>
          <w:bCs/>
          <w:sz w:val="24"/>
          <w:szCs w:val="24"/>
          <w:lang w:val="en-US"/>
        </w:rPr>
      </w:pPr>
      <w:bookmarkStart w:id="39" w:name="_Ref372204285"/>
      <w:bookmarkStart w:id="40" w:name="_Ref372204275"/>
      <w:r w:rsidRPr="0079348A">
        <w:rPr>
          <w:b/>
          <w:bCs/>
          <w:sz w:val="24"/>
          <w:szCs w:val="24"/>
          <w:lang w:val="en-US"/>
        </w:rPr>
        <w:t xml:space="preserve">Figure </w:t>
      </w:r>
      <w:r w:rsidR="00066F3F" w:rsidRPr="0079348A">
        <w:rPr>
          <w:b/>
          <w:bCs/>
          <w:sz w:val="24"/>
          <w:szCs w:val="24"/>
          <w:lang w:val="en-US"/>
        </w:rPr>
        <w:fldChar w:fldCharType="begin"/>
      </w:r>
      <w:r w:rsidRPr="0079348A">
        <w:rPr>
          <w:b/>
          <w:bCs/>
          <w:sz w:val="24"/>
          <w:szCs w:val="24"/>
          <w:lang w:val="en-US"/>
        </w:rPr>
        <w:instrText xml:space="preserve"> SEQ Figure \* ARABIC </w:instrText>
      </w:r>
      <w:r w:rsidR="00066F3F" w:rsidRPr="0079348A">
        <w:rPr>
          <w:b/>
          <w:bCs/>
          <w:sz w:val="24"/>
          <w:szCs w:val="24"/>
          <w:lang w:val="en-US"/>
        </w:rPr>
        <w:fldChar w:fldCharType="separate"/>
      </w:r>
      <w:r w:rsidR="00B34B25" w:rsidRPr="0079348A">
        <w:rPr>
          <w:b/>
          <w:bCs/>
          <w:noProof/>
          <w:sz w:val="24"/>
          <w:szCs w:val="24"/>
          <w:lang w:val="en-US"/>
        </w:rPr>
        <w:t>5</w:t>
      </w:r>
      <w:r w:rsidR="00066F3F" w:rsidRPr="0079348A">
        <w:rPr>
          <w:sz w:val="24"/>
          <w:szCs w:val="24"/>
          <w:lang w:val="en-US"/>
        </w:rPr>
        <w:fldChar w:fldCharType="end"/>
      </w:r>
      <w:bookmarkEnd w:id="39"/>
      <w:r w:rsidRPr="0079348A">
        <w:rPr>
          <w:sz w:val="24"/>
          <w:szCs w:val="24"/>
          <w:lang w:val="en-US"/>
        </w:rPr>
        <w:t>:</w:t>
      </w:r>
      <w:r w:rsidRPr="0079348A">
        <w:rPr>
          <w:b/>
          <w:bCs/>
          <w:sz w:val="24"/>
          <w:szCs w:val="24"/>
          <w:lang w:val="en-US"/>
        </w:rPr>
        <w:t xml:space="preserve"> </w:t>
      </w:r>
      <w:r w:rsidR="004C1F1B" w:rsidRPr="009F0F11">
        <w:rPr>
          <w:bCs/>
          <w:iCs/>
          <w:sz w:val="24"/>
          <w:szCs w:val="24"/>
        </w:rPr>
        <w:t>Fossil Fuels and Renewable in Turkish Electricity Mix (1970-2013</w:t>
      </w:r>
      <w:r w:rsidR="004C1F1B" w:rsidRPr="009F0F11">
        <w:rPr>
          <w:bCs/>
          <w:iCs/>
          <w:sz w:val="24"/>
          <w:szCs w:val="24"/>
          <w:lang w:val="en-US"/>
        </w:rPr>
        <w:t>)</w:t>
      </w:r>
      <w:r w:rsidR="004C1F1B" w:rsidRPr="009F0F11">
        <w:rPr>
          <w:bCs/>
          <w:iCs/>
          <w:sz w:val="24"/>
          <w:szCs w:val="24"/>
          <w:vertAlign w:val="superscript"/>
          <w:lang w:val="en-US"/>
        </w:rPr>
        <w:footnoteReference w:id="25"/>
      </w:r>
      <w:bookmarkEnd w:id="40"/>
    </w:p>
    <w:p w:rsidR="00B62CAD" w:rsidRPr="0079348A" w:rsidRDefault="00B62CAD" w:rsidP="00B62CAD">
      <w:pPr>
        <w:rPr>
          <w:sz w:val="24"/>
          <w:szCs w:val="24"/>
          <w:lang w:val="en-US"/>
        </w:rPr>
      </w:pPr>
    </w:p>
    <w:p w:rsidR="00B62CAD" w:rsidRPr="0079348A" w:rsidRDefault="00B62CAD" w:rsidP="00BB3C7B">
      <w:pPr>
        <w:jc w:val="both"/>
        <w:rPr>
          <w:sz w:val="24"/>
          <w:szCs w:val="24"/>
          <w:lang w:val="en-US"/>
        </w:rPr>
      </w:pPr>
      <w:r w:rsidRPr="0079348A">
        <w:rPr>
          <w:sz w:val="24"/>
          <w:szCs w:val="24"/>
          <w:lang w:val="en-US"/>
        </w:rPr>
        <w:t xml:space="preserve">In the shed of above analysis for the baseline scenario (continuation of current situation) it can be concluded that: </w:t>
      </w:r>
    </w:p>
    <w:p w:rsidR="00B62CAD" w:rsidRPr="0079348A" w:rsidRDefault="00B62CAD" w:rsidP="00BB3C7B">
      <w:pPr>
        <w:numPr>
          <w:ilvl w:val="0"/>
          <w:numId w:val="15"/>
        </w:numPr>
        <w:jc w:val="both"/>
        <w:rPr>
          <w:sz w:val="24"/>
          <w:szCs w:val="24"/>
        </w:rPr>
      </w:pPr>
      <w:r w:rsidRPr="0079348A">
        <w:rPr>
          <w:b/>
          <w:bCs/>
          <w:sz w:val="24"/>
          <w:szCs w:val="24"/>
        </w:rPr>
        <w:t>Conclusion-1:</w:t>
      </w:r>
      <w:r w:rsidRPr="0079348A">
        <w:rPr>
          <w:sz w:val="24"/>
          <w:szCs w:val="24"/>
        </w:rPr>
        <w:t xml:space="preserve"> Energy demand in Turkey has been increasing with significant rates since ten years, and it is expected to continue at least for next </w:t>
      </w:r>
      <w:r w:rsidR="00AB17DB" w:rsidRPr="0079348A">
        <w:rPr>
          <w:sz w:val="24"/>
          <w:szCs w:val="24"/>
        </w:rPr>
        <w:t xml:space="preserve">five </w:t>
      </w:r>
      <w:r w:rsidRPr="0079348A">
        <w:rPr>
          <w:sz w:val="24"/>
          <w:szCs w:val="24"/>
        </w:rPr>
        <w:t xml:space="preserve">years. </w:t>
      </w:r>
    </w:p>
    <w:p w:rsidR="00B62CAD" w:rsidRPr="0079348A" w:rsidRDefault="00B62CAD" w:rsidP="00BB3C7B">
      <w:pPr>
        <w:jc w:val="both"/>
        <w:rPr>
          <w:sz w:val="24"/>
          <w:szCs w:val="24"/>
        </w:rPr>
      </w:pPr>
    </w:p>
    <w:p w:rsidR="00B62CAD" w:rsidRPr="0079348A" w:rsidRDefault="00B62CAD" w:rsidP="00BB3C7B">
      <w:pPr>
        <w:numPr>
          <w:ilvl w:val="0"/>
          <w:numId w:val="15"/>
        </w:numPr>
        <w:jc w:val="both"/>
        <w:rPr>
          <w:sz w:val="24"/>
          <w:szCs w:val="24"/>
        </w:rPr>
      </w:pPr>
      <w:r w:rsidRPr="0079348A">
        <w:rPr>
          <w:b/>
          <w:bCs/>
          <w:sz w:val="24"/>
          <w:szCs w:val="24"/>
        </w:rPr>
        <w:t>Conclusion-2:</w:t>
      </w:r>
      <w:r w:rsidRPr="0079348A">
        <w:rPr>
          <w:sz w:val="24"/>
          <w:szCs w:val="24"/>
        </w:rPr>
        <w:t xml:space="preserve"> </w:t>
      </w:r>
      <w:r w:rsidR="00AB17DB" w:rsidRPr="0079348A">
        <w:rPr>
          <w:sz w:val="24"/>
          <w:szCs w:val="24"/>
        </w:rPr>
        <w:t>Even all operational plants, construction phase plants and licensed ones are taken into account lack of supply is projected after five operational years</w:t>
      </w:r>
      <w:r w:rsidR="00AB17DB" w:rsidRPr="0079348A">
        <w:rPr>
          <w:sz w:val="24"/>
          <w:szCs w:val="24"/>
          <w:vertAlign w:val="superscript"/>
        </w:rPr>
        <w:footnoteReference w:id="26"/>
      </w:r>
      <w:r w:rsidR="00AB17DB" w:rsidRPr="0079348A">
        <w:rPr>
          <w:sz w:val="24"/>
          <w:szCs w:val="24"/>
        </w:rPr>
        <w:t>. So, there is significant need for electricity generation investments to satisfy demand, which means electricity to be generated by the project activity would otherwise be generated by new power plants to avoid power shortage in coming years.</w:t>
      </w:r>
    </w:p>
    <w:p w:rsidR="00B62CAD" w:rsidRPr="0079348A" w:rsidRDefault="00B62CAD" w:rsidP="00BB3C7B">
      <w:pPr>
        <w:jc w:val="both"/>
        <w:rPr>
          <w:sz w:val="24"/>
          <w:szCs w:val="24"/>
        </w:rPr>
      </w:pPr>
    </w:p>
    <w:p w:rsidR="00B62CAD" w:rsidRPr="0079348A" w:rsidRDefault="00B62CAD" w:rsidP="00BB3C7B">
      <w:pPr>
        <w:numPr>
          <w:ilvl w:val="0"/>
          <w:numId w:val="15"/>
        </w:numPr>
        <w:jc w:val="both"/>
        <w:rPr>
          <w:sz w:val="24"/>
          <w:szCs w:val="24"/>
        </w:rPr>
      </w:pPr>
      <w:r w:rsidRPr="0079348A">
        <w:rPr>
          <w:b/>
          <w:bCs/>
          <w:sz w:val="24"/>
          <w:szCs w:val="24"/>
        </w:rPr>
        <w:t>Conclusion-3:</w:t>
      </w:r>
      <w:r w:rsidRPr="0079348A">
        <w:rPr>
          <w:sz w:val="24"/>
          <w:szCs w:val="24"/>
        </w:rPr>
        <w:t xml:space="preserve"> </w:t>
      </w:r>
      <w:r w:rsidR="00AB17DB" w:rsidRPr="0079348A">
        <w:rPr>
          <w:sz w:val="24"/>
          <w:szCs w:val="24"/>
        </w:rPr>
        <w:t xml:space="preserve">Fossil fuels will hold the dominance in generation mix till the end of 2021 with 73.85% share. Hydro included renewable will remain low with 23.12% share and non-hydro energy contribution will stay negligible with only </w:t>
      </w:r>
      <w:r w:rsidR="004C1F1B">
        <w:rPr>
          <w:sz w:val="24"/>
          <w:szCs w:val="24"/>
        </w:rPr>
        <w:t>3.03</w:t>
      </w:r>
      <w:r w:rsidR="00AB17DB" w:rsidRPr="0079348A">
        <w:rPr>
          <w:sz w:val="24"/>
          <w:szCs w:val="24"/>
        </w:rPr>
        <w:t>% of total share by the end of that period. This also shows that most of new capacity additions will be fossil fuel fired power plants.</w:t>
      </w:r>
    </w:p>
    <w:p w:rsidR="00B62CAD" w:rsidRPr="0079348A" w:rsidRDefault="00B62CAD" w:rsidP="00B62CAD">
      <w:pPr>
        <w:rPr>
          <w:sz w:val="24"/>
          <w:szCs w:val="24"/>
          <w:lang w:val="en-US"/>
        </w:rPr>
      </w:pPr>
    </w:p>
    <w:p w:rsidR="00F87B39" w:rsidRPr="0079348A" w:rsidRDefault="00B62CAD" w:rsidP="00B62CAD">
      <w:pPr>
        <w:rPr>
          <w:rFonts w:eastAsia="MS Mincho"/>
          <w:sz w:val="24"/>
          <w:szCs w:val="24"/>
          <w:lang w:val="en-US"/>
        </w:rPr>
      </w:pPr>
      <w:r w:rsidRPr="0079348A">
        <w:rPr>
          <w:sz w:val="24"/>
          <w:szCs w:val="24"/>
        </w:rPr>
        <w:t xml:space="preserve">The combination of aforementioned trends indicates that if </w:t>
      </w:r>
      <w:r w:rsidR="00680BA0">
        <w:rPr>
          <w:bCs/>
          <w:sz w:val="24"/>
          <w:szCs w:val="24"/>
        </w:rPr>
        <w:t>Silivri</w:t>
      </w:r>
      <w:r w:rsidRPr="0079348A">
        <w:rPr>
          <w:bCs/>
          <w:sz w:val="24"/>
          <w:szCs w:val="24"/>
        </w:rPr>
        <w:t xml:space="preserve"> WPP </w:t>
      </w:r>
      <w:r w:rsidRPr="0079348A">
        <w:rPr>
          <w:sz w:val="24"/>
          <w:szCs w:val="24"/>
        </w:rPr>
        <w:t>would not be built, power from a new grid-connected thermal plant would be the most likely scenario</w:t>
      </w:r>
    </w:p>
    <w:p w:rsidR="00525C27" w:rsidRPr="0079348A" w:rsidRDefault="00525C27" w:rsidP="00365220">
      <w:pPr>
        <w:rPr>
          <w:rFonts w:eastAsia="MS Mincho"/>
          <w:sz w:val="24"/>
          <w:szCs w:val="24"/>
          <w:lang w:val="en-US"/>
        </w:rPr>
      </w:pPr>
    </w:p>
    <w:p w:rsidR="00CC25EE" w:rsidRPr="0079348A" w:rsidRDefault="00CC25EE" w:rsidP="004B75B8">
      <w:pPr>
        <w:pStyle w:val="RegSectionLevel2"/>
        <w:keepNext w:val="0"/>
        <w:pBdr>
          <w:top w:val="single" w:sz="4" w:space="1" w:color="auto"/>
          <w:left w:val="single" w:sz="4" w:space="4" w:color="auto"/>
          <w:bottom w:val="single" w:sz="4" w:space="1" w:color="auto"/>
          <w:right w:val="single" w:sz="4" w:space="4" w:color="auto"/>
        </w:pBdr>
        <w:rPr>
          <w:rFonts w:eastAsia="MS Mincho"/>
          <w:sz w:val="24"/>
          <w:szCs w:val="24"/>
          <w:lang w:val="en-US"/>
        </w:rPr>
      </w:pPr>
      <w:r w:rsidRPr="0079348A">
        <w:rPr>
          <w:rFonts w:eastAsia="MS Mincho"/>
          <w:sz w:val="24"/>
          <w:szCs w:val="24"/>
          <w:lang w:val="en-US"/>
        </w:rPr>
        <w:t>Demonstration of additionality</w:t>
      </w:r>
      <w:bookmarkEnd w:id="38"/>
    </w:p>
    <w:p w:rsidR="004B75B8" w:rsidRPr="0079348A" w:rsidRDefault="004B75B8" w:rsidP="006F6F3F">
      <w:pPr>
        <w:jc w:val="both"/>
        <w:rPr>
          <w:rFonts w:eastAsia="MS Mincho"/>
          <w:sz w:val="24"/>
          <w:szCs w:val="24"/>
          <w:lang w:val="en-US"/>
        </w:rPr>
      </w:pPr>
      <w:bookmarkStart w:id="41" w:name="_Ref317687795"/>
    </w:p>
    <w:p w:rsidR="004B75B8" w:rsidRPr="0079348A" w:rsidRDefault="004B75B8" w:rsidP="004B75B8">
      <w:pPr>
        <w:jc w:val="both"/>
        <w:rPr>
          <w:sz w:val="24"/>
          <w:szCs w:val="24"/>
          <w:lang w:val="en-US"/>
        </w:rPr>
      </w:pPr>
      <w:r w:rsidRPr="0079348A">
        <w:rPr>
          <w:sz w:val="24"/>
          <w:szCs w:val="24"/>
          <w:lang w:val="en-US"/>
        </w:rPr>
        <w:t>For the explanation of how and why the project activity leads to emission reductions that are additional to what would have occurred in the absence of the project activity, the Baseline Methodology refers to the consolidated “Tool for the demonstration and assessment of additionality”</w:t>
      </w:r>
      <w:r w:rsidRPr="0079348A">
        <w:rPr>
          <w:rStyle w:val="DipnotBavurusu"/>
          <w:sz w:val="24"/>
          <w:szCs w:val="24"/>
          <w:lang w:val="en-US"/>
        </w:rPr>
        <w:footnoteReference w:id="27"/>
      </w:r>
      <w:r w:rsidR="00946934" w:rsidRPr="0079348A">
        <w:rPr>
          <w:sz w:val="24"/>
          <w:szCs w:val="24"/>
          <w:lang w:val="en-US"/>
        </w:rPr>
        <w:t xml:space="preserve"> version </w:t>
      </w:r>
      <w:r w:rsidR="00E373C7" w:rsidRPr="0079348A">
        <w:rPr>
          <w:sz w:val="24"/>
          <w:szCs w:val="24"/>
          <w:lang w:val="en-US"/>
        </w:rPr>
        <w:t>7</w:t>
      </w:r>
      <w:r w:rsidR="00946934" w:rsidRPr="0079348A">
        <w:rPr>
          <w:sz w:val="24"/>
          <w:szCs w:val="24"/>
          <w:lang w:val="en-US"/>
        </w:rPr>
        <w:t>.0.0</w:t>
      </w:r>
      <w:r w:rsidRPr="0079348A">
        <w:rPr>
          <w:sz w:val="24"/>
          <w:szCs w:val="24"/>
          <w:lang w:val="en-US"/>
        </w:rPr>
        <w:t xml:space="preserve"> (Tool), which defines a step-wise approach to be applied to the proposed project.</w:t>
      </w:r>
    </w:p>
    <w:p w:rsidR="006F6F3F" w:rsidRPr="0079348A" w:rsidRDefault="006F6F3F" w:rsidP="006F6F3F">
      <w:pPr>
        <w:jc w:val="both"/>
        <w:rPr>
          <w:i/>
          <w:iCs/>
          <w:sz w:val="24"/>
          <w:szCs w:val="24"/>
          <w:lang w:val="en-US"/>
        </w:rPr>
      </w:pPr>
    </w:p>
    <w:p w:rsidR="006F6F3F" w:rsidRPr="0079348A" w:rsidRDefault="006F6F3F" w:rsidP="006F6F3F">
      <w:pPr>
        <w:jc w:val="both"/>
        <w:rPr>
          <w:b/>
          <w:i/>
          <w:iCs/>
          <w:sz w:val="24"/>
          <w:szCs w:val="24"/>
          <w:lang w:val="en-US"/>
        </w:rPr>
      </w:pPr>
      <w:r w:rsidRPr="0079348A">
        <w:rPr>
          <w:b/>
          <w:i/>
          <w:iCs/>
          <w:sz w:val="24"/>
          <w:szCs w:val="24"/>
          <w:lang w:val="en-US"/>
        </w:rPr>
        <w:t>Step</w:t>
      </w:r>
      <w:r w:rsidR="004B75B8" w:rsidRPr="0079348A">
        <w:rPr>
          <w:b/>
          <w:i/>
          <w:iCs/>
          <w:sz w:val="24"/>
          <w:szCs w:val="24"/>
          <w:lang w:val="en-US"/>
        </w:rPr>
        <w:t xml:space="preserve"> </w:t>
      </w:r>
      <w:r w:rsidRPr="0079348A">
        <w:rPr>
          <w:b/>
          <w:i/>
          <w:iCs/>
          <w:sz w:val="24"/>
          <w:szCs w:val="24"/>
          <w:lang w:val="en-US"/>
        </w:rPr>
        <w:t>1. Identification of alternatives to the project activity consistent with current laws and regulations.</w:t>
      </w:r>
    </w:p>
    <w:p w:rsidR="006F6F3F" w:rsidRPr="0079348A" w:rsidRDefault="006F6F3F" w:rsidP="006F6F3F">
      <w:pPr>
        <w:jc w:val="both"/>
        <w:rPr>
          <w:i/>
          <w:iCs/>
          <w:sz w:val="24"/>
          <w:szCs w:val="24"/>
          <w:lang w:val="en-US"/>
        </w:rPr>
      </w:pPr>
    </w:p>
    <w:p w:rsidR="006F6F3F" w:rsidRPr="0079348A" w:rsidRDefault="006F6F3F" w:rsidP="006F6F3F">
      <w:pPr>
        <w:jc w:val="both"/>
        <w:rPr>
          <w:b/>
          <w:i/>
          <w:iCs/>
          <w:sz w:val="24"/>
          <w:szCs w:val="24"/>
          <w:lang w:val="en-US"/>
        </w:rPr>
      </w:pPr>
      <w:r w:rsidRPr="0079348A">
        <w:rPr>
          <w:b/>
          <w:i/>
          <w:iCs/>
          <w:sz w:val="24"/>
          <w:szCs w:val="24"/>
          <w:lang w:val="en-US"/>
        </w:rPr>
        <w:t xml:space="preserve">Sub-step 1a. </w:t>
      </w:r>
      <w:r w:rsidR="00A33137" w:rsidRPr="0079348A">
        <w:rPr>
          <w:b/>
          <w:i/>
          <w:iCs/>
          <w:sz w:val="24"/>
          <w:szCs w:val="24"/>
          <w:lang w:val="en-US"/>
        </w:rPr>
        <w:t xml:space="preserve">Define </w:t>
      </w:r>
      <w:r w:rsidRPr="0079348A">
        <w:rPr>
          <w:b/>
          <w:i/>
          <w:iCs/>
          <w:sz w:val="24"/>
          <w:szCs w:val="24"/>
          <w:lang w:val="en-US"/>
        </w:rPr>
        <w:t>Alternatives to the project activity</w:t>
      </w:r>
    </w:p>
    <w:p w:rsidR="006F6F3F" w:rsidRPr="0079348A" w:rsidRDefault="006F6F3F" w:rsidP="006F6F3F">
      <w:pPr>
        <w:jc w:val="both"/>
        <w:rPr>
          <w:sz w:val="24"/>
          <w:szCs w:val="24"/>
          <w:lang w:val="en-US"/>
        </w:rPr>
      </w:pPr>
    </w:p>
    <w:p w:rsidR="006F6F3F" w:rsidRPr="0079348A" w:rsidRDefault="006F6F3F" w:rsidP="006F6F3F">
      <w:pPr>
        <w:jc w:val="both"/>
        <w:rPr>
          <w:sz w:val="24"/>
          <w:szCs w:val="24"/>
          <w:lang w:val="en-US"/>
        </w:rPr>
      </w:pPr>
      <w:r w:rsidRPr="0079348A">
        <w:rPr>
          <w:sz w:val="24"/>
          <w:szCs w:val="24"/>
          <w:lang w:val="en-US"/>
        </w:rPr>
        <w:t>To identify the realistic and credible alternative scenario(s) for project participants, scenarios in the Tool are assessed:</w:t>
      </w:r>
    </w:p>
    <w:p w:rsidR="006F6F3F" w:rsidRPr="0079348A" w:rsidRDefault="006F6F3F" w:rsidP="006F6F3F">
      <w:pPr>
        <w:jc w:val="both"/>
        <w:rPr>
          <w:sz w:val="24"/>
          <w:szCs w:val="24"/>
          <w:lang w:val="en-US"/>
        </w:rPr>
      </w:pPr>
    </w:p>
    <w:p w:rsidR="006F6F3F" w:rsidRPr="0079348A" w:rsidRDefault="006F6F3F" w:rsidP="006F6F3F">
      <w:pPr>
        <w:jc w:val="both"/>
        <w:rPr>
          <w:sz w:val="24"/>
          <w:szCs w:val="24"/>
          <w:lang w:val="en-US"/>
        </w:rPr>
      </w:pPr>
      <w:r w:rsidRPr="0079348A">
        <w:rPr>
          <w:b/>
          <w:i/>
          <w:sz w:val="24"/>
          <w:szCs w:val="24"/>
          <w:lang w:val="en-US"/>
        </w:rPr>
        <w:t>a) The proposed project activity undertaken without being registered as a GS VER project activity</w:t>
      </w:r>
    </w:p>
    <w:p w:rsidR="006F6F3F" w:rsidRPr="0079348A" w:rsidRDefault="006F6F3F" w:rsidP="006F6F3F">
      <w:pPr>
        <w:jc w:val="both"/>
        <w:rPr>
          <w:sz w:val="24"/>
          <w:szCs w:val="24"/>
          <w:lang w:val="en-US"/>
        </w:rPr>
      </w:pPr>
    </w:p>
    <w:p w:rsidR="006F6F3F" w:rsidRPr="0079348A" w:rsidRDefault="006F6F3F" w:rsidP="006F6F3F">
      <w:pPr>
        <w:jc w:val="both"/>
        <w:rPr>
          <w:sz w:val="24"/>
          <w:szCs w:val="24"/>
          <w:lang w:val="en-US"/>
        </w:rPr>
      </w:pPr>
      <w:r w:rsidRPr="0079348A">
        <w:rPr>
          <w:sz w:val="24"/>
          <w:szCs w:val="24"/>
          <w:lang w:val="en-US"/>
        </w:rPr>
        <w:t xml:space="preserve">This alternative is realistic and credible as </w:t>
      </w:r>
      <w:r w:rsidR="00680BA0">
        <w:rPr>
          <w:sz w:val="24"/>
          <w:szCs w:val="24"/>
          <w:lang w:val="en-US"/>
        </w:rPr>
        <w:t>Silivri</w:t>
      </w:r>
      <w:r w:rsidR="00F40A62" w:rsidRPr="0079348A">
        <w:rPr>
          <w:sz w:val="24"/>
          <w:szCs w:val="24"/>
          <w:lang w:val="en-US"/>
        </w:rPr>
        <w:t xml:space="preserve"> WPP </w:t>
      </w:r>
      <w:r w:rsidRPr="0079348A">
        <w:rPr>
          <w:sz w:val="24"/>
          <w:szCs w:val="24"/>
          <w:lang w:val="en-US"/>
        </w:rPr>
        <w:t xml:space="preserve">may undertake project activity if </w:t>
      </w:r>
      <w:r w:rsidR="00946934" w:rsidRPr="0079348A">
        <w:rPr>
          <w:sz w:val="24"/>
          <w:szCs w:val="24"/>
          <w:lang w:val="en-US"/>
        </w:rPr>
        <w:t xml:space="preserve">it </w:t>
      </w:r>
      <w:r w:rsidRPr="0079348A">
        <w:rPr>
          <w:sz w:val="24"/>
          <w:szCs w:val="24"/>
          <w:lang w:val="en-US"/>
        </w:rPr>
        <w:t>sees no risk for project and/or if the project turns out to be financially attractive without GS VER credit income. However, investments analyze shows that the project is not economically feasible without GS VER credit income. Detail information is given in Step-3.</w:t>
      </w:r>
    </w:p>
    <w:p w:rsidR="006F6F3F" w:rsidRPr="0079348A" w:rsidRDefault="006F6F3F" w:rsidP="006F6F3F">
      <w:pPr>
        <w:jc w:val="both"/>
        <w:rPr>
          <w:sz w:val="24"/>
          <w:szCs w:val="24"/>
          <w:lang w:val="en-US"/>
        </w:rPr>
      </w:pPr>
    </w:p>
    <w:p w:rsidR="006F6F3F" w:rsidRPr="0079348A" w:rsidRDefault="006F6F3F" w:rsidP="006F6F3F">
      <w:pPr>
        <w:jc w:val="both"/>
        <w:rPr>
          <w:b/>
          <w:i/>
          <w:sz w:val="24"/>
          <w:szCs w:val="24"/>
          <w:lang w:val="en-US"/>
        </w:rPr>
      </w:pPr>
      <w:r w:rsidRPr="0079348A">
        <w:rPr>
          <w:b/>
          <w:i/>
          <w:sz w:val="24"/>
          <w:szCs w:val="24"/>
          <w:lang w:val="en-US"/>
        </w:rPr>
        <w:t>b) Other realistic and credible alternative scenario(s) to the proposed GS VER project activity scenario that deliver electricity with comparable quality, properties and application areas, taking into account, where relevant, examples of scenarios identified in the underlying methodology;</w:t>
      </w:r>
    </w:p>
    <w:p w:rsidR="006F6F3F" w:rsidRPr="0079348A" w:rsidRDefault="006F6F3F" w:rsidP="006F6F3F">
      <w:pPr>
        <w:jc w:val="both"/>
        <w:rPr>
          <w:sz w:val="24"/>
          <w:szCs w:val="24"/>
          <w:lang w:val="en-US"/>
        </w:rPr>
      </w:pPr>
    </w:p>
    <w:p w:rsidR="006F6F3F" w:rsidRPr="0079348A" w:rsidRDefault="006F6F3F" w:rsidP="006F6F3F">
      <w:pPr>
        <w:jc w:val="both"/>
        <w:rPr>
          <w:sz w:val="24"/>
          <w:szCs w:val="24"/>
          <w:lang w:val="en-US"/>
        </w:rPr>
      </w:pPr>
      <w:r w:rsidRPr="0079348A">
        <w:rPr>
          <w:sz w:val="24"/>
          <w:szCs w:val="24"/>
          <w:lang w:val="en-US"/>
        </w:rPr>
        <w:t>The project activity is power generation activity without any greenhouse gas emission harnessing the energy of the wind. Being a private entity</w:t>
      </w:r>
      <w:r w:rsidR="00B34B25" w:rsidRPr="0079348A">
        <w:rPr>
          <w:sz w:val="24"/>
          <w:szCs w:val="24"/>
          <w:lang w:val="en-US"/>
        </w:rPr>
        <w:t xml:space="preserve">, </w:t>
      </w:r>
      <w:r w:rsidR="00680BA0">
        <w:rPr>
          <w:sz w:val="24"/>
          <w:szCs w:val="24"/>
          <w:lang w:val="en-US"/>
        </w:rPr>
        <w:t xml:space="preserve">Silivri </w:t>
      </w:r>
      <w:r w:rsidRPr="0079348A">
        <w:rPr>
          <w:sz w:val="24"/>
          <w:szCs w:val="24"/>
          <w:lang w:val="en-US"/>
        </w:rPr>
        <w:t xml:space="preserve">doesn’t have to invest power investments even proposed project activity. Also, since </w:t>
      </w:r>
      <w:r w:rsidR="00680BA0">
        <w:rPr>
          <w:sz w:val="24"/>
          <w:szCs w:val="24"/>
          <w:lang w:val="en-US"/>
        </w:rPr>
        <w:t xml:space="preserve">Silivri </w:t>
      </w:r>
      <w:r w:rsidRPr="0079348A">
        <w:rPr>
          <w:sz w:val="24"/>
          <w:szCs w:val="24"/>
          <w:lang w:val="en-US"/>
        </w:rPr>
        <w:t xml:space="preserve">has </w:t>
      </w:r>
      <w:r w:rsidR="00FB7128" w:rsidRPr="0079348A">
        <w:rPr>
          <w:sz w:val="24"/>
          <w:szCs w:val="24"/>
          <w:lang w:val="en-US"/>
        </w:rPr>
        <w:t xml:space="preserve">a </w:t>
      </w:r>
      <w:r w:rsidR="00782DD1" w:rsidRPr="0079348A">
        <w:rPr>
          <w:sz w:val="24"/>
          <w:szCs w:val="24"/>
          <w:lang w:val="en-US"/>
        </w:rPr>
        <w:t>license</w:t>
      </w:r>
      <w:r w:rsidRPr="0079348A">
        <w:rPr>
          <w:sz w:val="24"/>
          <w:szCs w:val="24"/>
          <w:lang w:val="en-US"/>
        </w:rPr>
        <w:t xml:space="preserve"> only for wind power investment and since in the proposed project area there is no hydro or other sources for electricity generation, other project activities delivering same electricity in the same project area is </w:t>
      </w:r>
      <w:r w:rsidRPr="0079348A">
        <w:rPr>
          <w:i/>
          <w:sz w:val="24"/>
          <w:szCs w:val="24"/>
          <w:lang w:val="en-US"/>
        </w:rPr>
        <w:t>not</w:t>
      </w:r>
      <w:r w:rsidRPr="0079348A">
        <w:rPr>
          <w:sz w:val="24"/>
          <w:szCs w:val="24"/>
          <w:lang w:val="en-US"/>
        </w:rPr>
        <w:t xml:space="preserve"> realistic for project participant.</w:t>
      </w:r>
    </w:p>
    <w:p w:rsidR="006F6F3F" w:rsidRPr="0079348A" w:rsidRDefault="006F6F3F" w:rsidP="006F6F3F">
      <w:pPr>
        <w:jc w:val="both"/>
        <w:rPr>
          <w:b/>
          <w:bCs/>
          <w:i/>
          <w:sz w:val="24"/>
          <w:szCs w:val="24"/>
          <w:lang w:val="en-US"/>
        </w:rPr>
      </w:pPr>
    </w:p>
    <w:p w:rsidR="006F6F3F" w:rsidRPr="0079348A" w:rsidRDefault="006F6F3F" w:rsidP="006F6F3F">
      <w:pPr>
        <w:jc w:val="both"/>
        <w:rPr>
          <w:b/>
          <w:bCs/>
          <w:i/>
          <w:sz w:val="24"/>
          <w:szCs w:val="24"/>
          <w:lang w:val="en-US"/>
        </w:rPr>
      </w:pPr>
      <w:r w:rsidRPr="0079348A">
        <w:rPr>
          <w:b/>
          <w:bCs/>
          <w:i/>
          <w:sz w:val="24"/>
          <w:szCs w:val="24"/>
          <w:lang w:val="en-US"/>
        </w:rPr>
        <w:t xml:space="preserve">c) Continuation of the current situation, i.e. </w:t>
      </w:r>
      <w:r w:rsidR="00680BA0">
        <w:rPr>
          <w:b/>
          <w:bCs/>
          <w:i/>
          <w:iCs/>
          <w:sz w:val="24"/>
          <w:szCs w:val="24"/>
          <w:lang w:val="en-US"/>
        </w:rPr>
        <w:t>Silivri</w:t>
      </w:r>
      <w:r w:rsidR="001D4BAA" w:rsidRPr="0079348A">
        <w:rPr>
          <w:b/>
          <w:bCs/>
          <w:i/>
          <w:iCs/>
          <w:sz w:val="24"/>
          <w:szCs w:val="24"/>
          <w:lang w:val="en-US"/>
        </w:rPr>
        <w:t xml:space="preserve"> </w:t>
      </w:r>
      <w:r w:rsidRPr="0079348A">
        <w:rPr>
          <w:b/>
          <w:bCs/>
          <w:i/>
          <w:iCs/>
          <w:sz w:val="24"/>
          <w:szCs w:val="24"/>
          <w:lang w:val="en-US"/>
        </w:rPr>
        <w:t>WPP</w:t>
      </w:r>
      <w:r w:rsidRPr="0079348A">
        <w:rPr>
          <w:b/>
          <w:bCs/>
          <w:i/>
          <w:sz w:val="24"/>
          <w:szCs w:val="24"/>
          <w:lang w:val="en-US"/>
        </w:rPr>
        <w:t xml:space="preserve"> is not built</w:t>
      </w:r>
    </w:p>
    <w:p w:rsidR="006F6F3F" w:rsidRPr="0079348A" w:rsidRDefault="006F6F3F" w:rsidP="006F6F3F">
      <w:pPr>
        <w:jc w:val="both"/>
        <w:rPr>
          <w:b/>
          <w:bCs/>
          <w:i/>
          <w:sz w:val="24"/>
          <w:szCs w:val="24"/>
          <w:lang w:val="en-US"/>
        </w:rPr>
      </w:pPr>
    </w:p>
    <w:p w:rsidR="006F6F3F" w:rsidRPr="0079348A" w:rsidRDefault="006F6F3F" w:rsidP="006F6F3F">
      <w:pPr>
        <w:jc w:val="both"/>
        <w:rPr>
          <w:sz w:val="24"/>
          <w:szCs w:val="24"/>
          <w:lang w:val="en-US"/>
        </w:rPr>
      </w:pPr>
      <w:r w:rsidRPr="0079348A">
        <w:rPr>
          <w:sz w:val="24"/>
          <w:szCs w:val="24"/>
          <w:lang w:val="en-US"/>
        </w:rPr>
        <w:t xml:space="preserve">The decision in </w:t>
      </w:r>
      <w:r w:rsidR="00782DD1" w:rsidRPr="0079348A">
        <w:rPr>
          <w:sz w:val="24"/>
          <w:szCs w:val="24"/>
          <w:lang w:val="en-US"/>
        </w:rPr>
        <w:t>favor</w:t>
      </w:r>
      <w:r w:rsidRPr="0079348A">
        <w:rPr>
          <w:sz w:val="24"/>
          <w:szCs w:val="24"/>
          <w:lang w:val="en-US"/>
        </w:rPr>
        <w:t xml:space="preserve"> or against a project investment depends on the expected revenues and risks, like for every other private investment. Investment decisions other than </w:t>
      </w:r>
      <w:r w:rsidR="00680BA0">
        <w:rPr>
          <w:sz w:val="24"/>
          <w:szCs w:val="24"/>
          <w:lang w:val="en-US"/>
        </w:rPr>
        <w:t>Silivri</w:t>
      </w:r>
      <w:r w:rsidRPr="0079348A">
        <w:rPr>
          <w:sz w:val="24"/>
          <w:szCs w:val="24"/>
          <w:lang w:val="en-US"/>
        </w:rPr>
        <w:t xml:space="preserve"> WPP are independent from the question whether </w:t>
      </w:r>
      <w:r w:rsidR="00680BA0">
        <w:rPr>
          <w:sz w:val="24"/>
          <w:szCs w:val="24"/>
          <w:lang w:val="en-US"/>
        </w:rPr>
        <w:t>Silivri</w:t>
      </w:r>
      <w:r w:rsidRPr="0079348A">
        <w:rPr>
          <w:sz w:val="24"/>
          <w:szCs w:val="24"/>
          <w:lang w:val="en-US"/>
        </w:rPr>
        <w:t xml:space="preserve"> WPP is built or not. This alternative is also realistic and credible. </w:t>
      </w:r>
    </w:p>
    <w:p w:rsidR="006F6F3F" w:rsidRPr="0079348A" w:rsidRDefault="006F6F3F" w:rsidP="006F6F3F">
      <w:pPr>
        <w:jc w:val="both"/>
        <w:rPr>
          <w:bCs/>
          <w:sz w:val="24"/>
          <w:szCs w:val="24"/>
          <w:lang w:val="en-US"/>
        </w:rPr>
      </w:pPr>
    </w:p>
    <w:p w:rsidR="004D1A59" w:rsidRPr="0079348A" w:rsidRDefault="004D1A59" w:rsidP="004D1A59">
      <w:pPr>
        <w:jc w:val="both"/>
        <w:rPr>
          <w:bCs/>
          <w:sz w:val="24"/>
          <w:szCs w:val="24"/>
          <w:lang w:val="en-US"/>
        </w:rPr>
      </w:pPr>
      <w:r w:rsidRPr="0079348A">
        <w:rPr>
          <w:bCs/>
          <w:sz w:val="24"/>
          <w:szCs w:val="24"/>
          <w:lang w:val="en-US"/>
        </w:rPr>
        <w:t xml:space="preserve">According to baseline scenario, which is described in B.4, there is a need for energy investment to satisfy increasing demand and if the </w:t>
      </w:r>
      <w:r w:rsidR="00680BA0">
        <w:rPr>
          <w:sz w:val="24"/>
          <w:szCs w:val="24"/>
          <w:lang w:val="en-US"/>
        </w:rPr>
        <w:t>Silivri</w:t>
      </w:r>
      <w:r w:rsidRPr="0079348A">
        <w:rPr>
          <w:sz w:val="24"/>
          <w:szCs w:val="24"/>
          <w:lang w:val="en-US"/>
        </w:rPr>
        <w:t xml:space="preserve"> WPP</w:t>
      </w:r>
      <w:r w:rsidRPr="0079348A">
        <w:rPr>
          <w:bCs/>
          <w:sz w:val="24"/>
          <w:szCs w:val="24"/>
          <w:lang w:val="en-US"/>
        </w:rPr>
        <w:t xml:space="preserve"> is not built, the same amount of energy will be supplied by other private investors to the grid. Forecasts shows that electricity supplied in the absence of </w:t>
      </w:r>
      <w:r w:rsidR="00680BA0">
        <w:rPr>
          <w:sz w:val="24"/>
          <w:szCs w:val="24"/>
          <w:lang w:val="en-US"/>
        </w:rPr>
        <w:t>Silivri</w:t>
      </w:r>
      <w:r w:rsidRPr="0079348A">
        <w:rPr>
          <w:sz w:val="24"/>
          <w:szCs w:val="24"/>
          <w:lang w:val="en-US"/>
        </w:rPr>
        <w:t xml:space="preserve"> WPP</w:t>
      </w:r>
      <w:r w:rsidRPr="0079348A">
        <w:rPr>
          <w:bCs/>
          <w:sz w:val="24"/>
          <w:szCs w:val="24"/>
          <w:lang w:val="en-US"/>
        </w:rPr>
        <w:t xml:space="preserve"> will be mainly based on fossil fuels as the projections for the year of 2017 forecasts 73.85% share for fossil fuels in the energy mix.</w:t>
      </w:r>
    </w:p>
    <w:p w:rsidR="00391966" w:rsidRPr="0079348A" w:rsidRDefault="00391966" w:rsidP="006F6F3F">
      <w:pPr>
        <w:jc w:val="both"/>
        <w:rPr>
          <w:bCs/>
          <w:sz w:val="24"/>
          <w:szCs w:val="24"/>
          <w:lang w:val="en-US"/>
        </w:rPr>
      </w:pPr>
    </w:p>
    <w:p w:rsidR="00391966" w:rsidRPr="0079348A" w:rsidRDefault="00391966" w:rsidP="006F6F3F">
      <w:pPr>
        <w:jc w:val="both"/>
        <w:rPr>
          <w:bCs/>
          <w:sz w:val="24"/>
          <w:szCs w:val="24"/>
          <w:lang w:val="en-US"/>
        </w:rPr>
      </w:pPr>
      <w:r w:rsidRPr="0079348A">
        <w:rPr>
          <w:bCs/>
          <w:sz w:val="24"/>
          <w:szCs w:val="24"/>
          <w:lang w:val="en-US"/>
        </w:rPr>
        <w:t xml:space="preserve">In the absence of the project the power will be produced by new and existing power plants in accordance with the baseline in ACM0002 version </w:t>
      </w:r>
      <w:r w:rsidR="005D527E" w:rsidRPr="0079348A">
        <w:rPr>
          <w:bCs/>
          <w:sz w:val="24"/>
          <w:szCs w:val="24"/>
          <w:lang w:val="en-US"/>
        </w:rPr>
        <w:t>1</w:t>
      </w:r>
      <w:r w:rsidR="005D527E">
        <w:rPr>
          <w:bCs/>
          <w:sz w:val="24"/>
          <w:szCs w:val="24"/>
          <w:lang w:val="en-US"/>
        </w:rPr>
        <w:t>6</w:t>
      </w:r>
      <w:r w:rsidRPr="0079348A">
        <w:rPr>
          <w:bCs/>
          <w:sz w:val="24"/>
          <w:szCs w:val="24"/>
          <w:lang w:val="en-US"/>
        </w:rPr>
        <w:t>.</w:t>
      </w:r>
    </w:p>
    <w:p w:rsidR="006F6F3F" w:rsidRPr="0079348A" w:rsidRDefault="006F6F3F" w:rsidP="006F6F3F">
      <w:pPr>
        <w:jc w:val="both"/>
        <w:rPr>
          <w:sz w:val="24"/>
          <w:szCs w:val="24"/>
          <w:lang w:val="en-US"/>
        </w:rPr>
      </w:pPr>
    </w:p>
    <w:p w:rsidR="006F6F3F" w:rsidRPr="0079348A" w:rsidRDefault="00DE7528" w:rsidP="006F6F3F">
      <w:pPr>
        <w:autoSpaceDE w:val="0"/>
        <w:autoSpaceDN w:val="0"/>
        <w:adjustRightInd w:val="0"/>
        <w:jc w:val="both"/>
        <w:rPr>
          <w:bCs/>
          <w:sz w:val="24"/>
          <w:szCs w:val="24"/>
          <w:lang w:val="en-US"/>
        </w:rPr>
      </w:pPr>
      <w:r w:rsidRPr="0079348A">
        <w:rPr>
          <w:bCs/>
          <w:sz w:val="24"/>
          <w:szCs w:val="24"/>
          <w:lang w:val="en-US"/>
        </w:rPr>
        <w:t>Outcome of Step 1.a: Therefore, two realistic and credible alternative scenarios are identified for the project activity:</w:t>
      </w:r>
    </w:p>
    <w:p w:rsidR="006F6F3F" w:rsidRPr="0079348A" w:rsidRDefault="006F6F3F" w:rsidP="006F6F3F">
      <w:pPr>
        <w:autoSpaceDE w:val="0"/>
        <w:autoSpaceDN w:val="0"/>
        <w:adjustRightInd w:val="0"/>
        <w:jc w:val="both"/>
        <w:rPr>
          <w:bCs/>
          <w:sz w:val="24"/>
          <w:szCs w:val="24"/>
          <w:lang w:val="en-US"/>
        </w:rPr>
      </w:pPr>
    </w:p>
    <w:p w:rsidR="006F6F3F" w:rsidRPr="0079348A" w:rsidRDefault="006F6F3F" w:rsidP="006F6F3F">
      <w:pPr>
        <w:jc w:val="both"/>
        <w:rPr>
          <w:b/>
          <w:i/>
          <w:iCs/>
          <w:sz w:val="24"/>
          <w:szCs w:val="24"/>
          <w:lang w:val="en-US"/>
        </w:rPr>
      </w:pPr>
      <w:r w:rsidRPr="0079348A">
        <w:rPr>
          <w:b/>
          <w:i/>
          <w:iCs/>
          <w:sz w:val="24"/>
          <w:szCs w:val="24"/>
          <w:lang w:val="en-US"/>
        </w:rPr>
        <w:t>a) The proposed project activity undertaken without being registered as a GS VER project activity.</w:t>
      </w:r>
    </w:p>
    <w:p w:rsidR="00B92331" w:rsidRPr="0079348A" w:rsidRDefault="00B92331" w:rsidP="006F6F3F">
      <w:pPr>
        <w:autoSpaceDE w:val="0"/>
        <w:autoSpaceDN w:val="0"/>
        <w:adjustRightInd w:val="0"/>
        <w:jc w:val="both"/>
        <w:rPr>
          <w:b/>
          <w:i/>
          <w:iCs/>
          <w:sz w:val="24"/>
          <w:szCs w:val="24"/>
          <w:lang w:val="en-US" w:eastAsia="tr-TR"/>
        </w:rPr>
      </w:pPr>
    </w:p>
    <w:p w:rsidR="006F6F3F" w:rsidRPr="0079348A" w:rsidRDefault="006F6F3F" w:rsidP="006F6F3F">
      <w:pPr>
        <w:autoSpaceDE w:val="0"/>
        <w:autoSpaceDN w:val="0"/>
        <w:adjustRightInd w:val="0"/>
        <w:jc w:val="both"/>
        <w:rPr>
          <w:b/>
          <w:bCs/>
          <w:sz w:val="24"/>
          <w:szCs w:val="24"/>
          <w:lang w:val="en-US"/>
        </w:rPr>
      </w:pPr>
      <w:r w:rsidRPr="0079348A">
        <w:rPr>
          <w:b/>
          <w:i/>
          <w:iCs/>
          <w:sz w:val="24"/>
          <w:szCs w:val="24"/>
          <w:lang w:val="en-US" w:eastAsia="tr-TR"/>
        </w:rPr>
        <w:t>b</w:t>
      </w:r>
      <w:r w:rsidRPr="0079348A">
        <w:rPr>
          <w:b/>
          <w:bCs/>
          <w:i/>
          <w:iCs/>
          <w:sz w:val="24"/>
          <w:szCs w:val="24"/>
          <w:lang w:val="en-US"/>
        </w:rPr>
        <w:t xml:space="preserve">) Continuation of the current situation, i.e. </w:t>
      </w:r>
      <w:r w:rsidR="00680BA0">
        <w:rPr>
          <w:b/>
          <w:bCs/>
          <w:i/>
          <w:iCs/>
          <w:sz w:val="24"/>
          <w:szCs w:val="24"/>
          <w:lang w:val="en-US"/>
        </w:rPr>
        <w:t>Silivri</w:t>
      </w:r>
      <w:r w:rsidR="001D4BAA" w:rsidRPr="0079348A">
        <w:rPr>
          <w:b/>
          <w:bCs/>
          <w:i/>
          <w:iCs/>
          <w:sz w:val="24"/>
          <w:szCs w:val="24"/>
          <w:lang w:val="en-US"/>
        </w:rPr>
        <w:t xml:space="preserve"> </w:t>
      </w:r>
      <w:r w:rsidRPr="0079348A">
        <w:rPr>
          <w:b/>
          <w:bCs/>
          <w:i/>
          <w:iCs/>
          <w:sz w:val="24"/>
          <w:szCs w:val="24"/>
          <w:lang w:val="en-US"/>
        </w:rPr>
        <w:t>WPP is not built.</w:t>
      </w:r>
    </w:p>
    <w:p w:rsidR="006F6F3F" w:rsidRPr="0079348A" w:rsidRDefault="006F6F3F" w:rsidP="006F6F3F">
      <w:pPr>
        <w:jc w:val="both"/>
        <w:rPr>
          <w:sz w:val="24"/>
          <w:szCs w:val="24"/>
          <w:lang w:val="en-US"/>
        </w:rPr>
      </w:pPr>
    </w:p>
    <w:p w:rsidR="006F6F3F" w:rsidRPr="0079348A" w:rsidRDefault="006F6F3F" w:rsidP="006F6F3F">
      <w:pPr>
        <w:jc w:val="both"/>
        <w:rPr>
          <w:b/>
          <w:i/>
          <w:iCs/>
          <w:sz w:val="24"/>
          <w:szCs w:val="24"/>
          <w:lang w:val="en-US"/>
        </w:rPr>
      </w:pPr>
      <w:r w:rsidRPr="0079348A">
        <w:rPr>
          <w:b/>
          <w:i/>
          <w:iCs/>
          <w:sz w:val="24"/>
          <w:szCs w:val="24"/>
          <w:lang w:val="en-US"/>
        </w:rPr>
        <w:t>Sub-step 1b. Consistency with mandatory laws and regulations</w:t>
      </w:r>
    </w:p>
    <w:p w:rsidR="006F6F3F" w:rsidRPr="0079348A" w:rsidRDefault="006F6F3F" w:rsidP="006F6F3F">
      <w:pPr>
        <w:jc w:val="both"/>
        <w:rPr>
          <w:i/>
          <w:iCs/>
          <w:sz w:val="24"/>
          <w:szCs w:val="24"/>
          <w:lang w:val="en-US"/>
        </w:rPr>
      </w:pPr>
    </w:p>
    <w:p w:rsidR="006F6F3F" w:rsidRPr="0079348A" w:rsidRDefault="006F6F3F" w:rsidP="006F6F3F">
      <w:pPr>
        <w:rPr>
          <w:iCs/>
          <w:sz w:val="24"/>
          <w:szCs w:val="24"/>
          <w:lang w:val="en-US"/>
        </w:rPr>
      </w:pPr>
      <w:r w:rsidRPr="0079348A">
        <w:rPr>
          <w:sz w:val="24"/>
          <w:szCs w:val="24"/>
          <w:lang w:val="en-US"/>
        </w:rPr>
        <w:t>Both alternatives are (building or not building the project activity) in compliance with t</w:t>
      </w:r>
      <w:r w:rsidRPr="0079348A">
        <w:rPr>
          <w:iCs/>
          <w:sz w:val="24"/>
          <w:szCs w:val="24"/>
          <w:lang w:val="en-US"/>
        </w:rPr>
        <w:t>he following identified applicable mandatory laws and regulations:</w:t>
      </w:r>
    </w:p>
    <w:p w:rsidR="006F6F3F" w:rsidRPr="0079348A" w:rsidRDefault="006F6F3F" w:rsidP="006F6F3F">
      <w:pPr>
        <w:rPr>
          <w:iCs/>
          <w:sz w:val="24"/>
          <w:szCs w:val="24"/>
          <w:lang w:val="en-US"/>
        </w:rPr>
      </w:pPr>
    </w:p>
    <w:p w:rsidR="006F6F3F" w:rsidRPr="0079348A" w:rsidRDefault="006F6F3F" w:rsidP="006F6F3F">
      <w:pPr>
        <w:rPr>
          <w:iCs/>
          <w:sz w:val="24"/>
          <w:szCs w:val="24"/>
          <w:lang w:val="en-US"/>
        </w:rPr>
      </w:pPr>
      <w:r w:rsidRPr="0079348A">
        <w:rPr>
          <w:iCs/>
          <w:sz w:val="24"/>
          <w:szCs w:val="24"/>
          <w:lang w:val="en-US"/>
        </w:rPr>
        <w:t>(1) Electricity Market Law</w:t>
      </w:r>
      <w:r w:rsidRPr="0079348A">
        <w:rPr>
          <w:rStyle w:val="DipnotBavurusu"/>
          <w:iCs/>
          <w:sz w:val="24"/>
          <w:szCs w:val="24"/>
          <w:lang w:val="en-US"/>
        </w:rPr>
        <w:footnoteReference w:id="28"/>
      </w:r>
    </w:p>
    <w:p w:rsidR="006F6F3F" w:rsidRPr="0079348A" w:rsidRDefault="006F6F3F" w:rsidP="006F6F3F">
      <w:pPr>
        <w:rPr>
          <w:iCs/>
          <w:sz w:val="24"/>
          <w:szCs w:val="24"/>
          <w:lang w:val="en-US"/>
        </w:rPr>
      </w:pPr>
      <w:r w:rsidRPr="0079348A">
        <w:rPr>
          <w:iCs/>
          <w:sz w:val="24"/>
          <w:szCs w:val="24"/>
          <w:lang w:val="en-US"/>
        </w:rPr>
        <w:t>(2) Law on Utilization of Renewable Energy Resources for the Purpose of Generating Electricity Energy</w:t>
      </w:r>
      <w:r w:rsidRPr="0079348A">
        <w:rPr>
          <w:rStyle w:val="DipnotBavurusu"/>
          <w:iCs/>
          <w:sz w:val="24"/>
          <w:szCs w:val="24"/>
          <w:lang w:val="en-US"/>
        </w:rPr>
        <w:footnoteReference w:id="29"/>
      </w:r>
    </w:p>
    <w:p w:rsidR="006F6F3F" w:rsidRPr="0079348A" w:rsidRDefault="006F6F3F" w:rsidP="006F6F3F">
      <w:pPr>
        <w:rPr>
          <w:iCs/>
          <w:sz w:val="24"/>
          <w:szCs w:val="24"/>
          <w:lang w:val="en-US"/>
        </w:rPr>
      </w:pPr>
      <w:r w:rsidRPr="0079348A">
        <w:rPr>
          <w:iCs/>
          <w:sz w:val="24"/>
          <w:szCs w:val="24"/>
          <w:lang w:val="en-US"/>
        </w:rPr>
        <w:t>(3) Environment Law</w:t>
      </w:r>
      <w:r w:rsidRPr="0079348A">
        <w:rPr>
          <w:rStyle w:val="DipnotBavurusu"/>
          <w:iCs/>
          <w:sz w:val="24"/>
          <w:szCs w:val="24"/>
          <w:lang w:val="en-US"/>
        </w:rPr>
        <w:footnoteReference w:id="30"/>
      </w:r>
    </w:p>
    <w:p w:rsidR="006F6F3F" w:rsidRPr="0079348A" w:rsidRDefault="006F6F3F" w:rsidP="006F6F3F">
      <w:pPr>
        <w:rPr>
          <w:sz w:val="24"/>
          <w:szCs w:val="24"/>
          <w:lang w:val="en-US"/>
        </w:rPr>
      </w:pPr>
    </w:p>
    <w:p w:rsidR="006F6F3F" w:rsidRPr="0079348A" w:rsidRDefault="00DE5588" w:rsidP="006F6F3F">
      <w:pPr>
        <w:pStyle w:val="ResimYazs"/>
        <w:keepNext/>
        <w:rPr>
          <w:sz w:val="24"/>
          <w:szCs w:val="24"/>
          <w:lang w:val="en-US"/>
        </w:rPr>
      </w:pPr>
      <w:r w:rsidRPr="0079348A">
        <w:rPr>
          <w:sz w:val="24"/>
          <w:szCs w:val="24"/>
          <w:lang w:val="en-US"/>
        </w:rPr>
        <w:t xml:space="preserve">Table </w:t>
      </w:r>
      <w:r w:rsidR="00066F3F" w:rsidRPr="0079348A">
        <w:rPr>
          <w:sz w:val="24"/>
          <w:szCs w:val="24"/>
          <w:lang w:val="en-US"/>
        </w:rPr>
        <w:fldChar w:fldCharType="begin"/>
      </w:r>
      <w:r w:rsidR="00B74A9D" w:rsidRPr="0079348A">
        <w:rPr>
          <w:sz w:val="24"/>
          <w:szCs w:val="24"/>
          <w:lang w:val="en-US"/>
        </w:rPr>
        <w:instrText xml:space="preserve"> SEQ Table \* ARABIC </w:instrText>
      </w:r>
      <w:r w:rsidR="00066F3F" w:rsidRPr="0079348A">
        <w:rPr>
          <w:sz w:val="24"/>
          <w:szCs w:val="24"/>
          <w:lang w:val="en-US"/>
        </w:rPr>
        <w:fldChar w:fldCharType="separate"/>
      </w:r>
      <w:r w:rsidRPr="0079348A">
        <w:rPr>
          <w:noProof/>
          <w:sz w:val="24"/>
          <w:szCs w:val="24"/>
          <w:lang w:val="en-US"/>
        </w:rPr>
        <w:t>8</w:t>
      </w:r>
      <w:r w:rsidR="00066F3F" w:rsidRPr="0079348A">
        <w:rPr>
          <w:sz w:val="24"/>
          <w:szCs w:val="24"/>
          <w:lang w:val="en-US"/>
        </w:rPr>
        <w:fldChar w:fldCharType="end"/>
      </w:r>
      <w:r w:rsidRPr="0079348A">
        <w:rPr>
          <w:sz w:val="24"/>
          <w:szCs w:val="24"/>
          <w:lang w:val="en-US"/>
        </w:rPr>
        <w:t xml:space="preserve">: </w:t>
      </w:r>
      <w:r w:rsidRPr="0079348A">
        <w:rPr>
          <w:b w:val="0"/>
          <w:sz w:val="24"/>
          <w:szCs w:val="24"/>
          <w:lang w:val="en-US"/>
        </w:rPr>
        <w:t>Project Implementation Schedule</w:t>
      </w:r>
      <w:r w:rsidR="006F6F3F" w:rsidRPr="0079348A">
        <w:rPr>
          <w:b w:val="0"/>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6966"/>
      </w:tblGrid>
      <w:tr w:rsidR="001753AC" w:rsidRPr="002A2D10" w:rsidTr="00F81681">
        <w:tc>
          <w:tcPr>
            <w:tcW w:w="2403" w:type="dxa"/>
            <w:shd w:val="clear" w:color="auto" w:fill="C0C0C0"/>
          </w:tcPr>
          <w:p w:rsidR="001753AC" w:rsidRPr="002A2D10" w:rsidRDefault="001753AC" w:rsidP="000777A0">
            <w:pPr>
              <w:rPr>
                <w:b/>
                <w:sz w:val="20"/>
                <w:lang w:val="en-US"/>
              </w:rPr>
            </w:pPr>
            <w:r w:rsidRPr="002A2D10">
              <w:rPr>
                <w:b/>
                <w:sz w:val="20"/>
                <w:lang w:val="en-US"/>
              </w:rPr>
              <w:t>Date (DD/MM/YYYY)</w:t>
            </w:r>
          </w:p>
        </w:tc>
        <w:tc>
          <w:tcPr>
            <w:tcW w:w="7168" w:type="dxa"/>
            <w:shd w:val="clear" w:color="auto" w:fill="C0C0C0"/>
          </w:tcPr>
          <w:p w:rsidR="001753AC" w:rsidRPr="002A2D10" w:rsidRDefault="001753AC" w:rsidP="000777A0">
            <w:pPr>
              <w:rPr>
                <w:b/>
                <w:sz w:val="20"/>
                <w:lang w:val="en-US"/>
              </w:rPr>
            </w:pPr>
            <w:r w:rsidRPr="002A2D10">
              <w:rPr>
                <w:b/>
                <w:sz w:val="20"/>
                <w:lang w:val="en-US"/>
              </w:rPr>
              <w:t>Activity</w:t>
            </w:r>
          </w:p>
        </w:tc>
      </w:tr>
      <w:tr w:rsidR="001753AC" w:rsidRPr="002A2D10" w:rsidTr="00A72585">
        <w:tc>
          <w:tcPr>
            <w:tcW w:w="2403" w:type="dxa"/>
          </w:tcPr>
          <w:p w:rsidR="001753AC" w:rsidRPr="00A46286" w:rsidRDefault="004B49FA" w:rsidP="004B49FA">
            <w:pPr>
              <w:rPr>
                <w:sz w:val="20"/>
                <w:lang w:val="en-US"/>
              </w:rPr>
            </w:pPr>
            <w:r w:rsidRPr="00A46286">
              <w:rPr>
                <w:sz w:val="20"/>
                <w:lang w:val="en-US"/>
              </w:rPr>
              <w:t>11</w:t>
            </w:r>
            <w:r w:rsidR="001753AC" w:rsidRPr="00A46286">
              <w:rPr>
                <w:sz w:val="20"/>
                <w:lang w:val="en-US"/>
              </w:rPr>
              <w:t>/0</w:t>
            </w:r>
            <w:r w:rsidRPr="00A46286">
              <w:rPr>
                <w:sz w:val="20"/>
                <w:lang w:val="en-US"/>
              </w:rPr>
              <w:t>6</w:t>
            </w:r>
            <w:r w:rsidR="001753AC" w:rsidRPr="00A46286">
              <w:rPr>
                <w:sz w:val="20"/>
                <w:lang w:val="en-US"/>
              </w:rPr>
              <w:t>/2009</w:t>
            </w:r>
          </w:p>
        </w:tc>
        <w:tc>
          <w:tcPr>
            <w:tcW w:w="7168" w:type="dxa"/>
          </w:tcPr>
          <w:p w:rsidR="001753AC" w:rsidRPr="00A46286" w:rsidRDefault="009D6CEE" w:rsidP="0072644B">
            <w:pPr>
              <w:rPr>
                <w:sz w:val="20"/>
                <w:lang w:val="en-US"/>
              </w:rPr>
            </w:pPr>
            <w:r w:rsidRPr="00A46286">
              <w:rPr>
                <w:sz w:val="20"/>
                <w:lang w:val="en-US"/>
              </w:rPr>
              <w:t>“</w:t>
            </w:r>
            <w:r w:rsidR="001753AC" w:rsidRPr="00A46286">
              <w:rPr>
                <w:sz w:val="20"/>
                <w:lang w:val="en-US"/>
              </w:rPr>
              <w:t>EIA</w:t>
            </w:r>
            <w:r w:rsidRPr="00A46286">
              <w:rPr>
                <w:sz w:val="20"/>
                <w:lang w:val="en-US"/>
              </w:rPr>
              <w:t xml:space="preserve"> is not required”</w:t>
            </w:r>
            <w:r w:rsidR="001753AC" w:rsidRPr="00A46286">
              <w:rPr>
                <w:sz w:val="20"/>
                <w:lang w:val="en-US"/>
              </w:rPr>
              <w:t xml:space="preserve"> </w:t>
            </w:r>
            <w:r w:rsidRPr="00A46286">
              <w:rPr>
                <w:sz w:val="20"/>
                <w:lang w:val="en-US"/>
              </w:rPr>
              <w:t xml:space="preserve"> </w:t>
            </w:r>
            <w:r w:rsidR="0072644B" w:rsidRPr="00A46286">
              <w:rPr>
                <w:sz w:val="20"/>
                <w:lang w:val="en-US"/>
              </w:rPr>
              <w:t>certificate</w:t>
            </w:r>
          </w:p>
        </w:tc>
      </w:tr>
      <w:tr w:rsidR="00F81681" w:rsidRPr="002A2D10" w:rsidTr="00F81681">
        <w:tc>
          <w:tcPr>
            <w:tcW w:w="2403" w:type="dxa"/>
          </w:tcPr>
          <w:p w:rsidR="00F81681" w:rsidRPr="00A46286" w:rsidRDefault="005D527E" w:rsidP="008F3390">
            <w:pPr>
              <w:rPr>
                <w:sz w:val="20"/>
                <w:lang w:val="en-US"/>
              </w:rPr>
            </w:pPr>
            <w:r w:rsidRPr="00A46286">
              <w:rPr>
                <w:sz w:val="20"/>
                <w:lang w:val="en-US"/>
              </w:rPr>
              <w:t>29/04/2013</w:t>
            </w:r>
          </w:p>
        </w:tc>
        <w:tc>
          <w:tcPr>
            <w:tcW w:w="7168" w:type="dxa"/>
          </w:tcPr>
          <w:p w:rsidR="00F81681" w:rsidRPr="00A46286" w:rsidRDefault="00F81681" w:rsidP="008F3390">
            <w:pPr>
              <w:rPr>
                <w:sz w:val="20"/>
                <w:lang w:val="en-US"/>
              </w:rPr>
            </w:pPr>
            <w:r w:rsidRPr="00A46286">
              <w:rPr>
                <w:sz w:val="20"/>
                <w:lang w:val="en-US"/>
              </w:rPr>
              <w:t>Issuance of the License</w:t>
            </w:r>
          </w:p>
        </w:tc>
      </w:tr>
      <w:tr w:rsidR="00B24971" w:rsidRPr="002A2D10" w:rsidTr="00F81681">
        <w:tc>
          <w:tcPr>
            <w:tcW w:w="2403" w:type="dxa"/>
          </w:tcPr>
          <w:p w:rsidR="00B24971" w:rsidRPr="00A46286" w:rsidRDefault="00B24971" w:rsidP="008F3390">
            <w:pPr>
              <w:rPr>
                <w:sz w:val="20"/>
                <w:lang w:val="en-US"/>
              </w:rPr>
            </w:pPr>
            <w:r w:rsidRPr="00A46286">
              <w:rPr>
                <w:sz w:val="20"/>
                <w:lang w:val="en-US"/>
              </w:rPr>
              <w:t>06/01/2012</w:t>
            </w:r>
          </w:p>
        </w:tc>
        <w:tc>
          <w:tcPr>
            <w:tcW w:w="7168" w:type="dxa"/>
          </w:tcPr>
          <w:p w:rsidR="00B24971" w:rsidRPr="00A46286" w:rsidRDefault="00B24971" w:rsidP="008B3E5B">
            <w:pPr>
              <w:rPr>
                <w:sz w:val="20"/>
                <w:lang w:val="en-US"/>
              </w:rPr>
            </w:pPr>
            <w:r w:rsidRPr="00A46286">
              <w:rPr>
                <w:sz w:val="20"/>
                <w:lang w:val="en-US"/>
              </w:rPr>
              <w:t xml:space="preserve">Agreement with Carbon consultant </w:t>
            </w:r>
          </w:p>
        </w:tc>
      </w:tr>
      <w:tr w:rsidR="00B24971" w:rsidRPr="002A2D10" w:rsidTr="00F81681">
        <w:tc>
          <w:tcPr>
            <w:tcW w:w="2403" w:type="dxa"/>
          </w:tcPr>
          <w:p w:rsidR="00B24971" w:rsidRPr="00A46286" w:rsidRDefault="00B24971" w:rsidP="00C37955">
            <w:pPr>
              <w:rPr>
                <w:sz w:val="20"/>
                <w:lang w:val="en-US"/>
              </w:rPr>
            </w:pPr>
            <w:r w:rsidRPr="00A46286">
              <w:rPr>
                <w:sz w:val="20"/>
                <w:lang w:val="en-US"/>
              </w:rPr>
              <w:t>15/03/2013</w:t>
            </w:r>
          </w:p>
        </w:tc>
        <w:tc>
          <w:tcPr>
            <w:tcW w:w="7168" w:type="dxa"/>
          </w:tcPr>
          <w:p w:rsidR="00B24971" w:rsidRPr="00A46286" w:rsidRDefault="00B24971" w:rsidP="00C37955">
            <w:pPr>
              <w:rPr>
                <w:sz w:val="20"/>
                <w:lang w:val="en-US"/>
              </w:rPr>
            </w:pPr>
            <w:r w:rsidRPr="00A46286">
              <w:rPr>
                <w:sz w:val="20"/>
                <w:lang w:val="en-US"/>
              </w:rPr>
              <w:t xml:space="preserve">Agreement with Equipment provider </w:t>
            </w:r>
          </w:p>
        </w:tc>
      </w:tr>
      <w:tr w:rsidR="005D527E" w:rsidRPr="002A2D10" w:rsidTr="00F81681">
        <w:tc>
          <w:tcPr>
            <w:tcW w:w="2403" w:type="dxa"/>
          </w:tcPr>
          <w:p w:rsidR="00BF4FD1" w:rsidRDefault="00115AA3">
            <w:pPr>
              <w:rPr>
                <w:rFonts w:ascii="Arial" w:hAnsi="Arial"/>
                <w:b/>
                <w:kern w:val="28"/>
                <w:sz w:val="20"/>
                <w:u w:val="dotDotDash"/>
                <w:lang w:val="en-US"/>
              </w:rPr>
            </w:pPr>
            <w:r w:rsidRPr="00A46286">
              <w:rPr>
                <w:sz w:val="20"/>
                <w:lang w:val="en-US"/>
              </w:rPr>
              <w:t>03</w:t>
            </w:r>
            <w:r w:rsidR="00E0558B">
              <w:rPr>
                <w:sz w:val="20"/>
                <w:lang w:val="en-US"/>
              </w:rPr>
              <w:t>/</w:t>
            </w:r>
            <w:r w:rsidRPr="00A46286">
              <w:rPr>
                <w:sz w:val="20"/>
                <w:lang w:val="en-US"/>
              </w:rPr>
              <w:t>02</w:t>
            </w:r>
            <w:r w:rsidR="00E0558B">
              <w:rPr>
                <w:sz w:val="20"/>
                <w:lang w:val="en-US"/>
              </w:rPr>
              <w:t>/</w:t>
            </w:r>
            <w:r w:rsidRPr="00A46286">
              <w:rPr>
                <w:sz w:val="20"/>
                <w:lang w:val="en-US"/>
              </w:rPr>
              <w:t>2012</w:t>
            </w:r>
          </w:p>
        </w:tc>
        <w:tc>
          <w:tcPr>
            <w:tcW w:w="7168" w:type="dxa"/>
          </w:tcPr>
          <w:p w:rsidR="005D527E" w:rsidRPr="00A46286" w:rsidRDefault="00165FED" w:rsidP="005D527E">
            <w:pPr>
              <w:rPr>
                <w:sz w:val="20"/>
                <w:lang w:val="en-US"/>
              </w:rPr>
            </w:pPr>
            <w:r w:rsidRPr="00A46286">
              <w:rPr>
                <w:sz w:val="20"/>
                <w:lang w:val="en-US"/>
              </w:rPr>
              <w:t>S</w:t>
            </w:r>
            <w:r w:rsidR="005D527E" w:rsidRPr="00A46286">
              <w:rPr>
                <w:sz w:val="20"/>
                <w:lang w:val="en-US"/>
              </w:rPr>
              <w:t>ilivri Wind Data Analysis and Energy Production Generation</w:t>
            </w:r>
            <w:r w:rsidRPr="00A46286">
              <w:rPr>
                <w:sz w:val="20"/>
                <w:lang w:val="en-US"/>
              </w:rPr>
              <w:t xml:space="preserve"> Assessment Report</w:t>
            </w:r>
          </w:p>
        </w:tc>
      </w:tr>
      <w:tr w:rsidR="00165FED" w:rsidRPr="002A2D10" w:rsidTr="00F81681">
        <w:tc>
          <w:tcPr>
            <w:tcW w:w="2403" w:type="dxa"/>
          </w:tcPr>
          <w:p w:rsidR="00045A64" w:rsidRDefault="004A39E7">
            <w:pPr>
              <w:rPr>
                <w:sz w:val="20"/>
                <w:lang w:val="en-US"/>
              </w:rPr>
            </w:pPr>
            <w:r w:rsidRPr="00A46286">
              <w:rPr>
                <w:sz w:val="20"/>
                <w:lang w:val="en-US"/>
              </w:rPr>
              <w:t>2</w:t>
            </w:r>
            <w:r>
              <w:rPr>
                <w:sz w:val="20"/>
                <w:lang w:val="en-US"/>
              </w:rPr>
              <w:t>9</w:t>
            </w:r>
            <w:r w:rsidR="00A46286" w:rsidRPr="00A46286">
              <w:rPr>
                <w:sz w:val="20"/>
                <w:lang w:val="en-US"/>
              </w:rPr>
              <w:t>/03/2013</w:t>
            </w:r>
          </w:p>
        </w:tc>
        <w:tc>
          <w:tcPr>
            <w:tcW w:w="7168" w:type="dxa"/>
          </w:tcPr>
          <w:p w:rsidR="00165FED" w:rsidRPr="00A46286" w:rsidRDefault="00165FED" w:rsidP="00B62CAD">
            <w:pPr>
              <w:pStyle w:val="SonnotMetni"/>
              <w:rPr>
                <w:sz w:val="20"/>
                <w:lang w:val="en-US"/>
              </w:rPr>
            </w:pPr>
            <w:r w:rsidRPr="00A46286">
              <w:rPr>
                <w:sz w:val="20"/>
                <w:lang w:val="en-US"/>
              </w:rPr>
              <w:t>Loan Proposal Date</w:t>
            </w:r>
          </w:p>
        </w:tc>
      </w:tr>
      <w:tr w:rsidR="00B24971" w:rsidRPr="002A2D10" w:rsidTr="00F81681">
        <w:tc>
          <w:tcPr>
            <w:tcW w:w="2403" w:type="dxa"/>
          </w:tcPr>
          <w:p w:rsidR="00F9144D" w:rsidRDefault="00BC41CD">
            <w:pPr>
              <w:rPr>
                <w:rFonts w:ascii="Arial" w:hAnsi="Arial"/>
                <w:b/>
                <w:kern w:val="28"/>
                <w:sz w:val="20"/>
                <w:u w:val="dotDotDash"/>
                <w:lang w:val="en-US"/>
              </w:rPr>
            </w:pPr>
            <w:r>
              <w:rPr>
                <w:sz w:val="20"/>
                <w:lang w:val="en-US"/>
              </w:rPr>
              <w:t>2</w:t>
            </w:r>
            <w:r w:rsidR="00310563">
              <w:rPr>
                <w:sz w:val="20"/>
                <w:lang w:val="en-US"/>
              </w:rPr>
              <w:t>1</w:t>
            </w:r>
            <w:r w:rsidR="00B24971" w:rsidRPr="00A46286">
              <w:rPr>
                <w:sz w:val="20"/>
                <w:lang w:val="en-US"/>
              </w:rPr>
              <w:t>/</w:t>
            </w:r>
            <w:r>
              <w:rPr>
                <w:sz w:val="20"/>
                <w:lang w:val="en-US"/>
              </w:rPr>
              <w:t>10</w:t>
            </w:r>
            <w:r w:rsidR="00B24971" w:rsidRPr="00A46286">
              <w:rPr>
                <w:sz w:val="20"/>
                <w:lang w:val="en-US"/>
              </w:rPr>
              <w:t>/2013</w:t>
            </w:r>
          </w:p>
        </w:tc>
        <w:tc>
          <w:tcPr>
            <w:tcW w:w="7168" w:type="dxa"/>
          </w:tcPr>
          <w:p w:rsidR="00B24971" w:rsidRPr="00A46286" w:rsidRDefault="00B24971" w:rsidP="00B62CAD">
            <w:pPr>
              <w:pStyle w:val="SonnotMetni"/>
              <w:rPr>
                <w:sz w:val="20"/>
                <w:lang w:val="en-US"/>
              </w:rPr>
            </w:pPr>
            <w:r w:rsidRPr="00A46286">
              <w:rPr>
                <w:sz w:val="20"/>
                <w:lang w:val="en-US"/>
              </w:rPr>
              <w:t xml:space="preserve">Date for start of construction </w:t>
            </w:r>
          </w:p>
        </w:tc>
      </w:tr>
      <w:tr w:rsidR="00B24971" w:rsidRPr="002A2D10" w:rsidTr="00F81681">
        <w:tc>
          <w:tcPr>
            <w:tcW w:w="2403" w:type="dxa"/>
          </w:tcPr>
          <w:p w:rsidR="00B24971" w:rsidRPr="00A46286" w:rsidRDefault="00A46286" w:rsidP="005E7B62">
            <w:pPr>
              <w:rPr>
                <w:sz w:val="20"/>
                <w:lang w:val="en-US"/>
              </w:rPr>
            </w:pPr>
            <w:r w:rsidRPr="00A46286">
              <w:rPr>
                <w:sz w:val="20"/>
                <w:lang w:val="en-US"/>
              </w:rPr>
              <w:t>20/08/</w:t>
            </w:r>
            <w:r w:rsidR="00B24971" w:rsidRPr="00A46286">
              <w:rPr>
                <w:sz w:val="20"/>
                <w:lang w:val="en-US"/>
              </w:rPr>
              <w:t>2014</w:t>
            </w:r>
          </w:p>
        </w:tc>
        <w:tc>
          <w:tcPr>
            <w:tcW w:w="7168" w:type="dxa"/>
          </w:tcPr>
          <w:p w:rsidR="00B24971" w:rsidRPr="00A46286" w:rsidRDefault="00B24971" w:rsidP="000777A0">
            <w:pPr>
              <w:pStyle w:val="SonnotMetni"/>
              <w:rPr>
                <w:sz w:val="20"/>
                <w:lang w:val="en-US"/>
              </w:rPr>
            </w:pPr>
            <w:r w:rsidRPr="00A46286">
              <w:rPr>
                <w:sz w:val="20"/>
                <w:lang w:val="en-US"/>
              </w:rPr>
              <w:t>start date of operation</w:t>
            </w:r>
          </w:p>
        </w:tc>
      </w:tr>
    </w:tbl>
    <w:p w:rsidR="006F6F3F" w:rsidRPr="0079348A" w:rsidRDefault="006F6F3F" w:rsidP="006F6F3F">
      <w:pPr>
        <w:rPr>
          <w:sz w:val="24"/>
          <w:szCs w:val="24"/>
          <w:lang w:val="en-US"/>
        </w:rPr>
      </w:pPr>
    </w:p>
    <w:p w:rsidR="00964567" w:rsidRPr="0079348A" w:rsidRDefault="001753AC" w:rsidP="00964567">
      <w:pPr>
        <w:jc w:val="both"/>
        <w:rPr>
          <w:sz w:val="24"/>
          <w:szCs w:val="24"/>
          <w:lang w:val="en-US"/>
        </w:rPr>
      </w:pPr>
      <w:r w:rsidRPr="0079348A">
        <w:rPr>
          <w:sz w:val="24"/>
          <w:szCs w:val="24"/>
          <w:lang w:val="en-US"/>
        </w:rPr>
        <w:t>According to Turkish regulations, to get necessary permits for further project implementation, license issued by EMRA is required. Hence, issuance of license cannot be considered as ‘</w:t>
      </w:r>
      <w:r w:rsidR="00461CA7">
        <w:rPr>
          <w:sz w:val="24"/>
          <w:szCs w:val="24"/>
          <w:lang w:val="en-US"/>
        </w:rPr>
        <w:t>Investment Decision Taken Date</w:t>
      </w:r>
      <w:r w:rsidRPr="0079348A">
        <w:rPr>
          <w:sz w:val="24"/>
          <w:szCs w:val="24"/>
          <w:lang w:val="en-US"/>
        </w:rPr>
        <w:t xml:space="preserve">’ but a prerequisite to proceed for further project development activities. </w:t>
      </w:r>
      <w:r w:rsidR="006F1677" w:rsidRPr="0079348A">
        <w:rPr>
          <w:sz w:val="24"/>
          <w:szCs w:val="24"/>
          <w:lang w:val="en-US"/>
        </w:rPr>
        <w:t>Notice to proceed d</w:t>
      </w:r>
      <w:r w:rsidRPr="0079348A">
        <w:rPr>
          <w:sz w:val="24"/>
          <w:szCs w:val="24"/>
          <w:lang w:val="en-US"/>
        </w:rPr>
        <w:t xml:space="preserve">ate of electromechanical equipment contract is set to be </w:t>
      </w:r>
      <w:r w:rsidR="00461CA7">
        <w:rPr>
          <w:sz w:val="24"/>
          <w:szCs w:val="24"/>
          <w:lang w:val="en-US"/>
        </w:rPr>
        <w:t xml:space="preserve">Investment Decision Taken </w:t>
      </w:r>
      <w:r w:rsidR="00461CA7" w:rsidRPr="00461CA7">
        <w:rPr>
          <w:sz w:val="24"/>
          <w:szCs w:val="24"/>
          <w:lang w:val="en-US"/>
        </w:rPr>
        <w:t>Date</w:t>
      </w:r>
      <w:r w:rsidRPr="00461CA7">
        <w:rPr>
          <w:sz w:val="24"/>
          <w:szCs w:val="24"/>
          <w:lang w:val="en-US"/>
        </w:rPr>
        <w:t xml:space="preserve"> </w:t>
      </w:r>
      <w:r w:rsidR="00FE5E58" w:rsidRPr="00461CA7">
        <w:rPr>
          <w:sz w:val="24"/>
          <w:szCs w:val="24"/>
          <w:lang w:val="en-US"/>
        </w:rPr>
        <w:t>(15.03.2013)</w:t>
      </w:r>
      <w:r w:rsidR="00461CA7">
        <w:rPr>
          <w:sz w:val="24"/>
          <w:szCs w:val="24"/>
          <w:lang w:val="en-US"/>
        </w:rPr>
        <w:t>.</w:t>
      </w:r>
      <w:r w:rsidR="00A05318" w:rsidRPr="0079348A">
        <w:rPr>
          <w:sz w:val="24"/>
          <w:szCs w:val="24"/>
          <w:lang w:val="en-US"/>
        </w:rPr>
        <w:t xml:space="preserve"> </w:t>
      </w:r>
      <w:r w:rsidR="00964567" w:rsidRPr="0079348A">
        <w:rPr>
          <w:sz w:val="24"/>
          <w:szCs w:val="24"/>
          <w:lang w:val="en-US"/>
        </w:rPr>
        <w:t xml:space="preserve">From above Implementation Schedule it can be seen that </w:t>
      </w:r>
      <w:r w:rsidR="0078547D">
        <w:rPr>
          <w:sz w:val="24"/>
          <w:szCs w:val="24"/>
        </w:rPr>
        <w:t>Silivri Res</w:t>
      </w:r>
      <w:r w:rsidR="00E373C7" w:rsidRPr="0079348A">
        <w:rPr>
          <w:sz w:val="24"/>
          <w:szCs w:val="24"/>
        </w:rPr>
        <w:t xml:space="preserve"> </w:t>
      </w:r>
      <w:r w:rsidR="00964567" w:rsidRPr="0079348A">
        <w:rPr>
          <w:sz w:val="24"/>
          <w:szCs w:val="24"/>
          <w:lang w:val="en-US"/>
        </w:rPr>
        <w:t xml:space="preserve">after having license started to analysis of VER and decided to get consultancy for VER development, much before planned construction starting date. </w:t>
      </w:r>
    </w:p>
    <w:p w:rsidR="00964567" w:rsidRPr="0079348A" w:rsidRDefault="00964567" w:rsidP="00964567">
      <w:pPr>
        <w:rPr>
          <w:sz w:val="24"/>
          <w:szCs w:val="24"/>
          <w:lang w:val="en-US"/>
        </w:rPr>
      </w:pPr>
    </w:p>
    <w:p w:rsidR="00964567" w:rsidRPr="0079348A" w:rsidRDefault="00964567" w:rsidP="00964567">
      <w:pPr>
        <w:jc w:val="both"/>
        <w:rPr>
          <w:sz w:val="24"/>
          <w:szCs w:val="24"/>
          <w:lang w:val="en-US"/>
        </w:rPr>
      </w:pPr>
      <w:r w:rsidRPr="0079348A">
        <w:rPr>
          <w:sz w:val="24"/>
          <w:szCs w:val="24"/>
          <w:lang w:val="en-US"/>
        </w:rPr>
        <w:t xml:space="preserve">Aforementioned project implementation schedule shows us that </w:t>
      </w:r>
      <w:r w:rsidR="0078547D">
        <w:rPr>
          <w:sz w:val="24"/>
          <w:szCs w:val="24"/>
          <w:lang w:val="en-US"/>
        </w:rPr>
        <w:t>Silivri Res</w:t>
      </w:r>
      <w:r w:rsidR="009B543F" w:rsidRPr="0079348A">
        <w:rPr>
          <w:sz w:val="24"/>
          <w:szCs w:val="24"/>
          <w:lang w:val="en-US"/>
        </w:rPr>
        <w:t xml:space="preserve"> </w:t>
      </w:r>
      <w:r w:rsidRPr="0079348A">
        <w:rPr>
          <w:sz w:val="24"/>
          <w:szCs w:val="24"/>
          <w:lang w:val="en-US"/>
        </w:rPr>
        <w:t>started to consideration of VER from the beginning of the project implementation and VER Revenue has decisive impact on decision of proceeding to the project.</w:t>
      </w:r>
    </w:p>
    <w:p w:rsidR="00964567" w:rsidRPr="0079348A" w:rsidRDefault="00964567" w:rsidP="00964567">
      <w:pPr>
        <w:jc w:val="both"/>
        <w:rPr>
          <w:sz w:val="24"/>
          <w:szCs w:val="24"/>
          <w:lang w:val="en-US"/>
        </w:rPr>
      </w:pPr>
    </w:p>
    <w:p w:rsidR="00964567" w:rsidRPr="0079348A" w:rsidRDefault="00964567" w:rsidP="00964567">
      <w:pPr>
        <w:jc w:val="both"/>
        <w:rPr>
          <w:sz w:val="24"/>
          <w:szCs w:val="24"/>
        </w:rPr>
      </w:pPr>
      <w:r w:rsidRPr="0079348A">
        <w:rPr>
          <w:sz w:val="24"/>
          <w:szCs w:val="24"/>
          <w:lang w:val="en-US"/>
        </w:rPr>
        <w:t>In the following, the investment analysis is applied to clearly demonstrate that the project activity is unlikely to be financially/economically attractive without the revenue from the sale of VERs.</w:t>
      </w:r>
    </w:p>
    <w:p w:rsidR="006F6F3F" w:rsidRPr="0079348A" w:rsidRDefault="006F6F3F" w:rsidP="00964567">
      <w:pPr>
        <w:jc w:val="both"/>
        <w:rPr>
          <w:sz w:val="24"/>
          <w:szCs w:val="24"/>
          <w:lang w:val="en-US"/>
        </w:rPr>
      </w:pPr>
    </w:p>
    <w:p w:rsidR="00B83225" w:rsidRPr="0079348A" w:rsidRDefault="00B83225" w:rsidP="00B83225">
      <w:pPr>
        <w:jc w:val="both"/>
        <w:rPr>
          <w:sz w:val="24"/>
          <w:szCs w:val="24"/>
          <w:lang w:val="en-US"/>
        </w:rPr>
      </w:pPr>
      <w:r w:rsidRPr="0079348A">
        <w:rPr>
          <w:b/>
          <w:bCs/>
          <w:sz w:val="24"/>
          <w:szCs w:val="24"/>
          <w:lang w:val="en-US" w:eastAsia="tr-TR"/>
        </w:rPr>
        <w:t xml:space="preserve">Outcome of Step 1.b: </w:t>
      </w:r>
      <w:r w:rsidR="00680BA0">
        <w:rPr>
          <w:sz w:val="24"/>
          <w:szCs w:val="24"/>
          <w:lang w:val="en-US"/>
        </w:rPr>
        <w:t>Silivri</w:t>
      </w:r>
      <w:r w:rsidRPr="0079348A">
        <w:rPr>
          <w:sz w:val="24"/>
          <w:szCs w:val="24"/>
          <w:lang w:val="en-US"/>
        </w:rPr>
        <w:t xml:space="preserve"> consisted with mandatory laws and regulations. Project implementation schedule shows us that </w:t>
      </w:r>
      <w:r w:rsidR="00680BA0">
        <w:rPr>
          <w:sz w:val="24"/>
          <w:szCs w:val="24"/>
          <w:lang w:val="en-US"/>
        </w:rPr>
        <w:t xml:space="preserve">Silivri </w:t>
      </w:r>
      <w:r w:rsidRPr="0079348A">
        <w:rPr>
          <w:sz w:val="24"/>
          <w:szCs w:val="24"/>
          <w:lang w:val="en-US"/>
        </w:rPr>
        <w:t>started to consideration of VER from the beginning of the project implementation and VER Revenue has decisive impact on decision of proceeding to the project.</w:t>
      </w:r>
    </w:p>
    <w:p w:rsidR="00B83225" w:rsidRPr="0079348A" w:rsidRDefault="00B83225" w:rsidP="006F6F3F">
      <w:pPr>
        <w:jc w:val="both"/>
        <w:rPr>
          <w:sz w:val="24"/>
          <w:szCs w:val="24"/>
          <w:lang w:val="en-US"/>
        </w:rPr>
      </w:pPr>
    </w:p>
    <w:p w:rsidR="00B83225" w:rsidRPr="0079348A" w:rsidRDefault="00B83225" w:rsidP="006F6F3F">
      <w:pPr>
        <w:jc w:val="both"/>
        <w:rPr>
          <w:sz w:val="24"/>
          <w:szCs w:val="24"/>
          <w:lang w:val="en-US"/>
        </w:rPr>
      </w:pPr>
    </w:p>
    <w:p w:rsidR="006F6F3F" w:rsidRPr="0079348A" w:rsidRDefault="006F6F3F" w:rsidP="006F6F3F">
      <w:pPr>
        <w:jc w:val="both"/>
        <w:rPr>
          <w:b/>
          <w:i/>
          <w:iCs/>
          <w:sz w:val="24"/>
          <w:szCs w:val="24"/>
          <w:lang w:val="en-US"/>
        </w:rPr>
      </w:pPr>
      <w:r w:rsidRPr="0079348A">
        <w:rPr>
          <w:b/>
          <w:i/>
          <w:iCs/>
          <w:sz w:val="24"/>
          <w:szCs w:val="24"/>
          <w:lang w:val="en-US"/>
        </w:rPr>
        <w:t>Step 2. Investment analysis</w:t>
      </w:r>
    </w:p>
    <w:p w:rsidR="003C1376" w:rsidRPr="0079348A" w:rsidRDefault="003C1376" w:rsidP="006F6F3F">
      <w:pPr>
        <w:jc w:val="both"/>
        <w:rPr>
          <w:b/>
          <w:i/>
          <w:iCs/>
          <w:sz w:val="24"/>
          <w:szCs w:val="24"/>
          <w:lang w:val="en-US"/>
        </w:rPr>
      </w:pPr>
    </w:p>
    <w:p w:rsidR="00B62CAD" w:rsidRPr="0079348A" w:rsidRDefault="00B62CAD" w:rsidP="00B62CAD">
      <w:pPr>
        <w:jc w:val="both"/>
        <w:rPr>
          <w:iCs/>
          <w:sz w:val="24"/>
          <w:szCs w:val="24"/>
          <w:lang w:val="en-US"/>
        </w:rPr>
      </w:pPr>
      <w:r w:rsidRPr="0079348A">
        <w:rPr>
          <w:iCs/>
          <w:sz w:val="24"/>
          <w:szCs w:val="24"/>
          <w:lang w:val="en-US"/>
        </w:rPr>
        <w:t>“Guidelines on the assessment of investment analysis</w:t>
      </w:r>
      <w:r w:rsidRPr="0079348A">
        <w:rPr>
          <w:rStyle w:val="DipnotBavurusu"/>
          <w:iCs/>
          <w:sz w:val="24"/>
          <w:szCs w:val="24"/>
          <w:lang w:val="en-US"/>
        </w:rPr>
        <w:footnoteReference w:id="31"/>
      </w:r>
      <w:r w:rsidRPr="0079348A">
        <w:rPr>
          <w:iCs/>
          <w:sz w:val="24"/>
          <w:szCs w:val="24"/>
          <w:lang w:val="en-US"/>
        </w:rPr>
        <w:t>” version 5 is taken into account when applying this step.</w:t>
      </w:r>
    </w:p>
    <w:p w:rsidR="00B62CAD" w:rsidRPr="0079348A" w:rsidRDefault="00B62CAD" w:rsidP="00B62CAD">
      <w:pPr>
        <w:pStyle w:val="HeadLevel3"/>
        <w:rPr>
          <w:sz w:val="24"/>
          <w:szCs w:val="24"/>
        </w:rPr>
      </w:pPr>
      <w:r w:rsidRPr="0079348A">
        <w:rPr>
          <w:b w:val="0"/>
          <w:bCs w:val="0"/>
          <w:sz w:val="24"/>
          <w:szCs w:val="24"/>
        </w:rPr>
        <w:t xml:space="preserve">Applied tool: </w:t>
      </w:r>
      <w:r w:rsidRPr="0079348A">
        <w:rPr>
          <w:sz w:val="24"/>
          <w:szCs w:val="24"/>
        </w:rPr>
        <w:t xml:space="preserve">“Tool for the demonstration and assessment of additionality version 7.0.0” </w:t>
      </w:r>
    </w:p>
    <w:p w:rsidR="004D1A59" w:rsidRPr="0079348A" w:rsidRDefault="004D1A59" w:rsidP="004D1A59">
      <w:pPr>
        <w:pStyle w:val="HeadLevel3"/>
        <w:rPr>
          <w:sz w:val="24"/>
          <w:szCs w:val="24"/>
          <w:lang w:val="en-US"/>
        </w:rPr>
      </w:pPr>
      <w:r w:rsidRPr="0079348A">
        <w:rPr>
          <w:sz w:val="24"/>
          <w:szCs w:val="24"/>
          <w:lang w:val="en-US"/>
        </w:rPr>
        <w:t>Sub-step 2a: Determine Appropriate Analysis Method</w:t>
      </w:r>
    </w:p>
    <w:p w:rsidR="004D1A59" w:rsidRPr="0079348A" w:rsidRDefault="004D1A59" w:rsidP="00B62CAD">
      <w:pPr>
        <w:jc w:val="both"/>
        <w:rPr>
          <w:sz w:val="24"/>
          <w:szCs w:val="24"/>
          <w:lang w:val="en-US"/>
        </w:rPr>
      </w:pPr>
    </w:p>
    <w:p w:rsidR="00B62CAD" w:rsidRPr="0079348A" w:rsidRDefault="00B62CAD" w:rsidP="00B62CAD">
      <w:pPr>
        <w:jc w:val="both"/>
        <w:rPr>
          <w:sz w:val="24"/>
          <w:szCs w:val="24"/>
          <w:lang w:val="en-US"/>
        </w:rPr>
      </w:pPr>
      <w:r w:rsidRPr="0079348A">
        <w:rPr>
          <w:sz w:val="24"/>
          <w:szCs w:val="24"/>
          <w:lang w:val="en-US"/>
        </w:rPr>
        <w:t>Three options can be applied for the investment analysis: the simple cost analysis, the investment comparison analysis and the benchmark analysis.</w:t>
      </w:r>
    </w:p>
    <w:p w:rsidR="00B62CAD" w:rsidRPr="0079348A" w:rsidRDefault="00B62CAD" w:rsidP="00B62CAD">
      <w:pPr>
        <w:jc w:val="both"/>
        <w:rPr>
          <w:sz w:val="24"/>
          <w:szCs w:val="24"/>
          <w:lang w:val="en-US"/>
        </w:rPr>
      </w:pPr>
    </w:p>
    <w:p w:rsidR="00B62CAD" w:rsidRPr="0079348A" w:rsidRDefault="00B62CAD" w:rsidP="00B62CAD">
      <w:pPr>
        <w:jc w:val="both"/>
        <w:rPr>
          <w:sz w:val="24"/>
          <w:szCs w:val="24"/>
          <w:lang w:val="tr-TR"/>
        </w:rPr>
      </w:pPr>
      <w:r w:rsidRPr="0079348A">
        <w:rPr>
          <w:sz w:val="24"/>
          <w:szCs w:val="24"/>
          <w:lang w:val="tr-TR"/>
        </w:rPr>
        <w:t xml:space="preserve">- Option I: Simple cost analysis </w:t>
      </w:r>
    </w:p>
    <w:p w:rsidR="00B62CAD" w:rsidRPr="0079348A" w:rsidRDefault="00B62CAD" w:rsidP="00B62CAD">
      <w:pPr>
        <w:jc w:val="both"/>
        <w:rPr>
          <w:sz w:val="24"/>
          <w:szCs w:val="24"/>
          <w:lang w:val="tr-TR"/>
        </w:rPr>
      </w:pPr>
      <w:r w:rsidRPr="0079348A">
        <w:rPr>
          <w:sz w:val="24"/>
          <w:szCs w:val="24"/>
          <w:lang w:val="tr-TR"/>
        </w:rPr>
        <w:t xml:space="preserve">- Option II: Investment comparison analysis </w:t>
      </w:r>
    </w:p>
    <w:p w:rsidR="00B62CAD" w:rsidRPr="0079348A" w:rsidRDefault="00B62CAD" w:rsidP="00B62CAD">
      <w:pPr>
        <w:jc w:val="both"/>
        <w:rPr>
          <w:sz w:val="24"/>
          <w:szCs w:val="24"/>
          <w:lang w:val="en-US"/>
        </w:rPr>
      </w:pPr>
      <w:r w:rsidRPr="0079348A">
        <w:rPr>
          <w:sz w:val="24"/>
          <w:szCs w:val="24"/>
          <w:lang w:val="tr-TR"/>
        </w:rPr>
        <w:t xml:space="preserve">- Option III: Benchmark analysis </w:t>
      </w:r>
    </w:p>
    <w:p w:rsidR="00B62CAD" w:rsidRPr="0079348A" w:rsidRDefault="00B62CAD" w:rsidP="00B62CAD">
      <w:pPr>
        <w:jc w:val="both"/>
        <w:rPr>
          <w:sz w:val="24"/>
          <w:szCs w:val="24"/>
          <w:lang w:val="en-US"/>
        </w:rPr>
      </w:pPr>
    </w:p>
    <w:p w:rsidR="00B62CAD" w:rsidRPr="0079348A" w:rsidRDefault="00B62CAD" w:rsidP="00B62CAD">
      <w:pPr>
        <w:jc w:val="both"/>
        <w:rPr>
          <w:sz w:val="24"/>
          <w:szCs w:val="24"/>
          <w:lang w:val="en-US"/>
        </w:rPr>
      </w:pPr>
      <w:r w:rsidRPr="0079348A">
        <w:rPr>
          <w:sz w:val="24"/>
          <w:szCs w:val="24"/>
          <w:lang w:val="en-US"/>
        </w:rPr>
        <w:t>The simple cost analysis is not applicable for the proposed project because the project activity will have revenue (from electricity sales) other than CDM related income. The investment comparison analysis is also not applicable for the proposed project because the baseline scenario, providing the same annual electricity output by the Turkish National Grid, is not an investment project.</w:t>
      </w:r>
    </w:p>
    <w:p w:rsidR="00B62CAD" w:rsidRPr="0079348A" w:rsidRDefault="00B62CAD" w:rsidP="00B62CAD">
      <w:pPr>
        <w:jc w:val="both"/>
        <w:rPr>
          <w:sz w:val="24"/>
          <w:szCs w:val="24"/>
          <w:lang w:val="en-US"/>
        </w:rPr>
      </w:pPr>
    </w:p>
    <w:p w:rsidR="00B62CAD" w:rsidRPr="0079348A" w:rsidRDefault="00B62CAD" w:rsidP="00B62CAD">
      <w:pPr>
        <w:jc w:val="both"/>
        <w:rPr>
          <w:sz w:val="24"/>
          <w:szCs w:val="24"/>
          <w:lang w:val="en-US"/>
        </w:rPr>
      </w:pPr>
      <w:r w:rsidRPr="0079348A">
        <w:rPr>
          <w:sz w:val="24"/>
          <w:szCs w:val="24"/>
          <w:lang w:val="en-US"/>
        </w:rPr>
        <w:t>To conclude, the benchmark analysis will be used to identify whether the financial indicators (</w:t>
      </w:r>
      <w:bookmarkStart w:id="42" w:name="_GoBack"/>
      <w:r w:rsidR="004C1F1B">
        <w:rPr>
          <w:sz w:val="24"/>
          <w:szCs w:val="24"/>
          <w:lang w:val="en-US"/>
        </w:rPr>
        <w:t>Equity</w:t>
      </w:r>
      <w:bookmarkEnd w:id="42"/>
      <w:r w:rsidR="004C1F1B">
        <w:rPr>
          <w:sz w:val="24"/>
          <w:szCs w:val="24"/>
          <w:lang w:val="en-US"/>
        </w:rPr>
        <w:t xml:space="preserve"> </w:t>
      </w:r>
      <w:r w:rsidRPr="0079348A">
        <w:rPr>
          <w:sz w:val="24"/>
          <w:szCs w:val="24"/>
          <w:lang w:val="en-US"/>
        </w:rPr>
        <w:t>IRR in this case) of the proposed project is better than relevant benchmark value.</w:t>
      </w:r>
    </w:p>
    <w:p w:rsidR="005103AF" w:rsidRPr="0079348A" w:rsidRDefault="005103AF" w:rsidP="006F6F3F">
      <w:pPr>
        <w:jc w:val="both"/>
        <w:rPr>
          <w:sz w:val="24"/>
          <w:szCs w:val="24"/>
          <w:lang w:val="en-US"/>
        </w:rPr>
      </w:pPr>
    </w:p>
    <w:p w:rsidR="00B62CAD" w:rsidRPr="0079348A" w:rsidRDefault="00B34B25" w:rsidP="00B62CAD">
      <w:pPr>
        <w:pStyle w:val="HeadLevel3"/>
        <w:rPr>
          <w:sz w:val="24"/>
          <w:szCs w:val="24"/>
        </w:rPr>
      </w:pPr>
      <w:r w:rsidRPr="0079348A">
        <w:rPr>
          <w:sz w:val="24"/>
          <w:szCs w:val="24"/>
        </w:rPr>
        <w:t>S</w:t>
      </w:r>
      <w:r w:rsidR="00B62CAD" w:rsidRPr="0079348A">
        <w:rPr>
          <w:sz w:val="24"/>
          <w:szCs w:val="24"/>
        </w:rPr>
        <w:t>ub-step 2b: Option III: Benchmark analysis</w:t>
      </w:r>
    </w:p>
    <w:p w:rsidR="00B62CAD" w:rsidRPr="0079348A" w:rsidRDefault="00B62CAD" w:rsidP="00B62CAD">
      <w:pPr>
        <w:jc w:val="both"/>
        <w:rPr>
          <w:bCs/>
          <w:iCs/>
          <w:sz w:val="24"/>
          <w:szCs w:val="24"/>
        </w:rPr>
      </w:pPr>
    </w:p>
    <w:p w:rsidR="00B62CAD" w:rsidRPr="0079348A" w:rsidRDefault="00B62CAD" w:rsidP="00B62CAD">
      <w:pPr>
        <w:jc w:val="both"/>
        <w:rPr>
          <w:sz w:val="24"/>
          <w:szCs w:val="24"/>
          <w:lang w:val="en-US"/>
        </w:rPr>
      </w:pPr>
      <w:r w:rsidRPr="0079348A">
        <w:rPr>
          <w:sz w:val="24"/>
          <w:szCs w:val="24"/>
          <w:lang w:val="en-US"/>
        </w:rPr>
        <w:t xml:space="preserve">While applying the Benchmark Analysis, Option III, the Equity IRR is selected as the financial indicator for the demonstration of the additionality of the project as permitted in the additionality tool. </w:t>
      </w:r>
    </w:p>
    <w:p w:rsidR="00B62CAD" w:rsidRPr="0079348A" w:rsidRDefault="00B62CAD" w:rsidP="00B62CAD">
      <w:pPr>
        <w:jc w:val="both"/>
        <w:rPr>
          <w:sz w:val="24"/>
          <w:szCs w:val="24"/>
          <w:lang w:val="en-US"/>
        </w:rPr>
      </w:pPr>
    </w:p>
    <w:p w:rsidR="00B62CAD" w:rsidRPr="0079348A" w:rsidRDefault="00B62CAD" w:rsidP="00B62CAD">
      <w:pPr>
        <w:jc w:val="both"/>
        <w:rPr>
          <w:sz w:val="24"/>
          <w:szCs w:val="24"/>
          <w:lang w:val="en-US"/>
        </w:rPr>
      </w:pPr>
      <w:r w:rsidRPr="0079348A">
        <w:rPr>
          <w:sz w:val="24"/>
          <w:szCs w:val="24"/>
          <w:lang w:val="en-US"/>
        </w:rPr>
        <w:t xml:space="preserve">Benchmark rate is calculated in line with “Tool for the demonstration and assessment of additionality” </w:t>
      </w:r>
      <w:r w:rsidR="0000550C" w:rsidRPr="0079348A">
        <w:rPr>
          <w:sz w:val="24"/>
          <w:szCs w:val="24"/>
          <w:lang w:val="en-US"/>
        </w:rPr>
        <w:t xml:space="preserve">(v.7) </w:t>
      </w:r>
      <w:r w:rsidRPr="0079348A">
        <w:rPr>
          <w:sz w:val="24"/>
          <w:szCs w:val="24"/>
          <w:lang w:val="en-US"/>
        </w:rPr>
        <w:t xml:space="preserve">which suggests </w:t>
      </w:r>
      <w:r w:rsidR="00322389" w:rsidRPr="0079348A">
        <w:rPr>
          <w:sz w:val="24"/>
          <w:szCs w:val="24"/>
          <w:lang w:val="en-US"/>
        </w:rPr>
        <w:t>using</w:t>
      </w:r>
      <w:r w:rsidRPr="0079348A">
        <w:rPr>
          <w:sz w:val="24"/>
          <w:szCs w:val="24"/>
          <w:lang w:val="en-US"/>
        </w:rPr>
        <w:t xml:space="preserve"> the government bond rates, increased by a suitable risk premium. The government bonds are used for determining the Benchmark because there is no pre-determined value for IRR or any other financial indicator for wind power projects in Turkey at the investment decision date of the project. </w:t>
      </w:r>
    </w:p>
    <w:p w:rsidR="00B62CAD" w:rsidRPr="0079348A" w:rsidRDefault="00B62CAD" w:rsidP="00B62CAD">
      <w:pPr>
        <w:jc w:val="both"/>
        <w:rPr>
          <w:sz w:val="24"/>
          <w:szCs w:val="24"/>
          <w:lang w:val="en-US"/>
        </w:rPr>
      </w:pPr>
    </w:p>
    <w:p w:rsidR="00226713" w:rsidRDefault="00B62CAD" w:rsidP="00B67B5D">
      <w:pPr>
        <w:rPr>
          <w:sz w:val="24"/>
          <w:szCs w:val="24"/>
          <w:lang w:val="en-US"/>
        </w:rPr>
      </w:pPr>
      <w:r w:rsidRPr="0079348A">
        <w:rPr>
          <w:sz w:val="24"/>
          <w:szCs w:val="24"/>
          <w:lang w:val="en-US"/>
        </w:rPr>
        <w:t xml:space="preserve">According to the Tool, benchmark can be derived from ‘Estimates of the cost of financing and required return on capital (e.g. commercial lending rates and guarantees required for the country and the type of project activity concerned), based on bankers views and private equity investors/funds’. </w:t>
      </w:r>
    </w:p>
    <w:p w:rsidR="00226713" w:rsidRDefault="00226713" w:rsidP="00E5206E">
      <w:pPr>
        <w:rPr>
          <w:sz w:val="24"/>
          <w:szCs w:val="24"/>
          <w:lang w:val="en-US"/>
        </w:rPr>
      </w:pPr>
      <w:r w:rsidRPr="00226713">
        <w:rPr>
          <w:sz w:val="24"/>
          <w:szCs w:val="24"/>
          <w:lang w:val="tr-TR"/>
        </w:rPr>
        <w:t xml:space="preserve">Ministry of Development publishes “Main Economic Indicators” on a monthly basis. </w:t>
      </w:r>
      <w:r>
        <w:rPr>
          <w:sz w:val="24"/>
          <w:szCs w:val="24"/>
          <w:lang w:val="tr-TR"/>
        </w:rPr>
        <w:t xml:space="preserve">Since the project is a mid-term investment (exceeding one yerar), </w:t>
      </w:r>
      <w:r w:rsidRPr="00226713">
        <w:rPr>
          <w:sz w:val="24"/>
          <w:szCs w:val="24"/>
          <w:lang w:val="tr-TR"/>
        </w:rPr>
        <w:t>lending rate for medium term investment has been selected as the benchmark. The lending rate for the medium term investment as estimated by the Turkish Development Bank is 1</w:t>
      </w:r>
      <w:r w:rsidR="00380584">
        <w:rPr>
          <w:sz w:val="24"/>
          <w:szCs w:val="24"/>
          <w:lang w:val="tr-TR"/>
        </w:rPr>
        <w:t>3</w:t>
      </w:r>
      <w:r w:rsidRPr="00226713">
        <w:rPr>
          <w:sz w:val="24"/>
          <w:szCs w:val="24"/>
          <w:lang w:val="tr-TR"/>
        </w:rPr>
        <w:t xml:space="preserve">% for the </w:t>
      </w:r>
      <w:r w:rsidR="00380584">
        <w:rPr>
          <w:sz w:val="24"/>
          <w:szCs w:val="24"/>
          <w:lang w:val="tr-TR"/>
        </w:rPr>
        <w:t>March 2013</w:t>
      </w:r>
      <w:r>
        <w:rPr>
          <w:rStyle w:val="DipnotBavurusu"/>
          <w:sz w:val="24"/>
          <w:szCs w:val="24"/>
          <w:lang w:val="tr-TR"/>
        </w:rPr>
        <w:footnoteReference w:id="32"/>
      </w:r>
      <w:r w:rsidRPr="00226713">
        <w:rPr>
          <w:sz w:val="24"/>
          <w:szCs w:val="24"/>
          <w:lang w:val="tr-TR"/>
        </w:rPr>
        <w:t>. This 1</w:t>
      </w:r>
      <w:r w:rsidR="00380584">
        <w:rPr>
          <w:sz w:val="24"/>
          <w:szCs w:val="24"/>
          <w:lang w:val="tr-TR"/>
        </w:rPr>
        <w:t>3</w:t>
      </w:r>
      <w:r w:rsidRPr="00226713">
        <w:rPr>
          <w:sz w:val="24"/>
          <w:szCs w:val="24"/>
          <w:lang w:val="tr-TR"/>
        </w:rPr>
        <w:t>% is taken as the benchmark value.</w:t>
      </w:r>
    </w:p>
    <w:p w:rsidR="00B67B5D" w:rsidRDefault="00B67B5D" w:rsidP="00B67B5D">
      <w:r>
        <w:t>Assessment of likelihood conditions for each parameter to reach benchmark IRR is provided below:</w:t>
      </w:r>
    </w:p>
    <w:p w:rsidR="00B67B5D" w:rsidRDefault="00B67B5D" w:rsidP="00B67B5D">
      <w:pPr>
        <w:pStyle w:val="Default"/>
        <w:rPr>
          <w:b/>
          <w:bCs/>
          <w:i/>
          <w:iCs/>
          <w:sz w:val="22"/>
          <w:szCs w:val="22"/>
        </w:rPr>
      </w:pPr>
    </w:p>
    <w:p w:rsidR="00B67B5D" w:rsidRPr="00001ABF" w:rsidRDefault="00B67B5D" w:rsidP="00B67B5D">
      <w:pPr>
        <w:pStyle w:val="Default"/>
        <w:rPr>
          <w:sz w:val="22"/>
          <w:szCs w:val="22"/>
        </w:rPr>
      </w:pPr>
      <w:r>
        <w:rPr>
          <w:b/>
          <w:bCs/>
          <w:i/>
          <w:iCs/>
          <w:sz w:val="22"/>
          <w:szCs w:val="22"/>
        </w:rPr>
        <w:t xml:space="preserve">Electricity Price </w:t>
      </w:r>
    </w:p>
    <w:p w:rsidR="00380584" w:rsidRDefault="00B67B5D" w:rsidP="00B67B5D">
      <w:r>
        <w:t>In order to reach %</w:t>
      </w:r>
      <w:r w:rsidR="00380584">
        <w:t>1</w:t>
      </w:r>
      <w:r w:rsidR="00380584">
        <w:t>3</w:t>
      </w:r>
      <w:r w:rsidR="00380584">
        <w:t xml:space="preserve"> </w:t>
      </w:r>
      <w:r>
        <w:t xml:space="preserve">equity IRR benchmark, electricity price </w:t>
      </w:r>
      <w:r w:rsidR="00380584">
        <w:t>6</w:t>
      </w:r>
      <w:r w:rsidR="00380584">
        <w:t>1</w:t>
      </w:r>
      <w:r>
        <w:t>.</w:t>
      </w:r>
      <w:r w:rsidR="00380584">
        <w:t>4</w:t>
      </w:r>
      <w:r w:rsidR="00380584">
        <w:t xml:space="preserve"> </w:t>
      </w:r>
      <w:r>
        <w:t xml:space="preserve">EUR/MWh which is </w:t>
      </w:r>
      <w:r w:rsidR="00380584">
        <w:t>1</w:t>
      </w:r>
      <w:r w:rsidR="00380584">
        <w:t>0.7</w:t>
      </w:r>
      <w:r>
        <w:t>% higher than assumed price (</w:t>
      </w:r>
      <w:r w:rsidRPr="004E336E">
        <w:t>5</w:t>
      </w:r>
      <w:r>
        <w:t xml:space="preserve">5.5 EUR/MWh). </w:t>
      </w:r>
      <w:r w:rsidR="00380584">
        <w:t xml:space="preserve">This feed-in-tariff price is already very high compared to general market price and not likely to increase. Thus, this </w:t>
      </w:r>
      <w:r w:rsidR="00380584">
        <w:t>1</w:t>
      </w:r>
      <w:r w:rsidR="00380584">
        <w:t>0.7%</w:t>
      </w:r>
      <w:r w:rsidR="00380584">
        <w:t xml:space="preserve"> increase of the feed-in-tariff is not likely to happen. </w:t>
      </w:r>
    </w:p>
    <w:p w:rsidR="00B67B5D" w:rsidRPr="00001ABF" w:rsidRDefault="00B67B5D" w:rsidP="00B67B5D">
      <w:pPr>
        <w:pStyle w:val="Default"/>
        <w:rPr>
          <w:b/>
          <w:bCs/>
          <w:i/>
          <w:iCs/>
          <w:sz w:val="22"/>
          <w:szCs w:val="22"/>
        </w:rPr>
      </w:pPr>
    </w:p>
    <w:p w:rsidR="00B67B5D" w:rsidRPr="00001ABF" w:rsidRDefault="00B67B5D" w:rsidP="00B67B5D">
      <w:pPr>
        <w:pStyle w:val="Default"/>
        <w:rPr>
          <w:sz w:val="22"/>
          <w:szCs w:val="22"/>
        </w:rPr>
      </w:pPr>
      <w:r>
        <w:rPr>
          <w:b/>
          <w:bCs/>
          <w:i/>
          <w:iCs/>
          <w:sz w:val="22"/>
          <w:szCs w:val="22"/>
        </w:rPr>
        <w:t xml:space="preserve">Investment Cost </w:t>
      </w:r>
    </w:p>
    <w:p w:rsidR="00B67B5D" w:rsidRPr="00001ABF" w:rsidRDefault="00B67B5D" w:rsidP="00B67B5D">
      <w:r>
        <w:t xml:space="preserve">In order to reach benchmark IRR, investment costs shall be decreased more than </w:t>
      </w:r>
      <w:r w:rsidR="00380584">
        <w:t>1</w:t>
      </w:r>
      <w:r w:rsidR="00380584">
        <w:t>0</w:t>
      </w:r>
      <w:r w:rsidR="00D1454B">
        <w:t>,</w:t>
      </w:r>
      <w:r w:rsidR="00380584">
        <w:t>6</w:t>
      </w:r>
      <w:r>
        <w:t xml:space="preserve">% and be </w:t>
      </w:r>
      <w:r w:rsidR="00380584">
        <w:t>4</w:t>
      </w:r>
      <w:r w:rsidR="00380584">
        <w:t>4</w:t>
      </w:r>
      <w:r>
        <w:t>,</w:t>
      </w:r>
      <w:r w:rsidR="00380584">
        <w:t>030</w:t>
      </w:r>
      <w:r>
        <w:t>,</w:t>
      </w:r>
      <w:r w:rsidR="00380584">
        <w:t>725</w:t>
      </w:r>
      <w:r w:rsidR="00380584">
        <w:t xml:space="preserve"> </w:t>
      </w:r>
      <w:r>
        <w:t>EUR, comparing with investment costs used in financial analysis (</w:t>
      </w:r>
      <w:r w:rsidR="00D1454B">
        <w:t>48,923</w:t>
      </w:r>
      <w:r>
        <w:t>,</w:t>
      </w:r>
      <w:r w:rsidR="00D1454B">
        <w:t>028</w:t>
      </w:r>
      <w:r>
        <w:t xml:space="preserve">EUR). Since the equipment contract which has the higher share of the total costs is fixed, </w:t>
      </w:r>
      <w:r w:rsidR="00380584">
        <w:t>1</w:t>
      </w:r>
      <w:r w:rsidR="00380584">
        <w:t>0,6</w:t>
      </w:r>
      <w:r>
        <w:t>% decrease in the investment cost is unlikely. Thus it is not likely for project activity to have threshold investment cost and reach to benchmark IRR.</w:t>
      </w:r>
    </w:p>
    <w:p w:rsidR="00B67B5D" w:rsidRPr="00001ABF" w:rsidRDefault="00B67B5D" w:rsidP="00B67B5D">
      <w:pPr>
        <w:pStyle w:val="Default"/>
        <w:rPr>
          <w:b/>
          <w:bCs/>
          <w:i/>
          <w:iCs/>
          <w:sz w:val="22"/>
          <w:szCs w:val="22"/>
        </w:rPr>
      </w:pPr>
    </w:p>
    <w:p w:rsidR="00B67B5D" w:rsidRPr="00001ABF" w:rsidRDefault="00B67B5D" w:rsidP="00B67B5D">
      <w:pPr>
        <w:pStyle w:val="Default"/>
        <w:rPr>
          <w:sz w:val="22"/>
          <w:szCs w:val="22"/>
        </w:rPr>
      </w:pPr>
      <w:r>
        <w:rPr>
          <w:b/>
          <w:bCs/>
          <w:i/>
          <w:iCs/>
          <w:sz w:val="22"/>
          <w:szCs w:val="22"/>
        </w:rPr>
        <w:t xml:space="preserve">Energy Yield </w:t>
      </w:r>
    </w:p>
    <w:p w:rsidR="00B67B5D" w:rsidRPr="00001ABF" w:rsidRDefault="00B67B5D" w:rsidP="00B67B5D">
      <w:r>
        <w:t xml:space="preserve">To have benchmark IRR, annual energy yield amount shall increase to </w:t>
      </w:r>
      <w:r w:rsidR="00380584">
        <w:t>154</w:t>
      </w:r>
      <w:r>
        <w:t>,</w:t>
      </w:r>
      <w:r w:rsidR="00380584">
        <w:t>827</w:t>
      </w:r>
      <w:r w:rsidR="00380584">
        <w:t xml:space="preserve"> </w:t>
      </w:r>
      <w:r>
        <w:t xml:space="preserve">MWh/yr, which is </w:t>
      </w:r>
      <w:r w:rsidR="00380584">
        <w:t>10,7</w:t>
      </w:r>
      <w:r>
        <w:t>% more than base case electricity generation amount used in financial analysis. Although most of the wind power project uses p90 electricity generation amount from energy yield reports, to be conservative in financial investment analysis of the project activity p75 is used (</w:t>
      </w:r>
      <w:r w:rsidR="00D1454B">
        <w:t>139</w:t>
      </w:r>
      <w:r>
        <w:t>,</w:t>
      </w:r>
      <w:r w:rsidR="00D1454B">
        <w:t>862</w:t>
      </w:r>
      <w:r>
        <w:t xml:space="preserve"> MWh/yr). Even p50 figure of the project activity (</w:t>
      </w:r>
      <w:r w:rsidR="00D1454B">
        <w:t>154,919,882k</w:t>
      </w:r>
      <w:r>
        <w:t>Wh/yr</w:t>
      </w:r>
      <w:r>
        <w:rPr>
          <w:rStyle w:val="DipnotBavurusu"/>
        </w:rPr>
        <w:footnoteReference w:id="33"/>
      </w:r>
      <w:r w:rsidRPr="004E336E">
        <w:t xml:space="preserve">) is </w:t>
      </w:r>
      <w:r w:rsidR="00380584">
        <w:t>almost equal to the</w:t>
      </w:r>
      <w:r w:rsidRPr="004E336E">
        <w:t xml:space="preserve"> threshold energy yield amount. </w:t>
      </w:r>
      <w:r w:rsidR="00D1454B">
        <w:t xml:space="preserve">These figures are annual electricity generation to be sold. </w:t>
      </w:r>
      <w:r w:rsidRPr="004E336E">
        <w:t xml:space="preserve">Using electricity generation amount in financial </w:t>
      </w:r>
      <w:r w:rsidR="00D1454B">
        <w:t xml:space="preserve">analysis, which have less than </w:t>
      </w:r>
      <w:r w:rsidR="00380584">
        <w:t>10,7</w:t>
      </w:r>
      <w:r w:rsidRPr="004E336E">
        <w:t>% probability of occurrence is not rational. Thus it is not likely for project activity to generate threshold energy yield to reach benchmark IRR.</w:t>
      </w:r>
    </w:p>
    <w:p w:rsidR="00B67B5D" w:rsidRPr="00001ABF" w:rsidRDefault="00B67B5D" w:rsidP="00B67B5D">
      <w:pPr>
        <w:pStyle w:val="Default"/>
        <w:rPr>
          <w:b/>
          <w:bCs/>
          <w:i/>
          <w:iCs/>
          <w:sz w:val="22"/>
          <w:szCs w:val="22"/>
        </w:rPr>
      </w:pPr>
    </w:p>
    <w:p w:rsidR="00B67B5D" w:rsidRPr="00001ABF" w:rsidRDefault="00B67B5D" w:rsidP="00B67B5D">
      <w:pPr>
        <w:pStyle w:val="Default"/>
        <w:rPr>
          <w:sz w:val="22"/>
          <w:szCs w:val="22"/>
        </w:rPr>
      </w:pPr>
      <w:r w:rsidRPr="004E336E">
        <w:rPr>
          <w:b/>
          <w:bCs/>
          <w:i/>
          <w:iCs/>
          <w:sz w:val="22"/>
          <w:szCs w:val="22"/>
        </w:rPr>
        <w:t xml:space="preserve">Operation Cost </w:t>
      </w:r>
    </w:p>
    <w:p w:rsidR="00B67B5D" w:rsidRDefault="00B67B5D" w:rsidP="00B67B5D">
      <w:r w:rsidRPr="004E336E">
        <w:t xml:space="preserve">In order to reach benchmark IRR, annual operation decrease </w:t>
      </w:r>
      <w:r>
        <w:t xml:space="preserve">more than </w:t>
      </w:r>
      <w:r w:rsidR="00D1454B">
        <w:t>38</w:t>
      </w:r>
      <w:r w:rsidRPr="004E336E">
        <w:t>%. Such huge decrease in annual operation cost is not likely.</w:t>
      </w:r>
    </w:p>
    <w:p w:rsidR="00B67B5D" w:rsidRPr="00566616" w:rsidRDefault="00B67B5D" w:rsidP="00B67B5D">
      <w:pPr>
        <w:rPr>
          <w:szCs w:val="22"/>
          <w:lang w:val="en-US"/>
        </w:rPr>
      </w:pPr>
    </w:p>
    <w:p w:rsidR="00B62CAD" w:rsidRPr="0079348A" w:rsidRDefault="00B62CAD" w:rsidP="00B62CAD">
      <w:pPr>
        <w:jc w:val="both"/>
        <w:rPr>
          <w:sz w:val="24"/>
          <w:szCs w:val="24"/>
          <w:lang w:val="en-US"/>
        </w:rPr>
      </w:pPr>
    </w:p>
    <w:p w:rsidR="00B62CAD" w:rsidRPr="0079348A" w:rsidRDefault="00B62CAD" w:rsidP="00B62CAD">
      <w:pPr>
        <w:pStyle w:val="HeadLevel3"/>
        <w:rPr>
          <w:sz w:val="24"/>
          <w:szCs w:val="24"/>
        </w:rPr>
      </w:pPr>
      <w:r w:rsidRPr="0079348A">
        <w:rPr>
          <w:sz w:val="24"/>
          <w:szCs w:val="24"/>
        </w:rPr>
        <w:t>Sub-step 2c: Calculation and comparison of the IRR</w:t>
      </w:r>
    </w:p>
    <w:p w:rsidR="00B62CAD" w:rsidRPr="0079348A" w:rsidRDefault="00B62CAD" w:rsidP="00B62CAD">
      <w:pPr>
        <w:autoSpaceDE w:val="0"/>
        <w:autoSpaceDN w:val="0"/>
        <w:adjustRightInd w:val="0"/>
        <w:jc w:val="both"/>
        <w:rPr>
          <w:bCs/>
          <w:iCs/>
          <w:color w:val="000000"/>
          <w:sz w:val="24"/>
          <w:szCs w:val="24"/>
          <w:lang w:val="en-US" w:eastAsia="tr-TR"/>
        </w:rPr>
      </w:pPr>
      <w:r w:rsidRPr="0079348A">
        <w:rPr>
          <w:bCs/>
          <w:iCs/>
          <w:color w:val="000000"/>
          <w:sz w:val="24"/>
          <w:szCs w:val="24"/>
          <w:lang w:val="en-US" w:eastAsia="tr-TR"/>
        </w:rPr>
        <w:t>In the paragraph 12 of the ‘Guidance on the Assessment of Investment Analysis’</w:t>
      </w:r>
      <w:r w:rsidRPr="0079348A">
        <w:rPr>
          <w:bCs/>
          <w:iCs/>
          <w:color w:val="000000"/>
          <w:sz w:val="24"/>
          <w:szCs w:val="24"/>
          <w:vertAlign w:val="superscript"/>
          <w:lang w:val="en-US" w:eastAsia="tr-TR"/>
        </w:rPr>
        <w:footnoteReference w:id="34"/>
      </w:r>
      <w:r w:rsidRPr="0079348A">
        <w:rPr>
          <w:bCs/>
          <w:iCs/>
          <w:color w:val="000000"/>
          <w:sz w:val="24"/>
          <w:szCs w:val="24"/>
          <w:lang w:val="en-US" w:eastAsia="tr-TR"/>
        </w:rPr>
        <w:t xml:space="preserve"> version 5, it is stated that: </w:t>
      </w:r>
    </w:p>
    <w:p w:rsidR="00F81681" w:rsidRPr="0078547D" w:rsidRDefault="00B62CAD" w:rsidP="00F50B88">
      <w:pPr>
        <w:autoSpaceDE w:val="0"/>
        <w:autoSpaceDN w:val="0"/>
        <w:adjustRightInd w:val="0"/>
        <w:jc w:val="both"/>
        <w:rPr>
          <w:bCs/>
          <w:iCs/>
          <w:color w:val="000000"/>
          <w:sz w:val="24"/>
          <w:szCs w:val="24"/>
          <w:lang w:val="en-US" w:eastAsia="tr-TR"/>
        </w:rPr>
      </w:pPr>
      <w:r w:rsidRPr="0079348A">
        <w:rPr>
          <w:bCs/>
          <w:iCs/>
          <w:color w:val="000000"/>
          <w:sz w:val="24"/>
          <w:szCs w:val="24"/>
          <w:lang w:val="en-US" w:eastAsia="tr-TR"/>
        </w:rPr>
        <w:t xml:space="preserve">‘Required/expected returns on equity are appropriate benchmarks for equity IRR’. Since, benchmark identified in the Sub-step 2b </w:t>
      </w:r>
      <w:r w:rsidRPr="0079348A">
        <w:rPr>
          <w:bCs/>
          <w:i/>
          <w:iCs/>
          <w:color w:val="000000"/>
          <w:sz w:val="24"/>
          <w:szCs w:val="24"/>
          <w:lang w:val="en-US" w:eastAsia="tr-TR"/>
        </w:rPr>
        <w:t>is required/expected returns on equity</w:t>
      </w:r>
      <w:r w:rsidRPr="0079348A">
        <w:rPr>
          <w:bCs/>
          <w:iCs/>
          <w:color w:val="000000"/>
          <w:sz w:val="24"/>
          <w:szCs w:val="24"/>
          <w:lang w:val="en-US" w:eastAsia="tr-TR"/>
        </w:rPr>
        <w:t>, equity IRR (</w:t>
      </w:r>
      <w:r w:rsidR="004C1F1B">
        <w:rPr>
          <w:bCs/>
          <w:iCs/>
          <w:color w:val="000000"/>
          <w:sz w:val="24"/>
          <w:szCs w:val="24"/>
          <w:lang w:val="en-US" w:eastAsia="tr-TR"/>
        </w:rPr>
        <w:t>after</w:t>
      </w:r>
      <w:r w:rsidR="004C1F1B" w:rsidRPr="0079348A">
        <w:rPr>
          <w:bCs/>
          <w:iCs/>
          <w:color w:val="000000"/>
          <w:sz w:val="24"/>
          <w:szCs w:val="24"/>
          <w:lang w:val="en-US" w:eastAsia="tr-TR"/>
        </w:rPr>
        <w:t xml:space="preserve"> </w:t>
      </w:r>
      <w:r w:rsidRPr="0079348A">
        <w:rPr>
          <w:bCs/>
          <w:iCs/>
          <w:color w:val="000000"/>
          <w:sz w:val="24"/>
          <w:szCs w:val="24"/>
          <w:lang w:val="en-US" w:eastAsia="tr-TR"/>
        </w:rPr>
        <w:t>tax) of the project activity shall be calculated for comparison.</w:t>
      </w:r>
    </w:p>
    <w:p w:rsidR="00F81681" w:rsidRPr="0079348A" w:rsidRDefault="00F81681" w:rsidP="00F50B88">
      <w:pPr>
        <w:autoSpaceDE w:val="0"/>
        <w:autoSpaceDN w:val="0"/>
        <w:adjustRightInd w:val="0"/>
        <w:jc w:val="both"/>
        <w:rPr>
          <w:bCs/>
          <w:iCs/>
          <w:sz w:val="24"/>
          <w:szCs w:val="24"/>
          <w:lang w:val="en-US"/>
        </w:rPr>
      </w:pPr>
    </w:p>
    <w:p w:rsidR="00F02653" w:rsidRPr="0079348A" w:rsidRDefault="00DE5588">
      <w:pPr>
        <w:pStyle w:val="ResimYazs"/>
        <w:rPr>
          <w:iCs/>
          <w:sz w:val="24"/>
          <w:szCs w:val="24"/>
          <w:lang w:val="en-US"/>
        </w:rPr>
      </w:pPr>
      <w:r w:rsidRPr="009726E0">
        <w:rPr>
          <w:sz w:val="24"/>
          <w:szCs w:val="24"/>
        </w:rPr>
        <w:t xml:space="preserve">Table </w:t>
      </w:r>
      <w:r w:rsidR="00066F3F" w:rsidRPr="009726E0">
        <w:rPr>
          <w:sz w:val="24"/>
          <w:szCs w:val="24"/>
        </w:rPr>
        <w:fldChar w:fldCharType="begin"/>
      </w:r>
      <w:r w:rsidR="00B74A9D" w:rsidRPr="009726E0">
        <w:rPr>
          <w:sz w:val="24"/>
          <w:szCs w:val="24"/>
        </w:rPr>
        <w:instrText xml:space="preserve"> SEQ Table \* ARABIC </w:instrText>
      </w:r>
      <w:r w:rsidR="00066F3F" w:rsidRPr="009726E0">
        <w:rPr>
          <w:sz w:val="24"/>
          <w:szCs w:val="24"/>
        </w:rPr>
        <w:fldChar w:fldCharType="separate"/>
      </w:r>
      <w:r w:rsidRPr="009726E0">
        <w:rPr>
          <w:noProof/>
          <w:sz w:val="24"/>
          <w:szCs w:val="24"/>
        </w:rPr>
        <w:t>9</w:t>
      </w:r>
      <w:r w:rsidR="00066F3F" w:rsidRPr="009726E0">
        <w:rPr>
          <w:sz w:val="24"/>
          <w:szCs w:val="24"/>
        </w:rPr>
        <w:fldChar w:fldCharType="end"/>
      </w:r>
      <w:r w:rsidRPr="009726E0">
        <w:rPr>
          <w:sz w:val="24"/>
          <w:szCs w:val="24"/>
        </w:rPr>
        <w:t xml:space="preserve">: </w:t>
      </w:r>
      <w:r w:rsidRPr="009726E0">
        <w:rPr>
          <w:b w:val="0"/>
          <w:sz w:val="24"/>
          <w:szCs w:val="24"/>
        </w:rPr>
        <w:t>IRR inputs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1024"/>
        <w:gridCol w:w="806"/>
        <w:gridCol w:w="2484"/>
        <w:gridCol w:w="2484"/>
      </w:tblGrid>
      <w:tr w:rsidR="00CF428F" w:rsidRPr="002A2D10" w:rsidTr="009D101F">
        <w:tc>
          <w:tcPr>
            <w:tcW w:w="1464" w:type="dxa"/>
          </w:tcPr>
          <w:p w:rsidR="00CF428F" w:rsidRPr="002A2D10" w:rsidRDefault="00CF428F" w:rsidP="00A541BF">
            <w:pPr>
              <w:jc w:val="both"/>
              <w:rPr>
                <w:b/>
                <w:iCs/>
                <w:sz w:val="20"/>
              </w:rPr>
            </w:pPr>
            <w:r w:rsidRPr="002A2D10">
              <w:rPr>
                <w:b/>
                <w:iCs/>
                <w:sz w:val="20"/>
              </w:rPr>
              <w:t>Item</w:t>
            </w:r>
          </w:p>
        </w:tc>
        <w:tc>
          <w:tcPr>
            <w:tcW w:w="1024" w:type="dxa"/>
          </w:tcPr>
          <w:p w:rsidR="00CF428F" w:rsidRPr="002A2D10" w:rsidRDefault="00CF428F" w:rsidP="00A541BF">
            <w:pPr>
              <w:jc w:val="center"/>
              <w:rPr>
                <w:b/>
                <w:iCs/>
                <w:sz w:val="20"/>
              </w:rPr>
            </w:pPr>
            <w:r w:rsidRPr="002A2D10">
              <w:rPr>
                <w:b/>
                <w:iCs/>
                <w:sz w:val="20"/>
              </w:rPr>
              <w:t>Value</w:t>
            </w:r>
          </w:p>
        </w:tc>
        <w:tc>
          <w:tcPr>
            <w:tcW w:w="806" w:type="dxa"/>
          </w:tcPr>
          <w:p w:rsidR="00CF428F" w:rsidRPr="002A2D10" w:rsidRDefault="00CF428F" w:rsidP="00A541BF">
            <w:pPr>
              <w:jc w:val="both"/>
              <w:rPr>
                <w:b/>
                <w:iCs/>
                <w:sz w:val="20"/>
              </w:rPr>
            </w:pPr>
            <w:r w:rsidRPr="002A2D10">
              <w:rPr>
                <w:b/>
                <w:iCs/>
                <w:sz w:val="20"/>
              </w:rPr>
              <w:t>Units</w:t>
            </w:r>
          </w:p>
        </w:tc>
        <w:tc>
          <w:tcPr>
            <w:tcW w:w="2484" w:type="dxa"/>
          </w:tcPr>
          <w:p w:rsidR="00CF428F" w:rsidRPr="002A2D10" w:rsidRDefault="00CF428F" w:rsidP="00A541BF">
            <w:pPr>
              <w:jc w:val="both"/>
              <w:rPr>
                <w:b/>
                <w:iCs/>
                <w:sz w:val="20"/>
              </w:rPr>
            </w:pPr>
            <w:r w:rsidRPr="002A2D10">
              <w:rPr>
                <w:b/>
                <w:iCs/>
                <w:sz w:val="20"/>
              </w:rPr>
              <w:t>Source</w:t>
            </w:r>
          </w:p>
        </w:tc>
        <w:tc>
          <w:tcPr>
            <w:tcW w:w="2484" w:type="dxa"/>
          </w:tcPr>
          <w:p w:rsidR="00CF428F" w:rsidRPr="002A2D10" w:rsidRDefault="00CF428F" w:rsidP="001302E0">
            <w:pPr>
              <w:jc w:val="both"/>
              <w:rPr>
                <w:b/>
                <w:iCs/>
                <w:sz w:val="20"/>
              </w:rPr>
            </w:pPr>
            <w:r w:rsidRPr="002A2D10">
              <w:rPr>
                <w:b/>
                <w:iCs/>
                <w:sz w:val="20"/>
              </w:rPr>
              <w:t xml:space="preserve">Date </w:t>
            </w:r>
            <w:r w:rsidR="001302E0" w:rsidRPr="002A2D10">
              <w:rPr>
                <w:b/>
                <w:iCs/>
                <w:sz w:val="20"/>
              </w:rPr>
              <w:t>o</w:t>
            </w:r>
            <w:r w:rsidRPr="002A2D10">
              <w:rPr>
                <w:b/>
                <w:iCs/>
                <w:sz w:val="20"/>
              </w:rPr>
              <w:t>f The Source Document</w:t>
            </w:r>
          </w:p>
        </w:tc>
      </w:tr>
      <w:tr w:rsidR="00CF428F" w:rsidRPr="002A2D10" w:rsidTr="009D101F">
        <w:tc>
          <w:tcPr>
            <w:tcW w:w="1464" w:type="dxa"/>
          </w:tcPr>
          <w:p w:rsidR="00CF428F" w:rsidRPr="002A2D10" w:rsidRDefault="00CF428F" w:rsidP="00A541BF">
            <w:pPr>
              <w:rPr>
                <w:bCs/>
                <w:iCs/>
                <w:sz w:val="20"/>
              </w:rPr>
            </w:pPr>
            <w:r w:rsidRPr="002A2D10">
              <w:rPr>
                <w:bCs/>
                <w:iCs/>
                <w:sz w:val="20"/>
              </w:rPr>
              <w:t xml:space="preserve">Installed Power </w:t>
            </w:r>
          </w:p>
        </w:tc>
        <w:tc>
          <w:tcPr>
            <w:tcW w:w="1024" w:type="dxa"/>
          </w:tcPr>
          <w:p w:rsidR="00CF428F" w:rsidRPr="002A2D10" w:rsidRDefault="0078547D" w:rsidP="00892451">
            <w:pPr>
              <w:jc w:val="center"/>
              <w:rPr>
                <w:bCs/>
                <w:iCs/>
                <w:sz w:val="20"/>
              </w:rPr>
            </w:pPr>
            <w:r>
              <w:rPr>
                <w:bCs/>
                <w:iCs/>
                <w:sz w:val="20"/>
              </w:rPr>
              <w:t>57.5</w:t>
            </w:r>
            <w:r w:rsidR="00CF428F" w:rsidRPr="002A2D10">
              <w:rPr>
                <w:bCs/>
                <w:iCs/>
                <w:sz w:val="20"/>
              </w:rPr>
              <w:t>/</w:t>
            </w:r>
            <w:r>
              <w:rPr>
                <w:bCs/>
                <w:iCs/>
                <w:sz w:val="20"/>
              </w:rPr>
              <w:t>45</w:t>
            </w:r>
          </w:p>
        </w:tc>
        <w:tc>
          <w:tcPr>
            <w:tcW w:w="806" w:type="dxa"/>
          </w:tcPr>
          <w:p w:rsidR="00CF428F" w:rsidRPr="002A2D10" w:rsidRDefault="00CF428F" w:rsidP="001069BB">
            <w:pPr>
              <w:jc w:val="both"/>
              <w:rPr>
                <w:bCs/>
                <w:iCs/>
                <w:sz w:val="20"/>
              </w:rPr>
            </w:pPr>
            <w:r w:rsidRPr="002A2D10">
              <w:rPr>
                <w:bCs/>
                <w:iCs/>
                <w:sz w:val="20"/>
              </w:rPr>
              <w:t>MWm/MWe</w:t>
            </w:r>
          </w:p>
        </w:tc>
        <w:tc>
          <w:tcPr>
            <w:tcW w:w="2484" w:type="dxa"/>
          </w:tcPr>
          <w:p w:rsidR="00CF428F" w:rsidRPr="002A2D10" w:rsidRDefault="00CF428F" w:rsidP="00A541BF">
            <w:pPr>
              <w:jc w:val="both"/>
              <w:rPr>
                <w:bCs/>
                <w:iCs/>
                <w:sz w:val="20"/>
              </w:rPr>
            </w:pPr>
            <w:r w:rsidRPr="002A2D10">
              <w:rPr>
                <w:bCs/>
                <w:iCs/>
                <w:sz w:val="20"/>
              </w:rPr>
              <w:t>License of The project</w:t>
            </w:r>
          </w:p>
        </w:tc>
        <w:tc>
          <w:tcPr>
            <w:tcW w:w="2484" w:type="dxa"/>
          </w:tcPr>
          <w:p w:rsidR="00CF428F" w:rsidRPr="002A2D10" w:rsidRDefault="0078547D" w:rsidP="00A541BF">
            <w:pPr>
              <w:jc w:val="both"/>
              <w:rPr>
                <w:bCs/>
                <w:iCs/>
                <w:sz w:val="20"/>
              </w:rPr>
            </w:pPr>
            <w:r>
              <w:rPr>
                <w:bCs/>
                <w:iCs/>
                <w:sz w:val="20"/>
              </w:rPr>
              <w:t>29</w:t>
            </w:r>
            <w:r w:rsidR="00CF428F" w:rsidRPr="002A2D10">
              <w:rPr>
                <w:bCs/>
                <w:iCs/>
                <w:sz w:val="20"/>
              </w:rPr>
              <w:t>/0</w:t>
            </w:r>
            <w:r>
              <w:rPr>
                <w:bCs/>
                <w:iCs/>
                <w:sz w:val="20"/>
              </w:rPr>
              <w:t>4</w:t>
            </w:r>
            <w:r w:rsidR="00CF428F" w:rsidRPr="002A2D10">
              <w:rPr>
                <w:bCs/>
                <w:iCs/>
                <w:sz w:val="20"/>
              </w:rPr>
              <w:t>/201</w:t>
            </w:r>
            <w:r>
              <w:rPr>
                <w:bCs/>
                <w:iCs/>
                <w:sz w:val="20"/>
              </w:rPr>
              <w:t>3</w:t>
            </w:r>
          </w:p>
        </w:tc>
      </w:tr>
      <w:tr w:rsidR="00CF428F" w:rsidRPr="002A2D10" w:rsidTr="009D101F">
        <w:tc>
          <w:tcPr>
            <w:tcW w:w="1464" w:type="dxa"/>
          </w:tcPr>
          <w:p w:rsidR="00CF428F" w:rsidRPr="002A2D10" w:rsidRDefault="004C1F1B" w:rsidP="00A541BF">
            <w:pPr>
              <w:rPr>
                <w:bCs/>
                <w:iCs/>
                <w:sz w:val="20"/>
              </w:rPr>
            </w:pPr>
            <w:r>
              <w:rPr>
                <w:bCs/>
                <w:iCs/>
                <w:sz w:val="20"/>
              </w:rPr>
              <w:t xml:space="preserve">Technical </w:t>
            </w:r>
            <w:r w:rsidR="00CF428F" w:rsidRPr="002A2D10">
              <w:rPr>
                <w:bCs/>
                <w:iCs/>
                <w:sz w:val="20"/>
              </w:rPr>
              <w:t>lifetime of the project</w:t>
            </w:r>
          </w:p>
        </w:tc>
        <w:tc>
          <w:tcPr>
            <w:tcW w:w="1024" w:type="dxa"/>
          </w:tcPr>
          <w:p w:rsidR="00CF428F" w:rsidRPr="002A2D10" w:rsidRDefault="0031525B" w:rsidP="0031525B">
            <w:pPr>
              <w:jc w:val="center"/>
              <w:rPr>
                <w:bCs/>
                <w:iCs/>
                <w:sz w:val="20"/>
              </w:rPr>
            </w:pPr>
            <w:r w:rsidRPr="002A2D10">
              <w:rPr>
                <w:bCs/>
                <w:iCs/>
                <w:sz w:val="20"/>
              </w:rPr>
              <w:t>25</w:t>
            </w:r>
          </w:p>
        </w:tc>
        <w:tc>
          <w:tcPr>
            <w:tcW w:w="806" w:type="dxa"/>
          </w:tcPr>
          <w:p w:rsidR="00CF428F" w:rsidRPr="002A2D10" w:rsidRDefault="00CF428F" w:rsidP="00A541BF">
            <w:pPr>
              <w:jc w:val="both"/>
              <w:rPr>
                <w:bCs/>
                <w:iCs/>
                <w:sz w:val="20"/>
              </w:rPr>
            </w:pPr>
            <w:r w:rsidRPr="002A2D10">
              <w:rPr>
                <w:bCs/>
                <w:iCs/>
                <w:sz w:val="20"/>
              </w:rPr>
              <w:t>years</w:t>
            </w:r>
          </w:p>
        </w:tc>
        <w:tc>
          <w:tcPr>
            <w:tcW w:w="2484" w:type="dxa"/>
          </w:tcPr>
          <w:p w:rsidR="00CF428F" w:rsidRPr="00F81681" w:rsidRDefault="0000550C" w:rsidP="00A541BF">
            <w:pPr>
              <w:jc w:val="both"/>
              <w:rPr>
                <w:bCs/>
                <w:iCs/>
                <w:sz w:val="20"/>
              </w:rPr>
            </w:pPr>
            <w:r w:rsidRPr="00F81681">
              <w:rPr>
                <w:bCs/>
                <w:iCs/>
                <w:sz w:val="20"/>
              </w:rPr>
              <w:t>Tool to determine the remaining lifetime of equipment (v.1)</w:t>
            </w:r>
            <w:r w:rsidRPr="00F81681" w:rsidDel="0000550C">
              <w:rPr>
                <w:bCs/>
                <w:iCs/>
                <w:sz w:val="20"/>
              </w:rPr>
              <w:t xml:space="preserve"> </w:t>
            </w:r>
            <w:r w:rsidR="0031525B" w:rsidRPr="00F81681">
              <w:rPr>
                <w:rStyle w:val="DipnotBavurusu"/>
                <w:bCs/>
                <w:iCs/>
                <w:sz w:val="20"/>
              </w:rPr>
              <w:footnoteReference w:id="35"/>
            </w:r>
          </w:p>
        </w:tc>
        <w:tc>
          <w:tcPr>
            <w:tcW w:w="2484" w:type="dxa"/>
          </w:tcPr>
          <w:p w:rsidR="00CF428F" w:rsidRPr="002A2D10" w:rsidRDefault="0031525B" w:rsidP="00A541BF">
            <w:pPr>
              <w:jc w:val="both"/>
              <w:rPr>
                <w:bCs/>
                <w:iCs/>
                <w:sz w:val="20"/>
              </w:rPr>
            </w:pPr>
            <w:r w:rsidRPr="002A2D10">
              <w:rPr>
                <w:bCs/>
                <w:iCs/>
                <w:sz w:val="20"/>
              </w:rPr>
              <w:t>16/10/2009</w:t>
            </w:r>
          </w:p>
        </w:tc>
      </w:tr>
      <w:tr w:rsidR="00CF428F" w:rsidRPr="002A2D10" w:rsidTr="009D101F">
        <w:trPr>
          <w:trHeight w:val="679"/>
        </w:trPr>
        <w:tc>
          <w:tcPr>
            <w:tcW w:w="1464" w:type="dxa"/>
          </w:tcPr>
          <w:p w:rsidR="00CF428F" w:rsidRPr="00E01266" w:rsidRDefault="004C1F1B" w:rsidP="00A541BF">
            <w:pPr>
              <w:rPr>
                <w:bCs/>
                <w:iCs/>
                <w:sz w:val="20"/>
              </w:rPr>
            </w:pPr>
            <w:r>
              <w:rPr>
                <w:bCs/>
                <w:iCs/>
                <w:sz w:val="20"/>
              </w:rPr>
              <w:t>Gross Generation</w:t>
            </w:r>
            <w:r w:rsidR="00CF428F" w:rsidRPr="00E01266">
              <w:rPr>
                <w:bCs/>
                <w:iCs/>
                <w:sz w:val="20"/>
              </w:rPr>
              <w:t xml:space="preserve"> </w:t>
            </w:r>
          </w:p>
        </w:tc>
        <w:tc>
          <w:tcPr>
            <w:tcW w:w="1024" w:type="dxa"/>
          </w:tcPr>
          <w:p w:rsidR="00CF428F" w:rsidRPr="00E01266" w:rsidRDefault="00DE78D3" w:rsidP="00B7308E">
            <w:pPr>
              <w:jc w:val="center"/>
              <w:rPr>
                <w:bCs/>
                <w:iCs/>
                <w:sz w:val="20"/>
              </w:rPr>
            </w:pPr>
            <w:r>
              <w:rPr>
                <w:bCs/>
                <w:iCs/>
                <w:sz w:val="20"/>
              </w:rPr>
              <w:t>143</w:t>
            </w:r>
            <w:r w:rsidR="004E5382" w:rsidRPr="00E01266">
              <w:rPr>
                <w:bCs/>
                <w:iCs/>
                <w:sz w:val="20"/>
              </w:rPr>
              <w:t>,</w:t>
            </w:r>
            <w:r>
              <w:rPr>
                <w:bCs/>
                <w:iCs/>
                <w:sz w:val="20"/>
              </w:rPr>
              <w:t>327</w:t>
            </w:r>
          </w:p>
        </w:tc>
        <w:tc>
          <w:tcPr>
            <w:tcW w:w="806" w:type="dxa"/>
          </w:tcPr>
          <w:p w:rsidR="00CF428F" w:rsidRPr="00E01266" w:rsidRDefault="00CF428F" w:rsidP="00A541BF">
            <w:pPr>
              <w:jc w:val="both"/>
              <w:rPr>
                <w:bCs/>
                <w:iCs/>
                <w:sz w:val="20"/>
              </w:rPr>
            </w:pPr>
            <w:r w:rsidRPr="00E01266">
              <w:rPr>
                <w:bCs/>
                <w:iCs/>
                <w:sz w:val="20"/>
              </w:rPr>
              <w:t>MWh</w:t>
            </w:r>
          </w:p>
        </w:tc>
        <w:tc>
          <w:tcPr>
            <w:tcW w:w="2484" w:type="dxa"/>
          </w:tcPr>
          <w:p w:rsidR="00CF428F" w:rsidRPr="00F81681" w:rsidRDefault="00E01266" w:rsidP="00DE78D3">
            <w:pPr>
              <w:rPr>
                <w:bCs/>
                <w:iCs/>
                <w:sz w:val="20"/>
              </w:rPr>
            </w:pPr>
            <w:r w:rsidRPr="00F81681">
              <w:rPr>
                <w:bCs/>
                <w:iCs/>
                <w:sz w:val="20"/>
                <w:lang w:val="en-US"/>
              </w:rPr>
              <w:t xml:space="preserve"> </w:t>
            </w:r>
            <w:r w:rsidR="00DE78D3">
              <w:rPr>
                <w:sz w:val="20"/>
                <w:lang w:val="en-US"/>
              </w:rPr>
              <w:t>Silivri Wind Data Analysis and Energy Production Generation Assessment Report</w:t>
            </w:r>
          </w:p>
        </w:tc>
        <w:tc>
          <w:tcPr>
            <w:tcW w:w="2484" w:type="dxa"/>
          </w:tcPr>
          <w:p w:rsidR="00E01266" w:rsidRPr="00E01266" w:rsidRDefault="00FE5E58" w:rsidP="00A541BF">
            <w:pPr>
              <w:jc w:val="both"/>
              <w:rPr>
                <w:bCs/>
                <w:iCs/>
                <w:sz w:val="20"/>
              </w:rPr>
            </w:pPr>
            <w:r w:rsidRPr="00FE5E58">
              <w:rPr>
                <w:bCs/>
                <w:iCs/>
                <w:sz w:val="20"/>
              </w:rPr>
              <w:t>03/02/2012</w:t>
            </w:r>
          </w:p>
        </w:tc>
      </w:tr>
      <w:tr w:rsidR="00CF428F" w:rsidRPr="002A2D10" w:rsidTr="009D101F">
        <w:tc>
          <w:tcPr>
            <w:tcW w:w="1464" w:type="dxa"/>
          </w:tcPr>
          <w:p w:rsidR="00CF428F" w:rsidRPr="002A2D10" w:rsidRDefault="00CF428F" w:rsidP="00A541BF">
            <w:pPr>
              <w:rPr>
                <w:bCs/>
                <w:iCs/>
                <w:sz w:val="20"/>
              </w:rPr>
            </w:pPr>
            <w:r w:rsidRPr="002A2D10">
              <w:rPr>
                <w:bCs/>
                <w:iCs/>
                <w:sz w:val="20"/>
              </w:rPr>
              <w:t>Electricity tariff</w:t>
            </w:r>
          </w:p>
        </w:tc>
        <w:tc>
          <w:tcPr>
            <w:tcW w:w="1024" w:type="dxa"/>
          </w:tcPr>
          <w:p w:rsidR="00CF428F" w:rsidRPr="002A2D10" w:rsidRDefault="00CF428F" w:rsidP="00A541BF">
            <w:pPr>
              <w:jc w:val="center"/>
              <w:rPr>
                <w:bCs/>
                <w:iCs/>
                <w:sz w:val="20"/>
              </w:rPr>
            </w:pPr>
            <w:r w:rsidRPr="002A2D10">
              <w:rPr>
                <w:bCs/>
                <w:iCs/>
                <w:sz w:val="20"/>
              </w:rPr>
              <w:t>55</w:t>
            </w:r>
            <w:r w:rsidR="001A3E33">
              <w:rPr>
                <w:bCs/>
                <w:iCs/>
                <w:sz w:val="20"/>
              </w:rPr>
              <w:t>.5</w:t>
            </w:r>
          </w:p>
        </w:tc>
        <w:tc>
          <w:tcPr>
            <w:tcW w:w="806" w:type="dxa"/>
          </w:tcPr>
          <w:p w:rsidR="00CF428F" w:rsidRPr="002A2D10" w:rsidRDefault="00CF428F" w:rsidP="00A541BF">
            <w:pPr>
              <w:jc w:val="both"/>
              <w:rPr>
                <w:bCs/>
                <w:iCs/>
                <w:sz w:val="20"/>
              </w:rPr>
            </w:pPr>
            <w:r w:rsidRPr="002A2D10">
              <w:rPr>
                <w:bCs/>
                <w:iCs/>
                <w:sz w:val="20"/>
              </w:rPr>
              <w:t>EUR Per MWh</w:t>
            </w:r>
          </w:p>
        </w:tc>
        <w:tc>
          <w:tcPr>
            <w:tcW w:w="2484" w:type="dxa"/>
          </w:tcPr>
          <w:p w:rsidR="00CF428F" w:rsidRPr="002A2D10" w:rsidRDefault="00CF428F" w:rsidP="00892451">
            <w:pPr>
              <w:jc w:val="both"/>
              <w:rPr>
                <w:bCs/>
                <w:iCs/>
                <w:sz w:val="20"/>
              </w:rPr>
            </w:pPr>
            <w:r w:rsidRPr="002A2D10">
              <w:rPr>
                <w:bCs/>
                <w:iCs/>
                <w:sz w:val="20"/>
              </w:rPr>
              <w:t>Feed-in-tariff</w:t>
            </w:r>
            <w:r w:rsidRPr="002A2D10">
              <w:rPr>
                <w:rStyle w:val="DipnotBavurusu"/>
                <w:bCs/>
                <w:iCs/>
                <w:sz w:val="20"/>
              </w:rPr>
              <w:footnoteReference w:id="36"/>
            </w:r>
          </w:p>
          <w:p w:rsidR="00CF428F" w:rsidRPr="002A2D10" w:rsidRDefault="00CF428F" w:rsidP="00892451">
            <w:pPr>
              <w:jc w:val="both"/>
              <w:rPr>
                <w:bCs/>
                <w:iCs/>
                <w:sz w:val="20"/>
              </w:rPr>
            </w:pPr>
            <w:r w:rsidRPr="002A2D10">
              <w:rPr>
                <w:bCs/>
                <w:iCs/>
                <w:sz w:val="20"/>
              </w:rPr>
              <w:t xml:space="preserve"> </w:t>
            </w:r>
          </w:p>
        </w:tc>
        <w:tc>
          <w:tcPr>
            <w:tcW w:w="2484" w:type="dxa"/>
          </w:tcPr>
          <w:p w:rsidR="00CF428F" w:rsidRPr="002A2D10" w:rsidRDefault="0031525B" w:rsidP="00892451">
            <w:pPr>
              <w:jc w:val="both"/>
              <w:rPr>
                <w:bCs/>
                <w:iCs/>
                <w:sz w:val="20"/>
              </w:rPr>
            </w:pPr>
            <w:r w:rsidRPr="002A2D10">
              <w:rPr>
                <w:bCs/>
                <w:iCs/>
                <w:sz w:val="20"/>
              </w:rPr>
              <w:t>18/05/2005</w:t>
            </w:r>
          </w:p>
        </w:tc>
      </w:tr>
    </w:tbl>
    <w:p w:rsidR="00964567" w:rsidRPr="0079348A" w:rsidRDefault="00964567" w:rsidP="00F50B88">
      <w:pPr>
        <w:autoSpaceDE w:val="0"/>
        <w:autoSpaceDN w:val="0"/>
        <w:adjustRightInd w:val="0"/>
        <w:jc w:val="both"/>
        <w:rPr>
          <w:bCs/>
          <w:iCs/>
          <w:sz w:val="24"/>
          <w:szCs w:val="24"/>
          <w:lang w:val="en-US"/>
        </w:rPr>
      </w:pPr>
    </w:p>
    <w:p w:rsidR="00964567" w:rsidRPr="0079348A" w:rsidRDefault="00964567" w:rsidP="00F50B88">
      <w:pPr>
        <w:autoSpaceDE w:val="0"/>
        <w:autoSpaceDN w:val="0"/>
        <w:adjustRightInd w:val="0"/>
        <w:jc w:val="both"/>
        <w:rPr>
          <w:bCs/>
          <w:iCs/>
          <w:sz w:val="24"/>
          <w:szCs w:val="24"/>
          <w:lang w:val="en-US"/>
        </w:rPr>
      </w:pPr>
    </w:p>
    <w:p w:rsidR="0031525B" w:rsidRPr="0079348A" w:rsidRDefault="004C1F1B" w:rsidP="0031525B">
      <w:pPr>
        <w:autoSpaceDE w:val="0"/>
        <w:autoSpaceDN w:val="0"/>
        <w:adjustRightInd w:val="0"/>
        <w:jc w:val="both"/>
        <w:rPr>
          <w:bCs/>
          <w:iCs/>
          <w:sz w:val="24"/>
          <w:szCs w:val="24"/>
        </w:rPr>
      </w:pPr>
      <w:r>
        <w:rPr>
          <w:bCs/>
          <w:iCs/>
          <w:sz w:val="24"/>
          <w:szCs w:val="24"/>
        </w:rPr>
        <w:t>Tec</w:t>
      </w:r>
      <w:r w:rsidR="00013CDA">
        <w:rPr>
          <w:bCs/>
          <w:iCs/>
          <w:sz w:val="24"/>
          <w:szCs w:val="24"/>
        </w:rPr>
        <w:t>h</w:t>
      </w:r>
      <w:r>
        <w:rPr>
          <w:bCs/>
          <w:iCs/>
          <w:sz w:val="24"/>
          <w:szCs w:val="24"/>
        </w:rPr>
        <w:t>nical</w:t>
      </w:r>
      <w:r w:rsidRPr="0079348A">
        <w:rPr>
          <w:bCs/>
          <w:iCs/>
          <w:sz w:val="24"/>
          <w:szCs w:val="24"/>
        </w:rPr>
        <w:t xml:space="preserve"> </w:t>
      </w:r>
      <w:r w:rsidR="0031525B" w:rsidRPr="0079348A">
        <w:rPr>
          <w:bCs/>
          <w:iCs/>
          <w:sz w:val="24"/>
          <w:szCs w:val="24"/>
        </w:rPr>
        <w:t xml:space="preserve">life time of the </w:t>
      </w:r>
      <w:r w:rsidR="00680BA0">
        <w:rPr>
          <w:bCs/>
          <w:iCs/>
          <w:sz w:val="24"/>
          <w:szCs w:val="24"/>
        </w:rPr>
        <w:t xml:space="preserve">Silivri </w:t>
      </w:r>
      <w:r w:rsidR="0031525B" w:rsidRPr="0079348A">
        <w:rPr>
          <w:bCs/>
          <w:iCs/>
          <w:sz w:val="24"/>
          <w:szCs w:val="24"/>
        </w:rPr>
        <w:t xml:space="preserve">WPP is determined by using the ‘Tool to determine the remaining lifetime of </w:t>
      </w:r>
      <w:r w:rsidR="00F81681" w:rsidRPr="0079348A">
        <w:rPr>
          <w:bCs/>
          <w:iCs/>
          <w:sz w:val="24"/>
          <w:szCs w:val="24"/>
        </w:rPr>
        <w:t>equipment’’ (</w:t>
      </w:r>
      <w:r w:rsidR="0000550C" w:rsidRPr="0079348A">
        <w:rPr>
          <w:bCs/>
          <w:iCs/>
          <w:sz w:val="24"/>
          <w:szCs w:val="24"/>
        </w:rPr>
        <w:t>v.1)</w:t>
      </w:r>
      <w:r w:rsidR="0031525B" w:rsidRPr="0079348A">
        <w:rPr>
          <w:bCs/>
          <w:iCs/>
          <w:sz w:val="24"/>
          <w:szCs w:val="24"/>
        </w:rPr>
        <w:t xml:space="preserve">. In the tool it is said that default lifetime for the on-shore wind turbines is 25 years. </w:t>
      </w:r>
    </w:p>
    <w:p w:rsidR="0031525B" w:rsidRPr="0079348A" w:rsidRDefault="0031525B" w:rsidP="006F6F3F">
      <w:pPr>
        <w:jc w:val="both"/>
        <w:rPr>
          <w:bCs/>
          <w:iCs/>
          <w:sz w:val="24"/>
          <w:szCs w:val="24"/>
          <w:lang w:val="en-US"/>
        </w:rPr>
      </w:pPr>
    </w:p>
    <w:p w:rsidR="000770A4" w:rsidRPr="000770A4" w:rsidRDefault="006F6F3F" w:rsidP="000770A4">
      <w:pPr>
        <w:jc w:val="both"/>
        <w:rPr>
          <w:bCs/>
          <w:iCs/>
          <w:sz w:val="24"/>
          <w:szCs w:val="24"/>
          <w:lang w:val="en-US"/>
        </w:rPr>
      </w:pPr>
      <w:r w:rsidRPr="0079348A">
        <w:rPr>
          <w:bCs/>
          <w:iCs/>
          <w:sz w:val="24"/>
          <w:szCs w:val="24"/>
          <w:lang w:val="en-US"/>
        </w:rPr>
        <w:t>The equity IRR (</w:t>
      </w:r>
      <w:r w:rsidR="00954289" w:rsidRPr="0079348A">
        <w:rPr>
          <w:bCs/>
          <w:iCs/>
          <w:sz w:val="24"/>
          <w:szCs w:val="24"/>
          <w:lang w:val="en-US"/>
        </w:rPr>
        <w:t xml:space="preserve">after </w:t>
      </w:r>
      <w:r w:rsidRPr="0079348A">
        <w:rPr>
          <w:bCs/>
          <w:iCs/>
          <w:sz w:val="24"/>
          <w:szCs w:val="24"/>
          <w:lang w:val="en-US"/>
        </w:rPr>
        <w:t xml:space="preserve">tax) of </w:t>
      </w:r>
      <w:r w:rsidR="00680BA0">
        <w:rPr>
          <w:sz w:val="24"/>
          <w:szCs w:val="24"/>
          <w:lang w:val="en-US"/>
        </w:rPr>
        <w:t>Silivri</w:t>
      </w:r>
      <w:r w:rsidR="001D4BAA" w:rsidRPr="0079348A">
        <w:rPr>
          <w:sz w:val="24"/>
          <w:szCs w:val="24"/>
          <w:lang w:val="en-US"/>
        </w:rPr>
        <w:t xml:space="preserve"> </w:t>
      </w:r>
      <w:r w:rsidRPr="0079348A">
        <w:rPr>
          <w:sz w:val="24"/>
          <w:szCs w:val="24"/>
          <w:lang w:val="en-US"/>
        </w:rPr>
        <w:t>WPP</w:t>
      </w:r>
      <w:r w:rsidRPr="0079348A">
        <w:rPr>
          <w:bCs/>
          <w:iCs/>
          <w:sz w:val="24"/>
          <w:szCs w:val="24"/>
          <w:lang w:val="en-US"/>
        </w:rPr>
        <w:t xml:space="preserve"> is calculated on the basis of expected cash flows (investment, operating costs and revenues from electricity sale), as used in the financial analysis for the feasibility assessment of the project. </w:t>
      </w:r>
    </w:p>
    <w:p w:rsidR="000770A4" w:rsidRPr="000770A4" w:rsidRDefault="000770A4" w:rsidP="000770A4">
      <w:pPr>
        <w:jc w:val="both"/>
        <w:rPr>
          <w:bCs/>
          <w:iCs/>
          <w:sz w:val="24"/>
          <w:szCs w:val="24"/>
          <w:lang w:val="en-US"/>
        </w:rPr>
      </w:pPr>
      <w:r w:rsidRPr="000770A4">
        <w:rPr>
          <w:bCs/>
          <w:iCs/>
          <w:sz w:val="24"/>
          <w:szCs w:val="24"/>
          <w:lang w:val="en-US"/>
        </w:rPr>
        <w:t xml:space="preserve">The parameters and values used for the IRR calculation are available to DOE during validation and also can be seen from the chart below. </w:t>
      </w:r>
    </w:p>
    <w:p w:rsidR="000770A4" w:rsidRPr="000770A4" w:rsidRDefault="000770A4" w:rsidP="000770A4">
      <w:pPr>
        <w:jc w:val="both"/>
        <w:rPr>
          <w:bCs/>
          <w:iCs/>
          <w:sz w:val="24"/>
          <w:szCs w:val="24"/>
          <w:lang w:val="en-US"/>
        </w:rPr>
      </w:pPr>
    </w:p>
    <w:tbl>
      <w:tblPr>
        <w:tblStyle w:val="TabloKlavuzu"/>
        <w:tblW w:w="0" w:type="auto"/>
        <w:tblLook w:val="04A0" w:firstRow="1" w:lastRow="0" w:firstColumn="1" w:lastColumn="0" w:noHBand="0" w:noVBand="1"/>
      </w:tblPr>
      <w:tblGrid>
        <w:gridCol w:w="3794"/>
        <w:gridCol w:w="2126"/>
      </w:tblGrid>
      <w:tr w:rsidR="000770A4" w:rsidRPr="000770A4" w:rsidTr="000770A4">
        <w:tc>
          <w:tcPr>
            <w:tcW w:w="5920" w:type="dxa"/>
            <w:gridSpan w:val="2"/>
            <w:shd w:val="clear" w:color="auto" w:fill="BFBFBF" w:themeFill="background1" w:themeFillShade="BF"/>
            <w:vAlign w:val="bottom"/>
          </w:tcPr>
          <w:p w:rsidR="000770A4" w:rsidRPr="003504BA" w:rsidRDefault="000E758F" w:rsidP="000770A4">
            <w:pPr>
              <w:jc w:val="both"/>
              <w:rPr>
                <w:bCs/>
                <w:iCs/>
                <w:sz w:val="24"/>
                <w:szCs w:val="24"/>
                <w:lang w:val="en-US"/>
              </w:rPr>
            </w:pPr>
            <w:r>
              <w:rPr>
                <w:b/>
                <w:bCs/>
                <w:iCs/>
                <w:sz w:val="24"/>
                <w:szCs w:val="24"/>
                <w:u w:val="single"/>
                <w:lang w:val="en-US"/>
              </w:rPr>
              <w:t>FINANCIALS</w:t>
            </w:r>
          </w:p>
        </w:tc>
      </w:tr>
      <w:tr w:rsidR="000770A4" w:rsidRPr="000770A4" w:rsidTr="000770A4">
        <w:tc>
          <w:tcPr>
            <w:tcW w:w="3794" w:type="dxa"/>
            <w:vAlign w:val="bottom"/>
          </w:tcPr>
          <w:p w:rsidR="000770A4" w:rsidRPr="003504BA" w:rsidRDefault="000E758F" w:rsidP="000770A4">
            <w:pPr>
              <w:jc w:val="both"/>
              <w:rPr>
                <w:bCs/>
                <w:iCs/>
                <w:sz w:val="24"/>
                <w:szCs w:val="24"/>
                <w:lang w:val="en-US"/>
              </w:rPr>
            </w:pPr>
            <w:r>
              <w:rPr>
                <w:bCs/>
                <w:iCs/>
                <w:sz w:val="24"/>
                <w:szCs w:val="24"/>
                <w:lang w:val="en-US"/>
              </w:rPr>
              <w:t>Equity Amount</w:t>
            </w:r>
          </w:p>
        </w:tc>
        <w:tc>
          <w:tcPr>
            <w:tcW w:w="2126" w:type="dxa"/>
            <w:vAlign w:val="bottom"/>
          </w:tcPr>
          <w:p w:rsidR="00BF4FD1" w:rsidRDefault="00AB5B67">
            <w:pPr>
              <w:jc w:val="both"/>
              <w:rPr>
                <w:bCs/>
                <w:iCs/>
                <w:sz w:val="24"/>
                <w:szCs w:val="24"/>
                <w:lang w:val="en-US"/>
              </w:rPr>
            </w:pPr>
            <w:r w:rsidRPr="00AB5B67">
              <w:rPr>
                <w:bCs/>
                <w:iCs/>
                <w:sz w:val="24"/>
                <w:szCs w:val="24"/>
              </w:rPr>
              <w:t>10</w:t>
            </w:r>
            <w:r>
              <w:rPr>
                <w:bCs/>
                <w:iCs/>
                <w:sz w:val="24"/>
                <w:szCs w:val="24"/>
              </w:rPr>
              <w:t>.</w:t>
            </w:r>
            <w:r w:rsidRPr="00AB5B67">
              <w:rPr>
                <w:bCs/>
                <w:iCs/>
                <w:sz w:val="24"/>
                <w:szCs w:val="24"/>
              </w:rPr>
              <w:t>423</w:t>
            </w:r>
            <w:r>
              <w:rPr>
                <w:bCs/>
                <w:iCs/>
                <w:sz w:val="24"/>
                <w:szCs w:val="24"/>
              </w:rPr>
              <w:t>.</w:t>
            </w:r>
            <w:r w:rsidRPr="00AB5B67">
              <w:rPr>
                <w:bCs/>
                <w:iCs/>
                <w:sz w:val="24"/>
                <w:szCs w:val="24"/>
              </w:rPr>
              <w:t>028</w:t>
            </w:r>
            <w:r w:rsidR="004A39E7">
              <w:rPr>
                <w:bCs/>
                <w:iCs/>
                <w:sz w:val="24"/>
                <w:szCs w:val="24"/>
              </w:rPr>
              <w:t xml:space="preserve"> EUR</w:t>
            </w:r>
          </w:p>
        </w:tc>
      </w:tr>
      <w:tr w:rsidR="000770A4" w:rsidRPr="000770A4" w:rsidTr="000770A4">
        <w:tc>
          <w:tcPr>
            <w:tcW w:w="3794" w:type="dxa"/>
            <w:vAlign w:val="bottom"/>
          </w:tcPr>
          <w:p w:rsidR="000770A4" w:rsidRPr="003504BA" w:rsidRDefault="000E758F" w:rsidP="000770A4">
            <w:pPr>
              <w:jc w:val="both"/>
              <w:rPr>
                <w:bCs/>
                <w:iCs/>
                <w:sz w:val="24"/>
                <w:szCs w:val="24"/>
                <w:lang w:val="en-US"/>
              </w:rPr>
            </w:pPr>
            <w:r>
              <w:rPr>
                <w:bCs/>
                <w:iCs/>
                <w:sz w:val="24"/>
                <w:szCs w:val="24"/>
                <w:lang w:val="en-US"/>
              </w:rPr>
              <w:t>Loan Amount</w:t>
            </w:r>
          </w:p>
        </w:tc>
        <w:tc>
          <w:tcPr>
            <w:tcW w:w="2126" w:type="dxa"/>
            <w:vAlign w:val="bottom"/>
          </w:tcPr>
          <w:p w:rsidR="000C7D51" w:rsidRDefault="00AB5B67">
            <w:pPr>
              <w:jc w:val="both"/>
              <w:rPr>
                <w:bCs/>
                <w:iCs/>
                <w:sz w:val="24"/>
                <w:szCs w:val="24"/>
                <w:lang w:val="en-US"/>
              </w:rPr>
            </w:pPr>
            <w:r>
              <w:rPr>
                <w:bCs/>
                <w:iCs/>
                <w:sz w:val="24"/>
                <w:szCs w:val="24"/>
                <w:lang w:val="en-US"/>
              </w:rPr>
              <w:t>38</w:t>
            </w:r>
            <w:r w:rsidR="000E758F">
              <w:rPr>
                <w:bCs/>
                <w:iCs/>
                <w:sz w:val="24"/>
                <w:szCs w:val="24"/>
                <w:lang w:val="en-US"/>
              </w:rPr>
              <w:t>.</w:t>
            </w:r>
            <w:r>
              <w:rPr>
                <w:bCs/>
                <w:iCs/>
                <w:sz w:val="24"/>
                <w:szCs w:val="24"/>
                <w:lang w:val="en-US"/>
              </w:rPr>
              <w:t>500</w:t>
            </w:r>
            <w:r w:rsidR="000E758F">
              <w:rPr>
                <w:bCs/>
                <w:iCs/>
                <w:sz w:val="24"/>
                <w:szCs w:val="24"/>
                <w:lang w:val="en-US"/>
              </w:rPr>
              <w:t>.</w:t>
            </w:r>
            <w:r>
              <w:rPr>
                <w:bCs/>
                <w:iCs/>
                <w:sz w:val="24"/>
                <w:szCs w:val="24"/>
                <w:lang w:val="en-US"/>
              </w:rPr>
              <w:t>000</w:t>
            </w:r>
            <w:r w:rsidR="004A39E7">
              <w:rPr>
                <w:bCs/>
                <w:iCs/>
                <w:sz w:val="24"/>
                <w:szCs w:val="24"/>
                <w:lang w:val="en-US"/>
              </w:rPr>
              <w:t xml:space="preserve"> EUR</w:t>
            </w:r>
          </w:p>
        </w:tc>
      </w:tr>
      <w:tr w:rsidR="000770A4" w:rsidRPr="000770A4" w:rsidTr="000770A4">
        <w:tc>
          <w:tcPr>
            <w:tcW w:w="3794" w:type="dxa"/>
            <w:vAlign w:val="bottom"/>
          </w:tcPr>
          <w:p w:rsidR="000770A4" w:rsidRPr="003504BA" w:rsidRDefault="000E758F" w:rsidP="000770A4">
            <w:pPr>
              <w:jc w:val="both"/>
              <w:rPr>
                <w:bCs/>
                <w:iCs/>
                <w:sz w:val="24"/>
                <w:szCs w:val="24"/>
                <w:lang w:val="en-US"/>
              </w:rPr>
            </w:pPr>
            <w:r>
              <w:rPr>
                <w:bCs/>
                <w:iCs/>
                <w:sz w:val="24"/>
                <w:szCs w:val="24"/>
                <w:lang w:val="en-US"/>
              </w:rPr>
              <w:t xml:space="preserve">Interest Rate </w:t>
            </w:r>
          </w:p>
        </w:tc>
        <w:tc>
          <w:tcPr>
            <w:tcW w:w="2126" w:type="dxa"/>
            <w:vAlign w:val="bottom"/>
          </w:tcPr>
          <w:p w:rsidR="000770A4" w:rsidRPr="003504BA" w:rsidRDefault="000E758F" w:rsidP="000770A4">
            <w:pPr>
              <w:jc w:val="both"/>
              <w:rPr>
                <w:bCs/>
                <w:iCs/>
                <w:sz w:val="24"/>
                <w:szCs w:val="24"/>
                <w:lang w:val="en-US"/>
              </w:rPr>
            </w:pPr>
            <w:r>
              <w:rPr>
                <w:bCs/>
                <w:iCs/>
                <w:sz w:val="24"/>
                <w:szCs w:val="24"/>
                <w:lang w:val="en-US"/>
              </w:rPr>
              <w:t>6,00%</w:t>
            </w:r>
          </w:p>
        </w:tc>
      </w:tr>
      <w:tr w:rsidR="000770A4" w:rsidRPr="000770A4" w:rsidTr="000770A4">
        <w:tc>
          <w:tcPr>
            <w:tcW w:w="3794" w:type="dxa"/>
            <w:vAlign w:val="bottom"/>
          </w:tcPr>
          <w:p w:rsidR="000770A4" w:rsidRPr="003504BA" w:rsidRDefault="000E758F" w:rsidP="000770A4">
            <w:pPr>
              <w:jc w:val="both"/>
              <w:rPr>
                <w:bCs/>
                <w:iCs/>
                <w:sz w:val="24"/>
                <w:szCs w:val="24"/>
                <w:lang w:val="en-US"/>
              </w:rPr>
            </w:pPr>
            <w:r>
              <w:rPr>
                <w:bCs/>
                <w:iCs/>
                <w:sz w:val="24"/>
                <w:szCs w:val="24"/>
                <w:lang w:val="en-US"/>
              </w:rPr>
              <w:t>Repayment Period</w:t>
            </w:r>
          </w:p>
        </w:tc>
        <w:tc>
          <w:tcPr>
            <w:tcW w:w="2126" w:type="dxa"/>
            <w:vAlign w:val="bottom"/>
          </w:tcPr>
          <w:p w:rsidR="000770A4" w:rsidRPr="003504BA" w:rsidRDefault="000E758F" w:rsidP="000770A4">
            <w:pPr>
              <w:jc w:val="both"/>
              <w:rPr>
                <w:bCs/>
                <w:iCs/>
                <w:sz w:val="24"/>
                <w:szCs w:val="24"/>
                <w:lang w:val="en-US"/>
              </w:rPr>
            </w:pPr>
            <w:r>
              <w:rPr>
                <w:bCs/>
                <w:iCs/>
                <w:sz w:val="24"/>
                <w:szCs w:val="24"/>
                <w:lang w:val="en-US"/>
              </w:rPr>
              <w:t>5</w:t>
            </w:r>
          </w:p>
        </w:tc>
      </w:tr>
      <w:tr w:rsidR="000770A4" w:rsidRPr="000770A4" w:rsidTr="000770A4">
        <w:tc>
          <w:tcPr>
            <w:tcW w:w="3794" w:type="dxa"/>
            <w:vAlign w:val="bottom"/>
          </w:tcPr>
          <w:p w:rsidR="000770A4" w:rsidRPr="003504BA" w:rsidRDefault="000E758F" w:rsidP="000770A4">
            <w:pPr>
              <w:jc w:val="both"/>
              <w:rPr>
                <w:bCs/>
                <w:iCs/>
                <w:sz w:val="24"/>
                <w:szCs w:val="24"/>
                <w:lang w:val="en-US"/>
              </w:rPr>
            </w:pPr>
            <w:r>
              <w:rPr>
                <w:bCs/>
                <w:iCs/>
                <w:sz w:val="24"/>
                <w:szCs w:val="24"/>
                <w:lang w:val="en-US"/>
              </w:rPr>
              <w:t>Grace Period (years)</w:t>
            </w:r>
          </w:p>
        </w:tc>
        <w:tc>
          <w:tcPr>
            <w:tcW w:w="2126" w:type="dxa"/>
            <w:vAlign w:val="bottom"/>
          </w:tcPr>
          <w:p w:rsidR="000770A4" w:rsidRPr="003504BA" w:rsidRDefault="000E758F" w:rsidP="000770A4">
            <w:pPr>
              <w:jc w:val="both"/>
              <w:rPr>
                <w:bCs/>
                <w:iCs/>
                <w:sz w:val="24"/>
                <w:szCs w:val="24"/>
                <w:lang w:val="en-US"/>
              </w:rPr>
            </w:pPr>
            <w:r>
              <w:rPr>
                <w:bCs/>
                <w:iCs/>
                <w:sz w:val="24"/>
                <w:szCs w:val="24"/>
                <w:lang w:val="en-US"/>
              </w:rPr>
              <w:t>2</w:t>
            </w:r>
          </w:p>
        </w:tc>
      </w:tr>
      <w:tr w:rsidR="000770A4" w:rsidRPr="000770A4" w:rsidTr="000770A4">
        <w:tc>
          <w:tcPr>
            <w:tcW w:w="3794" w:type="dxa"/>
            <w:vAlign w:val="bottom"/>
          </w:tcPr>
          <w:p w:rsidR="000770A4" w:rsidRPr="003504BA" w:rsidRDefault="000E758F" w:rsidP="000770A4">
            <w:pPr>
              <w:jc w:val="both"/>
              <w:rPr>
                <w:bCs/>
                <w:iCs/>
                <w:sz w:val="24"/>
                <w:szCs w:val="24"/>
                <w:lang w:val="en-US"/>
              </w:rPr>
            </w:pPr>
            <w:r>
              <w:rPr>
                <w:bCs/>
                <w:iCs/>
                <w:sz w:val="24"/>
                <w:szCs w:val="24"/>
                <w:lang w:val="en-US"/>
              </w:rPr>
              <w:t>Construction Start Date</w:t>
            </w:r>
          </w:p>
        </w:tc>
        <w:tc>
          <w:tcPr>
            <w:tcW w:w="2126" w:type="dxa"/>
            <w:vAlign w:val="bottom"/>
          </w:tcPr>
          <w:p w:rsidR="00F9144D" w:rsidRDefault="00BC41CD">
            <w:pPr>
              <w:jc w:val="both"/>
              <w:rPr>
                <w:bCs/>
                <w:iCs/>
                <w:sz w:val="24"/>
                <w:szCs w:val="24"/>
                <w:lang w:val="en-US"/>
              </w:rPr>
            </w:pPr>
            <w:r>
              <w:rPr>
                <w:bCs/>
                <w:iCs/>
                <w:sz w:val="24"/>
                <w:szCs w:val="24"/>
                <w:lang w:val="en-US"/>
              </w:rPr>
              <w:t>2</w:t>
            </w:r>
            <w:r w:rsidR="00310563">
              <w:rPr>
                <w:bCs/>
                <w:iCs/>
                <w:sz w:val="24"/>
                <w:szCs w:val="24"/>
                <w:lang w:val="en-US"/>
              </w:rPr>
              <w:t>1</w:t>
            </w:r>
            <w:r w:rsidR="000E758F">
              <w:rPr>
                <w:bCs/>
                <w:iCs/>
                <w:sz w:val="24"/>
                <w:szCs w:val="24"/>
                <w:lang w:val="en-US"/>
              </w:rPr>
              <w:t>.</w:t>
            </w:r>
            <w:r>
              <w:rPr>
                <w:bCs/>
                <w:iCs/>
                <w:sz w:val="24"/>
                <w:szCs w:val="24"/>
                <w:lang w:val="en-US"/>
              </w:rPr>
              <w:t>10</w:t>
            </w:r>
            <w:r w:rsidR="000E758F">
              <w:rPr>
                <w:bCs/>
                <w:iCs/>
                <w:sz w:val="24"/>
                <w:szCs w:val="24"/>
                <w:lang w:val="en-US"/>
              </w:rPr>
              <w:t>.</w:t>
            </w:r>
            <w:r>
              <w:rPr>
                <w:bCs/>
                <w:iCs/>
                <w:sz w:val="24"/>
                <w:szCs w:val="24"/>
                <w:lang w:val="en-US"/>
              </w:rPr>
              <w:t>2013</w:t>
            </w:r>
          </w:p>
        </w:tc>
      </w:tr>
      <w:tr w:rsidR="000770A4" w:rsidRPr="000770A4" w:rsidTr="000770A4">
        <w:tc>
          <w:tcPr>
            <w:tcW w:w="3794" w:type="dxa"/>
            <w:vAlign w:val="bottom"/>
          </w:tcPr>
          <w:p w:rsidR="000770A4" w:rsidRPr="003504BA" w:rsidRDefault="000E758F" w:rsidP="000770A4">
            <w:pPr>
              <w:jc w:val="both"/>
              <w:rPr>
                <w:bCs/>
                <w:iCs/>
                <w:sz w:val="24"/>
                <w:szCs w:val="24"/>
                <w:lang w:val="en-US"/>
              </w:rPr>
            </w:pPr>
            <w:r>
              <w:rPr>
                <w:bCs/>
                <w:iCs/>
                <w:sz w:val="24"/>
                <w:szCs w:val="24"/>
                <w:lang w:val="en-US"/>
              </w:rPr>
              <w:t>Power Plant Operation Start Date</w:t>
            </w:r>
          </w:p>
        </w:tc>
        <w:tc>
          <w:tcPr>
            <w:tcW w:w="2126" w:type="dxa"/>
            <w:vAlign w:val="bottom"/>
          </w:tcPr>
          <w:p w:rsidR="00BF4FD1" w:rsidRDefault="000E758F">
            <w:pPr>
              <w:jc w:val="both"/>
              <w:rPr>
                <w:bCs/>
                <w:iCs/>
                <w:sz w:val="24"/>
                <w:szCs w:val="24"/>
                <w:lang w:val="en-US"/>
              </w:rPr>
            </w:pPr>
            <w:r w:rsidRPr="000E758F">
              <w:rPr>
                <w:bCs/>
                <w:iCs/>
                <w:sz w:val="24"/>
                <w:szCs w:val="24"/>
                <w:lang w:val="en-US"/>
              </w:rPr>
              <w:t>20</w:t>
            </w:r>
            <w:r>
              <w:rPr>
                <w:bCs/>
                <w:iCs/>
                <w:sz w:val="24"/>
                <w:szCs w:val="24"/>
                <w:lang w:val="en-US"/>
              </w:rPr>
              <w:t>.</w:t>
            </w:r>
            <w:r w:rsidRPr="000E758F">
              <w:rPr>
                <w:bCs/>
                <w:iCs/>
                <w:sz w:val="24"/>
                <w:szCs w:val="24"/>
                <w:lang w:val="en-US"/>
              </w:rPr>
              <w:t>08</w:t>
            </w:r>
            <w:r>
              <w:rPr>
                <w:bCs/>
                <w:iCs/>
                <w:sz w:val="24"/>
                <w:szCs w:val="24"/>
                <w:lang w:val="en-US"/>
              </w:rPr>
              <w:t>.201</w:t>
            </w:r>
            <w:r w:rsidRPr="000E758F">
              <w:rPr>
                <w:bCs/>
                <w:iCs/>
                <w:sz w:val="24"/>
                <w:szCs w:val="24"/>
                <w:lang w:val="en-US"/>
              </w:rPr>
              <w:t>4</w:t>
            </w:r>
          </w:p>
        </w:tc>
      </w:tr>
      <w:tr w:rsidR="000770A4" w:rsidRPr="000770A4" w:rsidTr="000770A4">
        <w:tc>
          <w:tcPr>
            <w:tcW w:w="3794" w:type="dxa"/>
            <w:vAlign w:val="bottom"/>
          </w:tcPr>
          <w:p w:rsidR="000770A4" w:rsidRPr="003504BA" w:rsidRDefault="000E758F" w:rsidP="000770A4">
            <w:pPr>
              <w:jc w:val="both"/>
              <w:rPr>
                <w:bCs/>
                <w:iCs/>
                <w:sz w:val="24"/>
                <w:szCs w:val="24"/>
                <w:lang w:val="en-US"/>
              </w:rPr>
            </w:pPr>
            <w:r>
              <w:rPr>
                <w:bCs/>
                <w:iCs/>
                <w:sz w:val="24"/>
                <w:szCs w:val="24"/>
                <w:lang w:val="en-US"/>
              </w:rPr>
              <w:t>Investment Decision Date</w:t>
            </w:r>
          </w:p>
        </w:tc>
        <w:tc>
          <w:tcPr>
            <w:tcW w:w="2126" w:type="dxa"/>
            <w:vAlign w:val="bottom"/>
          </w:tcPr>
          <w:p w:rsidR="00854FE8" w:rsidRPr="003504BA" w:rsidRDefault="000E758F">
            <w:pPr>
              <w:jc w:val="both"/>
              <w:rPr>
                <w:bCs/>
                <w:iCs/>
                <w:sz w:val="24"/>
                <w:szCs w:val="24"/>
                <w:lang w:val="en-US"/>
              </w:rPr>
            </w:pPr>
            <w:r>
              <w:rPr>
                <w:bCs/>
                <w:iCs/>
                <w:sz w:val="24"/>
                <w:szCs w:val="24"/>
                <w:lang w:val="en-US"/>
              </w:rPr>
              <w:t>15.03.2013</w:t>
            </w:r>
          </w:p>
        </w:tc>
      </w:tr>
      <w:tr w:rsidR="000770A4" w:rsidRPr="000770A4" w:rsidTr="000770A4">
        <w:tc>
          <w:tcPr>
            <w:tcW w:w="3794" w:type="dxa"/>
            <w:vAlign w:val="bottom"/>
          </w:tcPr>
          <w:p w:rsidR="000770A4" w:rsidRPr="003504BA" w:rsidRDefault="000E758F" w:rsidP="000770A4">
            <w:pPr>
              <w:jc w:val="both"/>
              <w:rPr>
                <w:bCs/>
                <w:iCs/>
                <w:sz w:val="24"/>
                <w:szCs w:val="24"/>
                <w:lang w:val="en-US"/>
              </w:rPr>
            </w:pPr>
            <w:r>
              <w:rPr>
                <w:bCs/>
                <w:iCs/>
                <w:sz w:val="24"/>
                <w:szCs w:val="24"/>
                <w:lang w:val="en-US"/>
              </w:rPr>
              <w:t>USD/TL</w:t>
            </w:r>
          </w:p>
        </w:tc>
        <w:tc>
          <w:tcPr>
            <w:tcW w:w="2126" w:type="dxa"/>
            <w:vAlign w:val="bottom"/>
          </w:tcPr>
          <w:p w:rsidR="000770A4" w:rsidRPr="003504BA" w:rsidRDefault="000E758F" w:rsidP="000770A4">
            <w:pPr>
              <w:jc w:val="both"/>
              <w:rPr>
                <w:bCs/>
                <w:iCs/>
                <w:sz w:val="24"/>
                <w:szCs w:val="24"/>
                <w:lang w:val="en-US"/>
              </w:rPr>
            </w:pPr>
            <w:r>
              <w:rPr>
                <w:bCs/>
                <w:iCs/>
                <w:sz w:val="24"/>
                <w:szCs w:val="24"/>
                <w:lang w:val="en-US"/>
              </w:rPr>
              <w:t>1,8085</w:t>
            </w:r>
          </w:p>
        </w:tc>
      </w:tr>
      <w:tr w:rsidR="000770A4" w:rsidRPr="000770A4" w:rsidTr="000770A4">
        <w:tc>
          <w:tcPr>
            <w:tcW w:w="3794" w:type="dxa"/>
            <w:vAlign w:val="bottom"/>
          </w:tcPr>
          <w:p w:rsidR="000770A4" w:rsidRPr="003504BA" w:rsidRDefault="000E758F" w:rsidP="000770A4">
            <w:pPr>
              <w:jc w:val="both"/>
              <w:rPr>
                <w:bCs/>
                <w:iCs/>
                <w:sz w:val="24"/>
                <w:szCs w:val="24"/>
                <w:lang w:val="en-US"/>
              </w:rPr>
            </w:pPr>
            <w:r>
              <w:rPr>
                <w:bCs/>
                <w:iCs/>
                <w:sz w:val="24"/>
                <w:szCs w:val="24"/>
                <w:lang w:val="en-US"/>
              </w:rPr>
              <w:t>EUR/USD</w:t>
            </w:r>
          </w:p>
        </w:tc>
        <w:tc>
          <w:tcPr>
            <w:tcW w:w="2126" w:type="dxa"/>
            <w:vAlign w:val="bottom"/>
          </w:tcPr>
          <w:p w:rsidR="00854FE8" w:rsidRPr="003504BA" w:rsidRDefault="000E758F">
            <w:pPr>
              <w:jc w:val="both"/>
              <w:rPr>
                <w:bCs/>
                <w:iCs/>
                <w:sz w:val="24"/>
                <w:szCs w:val="24"/>
                <w:lang w:val="en-US"/>
              </w:rPr>
            </w:pPr>
            <w:r>
              <w:rPr>
                <w:bCs/>
                <w:iCs/>
                <w:sz w:val="24"/>
                <w:szCs w:val="24"/>
                <w:lang w:val="en-US"/>
              </w:rPr>
              <w:t>1,3054</w:t>
            </w:r>
          </w:p>
        </w:tc>
      </w:tr>
      <w:tr w:rsidR="000770A4" w:rsidRPr="000770A4" w:rsidTr="000770A4">
        <w:tc>
          <w:tcPr>
            <w:tcW w:w="3794" w:type="dxa"/>
            <w:vAlign w:val="bottom"/>
          </w:tcPr>
          <w:p w:rsidR="000770A4" w:rsidRPr="003504BA" w:rsidRDefault="000E758F" w:rsidP="000770A4">
            <w:pPr>
              <w:jc w:val="both"/>
              <w:rPr>
                <w:bCs/>
                <w:iCs/>
                <w:sz w:val="24"/>
                <w:szCs w:val="24"/>
                <w:lang w:val="en-US"/>
              </w:rPr>
            </w:pPr>
            <w:r>
              <w:rPr>
                <w:bCs/>
                <w:iCs/>
                <w:sz w:val="24"/>
                <w:szCs w:val="24"/>
                <w:lang w:val="en-US"/>
              </w:rPr>
              <w:t>EUR/TL</w:t>
            </w:r>
          </w:p>
        </w:tc>
        <w:tc>
          <w:tcPr>
            <w:tcW w:w="2126" w:type="dxa"/>
            <w:vAlign w:val="bottom"/>
          </w:tcPr>
          <w:p w:rsidR="00854FE8" w:rsidRPr="003504BA" w:rsidRDefault="000E758F">
            <w:pPr>
              <w:jc w:val="both"/>
              <w:rPr>
                <w:bCs/>
                <w:iCs/>
                <w:sz w:val="24"/>
                <w:szCs w:val="24"/>
                <w:lang w:val="en-US"/>
              </w:rPr>
            </w:pPr>
            <w:r>
              <w:rPr>
                <w:bCs/>
                <w:iCs/>
                <w:sz w:val="24"/>
                <w:szCs w:val="24"/>
                <w:lang w:val="en-US"/>
              </w:rPr>
              <w:t>2,3608</w:t>
            </w:r>
          </w:p>
        </w:tc>
      </w:tr>
      <w:tr w:rsidR="000770A4" w:rsidRPr="000770A4" w:rsidTr="000770A4">
        <w:tc>
          <w:tcPr>
            <w:tcW w:w="3794" w:type="dxa"/>
            <w:vAlign w:val="bottom"/>
          </w:tcPr>
          <w:p w:rsidR="000770A4" w:rsidRPr="003504BA" w:rsidRDefault="000E758F" w:rsidP="000770A4">
            <w:pPr>
              <w:jc w:val="both"/>
              <w:rPr>
                <w:bCs/>
                <w:iCs/>
                <w:sz w:val="24"/>
                <w:szCs w:val="24"/>
                <w:lang w:val="en-US"/>
              </w:rPr>
            </w:pPr>
            <w:r>
              <w:rPr>
                <w:bCs/>
                <w:iCs/>
                <w:sz w:val="24"/>
                <w:szCs w:val="24"/>
                <w:lang w:val="en-US"/>
              </w:rPr>
              <w:t>Corporate Tax Rate</w:t>
            </w:r>
          </w:p>
        </w:tc>
        <w:tc>
          <w:tcPr>
            <w:tcW w:w="2126" w:type="dxa"/>
            <w:vAlign w:val="bottom"/>
          </w:tcPr>
          <w:p w:rsidR="000770A4" w:rsidRPr="003504BA" w:rsidRDefault="000E758F" w:rsidP="000770A4">
            <w:pPr>
              <w:jc w:val="both"/>
              <w:rPr>
                <w:bCs/>
                <w:iCs/>
                <w:sz w:val="24"/>
                <w:szCs w:val="24"/>
                <w:lang w:val="en-US"/>
              </w:rPr>
            </w:pPr>
            <w:r>
              <w:rPr>
                <w:bCs/>
                <w:iCs/>
                <w:sz w:val="24"/>
                <w:szCs w:val="24"/>
                <w:lang w:val="en-US"/>
              </w:rPr>
              <w:t>20%</w:t>
            </w:r>
          </w:p>
        </w:tc>
      </w:tr>
    </w:tbl>
    <w:p w:rsidR="000770A4" w:rsidRPr="000770A4" w:rsidRDefault="000770A4" w:rsidP="000770A4">
      <w:pPr>
        <w:jc w:val="both"/>
        <w:rPr>
          <w:bCs/>
          <w:iCs/>
          <w:sz w:val="24"/>
          <w:szCs w:val="24"/>
          <w:lang w:val="en-US"/>
        </w:rPr>
      </w:pPr>
    </w:p>
    <w:p w:rsidR="000770A4" w:rsidRDefault="000770A4" w:rsidP="006F6F3F">
      <w:pPr>
        <w:jc w:val="both"/>
        <w:rPr>
          <w:bCs/>
          <w:iCs/>
          <w:sz w:val="24"/>
          <w:szCs w:val="24"/>
          <w:lang w:val="en-US"/>
        </w:rPr>
      </w:pPr>
    </w:p>
    <w:p w:rsidR="006F6F3F" w:rsidRPr="0079348A" w:rsidRDefault="006F6F3F" w:rsidP="006F6F3F">
      <w:pPr>
        <w:jc w:val="both"/>
        <w:rPr>
          <w:bCs/>
          <w:iCs/>
          <w:sz w:val="24"/>
          <w:szCs w:val="24"/>
          <w:lang w:val="en-US"/>
        </w:rPr>
      </w:pPr>
      <w:r w:rsidRPr="0079348A">
        <w:rPr>
          <w:bCs/>
          <w:iCs/>
          <w:sz w:val="24"/>
          <w:szCs w:val="24"/>
          <w:lang w:val="en-US"/>
        </w:rPr>
        <w:t xml:space="preserve">The resulting IRR for </w:t>
      </w:r>
      <w:r w:rsidR="001302E0" w:rsidRPr="0079348A">
        <w:rPr>
          <w:bCs/>
          <w:iCs/>
          <w:sz w:val="24"/>
          <w:szCs w:val="24"/>
          <w:lang w:val="en-US"/>
        </w:rPr>
        <w:t xml:space="preserve">25 </w:t>
      </w:r>
      <w:r w:rsidRPr="0079348A">
        <w:rPr>
          <w:bCs/>
          <w:iCs/>
          <w:sz w:val="24"/>
          <w:szCs w:val="24"/>
          <w:lang w:val="en-US"/>
        </w:rPr>
        <w:t>years is stated in below table.</w:t>
      </w:r>
    </w:p>
    <w:p w:rsidR="009369BE" w:rsidRPr="0079348A" w:rsidRDefault="009369BE" w:rsidP="006F6F3F">
      <w:pPr>
        <w:jc w:val="both"/>
        <w:rPr>
          <w:bCs/>
          <w:iCs/>
          <w:sz w:val="24"/>
          <w:szCs w:val="24"/>
          <w:lang w:val="en-US"/>
        </w:rPr>
      </w:pPr>
    </w:p>
    <w:p w:rsidR="006F6F3F" w:rsidRPr="00461CA7" w:rsidRDefault="006F6F3F" w:rsidP="00B34B25">
      <w:pPr>
        <w:pStyle w:val="ResimYazs"/>
        <w:rPr>
          <w:b w:val="0"/>
          <w:bCs w:val="0"/>
          <w:iCs/>
          <w:sz w:val="24"/>
          <w:szCs w:val="24"/>
          <w:lang w:val="en-US"/>
        </w:rPr>
      </w:pPr>
      <w:bookmarkStart w:id="43" w:name="_Ref222492770"/>
      <w:bookmarkStart w:id="44" w:name="_Toc229169779"/>
      <w:r w:rsidRPr="00461CA7">
        <w:rPr>
          <w:iCs/>
          <w:sz w:val="24"/>
          <w:szCs w:val="24"/>
          <w:lang w:val="en-US"/>
        </w:rPr>
        <w:t xml:space="preserve">Table </w:t>
      </w:r>
      <w:r w:rsidR="00066F3F" w:rsidRPr="00461CA7">
        <w:rPr>
          <w:iCs/>
          <w:sz w:val="24"/>
          <w:szCs w:val="24"/>
          <w:lang w:val="en-US"/>
        </w:rPr>
        <w:fldChar w:fldCharType="begin"/>
      </w:r>
      <w:r w:rsidRPr="00461CA7">
        <w:rPr>
          <w:iCs/>
          <w:sz w:val="24"/>
          <w:szCs w:val="24"/>
          <w:lang w:val="en-US"/>
        </w:rPr>
        <w:instrText xml:space="preserve"> SEQ Table \* ARABIC </w:instrText>
      </w:r>
      <w:r w:rsidR="00066F3F" w:rsidRPr="00461CA7">
        <w:rPr>
          <w:iCs/>
          <w:sz w:val="24"/>
          <w:szCs w:val="24"/>
          <w:lang w:val="en-US"/>
        </w:rPr>
        <w:fldChar w:fldCharType="separate"/>
      </w:r>
      <w:r w:rsidR="009D101F" w:rsidRPr="00461CA7">
        <w:rPr>
          <w:iCs/>
          <w:noProof/>
          <w:sz w:val="24"/>
          <w:szCs w:val="24"/>
          <w:lang w:val="en-US"/>
        </w:rPr>
        <w:t>10</w:t>
      </w:r>
      <w:r w:rsidR="00066F3F" w:rsidRPr="00461CA7">
        <w:rPr>
          <w:iCs/>
          <w:sz w:val="24"/>
          <w:szCs w:val="24"/>
          <w:lang w:val="en-US"/>
        </w:rPr>
        <w:fldChar w:fldCharType="end"/>
      </w:r>
      <w:bookmarkEnd w:id="43"/>
      <w:r w:rsidRPr="00461CA7">
        <w:rPr>
          <w:iCs/>
          <w:sz w:val="24"/>
          <w:szCs w:val="24"/>
          <w:lang w:val="en-US"/>
        </w:rPr>
        <w:t>:</w:t>
      </w:r>
      <w:r w:rsidRPr="00461CA7">
        <w:rPr>
          <w:b w:val="0"/>
          <w:bCs w:val="0"/>
          <w:iCs/>
          <w:sz w:val="24"/>
          <w:szCs w:val="24"/>
          <w:lang w:val="en-US"/>
        </w:rPr>
        <w:t xml:space="preserve"> Equity IRR value for </w:t>
      </w:r>
      <w:bookmarkEnd w:id="44"/>
      <w:r w:rsidRPr="00461CA7">
        <w:rPr>
          <w:b w:val="0"/>
          <w:bCs w:val="0"/>
          <w:iCs/>
          <w:sz w:val="24"/>
          <w:szCs w:val="24"/>
          <w:lang w:val="en-US"/>
        </w:rPr>
        <w:t>project activity (</w:t>
      </w:r>
      <w:r w:rsidR="00954289" w:rsidRPr="00461CA7">
        <w:rPr>
          <w:b w:val="0"/>
          <w:bCs w:val="0"/>
          <w:iCs/>
          <w:sz w:val="24"/>
          <w:szCs w:val="24"/>
          <w:lang w:val="en-US"/>
        </w:rPr>
        <w:t xml:space="preserve">after </w:t>
      </w:r>
      <w:r w:rsidRPr="00461CA7">
        <w:rPr>
          <w:b w:val="0"/>
          <w:bCs w:val="0"/>
          <w:iCs/>
          <w:sz w:val="24"/>
          <w:szCs w:val="24"/>
          <w:lang w:val="en-US"/>
        </w:rPr>
        <w:t>tax)</w:t>
      </w:r>
    </w:p>
    <w:tbl>
      <w:tblPr>
        <w:tblW w:w="3317" w:type="dxa"/>
        <w:tblCellMar>
          <w:left w:w="70" w:type="dxa"/>
          <w:right w:w="70" w:type="dxa"/>
        </w:tblCellMar>
        <w:tblLook w:val="0000" w:firstRow="0" w:lastRow="0" w:firstColumn="0" w:lastColumn="0" w:noHBand="0" w:noVBand="0"/>
      </w:tblPr>
      <w:tblGrid>
        <w:gridCol w:w="1388"/>
        <w:gridCol w:w="1929"/>
      </w:tblGrid>
      <w:tr w:rsidR="006F6F3F" w:rsidRPr="00461CA7" w:rsidTr="00B34B25">
        <w:trPr>
          <w:trHeight w:val="345"/>
        </w:trPr>
        <w:tc>
          <w:tcPr>
            <w:tcW w:w="1388" w:type="dxa"/>
            <w:tcBorders>
              <w:top w:val="single" w:sz="4" w:space="0" w:color="auto"/>
              <w:left w:val="single" w:sz="4" w:space="0" w:color="auto"/>
              <w:bottom w:val="single" w:sz="4" w:space="0" w:color="auto"/>
              <w:right w:val="single" w:sz="4" w:space="0" w:color="auto"/>
            </w:tcBorders>
            <w:shd w:val="clear" w:color="auto" w:fill="E0E0E0"/>
            <w:vAlign w:val="center"/>
          </w:tcPr>
          <w:p w:rsidR="006F6F3F" w:rsidRPr="00461CA7" w:rsidRDefault="006F6F3F" w:rsidP="004555CE">
            <w:pPr>
              <w:rPr>
                <w:b/>
                <w:bCs/>
                <w:sz w:val="20"/>
                <w:lang w:val="en-US" w:eastAsia="tr-TR"/>
              </w:rPr>
            </w:pPr>
            <w:r w:rsidRPr="00461CA7">
              <w:rPr>
                <w:b/>
                <w:bCs/>
                <w:sz w:val="20"/>
                <w:lang w:val="en-US" w:eastAsia="tr-TR"/>
              </w:rPr>
              <w:t>Period</w:t>
            </w:r>
          </w:p>
        </w:tc>
        <w:tc>
          <w:tcPr>
            <w:tcW w:w="1929" w:type="dxa"/>
            <w:tcBorders>
              <w:top w:val="single" w:sz="4" w:space="0" w:color="auto"/>
              <w:left w:val="nil"/>
              <w:bottom w:val="single" w:sz="4" w:space="0" w:color="auto"/>
              <w:right w:val="single" w:sz="4" w:space="0" w:color="auto"/>
            </w:tcBorders>
            <w:shd w:val="clear" w:color="auto" w:fill="E0E0E0"/>
            <w:vAlign w:val="center"/>
          </w:tcPr>
          <w:p w:rsidR="006F6F3F" w:rsidRPr="00461CA7" w:rsidRDefault="006F6F3F" w:rsidP="004555CE">
            <w:pPr>
              <w:jc w:val="center"/>
              <w:rPr>
                <w:b/>
                <w:bCs/>
                <w:sz w:val="20"/>
                <w:lang w:val="en-US" w:eastAsia="tr-TR"/>
              </w:rPr>
            </w:pPr>
            <w:r w:rsidRPr="00461CA7">
              <w:rPr>
                <w:b/>
                <w:bCs/>
                <w:sz w:val="20"/>
                <w:lang w:val="en-US" w:eastAsia="tr-TR"/>
              </w:rPr>
              <w:t>IRR</w:t>
            </w:r>
          </w:p>
        </w:tc>
      </w:tr>
      <w:tr w:rsidR="006F6F3F" w:rsidRPr="002A2D10" w:rsidTr="00B34B25">
        <w:trPr>
          <w:trHeight w:val="345"/>
        </w:trPr>
        <w:tc>
          <w:tcPr>
            <w:tcW w:w="1388" w:type="dxa"/>
            <w:tcBorders>
              <w:top w:val="single" w:sz="4" w:space="0" w:color="auto"/>
              <w:left w:val="single" w:sz="4" w:space="0" w:color="auto"/>
              <w:bottom w:val="single" w:sz="4" w:space="0" w:color="auto"/>
              <w:right w:val="single" w:sz="4" w:space="0" w:color="auto"/>
            </w:tcBorders>
            <w:vAlign w:val="center"/>
          </w:tcPr>
          <w:p w:rsidR="006F6F3F" w:rsidRPr="00461CA7" w:rsidRDefault="001302E0" w:rsidP="001302E0">
            <w:pPr>
              <w:jc w:val="center"/>
              <w:rPr>
                <w:sz w:val="20"/>
                <w:lang w:val="en-US" w:eastAsia="tr-TR"/>
              </w:rPr>
            </w:pPr>
            <w:r w:rsidRPr="00461CA7">
              <w:rPr>
                <w:sz w:val="20"/>
                <w:lang w:val="en-US" w:eastAsia="tr-TR"/>
              </w:rPr>
              <w:t xml:space="preserve">25 </w:t>
            </w:r>
            <w:r w:rsidR="006F6F3F" w:rsidRPr="00461CA7">
              <w:rPr>
                <w:sz w:val="20"/>
                <w:lang w:val="en-US" w:eastAsia="tr-TR"/>
              </w:rPr>
              <w:t>years</w:t>
            </w:r>
          </w:p>
        </w:tc>
        <w:tc>
          <w:tcPr>
            <w:tcW w:w="1929" w:type="dxa"/>
            <w:tcBorders>
              <w:top w:val="single" w:sz="4" w:space="0" w:color="auto"/>
              <w:left w:val="nil"/>
              <w:bottom w:val="single" w:sz="4" w:space="0" w:color="auto"/>
              <w:right w:val="single" w:sz="4" w:space="0" w:color="auto"/>
            </w:tcBorders>
            <w:vAlign w:val="center"/>
          </w:tcPr>
          <w:p w:rsidR="00FD1B2F" w:rsidRDefault="009D101F" w:rsidP="00F77B77">
            <w:pPr>
              <w:jc w:val="center"/>
              <w:rPr>
                <w:rFonts w:ascii="Arial" w:hAnsi="Arial"/>
                <w:b/>
                <w:kern w:val="28"/>
                <w:sz w:val="20"/>
                <w:u w:val="dotDotDash"/>
                <w:lang w:val="en-US" w:eastAsia="tr-TR"/>
              </w:rPr>
            </w:pPr>
            <w:r w:rsidRPr="00461CA7">
              <w:rPr>
                <w:sz w:val="20"/>
                <w:lang w:val="en-US" w:eastAsia="tr-TR"/>
              </w:rPr>
              <w:t xml:space="preserve"> </w:t>
            </w:r>
            <w:r w:rsidR="00F77B77">
              <w:rPr>
                <w:sz w:val="20"/>
                <w:lang w:val="en-US" w:eastAsia="tr-TR"/>
              </w:rPr>
              <w:t>10,2070</w:t>
            </w:r>
            <w:r w:rsidR="006F6F3F" w:rsidRPr="00461CA7">
              <w:rPr>
                <w:sz w:val="20"/>
                <w:lang w:val="en-US" w:eastAsia="tr-TR"/>
              </w:rPr>
              <w:t>%</w:t>
            </w:r>
            <w:r w:rsidR="00A81F4D" w:rsidRPr="00461CA7">
              <w:rPr>
                <w:sz w:val="20"/>
                <w:lang w:val="en-US" w:eastAsia="tr-TR"/>
              </w:rPr>
              <w:t xml:space="preserve"> </w:t>
            </w:r>
          </w:p>
        </w:tc>
      </w:tr>
    </w:tbl>
    <w:p w:rsidR="006F6F3F" w:rsidRPr="0079348A" w:rsidRDefault="006F6F3F" w:rsidP="006F6F3F">
      <w:pPr>
        <w:pStyle w:val="SonnotMetni"/>
        <w:rPr>
          <w:bCs/>
          <w:iCs/>
          <w:sz w:val="24"/>
          <w:szCs w:val="24"/>
          <w:lang w:val="en-US"/>
        </w:rPr>
      </w:pPr>
    </w:p>
    <w:p w:rsidR="006F6F3F" w:rsidRPr="0079348A" w:rsidRDefault="00954289" w:rsidP="006F6F3F">
      <w:pPr>
        <w:jc w:val="both"/>
        <w:rPr>
          <w:bCs/>
          <w:iCs/>
          <w:sz w:val="24"/>
          <w:szCs w:val="24"/>
          <w:lang w:val="en-US"/>
        </w:rPr>
      </w:pPr>
      <w:r w:rsidRPr="0079348A">
        <w:rPr>
          <w:bCs/>
          <w:iCs/>
          <w:sz w:val="24"/>
          <w:szCs w:val="24"/>
          <w:lang w:val="en-US"/>
        </w:rPr>
        <w:t>The Benchmark</w:t>
      </w:r>
      <w:r w:rsidR="006F6F3F" w:rsidRPr="0079348A">
        <w:rPr>
          <w:bCs/>
          <w:iCs/>
          <w:sz w:val="24"/>
          <w:szCs w:val="24"/>
          <w:lang w:val="en-US"/>
        </w:rPr>
        <w:t xml:space="preserve"> is </w:t>
      </w:r>
      <w:r w:rsidR="00A84F76" w:rsidRPr="0079348A">
        <w:rPr>
          <w:bCs/>
          <w:iCs/>
          <w:sz w:val="24"/>
          <w:szCs w:val="24"/>
          <w:lang w:val="en-US"/>
        </w:rPr>
        <w:t>15</w:t>
      </w:r>
      <w:r w:rsidR="006F6F3F" w:rsidRPr="0079348A">
        <w:rPr>
          <w:bCs/>
          <w:iCs/>
          <w:sz w:val="24"/>
          <w:szCs w:val="24"/>
          <w:lang w:val="en-US"/>
        </w:rPr>
        <w:t>%, it does clearly exceed the resulting equity IRRs, thus rendering the project activity economically unattractive.</w:t>
      </w:r>
    </w:p>
    <w:p w:rsidR="00CD6D68" w:rsidRPr="0079348A" w:rsidRDefault="00CD6D68" w:rsidP="006F6F3F">
      <w:pPr>
        <w:jc w:val="both"/>
        <w:rPr>
          <w:bCs/>
          <w:iCs/>
          <w:sz w:val="24"/>
          <w:szCs w:val="24"/>
          <w:lang w:val="en-US"/>
        </w:rPr>
      </w:pPr>
    </w:p>
    <w:p w:rsidR="00CD6D68" w:rsidRPr="00013CDA" w:rsidRDefault="00FE5E58" w:rsidP="00CD6D68">
      <w:pPr>
        <w:pStyle w:val="SonnotMetni"/>
        <w:rPr>
          <w:bCs/>
          <w:iCs/>
          <w:sz w:val="24"/>
          <w:szCs w:val="24"/>
        </w:rPr>
      </w:pPr>
      <w:r w:rsidRPr="00FE5E58">
        <w:rPr>
          <w:bCs/>
          <w:iCs/>
          <w:sz w:val="24"/>
          <w:szCs w:val="24"/>
        </w:rPr>
        <w:t>PLF= Annual Gen. / Installed Cap. * (working hours)</w:t>
      </w:r>
    </w:p>
    <w:p w:rsidR="00CD6D68" w:rsidRPr="00013CDA" w:rsidRDefault="00FE5E58" w:rsidP="00CD6D68">
      <w:pPr>
        <w:pStyle w:val="SonnotMetni"/>
        <w:rPr>
          <w:bCs/>
          <w:iCs/>
          <w:sz w:val="24"/>
          <w:szCs w:val="24"/>
        </w:rPr>
      </w:pPr>
      <w:r w:rsidRPr="00FE5E58">
        <w:rPr>
          <w:bCs/>
          <w:iCs/>
          <w:sz w:val="24"/>
          <w:szCs w:val="24"/>
        </w:rPr>
        <w:t xml:space="preserve">      =143,327/45*8760 </w:t>
      </w:r>
    </w:p>
    <w:p w:rsidR="00CD6D68" w:rsidRPr="0079348A" w:rsidRDefault="00FE5E58" w:rsidP="00CD6D68">
      <w:pPr>
        <w:pStyle w:val="SonnotMetni"/>
        <w:rPr>
          <w:bCs/>
          <w:iCs/>
          <w:sz w:val="24"/>
          <w:szCs w:val="24"/>
          <w:lang w:val="en-US"/>
        </w:rPr>
      </w:pPr>
      <w:r w:rsidRPr="00FE5E58">
        <w:rPr>
          <w:bCs/>
          <w:iCs/>
          <w:sz w:val="24"/>
          <w:szCs w:val="24"/>
        </w:rPr>
        <w:t xml:space="preserve">      =0.</w:t>
      </w:r>
      <w:r>
        <w:rPr>
          <w:bCs/>
          <w:iCs/>
          <w:sz w:val="24"/>
          <w:szCs w:val="24"/>
        </w:rPr>
        <w:t>364</w:t>
      </w:r>
    </w:p>
    <w:p w:rsidR="006F6F3F" w:rsidRPr="0079348A" w:rsidRDefault="006F6F3F" w:rsidP="006F6F3F">
      <w:pPr>
        <w:pStyle w:val="SonnotMetni"/>
        <w:rPr>
          <w:bCs/>
          <w:iCs/>
          <w:sz w:val="24"/>
          <w:szCs w:val="24"/>
          <w:lang w:val="en-US"/>
        </w:rPr>
      </w:pPr>
    </w:p>
    <w:p w:rsidR="006F6F3F" w:rsidRPr="0079348A" w:rsidRDefault="006F6F3F" w:rsidP="001E4053">
      <w:pPr>
        <w:pStyle w:val="HeadLevel3"/>
        <w:rPr>
          <w:sz w:val="24"/>
          <w:szCs w:val="24"/>
          <w:lang w:val="en-US"/>
        </w:rPr>
      </w:pPr>
      <w:r w:rsidRPr="0079348A">
        <w:rPr>
          <w:sz w:val="24"/>
          <w:szCs w:val="24"/>
          <w:lang w:val="en-US"/>
        </w:rPr>
        <w:t>Sub-step 2d: Sensitivity analysis</w:t>
      </w:r>
    </w:p>
    <w:p w:rsidR="006F6F3F" w:rsidRPr="0079348A" w:rsidRDefault="006F6F3F" w:rsidP="006F6F3F">
      <w:pPr>
        <w:rPr>
          <w:bCs/>
          <w:iCs/>
          <w:sz w:val="24"/>
          <w:szCs w:val="24"/>
          <w:lang w:val="en-US"/>
        </w:rPr>
      </w:pPr>
    </w:p>
    <w:p w:rsidR="006F6F3F" w:rsidRPr="0079348A" w:rsidRDefault="00A84F76" w:rsidP="00B7308E">
      <w:pPr>
        <w:jc w:val="both"/>
        <w:rPr>
          <w:sz w:val="24"/>
          <w:szCs w:val="24"/>
          <w:lang w:val="en-US"/>
        </w:rPr>
      </w:pPr>
      <w:r w:rsidRPr="0079348A">
        <w:rPr>
          <w:sz w:val="24"/>
          <w:szCs w:val="24"/>
          <w:lang w:val="en-US"/>
        </w:rPr>
        <w:t>While the main parameter determining the income of the project is the electricity sales revenue, inve</w:t>
      </w:r>
      <w:r w:rsidR="00B7308E" w:rsidRPr="0079348A">
        <w:rPr>
          <w:sz w:val="24"/>
          <w:szCs w:val="24"/>
          <w:lang w:val="en-US"/>
        </w:rPr>
        <w:t>stment cost and operation cost,</w:t>
      </w:r>
      <w:r w:rsidRPr="0079348A">
        <w:rPr>
          <w:sz w:val="24"/>
          <w:szCs w:val="24"/>
          <w:lang w:val="en-US"/>
        </w:rPr>
        <w:t xml:space="preserve"> a variation of the accordant values shall demonstrate the reliability of the IRR calculation. Key parameters are varied with +/-10</w:t>
      </w:r>
      <w:r w:rsidR="00B7308E" w:rsidRPr="0079348A">
        <w:rPr>
          <w:sz w:val="24"/>
          <w:szCs w:val="24"/>
          <w:lang w:val="en-US"/>
        </w:rPr>
        <w:t xml:space="preserve">%. </w:t>
      </w:r>
      <w:r w:rsidRPr="0079348A">
        <w:rPr>
          <w:sz w:val="24"/>
          <w:szCs w:val="24"/>
          <w:lang w:val="en-US"/>
        </w:rPr>
        <w:t>The worst, base and best-case results for each parameter variation are given below, in</w:t>
      </w:r>
      <w:r w:rsidR="006721D3" w:rsidRPr="0079348A">
        <w:rPr>
          <w:sz w:val="24"/>
          <w:szCs w:val="24"/>
          <w:lang w:val="en-US"/>
        </w:rPr>
        <w:t xml:space="preserve"> </w:t>
      </w:r>
      <w:r w:rsidR="004671A1">
        <w:fldChar w:fldCharType="begin"/>
      </w:r>
      <w:r w:rsidR="004671A1">
        <w:instrText xml:space="preserve"> REF _Ref342318494 \h  \* MERGEFORMAT </w:instrText>
      </w:r>
      <w:r w:rsidR="004671A1">
        <w:fldChar w:fldCharType="separate"/>
      </w:r>
      <w:r w:rsidR="001302E0" w:rsidRPr="0079348A">
        <w:rPr>
          <w:b/>
          <w:bCs/>
          <w:sz w:val="24"/>
          <w:szCs w:val="24"/>
          <w:lang w:val="en-US"/>
        </w:rPr>
        <w:t xml:space="preserve">Table </w:t>
      </w:r>
      <w:r w:rsidR="001302E0" w:rsidRPr="0079348A">
        <w:rPr>
          <w:b/>
          <w:bCs/>
          <w:noProof/>
          <w:sz w:val="24"/>
          <w:szCs w:val="24"/>
          <w:lang w:val="en-US"/>
        </w:rPr>
        <w:t>11</w:t>
      </w:r>
      <w:r w:rsidR="004671A1">
        <w:fldChar w:fldCharType="end"/>
      </w:r>
      <w:r w:rsidRPr="0079348A">
        <w:rPr>
          <w:sz w:val="24"/>
          <w:szCs w:val="24"/>
          <w:lang w:val="en-US"/>
        </w:rPr>
        <w:t>.</w:t>
      </w:r>
    </w:p>
    <w:p w:rsidR="00A84F76" w:rsidRPr="0079348A" w:rsidRDefault="00A84F76" w:rsidP="00B7308E">
      <w:pPr>
        <w:jc w:val="both"/>
        <w:rPr>
          <w:sz w:val="24"/>
          <w:szCs w:val="24"/>
          <w:lang w:val="en-US"/>
        </w:rPr>
      </w:pPr>
    </w:p>
    <w:p w:rsidR="006F6F3F" w:rsidRPr="00461CA7" w:rsidRDefault="00A84F76" w:rsidP="00B7308E">
      <w:pPr>
        <w:jc w:val="both"/>
        <w:rPr>
          <w:sz w:val="24"/>
          <w:szCs w:val="24"/>
          <w:lang w:val="en-US"/>
        </w:rPr>
      </w:pPr>
      <w:r w:rsidRPr="0079348A">
        <w:rPr>
          <w:sz w:val="24"/>
          <w:szCs w:val="24"/>
          <w:lang w:val="en-US"/>
        </w:rPr>
        <w:t xml:space="preserve">The sensitivity analysis confirms that the proposed project activity is unlikely to be economically </w:t>
      </w:r>
      <w:r w:rsidRPr="00461CA7">
        <w:rPr>
          <w:sz w:val="24"/>
          <w:szCs w:val="24"/>
          <w:lang w:val="en-US"/>
        </w:rPr>
        <w:t>attractive without the revenues from VERs as even the maximum IRR result for the best case scenario (</w:t>
      </w:r>
      <w:r w:rsidR="00A71D54" w:rsidRPr="00461CA7">
        <w:rPr>
          <w:sz w:val="24"/>
          <w:szCs w:val="24"/>
          <w:lang w:val="en-US"/>
        </w:rPr>
        <w:t>1</w:t>
      </w:r>
      <w:r w:rsidR="00A71D54">
        <w:rPr>
          <w:sz w:val="24"/>
          <w:szCs w:val="24"/>
          <w:lang w:val="en-US"/>
        </w:rPr>
        <w:t>2</w:t>
      </w:r>
      <w:r w:rsidR="00461CA7" w:rsidRPr="00461CA7">
        <w:rPr>
          <w:sz w:val="24"/>
          <w:szCs w:val="24"/>
          <w:lang w:val="en-US"/>
        </w:rPr>
        <w:t>,</w:t>
      </w:r>
      <w:r w:rsidR="00F77B77">
        <w:rPr>
          <w:sz w:val="24"/>
          <w:szCs w:val="24"/>
          <w:lang w:val="en-US"/>
        </w:rPr>
        <w:t>8284</w:t>
      </w:r>
      <w:r w:rsidRPr="00461CA7">
        <w:rPr>
          <w:sz w:val="24"/>
          <w:szCs w:val="24"/>
          <w:lang w:val="en-US"/>
        </w:rPr>
        <w:t xml:space="preserve">%) is below the benchmark, which is </w:t>
      </w:r>
      <w:r w:rsidR="00380584" w:rsidRPr="00461CA7">
        <w:rPr>
          <w:sz w:val="24"/>
          <w:szCs w:val="24"/>
          <w:lang w:val="en-US"/>
        </w:rPr>
        <w:t>1</w:t>
      </w:r>
      <w:r w:rsidR="00380584">
        <w:rPr>
          <w:sz w:val="24"/>
          <w:szCs w:val="24"/>
          <w:lang w:val="en-US"/>
        </w:rPr>
        <w:t>3</w:t>
      </w:r>
      <w:r w:rsidRPr="00461CA7">
        <w:rPr>
          <w:sz w:val="24"/>
          <w:szCs w:val="24"/>
          <w:lang w:val="en-US"/>
        </w:rPr>
        <w:t>%</w:t>
      </w:r>
      <w:r w:rsidR="006F6F3F" w:rsidRPr="00461CA7">
        <w:rPr>
          <w:sz w:val="24"/>
          <w:szCs w:val="24"/>
          <w:lang w:val="en-US"/>
        </w:rPr>
        <w:t xml:space="preserve"> </w:t>
      </w:r>
    </w:p>
    <w:p w:rsidR="006105CA" w:rsidRPr="00461CA7" w:rsidRDefault="006105CA" w:rsidP="00B7308E">
      <w:pPr>
        <w:jc w:val="both"/>
        <w:rPr>
          <w:sz w:val="24"/>
          <w:szCs w:val="24"/>
          <w:lang w:val="en-US"/>
        </w:rPr>
      </w:pPr>
    </w:p>
    <w:p w:rsidR="006105CA" w:rsidRPr="00461CA7" w:rsidRDefault="006105CA" w:rsidP="00B7308E">
      <w:pPr>
        <w:jc w:val="both"/>
        <w:rPr>
          <w:sz w:val="24"/>
          <w:szCs w:val="24"/>
          <w:lang w:val="en-US"/>
        </w:rPr>
      </w:pPr>
    </w:p>
    <w:p w:rsidR="00D31E29" w:rsidRPr="00461CA7" w:rsidRDefault="00DE5588" w:rsidP="00015CFA">
      <w:pPr>
        <w:rPr>
          <w:bCs/>
          <w:sz w:val="24"/>
          <w:szCs w:val="24"/>
          <w:lang w:val="en-US"/>
        </w:rPr>
      </w:pPr>
      <w:bookmarkStart w:id="45" w:name="_Ref222492774"/>
      <w:bookmarkStart w:id="46" w:name="_Ref342318494"/>
      <w:bookmarkStart w:id="47" w:name="_Toc229169780"/>
      <w:r w:rsidRPr="00461CA7">
        <w:rPr>
          <w:b/>
          <w:bCs/>
          <w:sz w:val="24"/>
          <w:szCs w:val="24"/>
          <w:lang w:val="en-US"/>
        </w:rPr>
        <w:t xml:space="preserve">Table </w:t>
      </w:r>
      <w:r w:rsidR="00066F3F" w:rsidRPr="00461CA7">
        <w:rPr>
          <w:b/>
          <w:bCs/>
          <w:sz w:val="24"/>
          <w:szCs w:val="24"/>
          <w:lang w:val="en-US"/>
        </w:rPr>
        <w:fldChar w:fldCharType="begin"/>
      </w:r>
      <w:r w:rsidR="00B74A9D" w:rsidRPr="00461CA7">
        <w:rPr>
          <w:b/>
          <w:bCs/>
          <w:sz w:val="24"/>
          <w:szCs w:val="24"/>
          <w:lang w:val="en-US"/>
        </w:rPr>
        <w:instrText xml:space="preserve"> SEQ Table \* ARABIC </w:instrText>
      </w:r>
      <w:r w:rsidR="00066F3F" w:rsidRPr="00461CA7">
        <w:rPr>
          <w:b/>
          <w:bCs/>
          <w:sz w:val="24"/>
          <w:szCs w:val="24"/>
          <w:lang w:val="en-US"/>
        </w:rPr>
        <w:fldChar w:fldCharType="separate"/>
      </w:r>
      <w:r w:rsidRPr="00461CA7">
        <w:rPr>
          <w:b/>
          <w:bCs/>
          <w:noProof/>
          <w:sz w:val="24"/>
          <w:szCs w:val="24"/>
          <w:lang w:val="en-US"/>
        </w:rPr>
        <w:t>11</w:t>
      </w:r>
      <w:r w:rsidR="00066F3F" w:rsidRPr="00461CA7">
        <w:rPr>
          <w:b/>
          <w:bCs/>
          <w:sz w:val="24"/>
          <w:szCs w:val="24"/>
          <w:lang w:val="en-US"/>
        </w:rPr>
        <w:fldChar w:fldCharType="end"/>
      </w:r>
      <w:bookmarkEnd w:id="45"/>
      <w:bookmarkEnd w:id="46"/>
      <w:r w:rsidRPr="00461CA7">
        <w:rPr>
          <w:b/>
          <w:bCs/>
          <w:sz w:val="24"/>
          <w:szCs w:val="24"/>
          <w:lang w:val="en-US"/>
        </w:rPr>
        <w:t>:</w:t>
      </w:r>
      <w:r w:rsidRPr="00461CA7">
        <w:rPr>
          <w:bCs/>
          <w:sz w:val="24"/>
          <w:szCs w:val="24"/>
          <w:lang w:val="en-US"/>
        </w:rPr>
        <w:t xml:space="preserve"> Equity IRR results according to different parameters</w:t>
      </w:r>
      <w:bookmarkEnd w:id="47"/>
      <w:r w:rsidR="006F6F3F" w:rsidRPr="00461CA7">
        <w:rPr>
          <w:bCs/>
          <w:sz w:val="24"/>
          <w:szCs w:val="24"/>
          <w:lang w:val="en-US"/>
        </w:rPr>
        <w:t xml:space="preserve"> </w:t>
      </w:r>
    </w:p>
    <w:p w:rsidR="00A84F76" w:rsidRPr="00461CA7" w:rsidRDefault="00A84F76" w:rsidP="00015CFA">
      <w:pPr>
        <w:rPr>
          <w:bCs/>
          <w:sz w:val="24"/>
          <w:szCs w:val="24"/>
          <w:lang w:val="en-US"/>
        </w:rPr>
      </w:pPr>
    </w:p>
    <w:p w:rsidR="009D101F" w:rsidRPr="00461CA7" w:rsidRDefault="009D101F" w:rsidP="00015CFA">
      <w:pPr>
        <w:rPr>
          <w:bCs/>
          <w:sz w:val="24"/>
          <w:szCs w:val="24"/>
          <w:lang w:val="en-US"/>
        </w:rPr>
      </w:pPr>
    </w:p>
    <w:tbl>
      <w:tblPr>
        <w:tblW w:w="10215" w:type="dxa"/>
        <w:jc w:val="center"/>
        <w:tblLayout w:type="fixed"/>
        <w:tblCellMar>
          <w:left w:w="70" w:type="dxa"/>
          <w:right w:w="70" w:type="dxa"/>
        </w:tblCellMar>
        <w:tblLook w:val="0000" w:firstRow="0" w:lastRow="0" w:firstColumn="0" w:lastColumn="0" w:noHBand="0" w:noVBand="0"/>
      </w:tblPr>
      <w:tblGrid>
        <w:gridCol w:w="1139"/>
        <w:gridCol w:w="709"/>
        <w:gridCol w:w="708"/>
        <w:gridCol w:w="713"/>
        <w:gridCol w:w="780"/>
        <w:gridCol w:w="779"/>
        <w:gridCol w:w="851"/>
        <w:gridCol w:w="709"/>
        <w:gridCol w:w="708"/>
        <w:gridCol w:w="851"/>
        <w:gridCol w:w="709"/>
        <w:gridCol w:w="850"/>
        <w:gridCol w:w="709"/>
      </w:tblGrid>
      <w:tr w:rsidR="009D101F" w:rsidRPr="00461CA7" w:rsidTr="009D101F">
        <w:trPr>
          <w:trHeight w:val="290"/>
          <w:jc w:val="center"/>
        </w:trPr>
        <w:tc>
          <w:tcPr>
            <w:tcW w:w="1139"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9D101F" w:rsidRPr="00461CA7" w:rsidRDefault="003C6416" w:rsidP="009D101F">
            <w:pPr>
              <w:rPr>
                <w:b/>
                <w:bCs/>
                <w:sz w:val="20"/>
                <w:lang w:val="en-US" w:eastAsia="tr-TR"/>
              </w:rPr>
            </w:pPr>
            <w:r w:rsidRPr="00461CA7">
              <w:rPr>
                <w:b/>
                <w:bCs/>
                <w:sz w:val="20"/>
                <w:lang w:val="en-US" w:eastAsia="tr-TR"/>
              </w:rPr>
              <w:t>Parameter</w:t>
            </w:r>
          </w:p>
        </w:tc>
        <w:tc>
          <w:tcPr>
            <w:tcW w:w="2130" w:type="dxa"/>
            <w:gridSpan w:val="3"/>
            <w:tcBorders>
              <w:top w:val="single" w:sz="4" w:space="0" w:color="auto"/>
              <w:left w:val="nil"/>
              <w:bottom w:val="single" w:sz="4" w:space="0" w:color="auto"/>
              <w:right w:val="single" w:sz="4" w:space="0" w:color="auto"/>
            </w:tcBorders>
            <w:shd w:val="clear" w:color="auto" w:fill="E0E0E0"/>
            <w:vAlign w:val="center"/>
          </w:tcPr>
          <w:p w:rsidR="009D101F" w:rsidRPr="00461CA7" w:rsidRDefault="003C6416" w:rsidP="009D101F">
            <w:pPr>
              <w:jc w:val="center"/>
              <w:rPr>
                <w:b/>
                <w:sz w:val="20"/>
                <w:lang w:val="en-US" w:eastAsia="tr-TR"/>
              </w:rPr>
            </w:pPr>
            <w:r w:rsidRPr="00461CA7">
              <w:rPr>
                <w:b/>
                <w:sz w:val="20"/>
                <w:lang w:val="en-US" w:eastAsia="tr-TR"/>
              </w:rPr>
              <w:t>Electricity Price</w:t>
            </w:r>
          </w:p>
        </w:tc>
        <w:tc>
          <w:tcPr>
            <w:tcW w:w="2410" w:type="dxa"/>
            <w:gridSpan w:val="3"/>
            <w:tcBorders>
              <w:top w:val="single" w:sz="4" w:space="0" w:color="auto"/>
              <w:left w:val="nil"/>
              <w:bottom w:val="single" w:sz="4" w:space="0" w:color="auto"/>
              <w:right w:val="single" w:sz="4" w:space="0" w:color="auto"/>
            </w:tcBorders>
            <w:shd w:val="clear" w:color="auto" w:fill="E0E0E0"/>
            <w:vAlign w:val="center"/>
          </w:tcPr>
          <w:p w:rsidR="009D101F" w:rsidRPr="00461CA7" w:rsidRDefault="003C6416" w:rsidP="009D101F">
            <w:pPr>
              <w:jc w:val="center"/>
              <w:rPr>
                <w:b/>
                <w:sz w:val="20"/>
                <w:lang w:val="en-US" w:eastAsia="tr-TR"/>
              </w:rPr>
            </w:pPr>
            <w:r w:rsidRPr="00461CA7">
              <w:rPr>
                <w:b/>
                <w:sz w:val="20"/>
                <w:lang w:val="en-US" w:eastAsia="tr-TR"/>
              </w:rPr>
              <w:t xml:space="preserve">Investment Cost </w:t>
            </w:r>
          </w:p>
        </w:tc>
        <w:tc>
          <w:tcPr>
            <w:tcW w:w="2268" w:type="dxa"/>
            <w:gridSpan w:val="3"/>
            <w:tcBorders>
              <w:top w:val="single" w:sz="4" w:space="0" w:color="auto"/>
              <w:left w:val="nil"/>
              <w:bottom w:val="single" w:sz="4" w:space="0" w:color="auto"/>
              <w:right w:val="single" w:sz="4" w:space="0" w:color="auto"/>
            </w:tcBorders>
            <w:shd w:val="clear" w:color="auto" w:fill="E0E0E0"/>
            <w:vAlign w:val="center"/>
          </w:tcPr>
          <w:p w:rsidR="009D101F" w:rsidRPr="00461CA7" w:rsidRDefault="003C6416" w:rsidP="009D101F">
            <w:pPr>
              <w:jc w:val="center"/>
              <w:rPr>
                <w:b/>
                <w:sz w:val="20"/>
                <w:lang w:val="en-US" w:eastAsia="tr-TR"/>
              </w:rPr>
            </w:pPr>
            <w:r w:rsidRPr="00461CA7">
              <w:rPr>
                <w:b/>
                <w:sz w:val="20"/>
                <w:lang w:val="en-US" w:eastAsia="tr-TR"/>
              </w:rPr>
              <w:t>Energy Yield</w:t>
            </w:r>
          </w:p>
        </w:tc>
        <w:tc>
          <w:tcPr>
            <w:tcW w:w="2268" w:type="dxa"/>
            <w:gridSpan w:val="3"/>
            <w:tcBorders>
              <w:top w:val="single" w:sz="4" w:space="0" w:color="auto"/>
              <w:left w:val="nil"/>
              <w:bottom w:val="single" w:sz="4" w:space="0" w:color="auto"/>
              <w:right w:val="single" w:sz="4" w:space="0" w:color="auto"/>
            </w:tcBorders>
            <w:shd w:val="clear" w:color="auto" w:fill="E0E0E0"/>
            <w:vAlign w:val="center"/>
          </w:tcPr>
          <w:p w:rsidR="009D101F" w:rsidRPr="00461CA7" w:rsidRDefault="003C6416" w:rsidP="009D101F">
            <w:pPr>
              <w:jc w:val="center"/>
              <w:rPr>
                <w:b/>
                <w:sz w:val="20"/>
                <w:lang w:val="en-US" w:eastAsia="tr-TR"/>
              </w:rPr>
            </w:pPr>
            <w:r w:rsidRPr="00461CA7">
              <w:rPr>
                <w:b/>
                <w:sz w:val="20"/>
                <w:lang w:val="en-US" w:eastAsia="tr-TR"/>
              </w:rPr>
              <w:t>Operating</w:t>
            </w:r>
            <w:r w:rsidR="00AD027C" w:rsidRPr="00461CA7">
              <w:rPr>
                <w:b/>
                <w:sz w:val="20"/>
                <w:lang w:val="en-US" w:eastAsia="tr-TR"/>
              </w:rPr>
              <w:t xml:space="preserve"> </w:t>
            </w:r>
            <w:r w:rsidRPr="00461CA7">
              <w:rPr>
                <w:b/>
                <w:sz w:val="20"/>
                <w:lang w:val="en-US" w:eastAsia="tr-TR"/>
              </w:rPr>
              <w:t>Cost</w:t>
            </w:r>
          </w:p>
        </w:tc>
      </w:tr>
      <w:tr w:rsidR="00D31E29" w:rsidRPr="00461CA7" w:rsidTr="009D101F">
        <w:trPr>
          <w:trHeight w:val="290"/>
          <w:jc w:val="center"/>
        </w:trPr>
        <w:tc>
          <w:tcPr>
            <w:tcW w:w="1139"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D31E29" w:rsidRPr="00461CA7" w:rsidRDefault="00D31E29" w:rsidP="009D101F">
            <w:pPr>
              <w:rPr>
                <w:b/>
                <w:bCs/>
                <w:sz w:val="20"/>
                <w:lang w:val="en-US" w:eastAsia="tr-TR"/>
              </w:rPr>
            </w:pPr>
            <w:r w:rsidRPr="00461CA7">
              <w:rPr>
                <w:b/>
                <w:bCs/>
                <w:sz w:val="20"/>
                <w:lang w:val="en-US" w:eastAsia="tr-TR"/>
              </w:rPr>
              <w:t>Variance</w:t>
            </w:r>
          </w:p>
        </w:tc>
        <w:tc>
          <w:tcPr>
            <w:tcW w:w="709" w:type="dxa"/>
            <w:tcBorders>
              <w:top w:val="single" w:sz="4" w:space="0" w:color="auto"/>
              <w:left w:val="nil"/>
              <w:bottom w:val="single" w:sz="4" w:space="0" w:color="auto"/>
              <w:right w:val="single" w:sz="4" w:space="0" w:color="auto"/>
            </w:tcBorders>
            <w:shd w:val="clear" w:color="auto" w:fill="E0E0E0"/>
            <w:noWrap/>
            <w:vAlign w:val="bottom"/>
          </w:tcPr>
          <w:p w:rsidR="00D31E29" w:rsidRPr="00461CA7" w:rsidRDefault="00D31E29" w:rsidP="00FA770A">
            <w:pPr>
              <w:jc w:val="center"/>
              <w:rPr>
                <w:rFonts w:ascii="Arial" w:hAnsi="Arial" w:cs="Arial"/>
                <w:sz w:val="20"/>
                <w:lang w:val="tr-TR" w:eastAsia="tr-TR"/>
              </w:rPr>
            </w:pPr>
            <w:r w:rsidRPr="00461CA7">
              <w:rPr>
                <w:rFonts w:ascii="Arial" w:hAnsi="Arial" w:cs="Arial"/>
                <w:sz w:val="20"/>
                <w:lang w:val="tr-TR" w:eastAsia="tr-TR"/>
              </w:rPr>
              <w:t>-10%</w:t>
            </w:r>
          </w:p>
        </w:tc>
        <w:tc>
          <w:tcPr>
            <w:tcW w:w="708" w:type="dxa"/>
            <w:tcBorders>
              <w:top w:val="single" w:sz="4" w:space="0" w:color="auto"/>
              <w:left w:val="nil"/>
              <w:bottom w:val="single" w:sz="4" w:space="0" w:color="auto"/>
              <w:right w:val="single" w:sz="4" w:space="0" w:color="auto"/>
            </w:tcBorders>
            <w:shd w:val="clear" w:color="auto" w:fill="E0E0E0"/>
            <w:noWrap/>
            <w:vAlign w:val="bottom"/>
          </w:tcPr>
          <w:p w:rsidR="00D31E29" w:rsidRPr="00461CA7" w:rsidRDefault="00D31E29" w:rsidP="00FA770A">
            <w:pPr>
              <w:jc w:val="center"/>
              <w:rPr>
                <w:rFonts w:ascii="Arial" w:hAnsi="Arial" w:cs="Arial"/>
                <w:sz w:val="20"/>
                <w:lang w:val="tr-TR" w:eastAsia="tr-TR"/>
              </w:rPr>
            </w:pPr>
            <w:r w:rsidRPr="00461CA7">
              <w:rPr>
                <w:rFonts w:ascii="Arial" w:hAnsi="Arial" w:cs="Arial"/>
                <w:sz w:val="20"/>
                <w:lang w:val="tr-TR" w:eastAsia="tr-TR"/>
              </w:rPr>
              <w:t>0%</w:t>
            </w:r>
          </w:p>
        </w:tc>
        <w:tc>
          <w:tcPr>
            <w:tcW w:w="713" w:type="dxa"/>
            <w:tcBorders>
              <w:top w:val="single" w:sz="4" w:space="0" w:color="auto"/>
              <w:left w:val="nil"/>
              <w:bottom w:val="single" w:sz="4" w:space="0" w:color="auto"/>
              <w:right w:val="single" w:sz="4" w:space="0" w:color="auto"/>
            </w:tcBorders>
            <w:shd w:val="clear" w:color="auto" w:fill="E0E0E0"/>
            <w:noWrap/>
            <w:vAlign w:val="bottom"/>
          </w:tcPr>
          <w:p w:rsidR="00D31E29" w:rsidRPr="00461CA7" w:rsidRDefault="00D31E29" w:rsidP="00FA770A">
            <w:pPr>
              <w:jc w:val="center"/>
              <w:rPr>
                <w:rFonts w:ascii="Arial" w:hAnsi="Arial" w:cs="Arial"/>
                <w:sz w:val="20"/>
                <w:lang w:val="tr-TR" w:eastAsia="tr-TR"/>
              </w:rPr>
            </w:pPr>
            <w:r w:rsidRPr="00461CA7">
              <w:rPr>
                <w:rFonts w:ascii="Arial" w:hAnsi="Arial" w:cs="Arial"/>
                <w:sz w:val="20"/>
                <w:lang w:val="tr-TR" w:eastAsia="tr-TR"/>
              </w:rPr>
              <w:t>10%</w:t>
            </w:r>
          </w:p>
        </w:tc>
        <w:tc>
          <w:tcPr>
            <w:tcW w:w="780" w:type="dxa"/>
            <w:tcBorders>
              <w:top w:val="single" w:sz="4" w:space="0" w:color="auto"/>
              <w:left w:val="nil"/>
              <w:bottom w:val="single" w:sz="4" w:space="0" w:color="auto"/>
              <w:right w:val="single" w:sz="4" w:space="0" w:color="auto"/>
            </w:tcBorders>
            <w:shd w:val="clear" w:color="auto" w:fill="E0E0E0"/>
            <w:noWrap/>
            <w:vAlign w:val="bottom"/>
          </w:tcPr>
          <w:p w:rsidR="00D31E29" w:rsidRPr="00461CA7" w:rsidRDefault="00D31E29" w:rsidP="00FA770A">
            <w:pPr>
              <w:jc w:val="center"/>
              <w:rPr>
                <w:rFonts w:ascii="Arial" w:hAnsi="Arial" w:cs="Arial"/>
                <w:sz w:val="20"/>
                <w:lang w:val="tr-TR" w:eastAsia="tr-TR"/>
              </w:rPr>
            </w:pPr>
            <w:r w:rsidRPr="00461CA7">
              <w:rPr>
                <w:rFonts w:ascii="Arial" w:hAnsi="Arial" w:cs="Arial"/>
                <w:sz w:val="20"/>
                <w:lang w:val="tr-TR" w:eastAsia="tr-TR"/>
              </w:rPr>
              <w:t>-10%</w:t>
            </w:r>
          </w:p>
        </w:tc>
        <w:tc>
          <w:tcPr>
            <w:tcW w:w="779" w:type="dxa"/>
            <w:tcBorders>
              <w:top w:val="single" w:sz="4" w:space="0" w:color="auto"/>
              <w:left w:val="nil"/>
              <w:bottom w:val="single" w:sz="4" w:space="0" w:color="auto"/>
              <w:right w:val="single" w:sz="4" w:space="0" w:color="auto"/>
            </w:tcBorders>
            <w:shd w:val="clear" w:color="auto" w:fill="E0E0E0"/>
            <w:noWrap/>
            <w:vAlign w:val="bottom"/>
          </w:tcPr>
          <w:p w:rsidR="00D31E29" w:rsidRPr="00461CA7" w:rsidRDefault="00D31E29" w:rsidP="00FA770A">
            <w:pPr>
              <w:jc w:val="center"/>
              <w:rPr>
                <w:rFonts w:ascii="Arial" w:hAnsi="Arial" w:cs="Arial"/>
                <w:sz w:val="20"/>
                <w:lang w:val="tr-TR" w:eastAsia="tr-TR"/>
              </w:rPr>
            </w:pPr>
            <w:r w:rsidRPr="00461CA7">
              <w:rPr>
                <w:rFonts w:ascii="Arial" w:hAnsi="Arial" w:cs="Arial"/>
                <w:sz w:val="20"/>
                <w:lang w:val="tr-TR" w:eastAsia="tr-TR"/>
              </w:rPr>
              <w:t>0%</w:t>
            </w:r>
          </w:p>
        </w:tc>
        <w:tc>
          <w:tcPr>
            <w:tcW w:w="851" w:type="dxa"/>
            <w:tcBorders>
              <w:top w:val="single" w:sz="4" w:space="0" w:color="auto"/>
              <w:left w:val="nil"/>
              <w:bottom w:val="single" w:sz="4" w:space="0" w:color="auto"/>
              <w:right w:val="single" w:sz="4" w:space="0" w:color="auto"/>
            </w:tcBorders>
            <w:shd w:val="clear" w:color="auto" w:fill="E0E0E0"/>
            <w:noWrap/>
            <w:vAlign w:val="bottom"/>
          </w:tcPr>
          <w:p w:rsidR="00D31E29" w:rsidRPr="00461CA7" w:rsidRDefault="00D31E29" w:rsidP="00FA770A">
            <w:pPr>
              <w:jc w:val="center"/>
              <w:rPr>
                <w:rFonts w:ascii="Arial" w:hAnsi="Arial" w:cs="Arial"/>
                <w:sz w:val="20"/>
                <w:lang w:val="tr-TR" w:eastAsia="tr-TR"/>
              </w:rPr>
            </w:pPr>
            <w:r w:rsidRPr="00461CA7">
              <w:rPr>
                <w:rFonts w:ascii="Arial" w:hAnsi="Arial" w:cs="Arial"/>
                <w:sz w:val="20"/>
                <w:lang w:val="tr-TR" w:eastAsia="tr-TR"/>
              </w:rPr>
              <w:t>10%</w:t>
            </w:r>
          </w:p>
        </w:tc>
        <w:tc>
          <w:tcPr>
            <w:tcW w:w="709" w:type="dxa"/>
            <w:tcBorders>
              <w:top w:val="single" w:sz="4" w:space="0" w:color="auto"/>
              <w:left w:val="nil"/>
              <w:bottom w:val="single" w:sz="4" w:space="0" w:color="auto"/>
              <w:right w:val="single" w:sz="4" w:space="0" w:color="auto"/>
            </w:tcBorders>
            <w:shd w:val="clear" w:color="auto" w:fill="E0E0E0"/>
            <w:noWrap/>
            <w:vAlign w:val="bottom"/>
          </w:tcPr>
          <w:p w:rsidR="00D31E29" w:rsidRPr="00461CA7" w:rsidRDefault="00D31E29" w:rsidP="00FA770A">
            <w:pPr>
              <w:jc w:val="center"/>
              <w:rPr>
                <w:rFonts w:ascii="Arial" w:hAnsi="Arial" w:cs="Arial"/>
                <w:sz w:val="20"/>
                <w:lang w:val="tr-TR" w:eastAsia="tr-TR"/>
              </w:rPr>
            </w:pPr>
            <w:r w:rsidRPr="00461CA7">
              <w:rPr>
                <w:rFonts w:ascii="Arial" w:hAnsi="Arial" w:cs="Arial"/>
                <w:sz w:val="20"/>
                <w:lang w:val="tr-TR" w:eastAsia="tr-TR"/>
              </w:rPr>
              <w:t>-10%</w:t>
            </w:r>
          </w:p>
        </w:tc>
        <w:tc>
          <w:tcPr>
            <w:tcW w:w="708" w:type="dxa"/>
            <w:tcBorders>
              <w:top w:val="single" w:sz="4" w:space="0" w:color="auto"/>
              <w:left w:val="nil"/>
              <w:bottom w:val="single" w:sz="4" w:space="0" w:color="auto"/>
              <w:right w:val="single" w:sz="4" w:space="0" w:color="auto"/>
            </w:tcBorders>
            <w:shd w:val="clear" w:color="auto" w:fill="E0E0E0"/>
            <w:noWrap/>
            <w:vAlign w:val="bottom"/>
          </w:tcPr>
          <w:p w:rsidR="00D31E29" w:rsidRPr="00461CA7" w:rsidRDefault="00D31E29" w:rsidP="00FA770A">
            <w:pPr>
              <w:jc w:val="center"/>
              <w:rPr>
                <w:rFonts w:ascii="Arial" w:hAnsi="Arial" w:cs="Arial"/>
                <w:sz w:val="20"/>
                <w:lang w:val="tr-TR" w:eastAsia="tr-TR"/>
              </w:rPr>
            </w:pPr>
            <w:r w:rsidRPr="00461CA7">
              <w:rPr>
                <w:rFonts w:ascii="Arial" w:hAnsi="Arial" w:cs="Arial"/>
                <w:sz w:val="20"/>
                <w:lang w:val="tr-TR" w:eastAsia="tr-TR"/>
              </w:rPr>
              <w:t>0%</w:t>
            </w:r>
          </w:p>
        </w:tc>
        <w:tc>
          <w:tcPr>
            <w:tcW w:w="851" w:type="dxa"/>
            <w:tcBorders>
              <w:top w:val="single" w:sz="4" w:space="0" w:color="auto"/>
              <w:left w:val="nil"/>
              <w:bottom w:val="single" w:sz="4" w:space="0" w:color="auto"/>
              <w:right w:val="single" w:sz="4" w:space="0" w:color="auto"/>
            </w:tcBorders>
            <w:shd w:val="clear" w:color="auto" w:fill="E0E0E0"/>
            <w:noWrap/>
            <w:vAlign w:val="bottom"/>
          </w:tcPr>
          <w:p w:rsidR="00D31E29" w:rsidRPr="00461CA7" w:rsidRDefault="00D31E29" w:rsidP="00FA770A">
            <w:pPr>
              <w:jc w:val="center"/>
              <w:rPr>
                <w:rFonts w:ascii="Arial" w:hAnsi="Arial" w:cs="Arial"/>
                <w:sz w:val="20"/>
                <w:lang w:val="tr-TR" w:eastAsia="tr-TR"/>
              </w:rPr>
            </w:pPr>
            <w:r w:rsidRPr="00461CA7">
              <w:rPr>
                <w:rFonts w:ascii="Arial" w:hAnsi="Arial" w:cs="Arial"/>
                <w:sz w:val="20"/>
                <w:lang w:val="tr-TR" w:eastAsia="tr-TR"/>
              </w:rPr>
              <w:t>10%</w:t>
            </w:r>
          </w:p>
        </w:tc>
        <w:tc>
          <w:tcPr>
            <w:tcW w:w="709" w:type="dxa"/>
            <w:tcBorders>
              <w:top w:val="single" w:sz="4" w:space="0" w:color="auto"/>
              <w:left w:val="nil"/>
              <w:bottom w:val="single" w:sz="4" w:space="0" w:color="auto"/>
              <w:right w:val="single" w:sz="4" w:space="0" w:color="auto"/>
            </w:tcBorders>
            <w:shd w:val="clear" w:color="auto" w:fill="E0E0E0"/>
            <w:noWrap/>
            <w:vAlign w:val="bottom"/>
          </w:tcPr>
          <w:p w:rsidR="00D31E29" w:rsidRPr="00461CA7" w:rsidRDefault="00D31E29" w:rsidP="00FA770A">
            <w:pPr>
              <w:jc w:val="center"/>
              <w:rPr>
                <w:rFonts w:ascii="Arial" w:hAnsi="Arial" w:cs="Arial"/>
                <w:sz w:val="20"/>
                <w:lang w:val="tr-TR" w:eastAsia="tr-TR"/>
              </w:rPr>
            </w:pPr>
            <w:r w:rsidRPr="00461CA7">
              <w:rPr>
                <w:rFonts w:ascii="Arial" w:hAnsi="Arial" w:cs="Arial"/>
                <w:sz w:val="20"/>
                <w:lang w:val="tr-TR" w:eastAsia="tr-TR"/>
              </w:rPr>
              <w:t>-10%</w:t>
            </w:r>
          </w:p>
        </w:tc>
        <w:tc>
          <w:tcPr>
            <w:tcW w:w="850" w:type="dxa"/>
            <w:tcBorders>
              <w:top w:val="single" w:sz="4" w:space="0" w:color="auto"/>
              <w:left w:val="nil"/>
              <w:bottom w:val="single" w:sz="4" w:space="0" w:color="auto"/>
              <w:right w:val="single" w:sz="4" w:space="0" w:color="auto"/>
            </w:tcBorders>
            <w:shd w:val="clear" w:color="auto" w:fill="E0E0E0"/>
            <w:noWrap/>
            <w:vAlign w:val="bottom"/>
          </w:tcPr>
          <w:p w:rsidR="00D31E29" w:rsidRPr="00461CA7" w:rsidRDefault="00D31E29" w:rsidP="00FA770A">
            <w:pPr>
              <w:jc w:val="center"/>
              <w:rPr>
                <w:rFonts w:ascii="Arial" w:hAnsi="Arial" w:cs="Arial"/>
                <w:sz w:val="20"/>
                <w:lang w:val="tr-TR" w:eastAsia="tr-TR"/>
              </w:rPr>
            </w:pPr>
            <w:r w:rsidRPr="00461CA7">
              <w:rPr>
                <w:rFonts w:ascii="Arial" w:hAnsi="Arial" w:cs="Arial"/>
                <w:sz w:val="20"/>
                <w:lang w:val="tr-TR" w:eastAsia="tr-TR"/>
              </w:rPr>
              <w:t>0%</w:t>
            </w:r>
          </w:p>
        </w:tc>
        <w:tc>
          <w:tcPr>
            <w:tcW w:w="709" w:type="dxa"/>
            <w:tcBorders>
              <w:top w:val="single" w:sz="4" w:space="0" w:color="auto"/>
              <w:left w:val="nil"/>
              <w:bottom w:val="single" w:sz="4" w:space="0" w:color="auto"/>
              <w:right w:val="single" w:sz="4" w:space="0" w:color="auto"/>
            </w:tcBorders>
            <w:shd w:val="clear" w:color="auto" w:fill="E0E0E0"/>
            <w:noWrap/>
            <w:vAlign w:val="bottom"/>
          </w:tcPr>
          <w:p w:rsidR="00D31E29" w:rsidRPr="00461CA7" w:rsidRDefault="00D31E29" w:rsidP="00FA770A">
            <w:pPr>
              <w:jc w:val="center"/>
              <w:rPr>
                <w:rFonts w:ascii="Arial" w:hAnsi="Arial" w:cs="Arial"/>
                <w:sz w:val="20"/>
                <w:lang w:val="tr-TR" w:eastAsia="tr-TR"/>
              </w:rPr>
            </w:pPr>
            <w:r w:rsidRPr="00461CA7">
              <w:rPr>
                <w:rFonts w:ascii="Arial" w:hAnsi="Arial" w:cs="Arial"/>
                <w:sz w:val="20"/>
                <w:lang w:val="tr-TR" w:eastAsia="tr-TR"/>
              </w:rPr>
              <w:t>10%</w:t>
            </w:r>
          </w:p>
        </w:tc>
      </w:tr>
      <w:tr w:rsidR="00F77B77" w:rsidRPr="002A2D10" w:rsidTr="00906366">
        <w:trPr>
          <w:trHeight w:val="290"/>
          <w:jc w:val="center"/>
        </w:trPr>
        <w:tc>
          <w:tcPr>
            <w:tcW w:w="1139" w:type="dxa"/>
            <w:tcBorders>
              <w:top w:val="nil"/>
              <w:left w:val="single" w:sz="4" w:space="0" w:color="auto"/>
              <w:bottom w:val="single" w:sz="4" w:space="0" w:color="auto"/>
              <w:right w:val="single" w:sz="4" w:space="0" w:color="auto"/>
            </w:tcBorders>
            <w:noWrap/>
            <w:vAlign w:val="center"/>
          </w:tcPr>
          <w:p w:rsidR="00F77B77" w:rsidRPr="00461CA7" w:rsidRDefault="00F77B77" w:rsidP="00F77B77">
            <w:pPr>
              <w:jc w:val="center"/>
              <w:rPr>
                <w:b/>
                <w:bCs/>
                <w:sz w:val="20"/>
                <w:lang w:val="en-US" w:eastAsia="tr-TR"/>
              </w:rPr>
            </w:pPr>
            <w:r w:rsidRPr="00461CA7">
              <w:rPr>
                <w:b/>
                <w:bCs/>
                <w:sz w:val="20"/>
                <w:lang w:val="en-US" w:eastAsia="tr-TR"/>
              </w:rPr>
              <w:t>IRR</w:t>
            </w:r>
          </w:p>
        </w:tc>
        <w:tc>
          <w:tcPr>
            <w:tcW w:w="709" w:type="dxa"/>
            <w:tcBorders>
              <w:top w:val="nil"/>
              <w:left w:val="nil"/>
              <w:bottom w:val="single" w:sz="4" w:space="0" w:color="auto"/>
              <w:right w:val="single" w:sz="4" w:space="0" w:color="auto"/>
            </w:tcBorders>
            <w:noWrap/>
            <w:vAlign w:val="bottom"/>
          </w:tcPr>
          <w:p w:rsidR="00F77B77" w:rsidRPr="00461CA7" w:rsidRDefault="00F77B77" w:rsidP="00F77B77">
            <w:pPr>
              <w:rPr>
                <w:rFonts w:ascii="Arial" w:hAnsi="Arial" w:cs="Arial"/>
                <w:sz w:val="20"/>
              </w:rPr>
            </w:pPr>
            <w:r>
              <w:rPr>
                <w:rFonts w:ascii="Arial" w:hAnsi="Arial" w:cs="Arial"/>
                <w:sz w:val="20"/>
              </w:rPr>
              <w:t>7,60%</w:t>
            </w:r>
          </w:p>
        </w:tc>
        <w:tc>
          <w:tcPr>
            <w:tcW w:w="708" w:type="dxa"/>
            <w:tcBorders>
              <w:top w:val="nil"/>
              <w:left w:val="nil"/>
              <w:bottom w:val="single" w:sz="4" w:space="0" w:color="auto"/>
              <w:right w:val="single" w:sz="4" w:space="0" w:color="auto"/>
            </w:tcBorders>
            <w:noWrap/>
            <w:vAlign w:val="bottom"/>
          </w:tcPr>
          <w:p w:rsidR="00F77B77" w:rsidRPr="00461CA7" w:rsidRDefault="00F77B77" w:rsidP="00F77B77">
            <w:pPr>
              <w:rPr>
                <w:rFonts w:ascii="Arial" w:hAnsi="Arial" w:cs="Arial"/>
                <w:sz w:val="20"/>
              </w:rPr>
            </w:pPr>
            <w:r>
              <w:rPr>
                <w:rFonts w:ascii="Arial" w:hAnsi="Arial" w:cs="Arial"/>
                <w:sz w:val="20"/>
              </w:rPr>
              <w:t>10,21%</w:t>
            </w:r>
          </w:p>
        </w:tc>
        <w:tc>
          <w:tcPr>
            <w:tcW w:w="713" w:type="dxa"/>
            <w:tcBorders>
              <w:top w:val="nil"/>
              <w:left w:val="nil"/>
              <w:bottom w:val="single" w:sz="4" w:space="0" w:color="auto"/>
              <w:right w:val="single" w:sz="4" w:space="0" w:color="auto"/>
            </w:tcBorders>
            <w:noWrap/>
            <w:vAlign w:val="bottom"/>
          </w:tcPr>
          <w:p w:rsidR="00F77B77" w:rsidRPr="00461CA7" w:rsidRDefault="00F77B77" w:rsidP="00F77B77">
            <w:pPr>
              <w:rPr>
                <w:rFonts w:ascii="Arial" w:hAnsi="Arial" w:cs="Arial"/>
                <w:sz w:val="20"/>
              </w:rPr>
            </w:pPr>
            <w:r>
              <w:rPr>
                <w:rFonts w:ascii="Arial" w:hAnsi="Arial" w:cs="Arial"/>
                <w:sz w:val="20"/>
              </w:rPr>
              <w:t>12,83%</w:t>
            </w:r>
          </w:p>
        </w:tc>
        <w:tc>
          <w:tcPr>
            <w:tcW w:w="780" w:type="dxa"/>
            <w:tcBorders>
              <w:top w:val="nil"/>
              <w:left w:val="nil"/>
              <w:bottom w:val="single" w:sz="4" w:space="0" w:color="auto"/>
              <w:right w:val="single" w:sz="4" w:space="0" w:color="auto"/>
            </w:tcBorders>
            <w:noWrap/>
            <w:vAlign w:val="bottom"/>
          </w:tcPr>
          <w:p w:rsidR="00F77B77" w:rsidRPr="00461CA7" w:rsidRDefault="00F77B77" w:rsidP="00F77B77">
            <w:pPr>
              <w:rPr>
                <w:rFonts w:ascii="Arial" w:hAnsi="Arial" w:cs="Arial"/>
                <w:sz w:val="20"/>
              </w:rPr>
            </w:pPr>
            <w:r>
              <w:rPr>
                <w:rFonts w:ascii="Arial" w:hAnsi="Arial" w:cs="Arial"/>
                <w:sz w:val="20"/>
              </w:rPr>
              <w:t>12,81%</w:t>
            </w:r>
          </w:p>
        </w:tc>
        <w:tc>
          <w:tcPr>
            <w:tcW w:w="779" w:type="dxa"/>
            <w:tcBorders>
              <w:top w:val="nil"/>
              <w:left w:val="nil"/>
              <w:bottom w:val="single" w:sz="4" w:space="0" w:color="auto"/>
              <w:right w:val="single" w:sz="4" w:space="0" w:color="auto"/>
            </w:tcBorders>
            <w:noWrap/>
            <w:vAlign w:val="bottom"/>
          </w:tcPr>
          <w:p w:rsidR="00F77B77" w:rsidRPr="00461CA7" w:rsidRDefault="00F77B77" w:rsidP="00F77B77">
            <w:pPr>
              <w:rPr>
                <w:rFonts w:ascii="Arial" w:hAnsi="Arial" w:cs="Arial"/>
                <w:sz w:val="20"/>
              </w:rPr>
            </w:pPr>
            <w:r>
              <w:rPr>
                <w:rFonts w:ascii="Arial" w:hAnsi="Arial" w:cs="Arial"/>
                <w:sz w:val="20"/>
              </w:rPr>
              <w:t>10,21%</w:t>
            </w:r>
          </w:p>
        </w:tc>
        <w:tc>
          <w:tcPr>
            <w:tcW w:w="851" w:type="dxa"/>
            <w:tcBorders>
              <w:top w:val="nil"/>
              <w:left w:val="nil"/>
              <w:bottom w:val="single" w:sz="4" w:space="0" w:color="auto"/>
              <w:right w:val="single" w:sz="4" w:space="0" w:color="auto"/>
            </w:tcBorders>
            <w:noWrap/>
            <w:vAlign w:val="bottom"/>
          </w:tcPr>
          <w:p w:rsidR="00F77B77" w:rsidRPr="00461CA7" w:rsidRDefault="00F77B77" w:rsidP="00F77B77">
            <w:pPr>
              <w:rPr>
                <w:rFonts w:ascii="Arial" w:hAnsi="Arial" w:cs="Arial"/>
                <w:sz w:val="20"/>
              </w:rPr>
            </w:pPr>
            <w:r>
              <w:rPr>
                <w:rFonts w:ascii="Arial" w:hAnsi="Arial" w:cs="Arial"/>
                <w:sz w:val="20"/>
              </w:rPr>
              <w:t>8,37%</w:t>
            </w:r>
          </w:p>
        </w:tc>
        <w:tc>
          <w:tcPr>
            <w:tcW w:w="709" w:type="dxa"/>
            <w:tcBorders>
              <w:top w:val="nil"/>
              <w:left w:val="nil"/>
              <w:bottom w:val="single" w:sz="4" w:space="0" w:color="auto"/>
              <w:right w:val="single" w:sz="4" w:space="0" w:color="auto"/>
            </w:tcBorders>
            <w:noWrap/>
            <w:vAlign w:val="bottom"/>
          </w:tcPr>
          <w:p w:rsidR="00F77B77" w:rsidRPr="00461CA7" w:rsidRDefault="00F77B77" w:rsidP="00F77B77">
            <w:pPr>
              <w:rPr>
                <w:rFonts w:ascii="Arial" w:hAnsi="Arial" w:cs="Arial"/>
                <w:sz w:val="20"/>
              </w:rPr>
            </w:pPr>
            <w:r>
              <w:rPr>
                <w:rFonts w:ascii="Arial" w:hAnsi="Arial" w:cs="Arial"/>
                <w:sz w:val="20"/>
              </w:rPr>
              <w:t>7,60%</w:t>
            </w:r>
          </w:p>
        </w:tc>
        <w:tc>
          <w:tcPr>
            <w:tcW w:w="708" w:type="dxa"/>
            <w:tcBorders>
              <w:top w:val="nil"/>
              <w:left w:val="nil"/>
              <w:bottom w:val="single" w:sz="4" w:space="0" w:color="auto"/>
              <w:right w:val="single" w:sz="4" w:space="0" w:color="auto"/>
            </w:tcBorders>
            <w:noWrap/>
            <w:vAlign w:val="bottom"/>
          </w:tcPr>
          <w:p w:rsidR="00F77B77" w:rsidRPr="00461CA7" w:rsidRDefault="00F77B77" w:rsidP="00F77B77">
            <w:pPr>
              <w:rPr>
                <w:rFonts w:ascii="Arial" w:hAnsi="Arial" w:cs="Arial"/>
                <w:sz w:val="20"/>
              </w:rPr>
            </w:pPr>
            <w:r>
              <w:rPr>
                <w:rFonts w:ascii="Arial" w:hAnsi="Arial" w:cs="Arial"/>
                <w:sz w:val="20"/>
              </w:rPr>
              <w:t>10,21%</w:t>
            </w:r>
          </w:p>
        </w:tc>
        <w:tc>
          <w:tcPr>
            <w:tcW w:w="851" w:type="dxa"/>
            <w:tcBorders>
              <w:top w:val="nil"/>
              <w:left w:val="nil"/>
              <w:bottom w:val="single" w:sz="4" w:space="0" w:color="auto"/>
              <w:right w:val="single" w:sz="4" w:space="0" w:color="auto"/>
            </w:tcBorders>
            <w:noWrap/>
            <w:vAlign w:val="bottom"/>
          </w:tcPr>
          <w:p w:rsidR="00F77B77" w:rsidRPr="00461CA7" w:rsidRDefault="00F77B77" w:rsidP="00F77B77">
            <w:pPr>
              <w:rPr>
                <w:rFonts w:ascii="Arial" w:hAnsi="Arial" w:cs="Arial"/>
                <w:sz w:val="20"/>
              </w:rPr>
            </w:pPr>
            <w:r>
              <w:rPr>
                <w:rFonts w:ascii="Arial" w:hAnsi="Arial" w:cs="Arial"/>
                <w:sz w:val="20"/>
              </w:rPr>
              <w:t>12,83%</w:t>
            </w:r>
          </w:p>
        </w:tc>
        <w:tc>
          <w:tcPr>
            <w:tcW w:w="709" w:type="dxa"/>
            <w:tcBorders>
              <w:top w:val="nil"/>
              <w:left w:val="nil"/>
              <w:bottom w:val="single" w:sz="4" w:space="0" w:color="auto"/>
              <w:right w:val="single" w:sz="4" w:space="0" w:color="auto"/>
            </w:tcBorders>
            <w:noWrap/>
            <w:vAlign w:val="bottom"/>
          </w:tcPr>
          <w:p w:rsidR="00F77B77" w:rsidRPr="00461CA7" w:rsidRDefault="00F77B77" w:rsidP="00F77B77">
            <w:pPr>
              <w:rPr>
                <w:rFonts w:ascii="Arial" w:hAnsi="Arial" w:cs="Arial"/>
                <w:sz w:val="20"/>
              </w:rPr>
            </w:pPr>
            <w:r>
              <w:rPr>
                <w:rFonts w:ascii="Arial" w:hAnsi="Arial" w:cs="Arial"/>
                <w:sz w:val="20"/>
              </w:rPr>
              <w:t>11,71%</w:t>
            </w:r>
          </w:p>
        </w:tc>
        <w:tc>
          <w:tcPr>
            <w:tcW w:w="850" w:type="dxa"/>
            <w:tcBorders>
              <w:top w:val="nil"/>
              <w:left w:val="nil"/>
              <w:bottom w:val="single" w:sz="4" w:space="0" w:color="auto"/>
              <w:right w:val="single" w:sz="4" w:space="0" w:color="auto"/>
            </w:tcBorders>
            <w:noWrap/>
            <w:vAlign w:val="bottom"/>
          </w:tcPr>
          <w:p w:rsidR="00F77B77" w:rsidRPr="00461CA7" w:rsidRDefault="00F77B77" w:rsidP="00F77B77">
            <w:pPr>
              <w:rPr>
                <w:rFonts w:ascii="Arial" w:hAnsi="Arial" w:cs="Arial"/>
                <w:sz w:val="20"/>
              </w:rPr>
            </w:pPr>
            <w:r>
              <w:rPr>
                <w:rFonts w:ascii="Arial" w:hAnsi="Arial" w:cs="Arial"/>
                <w:sz w:val="20"/>
              </w:rPr>
              <w:t>10,21%</w:t>
            </w:r>
          </w:p>
        </w:tc>
        <w:tc>
          <w:tcPr>
            <w:tcW w:w="709" w:type="dxa"/>
            <w:tcBorders>
              <w:top w:val="nil"/>
              <w:left w:val="nil"/>
              <w:bottom w:val="single" w:sz="4" w:space="0" w:color="auto"/>
              <w:right w:val="single" w:sz="4" w:space="0" w:color="auto"/>
            </w:tcBorders>
            <w:noWrap/>
            <w:vAlign w:val="bottom"/>
          </w:tcPr>
          <w:p w:rsidR="00F77B77" w:rsidRDefault="00F77B77" w:rsidP="00F77B77">
            <w:pPr>
              <w:rPr>
                <w:rFonts w:ascii="Arial" w:hAnsi="Arial" w:cs="Arial"/>
                <w:sz w:val="20"/>
              </w:rPr>
            </w:pPr>
            <w:r>
              <w:rPr>
                <w:rFonts w:ascii="Arial" w:hAnsi="Arial" w:cs="Arial"/>
                <w:sz w:val="20"/>
              </w:rPr>
              <w:t>8,55%</w:t>
            </w:r>
          </w:p>
        </w:tc>
      </w:tr>
    </w:tbl>
    <w:p w:rsidR="009D101F" w:rsidRPr="0079348A" w:rsidRDefault="009D101F" w:rsidP="00015CFA">
      <w:pPr>
        <w:rPr>
          <w:bCs/>
          <w:sz w:val="24"/>
          <w:szCs w:val="24"/>
          <w:lang w:val="en-US"/>
        </w:rPr>
      </w:pPr>
    </w:p>
    <w:p w:rsidR="009726E0" w:rsidRPr="0079348A" w:rsidRDefault="009726E0" w:rsidP="00015CFA">
      <w:pPr>
        <w:rPr>
          <w:bCs/>
          <w:sz w:val="24"/>
          <w:szCs w:val="24"/>
          <w:lang w:val="en-US"/>
        </w:rPr>
      </w:pPr>
    </w:p>
    <w:p w:rsidR="00E75B4B" w:rsidRPr="006105CA" w:rsidRDefault="00E75B4B" w:rsidP="00E75B4B">
      <w:pPr>
        <w:autoSpaceDE w:val="0"/>
        <w:autoSpaceDN w:val="0"/>
        <w:adjustRightInd w:val="0"/>
        <w:jc w:val="both"/>
        <w:rPr>
          <w:b/>
          <w:i/>
          <w:iCs/>
          <w:sz w:val="24"/>
          <w:szCs w:val="24"/>
          <w:lang w:val="en-US" w:eastAsia="tr-TR"/>
        </w:rPr>
      </w:pPr>
      <w:r w:rsidRPr="006105CA">
        <w:rPr>
          <w:b/>
          <w:i/>
          <w:iCs/>
          <w:sz w:val="24"/>
          <w:szCs w:val="24"/>
          <w:lang w:val="en-US" w:eastAsia="tr-TR"/>
        </w:rPr>
        <w:t>Step 3. Barrier analysis</w:t>
      </w:r>
    </w:p>
    <w:p w:rsidR="00E75B4B" w:rsidRPr="0079348A" w:rsidRDefault="00E75B4B" w:rsidP="00E75B4B">
      <w:pPr>
        <w:autoSpaceDE w:val="0"/>
        <w:autoSpaceDN w:val="0"/>
        <w:adjustRightInd w:val="0"/>
        <w:jc w:val="both"/>
        <w:rPr>
          <w:i/>
          <w:iCs/>
          <w:sz w:val="24"/>
          <w:szCs w:val="24"/>
          <w:lang w:val="en-US" w:eastAsia="tr-TR"/>
        </w:rPr>
      </w:pPr>
    </w:p>
    <w:p w:rsidR="006F6F3F" w:rsidRPr="0079348A" w:rsidRDefault="00E75B4B" w:rsidP="006F6F3F">
      <w:pPr>
        <w:autoSpaceDE w:val="0"/>
        <w:autoSpaceDN w:val="0"/>
        <w:adjustRightInd w:val="0"/>
        <w:jc w:val="both"/>
        <w:rPr>
          <w:i/>
          <w:iCs/>
          <w:sz w:val="24"/>
          <w:szCs w:val="24"/>
          <w:lang w:val="en-US" w:eastAsia="tr-TR"/>
        </w:rPr>
      </w:pPr>
      <w:r w:rsidRPr="0079348A">
        <w:rPr>
          <w:sz w:val="24"/>
          <w:szCs w:val="24"/>
          <w:lang w:val="en-US" w:eastAsia="tr-TR"/>
        </w:rPr>
        <w:t>The investment analysis has fully demonstrated and explained the additionality of the project, so step 3 is skipped.</w:t>
      </w:r>
    </w:p>
    <w:p w:rsidR="00E373C7" w:rsidRPr="0079348A" w:rsidRDefault="00E373C7" w:rsidP="006F6F3F">
      <w:pPr>
        <w:autoSpaceDE w:val="0"/>
        <w:autoSpaceDN w:val="0"/>
        <w:adjustRightInd w:val="0"/>
        <w:jc w:val="both"/>
        <w:rPr>
          <w:i/>
          <w:iCs/>
          <w:sz w:val="24"/>
          <w:szCs w:val="24"/>
          <w:lang w:val="en-US" w:eastAsia="tr-TR"/>
        </w:rPr>
      </w:pPr>
    </w:p>
    <w:p w:rsidR="006F6F3F" w:rsidRPr="0079348A" w:rsidRDefault="006F6F3F" w:rsidP="006F6F3F">
      <w:pPr>
        <w:autoSpaceDE w:val="0"/>
        <w:autoSpaceDN w:val="0"/>
        <w:adjustRightInd w:val="0"/>
        <w:jc w:val="both"/>
        <w:rPr>
          <w:i/>
          <w:iCs/>
          <w:sz w:val="24"/>
          <w:szCs w:val="24"/>
          <w:lang w:val="en-US" w:eastAsia="tr-TR"/>
        </w:rPr>
      </w:pPr>
    </w:p>
    <w:p w:rsidR="00CD6D68" w:rsidRPr="0079348A" w:rsidRDefault="00CD6D68" w:rsidP="00CD6D68">
      <w:pPr>
        <w:autoSpaceDE w:val="0"/>
        <w:autoSpaceDN w:val="0"/>
        <w:adjustRightInd w:val="0"/>
        <w:jc w:val="both"/>
        <w:rPr>
          <w:b/>
          <w:i/>
          <w:iCs/>
          <w:sz w:val="24"/>
          <w:szCs w:val="24"/>
          <w:lang w:eastAsia="tr-TR"/>
        </w:rPr>
      </w:pPr>
      <w:r w:rsidRPr="0079348A">
        <w:rPr>
          <w:b/>
          <w:i/>
          <w:iCs/>
          <w:sz w:val="24"/>
          <w:szCs w:val="24"/>
          <w:lang w:eastAsia="tr-TR"/>
        </w:rPr>
        <w:t>Step 4: Common Practice Analysis</w:t>
      </w:r>
    </w:p>
    <w:p w:rsidR="00CD6D68" w:rsidRPr="0079348A" w:rsidRDefault="00CD6D68" w:rsidP="00CD6D68">
      <w:pPr>
        <w:autoSpaceDE w:val="0"/>
        <w:autoSpaceDN w:val="0"/>
        <w:adjustRightInd w:val="0"/>
        <w:jc w:val="both"/>
        <w:rPr>
          <w:i/>
          <w:iCs/>
          <w:sz w:val="24"/>
          <w:szCs w:val="24"/>
          <w:lang w:eastAsia="tr-TR"/>
        </w:rPr>
      </w:pPr>
    </w:p>
    <w:p w:rsidR="00CD6D68" w:rsidRPr="0079348A" w:rsidRDefault="00CD6D68" w:rsidP="00CD6D68">
      <w:pPr>
        <w:jc w:val="both"/>
        <w:rPr>
          <w:sz w:val="24"/>
          <w:szCs w:val="24"/>
        </w:rPr>
      </w:pPr>
      <w:r w:rsidRPr="0079348A">
        <w:rPr>
          <w:sz w:val="24"/>
          <w:szCs w:val="24"/>
        </w:rPr>
        <w:t xml:space="preserve">The section below provides the analysis as per step 4 of the </w:t>
      </w:r>
      <w:r w:rsidRPr="0079348A">
        <w:rPr>
          <w:i/>
          <w:iCs/>
          <w:sz w:val="24"/>
          <w:szCs w:val="24"/>
        </w:rPr>
        <w:t>“Tool for the demonstration and assessment of additionality”</w:t>
      </w:r>
      <w:r w:rsidRPr="0079348A">
        <w:rPr>
          <w:sz w:val="24"/>
          <w:szCs w:val="24"/>
        </w:rPr>
        <w:t>, version 7.0.0 and according to the Guidelines on Common Practice version 02.0</w:t>
      </w:r>
    </w:p>
    <w:p w:rsidR="00CD6D68" w:rsidRPr="0079348A" w:rsidRDefault="00CD6D68" w:rsidP="00CD6D68">
      <w:pPr>
        <w:jc w:val="both"/>
        <w:rPr>
          <w:sz w:val="24"/>
          <w:szCs w:val="24"/>
        </w:rPr>
      </w:pPr>
    </w:p>
    <w:p w:rsidR="00CD6D68" w:rsidRPr="0079348A" w:rsidRDefault="00CD6D68" w:rsidP="00CD6D68">
      <w:pPr>
        <w:jc w:val="both"/>
        <w:rPr>
          <w:sz w:val="24"/>
          <w:szCs w:val="24"/>
        </w:rPr>
      </w:pPr>
      <w:r w:rsidRPr="0079348A">
        <w:rPr>
          <w:b/>
          <w:bCs/>
          <w:i/>
          <w:iCs/>
          <w:sz w:val="24"/>
          <w:szCs w:val="24"/>
        </w:rPr>
        <w:t>Step 1. Calculate applicable capacity or output range as +/-50% of the total design capacity or output of the proposed project activity:</w:t>
      </w:r>
      <w:r w:rsidRPr="0079348A">
        <w:rPr>
          <w:sz w:val="24"/>
          <w:szCs w:val="24"/>
        </w:rPr>
        <w:t xml:space="preserve"> The proposed project has a capacity of </w:t>
      </w:r>
      <w:r w:rsidR="00EF7701">
        <w:rPr>
          <w:sz w:val="24"/>
          <w:szCs w:val="24"/>
        </w:rPr>
        <w:t>45</w:t>
      </w:r>
      <w:r w:rsidRPr="0079348A">
        <w:rPr>
          <w:sz w:val="24"/>
          <w:szCs w:val="24"/>
        </w:rPr>
        <w:t xml:space="preserve"> MW</w:t>
      </w:r>
      <w:r w:rsidR="00EF7701">
        <w:rPr>
          <w:sz w:val="24"/>
          <w:szCs w:val="24"/>
        </w:rPr>
        <w:t>e</w:t>
      </w:r>
      <w:r w:rsidRPr="0079348A">
        <w:rPr>
          <w:sz w:val="24"/>
          <w:szCs w:val="24"/>
        </w:rPr>
        <w:t xml:space="preserve">. Per the guideline of +/-50%, the applicable output range for the project </w:t>
      </w:r>
      <w:r w:rsidR="00FE5E58">
        <w:rPr>
          <w:sz w:val="24"/>
          <w:szCs w:val="24"/>
        </w:rPr>
        <w:t xml:space="preserve">is </w:t>
      </w:r>
      <w:r w:rsidR="00FE5E58" w:rsidRPr="00FE5E58">
        <w:rPr>
          <w:b/>
          <w:sz w:val="24"/>
          <w:szCs w:val="24"/>
        </w:rPr>
        <w:t>22.5 MW to 67.5 MW</w:t>
      </w:r>
      <w:r w:rsidR="00FE5E58" w:rsidRPr="00FE5E58">
        <w:rPr>
          <w:sz w:val="24"/>
          <w:szCs w:val="24"/>
        </w:rPr>
        <w:t>.</w:t>
      </w:r>
      <w:r w:rsidRPr="0079348A">
        <w:rPr>
          <w:sz w:val="24"/>
          <w:szCs w:val="24"/>
        </w:rPr>
        <w:t xml:space="preserve"> </w:t>
      </w:r>
    </w:p>
    <w:p w:rsidR="00CD6D68" w:rsidRPr="0079348A" w:rsidRDefault="00CD6D68" w:rsidP="00CD6D68">
      <w:pPr>
        <w:jc w:val="both"/>
        <w:rPr>
          <w:b/>
          <w:bCs/>
          <w:i/>
          <w:iCs/>
          <w:sz w:val="24"/>
          <w:szCs w:val="24"/>
        </w:rPr>
      </w:pPr>
    </w:p>
    <w:p w:rsidR="00CD6D68" w:rsidRPr="0079348A" w:rsidRDefault="00CD6D68" w:rsidP="00CD6D68">
      <w:pPr>
        <w:jc w:val="both"/>
        <w:rPr>
          <w:b/>
          <w:bCs/>
          <w:i/>
          <w:iCs/>
          <w:sz w:val="24"/>
          <w:szCs w:val="24"/>
        </w:rPr>
      </w:pPr>
      <w:r w:rsidRPr="0079348A">
        <w:rPr>
          <w:b/>
          <w:bCs/>
          <w:i/>
          <w:iCs/>
          <w:sz w:val="24"/>
          <w:szCs w:val="24"/>
        </w:rPr>
        <w:t>Step 2: Identify similar projects (both CDM and non-CDM) which fulfil all of the following conditions:</w:t>
      </w:r>
    </w:p>
    <w:p w:rsidR="00CD6D68" w:rsidRPr="0079348A" w:rsidRDefault="00CD6D68" w:rsidP="00CD6D68">
      <w:pPr>
        <w:jc w:val="both"/>
        <w:rPr>
          <w:b/>
          <w:bCs/>
          <w:i/>
          <w:iCs/>
          <w:sz w:val="24"/>
          <w:szCs w:val="24"/>
        </w:rPr>
      </w:pPr>
    </w:p>
    <w:p w:rsidR="00CD6D68" w:rsidRPr="00B24971" w:rsidRDefault="00CD6D68" w:rsidP="00CD6D68">
      <w:pPr>
        <w:jc w:val="both"/>
        <w:rPr>
          <w:bCs/>
          <w:i/>
          <w:iCs/>
          <w:sz w:val="24"/>
          <w:szCs w:val="24"/>
        </w:rPr>
      </w:pPr>
      <w:r w:rsidRPr="00B24971">
        <w:rPr>
          <w:bCs/>
          <w:i/>
          <w:iCs/>
          <w:sz w:val="24"/>
          <w:szCs w:val="24"/>
        </w:rPr>
        <w:t xml:space="preserve">(a) The projects are located in the applicable geographical area; </w:t>
      </w:r>
      <w:r w:rsidRPr="00B24971">
        <w:rPr>
          <w:bCs/>
          <w:iCs/>
          <w:sz w:val="24"/>
          <w:szCs w:val="24"/>
        </w:rPr>
        <w:t>(Turkey)</w:t>
      </w:r>
    </w:p>
    <w:p w:rsidR="00CD6D68" w:rsidRPr="00B24971" w:rsidRDefault="00CD6D68" w:rsidP="00CD6D68">
      <w:pPr>
        <w:jc w:val="both"/>
        <w:rPr>
          <w:bCs/>
          <w:i/>
          <w:iCs/>
          <w:sz w:val="24"/>
          <w:szCs w:val="24"/>
        </w:rPr>
      </w:pPr>
      <w:r w:rsidRPr="00B24971">
        <w:rPr>
          <w:bCs/>
          <w:i/>
          <w:iCs/>
          <w:sz w:val="24"/>
          <w:szCs w:val="24"/>
        </w:rPr>
        <w:t xml:space="preserve">(b) The projects apply the same measure as the proposed project activity; </w:t>
      </w:r>
      <w:r w:rsidRPr="00B24971">
        <w:rPr>
          <w:bCs/>
          <w:iCs/>
          <w:sz w:val="24"/>
          <w:szCs w:val="24"/>
        </w:rPr>
        <w:t>(Renewable Energy Projects)</w:t>
      </w:r>
    </w:p>
    <w:p w:rsidR="00CD6D68" w:rsidRPr="00B24971" w:rsidRDefault="00CD6D68" w:rsidP="00CD6D68">
      <w:pPr>
        <w:jc w:val="both"/>
        <w:rPr>
          <w:bCs/>
          <w:i/>
          <w:iCs/>
          <w:sz w:val="24"/>
          <w:szCs w:val="24"/>
        </w:rPr>
      </w:pPr>
      <w:r w:rsidRPr="00B24971">
        <w:rPr>
          <w:bCs/>
          <w:i/>
          <w:iCs/>
          <w:sz w:val="24"/>
          <w:szCs w:val="24"/>
        </w:rPr>
        <w:t xml:space="preserve">(c) The projects use the same energy source/fuel and feedstock as the proposed project activity, if a technology switch measure is implemented by the proposed project activity; </w:t>
      </w:r>
      <w:r w:rsidRPr="00B24971">
        <w:rPr>
          <w:bCs/>
          <w:iCs/>
          <w:sz w:val="24"/>
          <w:szCs w:val="24"/>
        </w:rPr>
        <w:t>(Wind Power Plants)</w:t>
      </w:r>
    </w:p>
    <w:p w:rsidR="00CD6D68" w:rsidRPr="00B24971" w:rsidRDefault="00CD6D68" w:rsidP="00CD6D68">
      <w:pPr>
        <w:jc w:val="both"/>
        <w:rPr>
          <w:bCs/>
          <w:i/>
          <w:iCs/>
          <w:sz w:val="24"/>
          <w:szCs w:val="24"/>
        </w:rPr>
      </w:pPr>
      <w:r w:rsidRPr="00B24971">
        <w:rPr>
          <w:bCs/>
          <w:i/>
          <w:iCs/>
          <w:sz w:val="24"/>
          <w:szCs w:val="24"/>
        </w:rPr>
        <w:t xml:space="preserve"> (d) The plants in which the projects are implemented produce goods or services with comparable quality, properties and applications areas (e.g. clinker) as the proposed project plant; </w:t>
      </w:r>
      <w:r w:rsidRPr="00B24971">
        <w:rPr>
          <w:bCs/>
          <w:iCs/>
          <w:sz w:val="24"/>
          <w:szCs w:val="24"/>
        </w:rPr>
        <w:t>(N.A.)</w:t>
      </w:r>
    </w:p>
    <w:p w:rsidR="00CD6D68" w:rsidRPr="00B24971" w:rsidRDefault="00CD6D68" w:rsidP="00CD6D68">
      <w:pPr>
        <w:jc w:val="both"/>
        <w:rPr>
          <w:bCs/>
          <w:i/>
          <w:iCs/>
          <w:sz w:val="24"/>
          <w:szCs w:val="24"/>
        </w:rPr>
      </w:pPr>
      <w:r w:rsidRPr="00B24971">
        <w:rPr>
          <w:bCs/>
          <w:i/>
          <w:iCs/>
          <w:sz w:val="24"/>
          <w:szCs w:val="24"/>
        </w:rPr>
        <w:t xml:space="preserve">(e) The capacity </w:t>
      </w:r>
      <w:r w:rsidR="00FE5E58">
        <w:rPr>
          <w:bCs/>
          <w:i/>
          <w:iCs/>
          <w:sz w:val="24"/>
          <w:szCs w:val="24"/>
        </w:rPr>
        <w:t xml:space="preserve">or output of the projects is within the applicable capacity or output range calculated in Step 1; </w:t>
      </w:r>
      <w:r w:rsidR="00FE5E58" w:rsidRPr="00FE5E58">
        <w:rPr>
          <w:bCs/>
          <w:iCs/>
          <w:sz w:val="24"/>
          <w:szCs w:val="24"/>
        </w:rPr>
        <w:t>(22.5MW-67.5 MW)</w:t>
      </w:r>
    </w:p>
    <w:p w:rsidR="00964567" w:rsidRPr="00B24971" w:rsidRDefault="00CD6D68" w:rsidP="00CD6D68">
      <w:pPr>
        <w:rPr>
          <w:bCs/>
          <w:iCs/>
          <w:sz w:val="24"/>
          <w:szCs w:val="24"/>
        </w:rPr>
      </w:pPr>
      <w:r w:rsidRPr="00B24971">
        <w:rPr>
          <w:bCs/>
          <w:i/>
          <w:iCs/>
          <w:sz w:val="24"/>
          <w:szCs w:val="24"/>
        </w:rPr>
        <w:t xml:space="preserve">(f) The projects started commercial operation before the project design document (CDM-PDD) is published for global stakeholder consultation or before the start date of proposed project activity, whichever is earlier for the proposed project activity; </w:t>
      </w:r>
      <w:r w:rsidRPr="00B24971">
        <w:rPr>
          <w:bCs/>
          <w:iCs/>
          <w:sz w:val="24"/>
          <w:szCs w:val="24"/>
        </w:rPr>
        <w:t>(N.A.)</w:t>
      </w:r>
    </w:p>
    <w:p w:rsidR="00B42F05" w:rsidRPr="0079348A" w:rsidRDefault="00B42F05" w:rsidP="00CD6D68">
      <w:pPr>
        <w:rPr>
          <w:bCs/>
          <w:iCs/>
          <w:sz w:val="24"/>
          <w:szCs w:val="24"/>
        </w:rPr>
      </w:pPr>
    </w:p>
    <w:p w:rsidR="00CD6D68" w:rsidRPr="0079348A" w:rsidRDefault="00CD6D68" w:rsidP="00CD6D68">
      <w:pPr>
        <w:rPr>
          <w:bCs/>
          <w:iCs/>
          <w:sz w:val="24"/>
          <w:szCs w:val="24"/>
        </w:rPr>
      </w:pPr>
    </w:p>
    <w:p w:rsidR="00CD6D68" w:rsidRDefault="00FE5E58" w:rsidP="00CD6D68">
      <w:pPr>
        <w:pStyle w:val="ResimYazs"/>
        <w:rPr>
          <w:b w:val="0"/>
          <w:sz w:val="24"/>
          <w:szCs w:val="24"/>
        </w:rPr>
      </w:pPr>
      <w:r w:rsidRPr="00FE5E58">
        <w:rPr>
          <w:sz w:val="24"/>
          <w:szCs w:val="24"/>
        </w:rPr>
        <w:t xml:space="preserve">Table </w:t>
      </w:r>
      <w:r w:rsidR="00066F3F" w:rsidRPr="00FE5E58">
        <w:rPr>
          <w:sz w:val="24"/>
          <w:szCs w:val="24"/>
        </w:rPr>
        <w:fldChar w:fldCharType="begin"/>
      </w:r>
      <w:r w:rsidRPr="00FE5E58">
        <w:rPr>
          <w:sz w:val="24"/>
          <w:szCs w:val="24"/>
        </w:rPr>
        <w:instrText xml:space="preserve"> SEQ Table \* ARABIC </w:instrText>
      </w:r>
      <w:r w:rsidR="00066F3F" w:rsidRPr="00FE5E58">
        <w:rPr>
          <w:sz w:val="24"/>
          <w:szCs w:val="24"/>
        </w:rPr>
        <w:fldChar w:fldCharType="separate"/>
      </w:r>
      <w:r w:rsidRPr="00FE5E58">
        <w:rPr>
          <w:noProof/>
          <w:sz w:val="24"/>
          <w:szCs w:val="24"/>
        </w:rPr>
        <w:t>12</w:t>
      </w:r>
      <w:r w:rsidR="00066F3F" w:rsidRPr="00FE5E58">
        <w:rPr>
          <w:noProof/>
          <w:sz w:val="24"/>
          <w:szCs w:val="24"/>
        </w:rPr>
        <w:fldChar w:fldCharType="end"/>
      </w:r>
      <w:r w:rsidRPr="00FE5E58">
        <w:rPr>
          <w:b w:val="0"/>
          <w:sz w:val="24"/>
          <w:szCs w:val="24"/>
        </w:rPr>
        <w:t xml:space="preserve"> WPP’s with the same output range</w:t>
      </w:r>
    </w:p>
    <w:tbl>
      <w:tblPr>
        <w:tblW w:w="7960" w:type="dxa"/>
        <w:tblInd w:w="53" w:type="dxa"/>
        <w:tblCellMar>
          <w:left w:w="70" w:type="dxa"/>
          <w:right w:w="70" w:type="dxa"/>
        </w:tblCellMar>
        <w:tblLook w:val="04A0" w:firstRow="1" w:lastRow="0" w:firstColumn="1" w:lastColumn="0" w:noHBand="0" w:noVBand="1"/>
      </w:tblPr>
      <w:tblGrid>
        <w:gridCol w:w="1065"/>
        <w:gridCol w:w="500"/>
        <w:gridCol w:w="3620"/>
        <w:gridCol w:w="960"/>
        <w:gridCol w:w="960"/>
        <w:gridCol w:w="960"/>
      </w:tblGrid>
      <w:tr w:rsidR="006A3F81" w:rsidRPr="006A3F81" w:rsidTr="006A3F81">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Reference***</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 </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rsidR="006A3F81" w:rsidRPr="006A3F81" w:rsidRDefault="006A3F81" w:rsidP="006A3F81">
            <w:pPr>
              <w:jc w:val="center"/>
              <w:rPr>
                <w:rFonts w:ascii="Arial" w:hAnsi="Arial" w:cs="Arial"/>
                <w:b/>
                <w:bCs/>
                <w:sz w:val="16"/>
                <w:szCs w:val="16"/>
                <w:lang w:val="tr-TR" w:eastAsia="tr-TR"/>
              </w:rPr>
            </w:pPr>
            <w:r w:rsidRPr="006A3F81">
              <w:rPr>
                <w:rFonts w:ascii="Arial" w:hAnsi="Arial" w:cs="Arial"/>
                <w:b/>
                <w:bCs/>
                <w:sz w:val="16"/>
                <w:szCs w:val="16"/>
                <w:lang w:val="tr-TR" w:eastAsia="tr-TR"/>
              </w:rPr>
              <w:t>TÜM HİDROLİK SANTRALLER - SANTRAL ADI</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A3F81" w:rsidRPr="006A3F81" w:rsidRDefault="006A3F81" w:rsidP="006A3F81">
            <w:pPr>
              <w:jc w:val="center"/>
              <w:rPr>
                <w:rFonts w:ascii="Arial" w:hAnsi="Arial" w:cs="Arial"/>
                <w:b/>
                <w:bCs/>
                <w:sz w:val="16"/>
                <w:szCs w:val="16"/>
                <w:lang w:val="tr-TR" w:eastAsia="tr-TR"/>
              </w:rPr>
            </w:pPr>
            <w:r w:rsidRPr="006A3F81">
              <w:rPr>
                <w:rFonts w:ascii="Arial" w:hAnsi="Arial" w:cs="Arial"/>
                <w:b/>
                <w:bCs/>
                <w:sz w:val="16"/>
                <w:szCs w:val="16"/>
                <w:lang w:val="tr-TR" w:eastAsia="tr-TR"/>
              </w:rPr>
              <w:t>Kurulu Güç MW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A3F81" w:rsidRPr="006A3F81" w:rsidRDefault="006A3F81" w:rsidP="006A3F81">
            <w:pPr>
              <w:jc w:val="center"/>
              <w:rPr>
                <w:rFonts w:ascii="Arial" w:hAnsi="Arial" w:cs="Arial"/>
                <w:b/>
                <w:bCs/>
                <w:sz w:val="16"/>
                <w:szCs w:val="16"/>
                <w:lang w:val="tr-TR" w:eastAsia="tr-TR"/>
              </w:rPr>
            </w:pPr>
            <w:r w:rsidRPr="006A3F81">
              <w:rPr>
                <w:rFonts w:ascii="Arial" w:hAnsi="Arial" w:cs="Arial"/>
                <w:b/>
                <w:bCs/>
                <w:sz w:val="16"/>
                <w:szCs w:val="16"/>
                <w:lang w:val="tr-TR" w:eastAsia="tr-TR"/>
              </w:rPr>
              <w:t>Proje Üretim Kapasitesi     GWh</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b/>
                <w:bCs/>
                <w:sz w:val="16"/>
                <w:szCs w:val="16"/>
                <w:lang w:val="tr-TR" w:eastAsia="tr-TR"/>
              </w:rPr>
            </w:pPr>
            <w:r w:rsidRPr="006A3F81">
              <w:rPr>
                <w:rFonts w:ascii="Arial" w:hAnsi="Arial" w:cs="Arial"/>
                <w:b/>
                <w:bCs/>
                <w:sz w:val="16"/>
                <w:szCs w:val="16"/>
                <w:lang w:val="tr-TR" w:eastAsia="tr-TR"/>
              </w:rPr>
              <w:t>Fuel Type</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7</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ALİZE ENERJİ (SARIKAYA ŞARKÖY)</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28,8</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96</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9</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AKDENİZ ELEK. MERSİN RES</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33</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100</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10</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AKRES (AKHİSAR RÜZGAR)</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43,8</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165</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11</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ANEMON ENERJİ (İNTEPE)</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30,4</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92</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12</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ASMAKİNSAN (BANDIRMA-3 RES)</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24</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85</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13</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AYEN ENERJİ (AKBÜK)</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31,5</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123</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16</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BARES (BANDIRMA)</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30</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105</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17</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BELEN HATAY</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36</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114</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19</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BORASKO BANDIRMA</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60</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240</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21</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ÇANAKKALE RES (ENERJİ-SA)</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29,9</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92</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26</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MARE MANASTIR</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39,2</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129</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27</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MAZI 3</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30</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105</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28</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KİLLİK RES (PEM EN.)</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40</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86</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30</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KUYUCAK (ALİZE ENER.)</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25,6</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110</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33</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DATÇA RES</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29,6</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84</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34</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ERTÜRK ELEKT. (ÇATALCA)</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60</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210</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35</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İNNORES ELEK. YUNTDAĞ</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52,5</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213</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36</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LODOS RES (TAŞOLUK)KEMERBURGAZ</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24</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85</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37</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SARES (GARET ENER.)</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22,5</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91</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38</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SAYALAR RÜZGAR (DOĞAL ENERJİ)</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34,2</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108</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39</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SEBENOBA (DENİZ ELEK.)SAMANDAĞ</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30</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110</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40</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SEYİTALİ RES (DORUK EN.)</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30</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110</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43</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SUSURLUK (ALANTEK EN.)</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45</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112</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45</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TURGUTTEPE RES (SABAŞ ELEK.)</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24</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70</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46</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ÜTOPYA ELEKTRİK</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30</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92</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r w:rsidR="006A3F81" w:rsidRPr="006A3F81" w:rsidTr="006A3F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Page 97</w:t>
            </w:r>
          </w:p>
        </w:tc>
        <w:tc>
          <w:tcPr>
            <w:tcW w:w="50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47</w:t>
            </w:r>
          </w:p>
        </w:tc>
        <w:tc>
          <w:tcPr>
            <w:tcW w:w="362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ZİYARET RES</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57,5</w:t>
            </w:r>
          </w:p>
        </w:tc>
        <w:tc>
          <w:tcPr>
            <w:tcW w:w="960" w:type="dxa"/>
            <w:tcBorders>
              <w:top w:val="nil"/>
              <w:left w:val="nil"/>
              <w:bottom w:val="single" w:sz="4" w:space="0" w:color="auto"/>
              <w:right w:val="single" w:sz="4" w:space="0" w:color="auto"/>
            </w:tcBorders>
            <w:shd w:val="clear" w:color="auto" w:fill="auto"/>
            <w:noWrap/>
            <w:vAlign w:val="bottom"/>
            <w:hideMark/>
          </w:tcPr>
          <w:p w:rsidR="006A3F81" w:rsidRPr="006A3F81" w:rsidRDefault="006A3F81" w:rsidP="006A3F81">
            <w:pPr>
              <w:jc w:val="right"/>
              <w:rPr>
                <w:rFonts w:ascii="Arial" w:hAnsi="Arial" w:cs="Arial"/>
                <w:sz w:val="16"/>
                <w:szCs w:val="16"/>
                <w:lang w:val="tr-TR" w:eastAsia="tr-TR"/>
              </w:rPr>
            </w:pPr>
            <w:r w:rsidRPr="006A3F81">
              <w:rPr>
                <w:rFonts w:ascii="Arial" w:hAnsi="Arial" w:cs="Arial"/>
                <w:sz w:val="16"/>
                <w:szCs w:val="16"/>
                <w:lang w:val="tr-TR" w:eastAsia="tr-TR"/>
              </w:rPr>
              <w:t>210</w:t>
            </w:r>
          </w:p>
        </w:tc>
        <w:tc>
          <w:tcPr>
            <w:tcW w:w="960" w:type="dxa"/>
            <w:tcBorders>
              <w:top w:val="nil"/>
              <w:left w:val="nil"/>
              <w:bottom w:val="single" w:sz="4" w:space="0" w:color="auto"/>
              <w:right w:val="single" w:sz="4" w:space="0" w:color="auto"/>
            </w:tcBorders>
            <w:shd w:val="clear" w:color="auto" w:fill="auto"/>
            <w:noWrap/>
            <w:vAlign w:val="center"/>
            <w:hideMark/>
          </w:tcPr>
          <w:p w:rsidR="006A3F81" w:rsidRPr="006A3F81" w:rsidRDefault="006A3F81" w:rsidP="006A3F81">
            <w:pPr>
              <w:rPr>
                <w:rFonts w:ascii="Arial" w:hAnsi="Arial" w:cs="Arial"/>
                <w:sz w:val="16"/>
                <w:szCs w:val="16"/>
                <w:lang w:val="tr-TR" w:eastAsia="tr-TR"/>
              </w:rPr>
            </w:pPr>
            <w:r w:rsidRPr="006A3F81">
              <w:rPr>
                <w:rFonts w:ascii="Arial" w:hAnsi="Arial" w:cs="Arial"/>
                <w:sz w:val="16"/>
                <w:szCs w:val="16"/>
                <w:lang w:val="tr-TR" w:eastAsia="tr-TR"/>
              </w:rPr>
              <w:t>Wind</w:t>
            </w:r>
          </w:p>
        </w:tc>
      </w:tr>
    </w:tbl>
    <w:p w:rsidR="00FE14C7" w:rsidRPr="00FE14C7" w:rsidRDefault="00FE14C7" w:rsidP="00FE14C7"/>
    <w:p w:rsidR="00EF7701" w:rsidRPr="0079348A" w:rsidRDefault="00EF7701" w:rsidP="00B42F05">
      <w:pPr>
        <w:jc w:val="both"/>
        <w:rPr>
          <w:sz w:val="24"/>
          <w:szCs w:val="24"/>
        </w:rPr>
      </w:pPr>
    </w:p>
    <w:p w:rsidR="00CD6D68" w:rsidRPr="0079348A" w:rsidRDefault="00CD6D68" w:rsidP="00B42F05">
      <w:pPr>
        <w:framePr w:hSpace="141" w:wrap="around" w:vAnchor="text" w:hAnchor="margin" w:y="250"/>
        <w:jc w:val="both"/>
        <w:rPr>
          <w:bCs/>
          <w:iCs/>
          <w:sz w:val="24"/>
          <w:szCs w:val="24"/>
        </w:rPr>
      </w:pPr>
    </w:p>
    <w:p w:rsidR="0074036E" w:rsidRPr="00B24971" w:rsidRDefault="0074036E" w:rsidP="00B42F05">
      <w:pPr>
        <w:jc w:val="both"/>
        <w:rPr>
          <w:bCs/>
          <w:i/>
          <w:iCs/>
          <w:sz w:val="24"/>
          <w:szCs w:val="24"/>
        </w:rPr>
      </w:pPr>
      <w:r w:rsidRPr="00B24971">
        <w:rPr>
          <w:bCs/>
          <w:i/>
          <w:iCs/>
          <w:sz w:val="24"/>
          <w:szCs w:val="24"/>
        </w:rPr>
        <w:t>Step 3: Within the projects identified in Step 2, identify those that are neither registered CDM project activities, project activities submitted for registration, nor project activities undergoing validation. Note their number N</w:t>
      </w:r>
      <w:r w:rsidRPr="00B24971">
        <w:rPr>
          <w:bCs/>
          <w:i/>
          <w:iCs/>
          <w:sz w:val="24"/>
          <w:szCs w:val="24"/>
          <w:vertAlign w:val="subscript"/>
        </w:rPr>
        <w:t>all</w:t>
      </w:r>
      <w:r w:rsidRPr="00B24971">
        <w:rPr>
          <w:bCs/>
          <w:i/>
          <w:iCs/>
          <w:sz w:val="24"/>
          <w:szCs w:val="24"/>
        </w:rPr>
        <w:t>.</w:t>
      </w:r>
    </w:p>
    <w:p w:rsidR="0074036E" w:rsidRPr="00B24971" w:rsidRDefault="0074036E" w:rsidP="00CD6D68">
      <w:pPr>
        <w:rPr>
          <w:bCs/>
          <w:iCs/>
          <w:sz w:val="24"/>
          <w:szCs w:val="24"/>
        </w:rPr>
      </w:pPr>
    </w:p>
    <w:p w:rsidR="0074036E" w:rsidRPr="00B24971" w:rsidRDefault="0074036E" w:rsidP="0074036E">
      <w:pPr>
        <w:jc w:val="both"/>
        <w:rPr>
          <w:bCs/>
          <w:iCs/>
          <w:sz w:val="24"/>
          <w:szCs w:val="24"/>
        </w:rPr>
      </w:pPr>
      <w:r w:rsidRPr="00B24971">
        <w:rPr>
          <w:bCs/>
          <w:iCs/>
          <w:sz w:val="24"/>
          <w:szCs w:val="24"/>
        </w:rPr>
        <w:t>N</w:t>
      </w:r>
      <w:r w:rsidRPr="00B24971">
        <w:rPr>
          <w:bCs/>
          <w:iCs/>
          <w:sz w:val="24"/>
          <w:szCs w:val="24"/>
          <w:vertAlign w:val="subscript"/>
        </w:rPr>
        <w:t xml:space="preserve">all </w:t>
      </w:r>
      <w:r w:rsidRPr="00B24971">
        <w:rPr>
          <w:bCs/>
          <w:iCs/>
          <w:sz w:val="24"/>
          <w:szCs w:val="24"/>
        </w:rPr>
        <w:t>= 0</w:t>
      </w:r>
    </w:p>
    <w:p w:rsidR="0074036E" w:rsidRPr="00B24971" w:rsidRDefault="0074036E" w:rsidP="00CD6D68">
      <w:pPr>
        <w:rPr>
          <w:bCs/>
          <w:iCs/>
          <w:sz w:val="24"/>
          <w:szCs w:val="24"/>
        </w:rPr>
      </w:pPr>
    </w:p>
    <w:p w:rsidR="0074036E" w:rsidRPr="00B24971" w:rsidRDefault="0074036E" w:rsidP="0074036E">
      <w:pPr>
        <w:jc w:val="both"/>
        <w:rPr>
          <w:bCs/>
          <w:i/>
          <w:iCs/>
          <w:sz w:val="24"/>
          <w:szCs w:val="24"/>
        </w:rPr>
      </w:pPr>
      <w:r w:rsidRPr="00B24971">
        <w:rPr>
          <w:bCs/>
          <w:i/>
          <w:iCs/>
          <w:sz w:val="24"/>
          <w:szCs w:val="24"/>
        </w:rPr>
        <w:t>Step 4: within similar projects identified in Step 3, identify those that apply technologies that are different to the technology applied in the proposed project activity. Note their number N</w:t>
      </w:r>
      <w:r w:rsidRPr="00B24971">
        <w:rPr>
          <w:bCs/>
          <w:i/>
          <w:iCs/>
          <w:sz w:val="24"/>
          <w:szCs w:val="24"/>
          <w:vertAlign w:val="subscript"/>
        </w:rPr>
        <w:t>diff</w:t>
      </w:r>
      <w:r w:rsidRPr="00B24971">
        <w:rPr>
          <w:bCs/>
          <w:i/>
          <w:iCs/>
          <w:sz w:val="24"/>
          <w:szCs w:val="24"/>
        </w:rPr>
        <w:t xml:space="preserve">. </w:t>
      </w:r>
      <w:r w:rsidRPr="00B24971">
        <w:rPr>
          <w:bCs/>
          <w:i/>
          <w:iCs/>
          <w:sz w:val="24"/>
          <w:szCs w:val="24"/>
        </w:rPr>
        <w:cr/>
      </w:r>
    </w:p>
    <w:p w:rsidR="0074036E" w:rsidRPr="00B24971" w:rsidRDefault="0074036E" w:rsidP="0074036E">
      <w:pPr>
        <w:jc w:val="both"/>
        <w:rPr>
          <w:bCs/>
          <w:iCs/>
          <w:sz w:val="24"/>
          <w:szCs w:val="24"/>
        </w:rPr>
      </w:pPr>
      <w:r w:rsidRPr="00B24971">
        <w:rPr>
          <w:bCs/>
          <w:iCs/>
          <w:sz w:val="24"/>
          <w:szCs w:val="24"/>
        </w:rPr>
        <w:t>N</w:t>
      </w:r>
      <w:r w:rsidRPr="00B24971">
        <w:rPr>
          <w:bCs/>
          <w:iCs/>
          <w:sz w:val="24"/>
          <w:szCs w:val="24"/>
          <w:vertAlign w:val="subscript"/>
        </w:rPr>
        <w:t>diff</w:t>
      </w:r>
      <w:r w:rsidRPr="00B24971">
        <w:rPr>
          <w:bCs/>
          <w:iCs/>
          <w:sz w:val="24"/>
          <w:szCs w:val="24"/>
        </w:rPr>
        <w:t>= 0</w:t>
      </w:r>
    </w:p>
    <w:p w:rsidR="0074036E" w:rsidRPr="00B24971" w:rsidRDefault="0074036E" w:rsidP="0074036E">
      <w:pPr>
        <w:jc w:val="both"/>
        <w:rPr>
          <w:bCs/>
          <w:iCs/>
          <w:sz w:val="24"/>
          <w:szCs w:val="24"/>
        </w:rPr>
      </w:pPr>
    </w:p>
    <w:p w:rsidR="0074036E" w:rsidRPr="00B24971" w:rsidRDefault="0074036E" w:rsidP="0074036E">
      <w:pPr>
        <w:jc w:val="both"/>
        <w:rPr>
          <w:bCs/>
          <w:sz w:val="24"/>
          <w:szCs w:val="24"/>
        </w:rPr>
      </w:pPr>
      <w:r w:rsidRPr="00B24971">
        <w:rPr>
          <w:bCs/>
          <w:sz w:val="24"/>
          <w:szCs w:val="24"/>
        </w:rPr>
        <w:t>Step 5: Calculate factor F=1-N</w:t>
      </w:r>
      <w:r w:rsidRPr="00B24971">
        <w:rPr>
          <w:bCs/>
          <w:sz w:val="24"/>
          <w:szCs w:val="24"/>
          <w:vertAlign w:val="subscript"/>
        </w:rPr>
        <w:t>diff</w:t>
      </w:r>
      <w:r w:rsidRPr="00B24971">
        <w:rPr>
          <w:bCs/>
          <w:sz w:val="24"/>
          <w:szCs w:val="24"/>
        </w:rPr>
        <w:t>/N</w:t>
      </w:r>
      <w:r w:rsidRPr="00B24971">
        <w:rPr>
          <w:bCs/>
          <w:sz w:val="24"/>
          <w:szCs w:val="24"/>
          <w:vertAlign w:val="subscript"/>
        </w:rPr>
        <w:t>all</w:t>
      </w:r>
      <w:r w:rsidRPr="00B24971">
        <w:rPr>
          <w:bCs/>
          <w:sz w:val="24"/>
          <w:szCs w:val="24"/>
        </w:rPr>
        <w:t xml:space="preserve"> representing the share of similar projects (penetration rate of the measure/technology) using a measure/technology similar to the measure/technology used in the proposed project activity that deliver the same output or capacity as the proposed project activity. </w:t>
      </w:r>
      <w:r w:rsidRPr="00B24971">
        <w:rPr>
          <w:bCs/>
          <w:sz w:val="24"/>
          <w:szCs w:val="24"/>
        </w:rPr>
        <w:cr/>
      </w:r>
    </w:p>
    <w:p w:rsidR="0074036E" w:rsidRPr="0079348A" w:rsidRDefault="0074036E" w:rsidP="0074036E">
      <w:pPr>
        <w:jc w:val="both"/>
        <w:rPr>
          <w:sz w:val="24"/>
          <w:szCs w:val="24"/>
        </w:rPr>
      </w:pPr>
      <w:r w:rsidRPr="0079348A">
        <w:rPr>
          <w:sz w:val="24"/>
          <w:szCs w:val="24"/>
        </w:rPr>
        <w:t>F = 1-N</w:t>
      </w:r>
      <w:r w:rsidRPr="0079348A">
        <w:rPr>
          <w:sz w:val="24"/>
          <w:szCs w:val="24"/>
          <w:vertAlign w:val="subscript"/>
        </w:rPr>
        <w:t>diff</w:t>
      </w:r>
      <w:r w:rsidRPr="0079348A">
        <w:rPr>
          <w:sz w:val="24"/>
          <w:szCs w:val="24"/>
        </w:rPr>
        <w:t>/N</w:t>
      </w:r>
      <w:r w:rsidRPr="0079348A">
        <w:rPr>
          <w:sz w:val="24"/>
          <w:szCs w:val="24"/>
          <w:vertAlign w:val="subscript"/>
        </w:rPr>
        <w:t>all</w:t>
      </w:r>
      <w:r w:rsidRPr="0079348A">
        <w:rPr>
          <w:sz w:val="24"/>
          <w:szCs w:val="24"/>
        </w:rPr>
        <w:t xml:space="preserve"> </w:t>
      </w:r>
    </w:p>
    <w:p w:rsidR="0074036E" w:rsidRPr="0079348A" w:rsidRDefault="0074036E" w:rsidP="0074036E">
      <w:pPr>
        <w:rPr>
          <w:sz w:val="24"/>
          <w:szCs w:val="24"/>
        </w:rPr>
      </w:pPr>
      <w:r w:rsidRPr="0079348A">
        <w:rPr>
          <w:sz w:val="24"/>
          <w:szCs w:val="24"/>
        </w:rPr>
        <w:t xml:space="preserve">   = 1 – (0/0)</w:t>
      </w:r>
    </w:p>
    <w:p w:rsidR="0074036E" w:rsidRPr="0079348A" w:rsidRDefault="0074036E" w:rsidP="0074036E">
      <w:pPr>
        <w:rPr>
          <w:sz w:val="24"/>
          <w:szCs w:val="24"/>
        </w:rPr>
      </w:pPr>
      <w:r w:rsidRPr="0079348A">
        <w:rPr>
          <w:sz w:val="24"/>
          <w:szCs w:val="24"/>
        </w:rPr>
        <w:t xml:space="preserve">Factor F is therefore </w:t>
      </w:r>
      <w:r w:rsidRPr="0079348A">
        <w:rPr>
          <w:b/>
          <w:sz w:val="24"/>
          <w:szCs w:val="24"/>
        </w:rPr>
        <w:t>unidentified</w:t>
      </w:r>
      <w:r w:rsidRPr="0079348A">
        <w:rPr>
          <w:sz w:val="24"/>
          <w:szCs w:val="24"/>
        </w:rPr>
        <w:t xml:space="preserve">. </w:t>
      </w:r>
    </w:p>
    <w:p w:rsidR="0074036E" w:rsidRPr="0079348A" w:rsidRDefault="0074036E" w:rsidP="0074036E">
      <w:pPr>
        <w:rPr>
          <w:sz w:val="24"/>
          <w:szCs w:val="24"/>
        </w:rPr>
      </w:pPr>
    </w:p>
    <w:p w:rsidR="0074036E" w:rsidRPr="0079348A" w:rsidRDefault="0074036E" w:rsidP="0074036E">
      <w:pPr>
        <w:rPr>
          <w:sz w:val="24"/>
          <w:szCs w:val="24"/>
        </w:rPr>
      </w:pPr>
    </w:p>
    <w:p w:rsidR="0074036E" w:rsidRPr="0079348A" w:rsidRDefault="0074036E" w:rsidP="00CD6D68">
      <w:pPr>
        <w:rPr>
          <w:sz w:val="24"/>
          <w:szCs w:val="24"/>
        </w:rPr>
      </w:pPr>
      <w:r w:rsidRPr="0079348A">
        <w:rPr>
          <w:sz w:val="24"/>
          <w:szCs w:val="24"/>
        </w:rPr>
        <w:t>The proposed project activity is a “common practice” within a sector in the applicable geographical area if the factor F is greater than 0.2 and Nall-Ndiff is greater than 3. Since factor F is unidentified and also N</w:t>
      </w:r>
      <w:r w:rsidRPr="0079348A">
        <w:rPr>
          <w:sz w:val="24"/>
          <w:szCs w:val="24"/>
          <w:vertAlign w:val="subscript"/>
        </w:rPr>
        <w:t>all</w:t>
      </w:r>
      <w:r w:rsidRPr="0079348A">
        <w:rPr>
          <w:sz w:val="24"/>
          <w:szCs w:val="24"/>
        </w:rPr>
        <w:t>-N</w:t>
      </w:r>
      <w:r w:rsidRPr="0079348A">
        <w:rPr>
          <w:sz w:val="24"/>
          <w:szCs w:val="24"/>
          <w:vertAlign w:val="subscript"/>
        </w:rPr>
        <w:t>diff</w:t>
      </w:r>
      <w:r w:rsidRPr="0079348A">
        <w:rPr>
          <w:sz w:val="24"/>
          <w:szCs w:val="24"/>
        </w:rPr>
        <w:t xml:space="preserve"> is 0, the proposed </w:t>
      </w:r>
      <w:r w:rsidRPr="0079348A">
        <w:rPr>
          <w:b/>
          <w:sz w:val="24"/>
          <w:szCs w:val="24"/>
        </w:rPr>
        <w:t xml:space="preserve">is not a common practice </w:t>
      </w:r>
      <w:r w:rsidRPr="0079348A">
        <w:rPr>
          <w:sz w:val="24"/>
          <w:szCs w:val="24"/>
        </w:rPr>
        <w:t xml:space="preserve">as per the guidelines. The proposed project activity is therefore </w:t>
      </w:r>
      <w:r w:rsidRPr="0079348A">
        <w:rPr>
          <w:b/>
          <w:sz w:val="24"/>
          <w:szCs w:val="24"/>
        </w:rPr>
        <w:t xml:space="preserve">additional </w:t>
      </w:r>
      <w:r w:rsidRPr="0079348A">
        <w:rPr>
          <w:sz w:val="24"/>
          <w:szCs w:val="24"/>
        </w:rPr>
        <w:t>under common practice analysis. An Excel sheet is provided for the calculation.</w:t>
      </w:r>
    </w:p>
    <w:p w:rsidR="0074036E" w:rsidRPr="0079348A" w:rsidRDefault="0074036E" w:rsidP="00CD6D68">
      <w:pPr>
        <w:rPr>
          <w:rFonts w:eastAsia="MS Mincho"/>
          <w:sz w:val="24"/>
          <w:szCs w:val="24"/>
          <w:lang w:val="en-US"/>
        </w:rPr>
      </w:pPr>
    </w:p>
    <w:p w:rsidR="00CC25EE" w:rsidRPr="0079348A" w:rsidRDefault="00CC25EE" w:rsidP="00836BFF">
      <w:pPr>
        <w:pStyle w:val="RegSectionLevel2"/>
        <w:keepNext w:val="0"/>
        <w:pBdr>
          <w:top w:val="single" w:sz="4" w:space="1" w:color="auto"/>
          <w:left w:val="single" w:sz="4" w:space="4" w:color="auto"/>
          <w:bottom w:val="single" w:sz="4" w:space="1" w:color="auto"/>
          <w:right w:val="single" w:sz="4" w:space="4" w:color="auto"/>
        </w:pBdr>
        <w:rPr>
          <w:rFonts w:eastAsia="MS Mincho"/>
          <w:sz w:val="24"/>
          <w:szCs w:val="24"/>
          <w:lang w:val="en-US"/>
        </w:rPr>
      </w:pPr>
      <w:r w:rsidRPr="0079348A">
        <w:rPr>
          <w:rFonts w:eastAsia="MS Mincho"/>
          <w:sz w:val="24"/>
          <w:szCs w:val="24"/>
          <w:lang w:val="en-US"/>
        </w:rPr>
        <w:t>Emission reductions</w:t>
      </w:r>
      <w:bookmarkEnd w:id="41"/>
    </w:p>
    <w:p w:rsidR="00836BFF" w:rsidRPr="0079348A" w:rsidRDefault="00836BFF" w:rsidP="00836BFF">
      <w:pPr>
        <w:pStyle w:val="RegSectionLevel2"/>
        <w:keepNext w:val="0"/>
        <w:numPr>
          <w:ilvl w:val="0"/>
          <w:numId w:val="0"/>
        </w:numPr>
        <w:rPr>
          <w:rFonts w:eastAsia="MS Mincho"/>
          <w:sz w:val="24"/>
          <w:szCs w:val="24"/>
          <w:lang w:val="en-US"/>
        </w:rPr>
      </w:pPr>
    </w:p>
    <w:p w:rsidR="00CC25EE" w:rsidRPr="0079348A" w:rsidRDefault="00CC25EE" w:rsidP="00836BFF">
      <w:pPr>
        <w:pStyle w:val="RegSectionLevel3"/>
        <w:keepNext w:val="0"/>
        <w:pBdr>
          <w:top w:val="single" w:sz="4" w:space="1" w:color="auto"/>
          <w:left w:val="single" w:sz="4" w:space="4" w:color="auto"/>
          <w:bottom w:val="single" w:sz="4" w:space="1" w:color="auto"/>
          <w:right w:val="single" w:sz="4" w:space="4" w:color="auto"/>
        </w:pBdr>
        <w:rPr>
          <w:rFonts w:eastAsia="MS Mincho"/>
          <w:sz w:val="24"/>
          <w:szCs w:val="24"/>
        </w:rPr>
      </w:pPr>
      <w:r w:rsidRPr="0079348A">
        <w:rPr>
          <w:rFonts w:eastAsia="MS Mincho"/>
          <w:sz w:val="24"/>
          <w:szCs w:val="24"/>
        </w:rPr>
        <w:t>Explanation of methodological choices</w:t>
      </w:r>
    </w:p>
    <w:p w:rsidR="00836BFF" w:rsidRPr="0079348A" w:rsidRDefault="00836BFF" w:rsidP="006F6F3F">
      <w:pPr>
        <w:jc w:val="both"/>
        <w:rPr>
          <w:rFonts w:eastAsia="MS Mincho"/>
          <w:sz w:val="24"/>
          <w:szCs w:val="24"/>
          <w:lang w:val="en-US"/>
        </w:rPr>
      </w:pPr>
      <w:bookmarkStart w:id="48" w:name="_Ref317687675"/>
    </w:p>
    <w:p w:rsidR="0074036E" w:rsidRPr="0079348A" w:rsidRDefault="0074036E" w:rsidP="0074036E">
      <w:pPr>
        <w:jc w:val="both"/>
        <w:rPr>
          <w:sz w:val="24"/>
          <w:szCs w:val="24"/>
        </w:rPr>
      </w:pPr>
      <w:r w:rsidRPr="0079348A">
        <w:rPr>
          <w:sz w:val="24"/>
          <w:szCs w:val="24"/>
        </w:rPr>
        <w:t xml:space="preserve">Baseline scenario is identified and described in B.4. Emission reductions due to project activity will be calculated according to </w:t>
      </w:r>
      <w:r w:rsidRPr="0079348A">
        <w:rPr>
          <w:i/>
          <w:sz w:val="24"/>
          <w:szCs w:val="24"/>
        </w:rPr>
        <w:t>“Tool to calculate the emission factor for an electricity system”</w:t>
      </w:r>
      <w:r w:rsidR="0000550C" w:rsidRPr="0079348A">
        <w:rPr>
          <w:i/>
          <w:sz w:val="24"/>
          <w:szCs w:val="24"/>
        </w:rPr>
        <w:t>(v4)</w:t>
      </w:r>
      <w:r w:rsidRPr="0079348A">
        <w:rPr>
          <w:sz w:val="24"/>
          <w:szCs w:val="24"/>
        </w:rPr>
        <w:t xml:space="preserve"> (Tool)</w:t>
      </w:r>
      <w:r w:rsidRPr="0079348A">
        <w:rPr>
          <w:rStyle w:val="DipnotBavurusu"/>
          <w:sz w:val="24"/>
          <w:szCs w:val="24"/>
        </w:rPr>
        <w:footnoteReference w:id="37"/>
      </w:r>
      <w:r w:rsidRPr="0079348A">
        <w:rPr>
          <w:sz w:val="24"/>
          <w:szCs w:val="24"/>
        </w:rPr>
        <w:t xml:space="preserve"> as indicated in ACM0002 ver. </w:t>
      </w:r>
      <w:r w:rsidR="006A3F81" w:rsidRPr="0079348A">
        <w:rPr>
          <w:sz w:val="24"/>
          <w:szCs w:val="24"/>
        </w:rPr>
        <w:t>1</w:t>
      </w:r>
      <w:r w:rsidR="006A3F81">
        <w:rPr>
          <w:sz w:val="24"/>
          <w:szCs w:val="24"/>
        </w:rPr>
        <w:t>6</w:t>
      </w:r>
      <w:r w:rsidRPr="0079348A">
        <w:rPr>
          <w:sz w:val="24"/>
          <w:szCs w:val="24"/>
        </w:rPr>
        <w:t>.0.0.</w:t>
      </w:r>
    </w:p>
    <w:p w:rsidR="0074036E" w:rsidRPr="0079348A" w:rsidRDefault="0074036E" w:rsidP="0074036E">
      <w:pPr>
        <w:jc w:val="both"/>
        <w:rPr>
          <w:sz w:val="24"/>
          <w:szCs w:val="24"/>
        </w:rPr>
      </w:pPr>
    </w:p>
    <w:p w:rsidR="0074036E" w:rsidRPr="0079348A" w:rsidRDefault="0074036E" w:rsidP="0074036E">
      <w:pPr>
        <w:jc w:val="both"/>
        <w:rPr>
          <w:sz w:val="24"/>
          <w:szCs w:val="24"/>
        </w:rPr>
      </w:pPr>
      <w:r w:rsidRPr="0079348A">
        <w:rPr>
          <w:sz w:val="24"/>
          <w:szCs w:val="24"/>
        </w:rPr>
        <w:t xml:space="preserve">A brief explanation of this methodology is given in Tool as (page 4): </w:t>
      </w:r>
    </w:p>
    <w:p w:rsidR="0074036E" w:rsidRPr="0079348A" w:rsidRDefault="0074036E" w:rsidP="0074036E">
      <w:pPr>
        <w:jc w:val="both"/>
        <w:rPr>
          <w:sz w:val="24"/>
          <w:szCs w:val="24"/>
        </w:rPr>
      </w:pPr>
    </w:p>
    <w:p w:rsidR="0074036E" w:rsidRPr="0079348A" w:rsidRDefault="0074036E" w:rsidP="0074036E">
      <w:pPr>
        <w:ind w:left="426"/>
        <w:jc w:val="both"/>
        <w:rPr>
          <w:sz w:val="24"/>
          <w:szCs w:val="24"/>
        </w:rPr>
      </w:pPr>
      <w:r w:rsidRPr="0079348A">
        <w:rPr>
          <w:i/>
          <w:sz w:val="24"/>
          <w:szCs w:val="24"/>
        </w:rPr>
        <w:t>“This methodological tool determines the CO</w:t>
      </w:r>
      <w:r w:rsidRPr="0079348A">
        <w:rPr>
          <w:i/>
          <w:sz w:val="24"/>
          <w:szCs w:val="24"/>
          <w:vertAlign w:val="subscript"/>
        </w:rPr>
        <w:t>2</w:t>
      </w:r>
      <w:r w:rsidRPr="0079348A">
        <w:rPr>
          <w:i/>
          <w:sz w:val="24"/>
          <w:szCs w:val="24"/>
        </w:rPr>
        <w:t xml:space="preserve"> emission factor for the displacement of electricity generated by power plants in an electricity system, by calculating the “combined margin” emission factor (CM) of the electricity system.</w:t>
      </w:r>
      <w:r w:rsidRPr="0079348A">
        <w:rPr>
          <w:sz w:val="24"/>
          <w:szCs w:val="24"/>
        </w:rPr>
        <w:t>”</w:t>
      </w:r>
    </w:p>
    <w:p w:rsidR="006721D3" w:rsidRPr="0079348A" w:rsidRDefault="006721D3" w:rsidP="00365220">
      <w:pPr>
        <w:rPr>
          <w:rFonts w:eastAsia="MS Mincho"/>
          <w:sz w:val="24"/>
          <w:szCs w:val="24"/>
          <w:lang w:val="en-US"/>
        </w:rPr>
      </w:pPr>
    </w:p>
    <w:p w:rsidR="006721D3" w:rsidRPr="0079348A" w:rsidRDefault="006721D3" w:rsidP="00365220">
      <w:pPr>
        <w:rPr>
          <w:rFonts w:eastAsia="MS Mincho"/>
          <w:sz w:val="24"/>
          <w:szCs w:val="24"/>
          <w:lang w:val="en-US"/>
        </w:rPr>
      </w:pPr>
    </w:p>
    <w:p w:rsidR="00CC25EE" w:rsidRPr="0079348A" w:rsidRDefault="00CC25EE" w:rsidP="00071FFF">
      <w:pPr>
        <w:pStyle w:val="RegSectionLevel3"/>
        <w:pBdr>
          <w:top w:val="single" w:sz="4" w:space="1" w:color="auto"/>
          <w:left w:val="single" w:sz="4" w:space="4" w:color="auto"/>
          <w:bottom w:val="single" w:sz="4" w:space="1" w:color="auto"/>
          <w:right w:val="single" w:sz="4" w:space="4" w:color="auto"/>
        </w:pBdr>
        <w:rPr>
          <w:rFonts w:eastAsia="MS Mincho"/>
          <w:sz w:val="24"/>
          <w:szCs w:val="24"/>
        </w:rPr>
      </w:pPr>
      <w:r w:rsidRPr="0079348A">
        <w:rPr>
          <w:rFonts w:eastAsia="MS Mincho"/>
          <w:sz w:val="24"/>
          <w:szCs w:val="24"/>
        </w:rPr>
        <w:t>Data and parameters fixed ex ante</w:t>
      </w:r>
      <w:bookmarkEnd w:id="48"/>
    </w:p>
    <w:p w:rsidR="00CC25EE" w:rsidRPr="0079348A" w:rsidRDefault="00CC25EE" w:rsidP="001D014B">
      <w:pPr>
        <w:pStyle w:val="RegParaNoNumbKeepWNext"/>
        <w:rPr>
          <w:sz w:val="24"/>
          <w:szCs w:val="24"/>
          <w:lang w:val="en-US"/>
        </w:rPr>
      </w:pPr>
      <w:bookmarkStart w:id="49" w:name="OLE_LINK5"/>
      <w:bookmarkStart w:id="50" w:name="OLE_LINK6"/>
    </w:p>
    <w:bookmarkEnd w:id="49"/>
    <w:bookmarkEnd w:id="50"/>
    <w:p w:rsidR="0074036E" w:rsidRPr="0079348A" w:rsidRDefault="0074036E" w:rsidP="0074036E">
      <w:pPr>
        <w:pStyle w:val="RegParaNoNumbKeepWNex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84"/>
        <w:gridCol w:w="6778"/>
      </w:tblGrid>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Data / Parameter</w:t>
            </w:r>
          </w:p>
        </w:tc>
        <w:tc>
          <w:tcPr>
            <w:tcW w:w="6778" w:type="dxa"/>
            <w:shd w:val="clear" w:color="auto" w:fill="auto"/>
          </w:tcPr>
          <w:p w:rsidR="0074036E" w:rsidRPr="002A2D10" w:rsidRDefault="0074036E" w:rsidP="006405DD">
            <w:pPr>
              <w:keepNext/>
              <w:rPr>
                <w:b/>
                <w:bCs/>
                <w:sz w:val="20"/>
                <w:lang w:val="en-US"/>
              </w:rPr>
            </w:pPr>
            <w:r w:rsidRPr="009726E0">
              <w:rPr>
                <w:b/>
                <w:bCs/>
                <w:sz w:val="20"/>
                <w:lang w:val="en-US"/>
              </w:rPr>
              <w:t>Gross electricity generation</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Unit</w:t>
            </w:r>
          </w:p>
        </w:tc>
        <w:tc>
          <w:tcPr>
            <w:tcW w:w="6778" w:type="dxa"/>
            <w:shd w:val="clear" w:color="auto" w:fill="auto"/>
          </w:tcPr>
          <w:p w:rsidR="0074036E" w:rsidRPr="002A2D10" w:rsidRDefault="0074036E" w:rsidP="006405DD">
            <w:pPr>
              <w:keepNext/>
              <w:rPr>
                <w:b/>
                <w:bCs/>
                <w:sz w:val="20"/>
                <w:lang w:val="en-US"/>
              </w:rPr>
            </w:pPr>
            <w:r w:rsidRPr="002A2D10">
              <w:rPr>
                <w:b/>
                <w:bCs/>
                <w:sz w:val="20"/>
                <w:lang w:val="en-US"/>
              </w:rPr>
              <w:t>MWh</w:t>
            </w:r>
          </w:p>
        </w:tc>
      </w:tr>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Description</w:t>
            </w:r>
          </w:p>
        </w:tc>
        <w:tc>
          <w:tcPr>
            <w:tcW w:w="6778" w:type="dxa"/>
            <w:shd w:val="clear" w:color="auto" w:fill="auto"/>
          </w:tcPr>
          <w:p w:rsidR="0074036E" w:rsidRPr="002A2D10" w:rsidRDefault="004C1F1B" w:rsidP="00B34B25">
            <w:pPr>
              <w:keepNext/>
              <w:rPr>
                <w:sz w:val="20"/>
                <w:lang w:val="en-US"/>
              </w:rPr>
            </w:pPr>
            <w:r>
              <w:rPr>
                <w:szCs w:val="22"/>
                <w:lang w:val="en-US"/>
              </w:rPr>
              <w:t>Gross Electricity supplied to the grid by relevant sources (2011-2013)</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Source of data</w:t>
            </w:r>
          </w:p>
        </w:tc>
        <w:tc>
          <w:tcPr>
            <w:tcW w:w="6778" w:type="dxa"/>
            <w:shd w:val="clear" w:color="auto" w:fill="auto"/>
          </w:tcPr>
          <w:p w:rsidR="0074036E" w:rsidRPr="002A2D10" w:rsidRDefault="0074036E" w:rsidP="006405DD">
            <w:pPr>
              <w:keepNext/>
              <w:rPr>
                <w:color w:val="000000"/>
                <w:sz w:val="20"/>
                <w:lang w:eastAsia="tr-TR"/>
              </w:rPr>
            </w:pPr>
            <w:r w:rsidRPr="002A2D10">
              <w:rPr>
                <w:color w:val="000000"/>
                <w:sz w:val="20"/>
                <w:lang w:eastAsia="tr-TR"/>
              </w:rPr>
              <w:t>Turkish Electricity Transmission Company (TEİAŞ), Annual Development of Turkey’s Gross Electricity Generation of Primary Energy Resources (</w:t>
            </w:r>
            <w:r w:rsidR="00DC0CE0" w:rsidRPr="002A2D10">
              <w:rPr>
                <w:color w:val="000000"/>
                <w:sz w:val="20"/>
                <w:lang w:eastAsia="tr-TR"/>
              </w:rPr>
              <w:t>2006</w:t>
            </w:r>
            <w:r w:rsidRPr="002A2D10">
              <w:rPr>
                <w:color w:val="000000"/>
                <w:sz w:val="20"/>
                <w:lang w:eastAsia="tr-TR"/>
              </w:rPr>
              <w:t>-</w:t>
            </w:r>
            <w:r w:rsidR="004C1F1B" w:rsidRPr="002A2D10">
              <w:rPr>
                <w:color w:val="000000"/>
                <w:sz w:val="20"/>
                <w:lang w:eastAsia="tr-TR"/>
              </w:rPr>
              <w:t>201</w:t>
            </w:r>
            <w:r w:rsidR="004C1F1B">
              <w:rPr>
                <w:color w:val="000000"/>
                <w:sz w:val="20"/>
                <w:lang w:eastAsia="tr-TR"/>
              </w:rPr>
              <w:t>3</w:t>
            </w:r>
            <w:r w:rsidRPr="002A2D10">
              <w:rPr>
                <w:color w:val="000000"/>
                <w:sz w:val="20"/>
                <w:lang w:eastAsia="tr-TR"/>
              </w:rPr>
              <w:t>) TEİAŞ</w:t>
            </w:r>
          </w:p>
          <w:p w:rsidR="0074036E" w:rsidRPr="002A2D10" w:rsidRDefault="004C1F1B" w:rsidP="006405DD">
            <w:pPr>
              <w:keepNext/>
              <w:rPr>
                <w:color w:val="000000"/>
                <w:sz w:val="20"/>
                <w:lang w:val="en-US" w:eastAsia="tr-TR"/>
              </w:rPr>
            </w:pPr>
            <w:r w:rsidRPr="009F0F11">
              <w:t>www.teias.gov.tr/T%C3%BCrkiyeElektrik%C4%B0statistikleri/istatistik2013/uretim%20tuketim(23-47)/37(06-13).xl</w:t>
            </w:r>
            <w:r>
              <w:t>s</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Value(s) applied</w:t>
            </w:r>
          </w:p>
        </w:tc>
        <w:tc>
          <w:tcPr>
            <w:tcW w:w="6778" w:type="dxa"/>
            <w:shd w:val="clear" w:color="auto" w:fill="auto"/>
          </w:tcPr>
          <w:p w:rsidR="0074036E" w:rsidRPr="002A2D10" w:rsidRDefault="0074036E" w:rsidP="006405DD">
            <w:pPr>
              <w:keepNext/>
              <w:rPr>
                <w:b/>
                <w:sz w:val="20"/>
                <w:lang w:val="en-US"/>
              </w:rPr>
            </w:pPr>
            <w:r w:rsidRPr="002A2D10">
              <w:rPr>
                <w:sz w:val="20"/>
                <w:lang w:val="en-US"/>
              </w:rPr>
              <w:t xml:space="preserve">See </w:t>
            </w:r>
            <w:r w:rsidR="004671A1">
              <w:fldChar w:fldCharType="begin"/>
            </w:r>
            <w:r w:rsidR="004671A1">
              <w:instrText xml:space="preserve"> REF _Ref229976710 \h  \* MERGEFORMAT </w:instrText>
            </w:r>
            <w:r w:rsidR="004671A1">
              <w:fldChar w:fldCharType="separate"/>
            </w:r>
            <w:r w:rsidR="00B34B25" w:rsidRPr="002A2D10">
              <w:rPr>
                <w:b/>
                <w:sz w:val="20"/>
                <w:lang w:val="en-US"/>
              </w:rPr>
              <w:t>Table</w:t>
            </w:r>
            <w:r w:rsidR="00B34B25" w:rsidRPr="002A2D10">
              <w:rPr>
                <w:b/>
                <w:bCs/>
                <w:iCs/>
                <w:noProof/>
                <w:sz w:val="20"/>
                <w:lang w:val="en-US"/>
              </w:rPr>
              <w:t xml:space="preserve"> 15</w:t>
            </w:r>
            <w:r w:rsidR="004671A1">
              <w:fldChar w:fldCharType="end"/>
            </w:r>
          </w:p>
        </w:tc>
      </w:tr>
      <w:tr w:rsidR="0074036E" w:rsidRPr="002A2D10" w:rsidTr="006405DD">
        <w:trPr>
          <w:cantSplit/>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Choice of data</w:t>
            </w:r>
          </w:p>
          <w:p w:rsidR="0074036E" w:rsidRPr="002A2D10" w:rsidRDefault="0074036E" w:rsidP="006405DD">
            <w:pPr>
              <w:pStyle w:val="RegTableText"/>
              <w:keepNext/>
              <w:rPr>
                <w:b/>
                <w:sz w:val="20"/>
              </w:rPr>
            </w:pPr>
            <w:r w:rsidRPr="002A2D10">
              <w:rPr>
                <w:b/>
                <w:sz w:val="20"/>
              </w:rPr>
              <w:t>or</w:t>
            </w:r>
          </w:p>
          <w:p w:rsidR="0074036E" w:rsidRPr="002A2D10" w:rsidRDefault="0074036E" w:rsidP="006405DD">
            <w:pPr>
              <w:pStyle w:val="RegTableText"/>
              <w:keepNext/>
              <w:rPr>
                <w:b/>
                <w:sz w:val="20"/>
              </w:rPr>
            </w:pPr>
            <w:r w:rsidRPr="002A2D10">
              <w:rPr>
                <w:b/>
                <w:sz w:val="20"/>
              </w:rPr>
              <w:t xml:space="preserve">Measurement methods and procedures </w:t>
            </w:r>
          </w:p>
        </w:tc>
        <w:tc>
          <w:tcPr>
            <w:tcW w:w="6778" w:type="dxa"/>
            <w:shd w:val="clear" w:color="auto" w:fill="auto"/>
          </w:tcPr>
          <w:p w:rsidR="0074036E" w:rsidRPr="002A2D10" w:rsidRDefault="0074036E" w:rsidP="006405DD">
            <w:pPr>
              <w:keepNext/>
              <w:rPr>
                <w:sz w:val="20"/>
                <w:lang w:val="en-US" w:eastAsia="tr-TR"/>
              </w:rPr>
            </w:pPr>
          </w:p>
          <w:p w:rsidR="0074036E" w:rsidRPr="002A2D10" w:rsidRDefault="0074036E" w:rsidP="006405DD">
            <w:pPr>
              <w:keepNext/>
              <w:rPr>
                <w:sz w:val="20"/>
                <w:lang w:val="en-US"/>
              </w:rPr>
            </w:pPr>
            <w:r w:rsidRPr="002A2D10">
              <w:rPr>
                <w:sz w:val="20"/>
                <w:lang w:val="en-US" w:eastAsia="tr-TR"/>
              </w:rPr>
              <w:t>TEIAS is the national electricity transmission company, which makes available the official data of all power plants in Turkey.</w:t>
            </w:r>
          </w:p>
        </w:tc>
      </w:tr>
      <w:tr w:rsidR="0074036E" w:rsidRPr="002A2D10" w:rsidTr="006405DD">
        <w:trPr>
          <w:cantSplit/>
          <w:trHeight w:val="248"/>
          <w:jc w:val="center"/>
        </w:trPr>
        <w:tc>
          <w:tcPr>
            <w:tcW w:w="2484" w:type="dxa"/>
            <w:shd w:val="clear" w:color="auto" w:fill="D9D9D9"/>
          </w:tcPr>
          <w:p w:rsidR="0074036E" w:rsidRPr="002A2D10" w:rsidRDefault="0074036E" w:rsidP="006405DD">
            <w:pPr>
              <w:pStyle w:val="RegTableText"/>
              <w:keepNext/>
              <w:numPr>
                <w:ilvl w:val="0"/>
                <w:numId w:val="0"/>
              </w:numPr>
              <w:rPr>
                <w:b/>
                <w:sz w:val="20"/>
              </w:rPr>
            </w:pPr>
            <w:r w:rsidRPr="002A2D10">
              <w:rPr>
                <w:b/>
                <w:sz w:val="20"/>
              </w:rPr>
              <w:t>Purpose of data</w:t>
            </w:r>
          </w:p>
        </w:tc>
        <w:tc>
          <w:tcPr>
            <w:tcW w:w="6778" w:type="dxa"/>
            <w:shd w:val="clear" w:color="auto" w:fill="auto"/>
          </w:tcPr>
          <w:p w:rsidR="0074036E" w:rsidRPr="002A2D10" w:rsidRDefault="0074036E" w:rsidP="006405DD">
            <w:pPr>
              <w:pStyle w:val="RegTableText"/>
              <w:keepNext/>
              <w:rPr>
                <w:sz w:val="20"/>
              </w:rPr>
            </w:pPr>
            <w:r w:rsidRPr="002A2D10">
              <w:rPr>
                <w:sz w:val="20"/>
              </w:rPr>
              <w:t>Data used for emission reduction calculation</w:t>
            </w:r>
          </w:p>
        </w:tc>
      </w:tr>
      <w:tr w:rsidR="0074036E" w:rsidRPr="002A2D10" w:rsidTr="006405DD">
        <w:trPr>
          <w:cantSplit/>
          <w:trHeight w:val="249"/>
          <w:jc w:val="center"/>
        </w:trPr>
        <w:tc>
          <w:tcPr>
            <w:tcW w:w="2484" w:type="dxa"/>
            <w:shd w:val="clear" w:color="auto" w:fill="D9D9D9"/>
          </w:tcPr>
          <w:p w:rsidR="0074036E" w:rsidRPr="002A2D10" w:rsidRDefault="0074036E" w:rsidP="006405DD">
            <w:pPr>
              <w:pStyle w:val="RegTableText"/>
              <w:rPr>
                <w:b/>
                <w:sz w:val="20"/>
              </w:rPr>
            </w:pPr>
            <w:r w:rsidRPr="002A2D10">
              <w:rPr>
                <w:b/>
                <w:sz w:val="20"/>
              </w:rPr>
              <w:t>Additional comment</w:t>
            </w:r>
          </w:p>
        </w:tc>
        <w:tc>
          <w:tcPr>
            <w:tcW w:w="6778" w:type="dxa"/>
            <w:shd w:val="clear" w:color="auto" w:fill="auto"/>
          </w:tcPr>
          <w:p w:rsidR="0074036E" w:rsidRPr="002A2D10" w:rsidRDefault="0074036E" w:rsidP="006405DD">
            <w:pPr>
              <w:pStyle w:val="RegTableText"/>
              <w:rPr>
                <w:sz w:val="20"/>
              </w:rPr>
            </w:pPr>
          </w:p>
        </w:tc>
      </w:tr>
    </w:tbl>
    <w:p w:rsidR="0074036E" w:rsidRPr="0079348A" w:rsidRDefault="0074036E" w:rsidP="0074036E">
      <w:pPr>
        <w:rPr>
          <w:rFonts w:eastAsia="MS Mincho"/>
          <w:sz w:val="24"/>
          <w:szCs w:val="24"/>
        </w:rPr>
      </w:pPr>
    </w:p>
    <w:p w:rsidR="0074036E" w:rsidRPr="0079348A" w:rsidRDefault="0074036E" w:rsidP="0074036E">
      <w:pPr>
        <w:rPr>
          <w:rFonts w:eastAsia="MS Minch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84"/>
        <w:gridCol w:w="6778"/>
      </w:tblGrid>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Data / Parameter</w:t>
            </w:r>
          </w:p>
        </w:tc>
        <w:tc>
          <w:tcPr>
            <w:tcW w:w="6778" w:type="dxa"/>
            <w:shd w:val="clear" w:color="auto" w:fill="auto"/>
          </w:tcPr>
          <w:p w:rsidR="0074036E" w:rsidRPr="002A2D10" w:rsidRDefault="0074036E" w:rsidP="006405DD">
            <w:pPr>
              <w:keepNext/>
              <w:rPr>
                <w:b/>
                <w:bCs/>
                <w:sz w:val="20"/>
                <w:lang w:val="en-US"/>
              </w:rPr>
            </w:pPr>
            <w:r w:rsidRPr="002A2D10">
              <w:rPr>
                <w:b/>
                <w:bCs/>
                <w:sz w:val="20"/>
                <w:lang w:val="en-US"/>
              </w:rPr>
              <w:t xml:space="preserve">Net electricity generation </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Unit</w:t>
            </w:r>
          </w:p>
        </w:tc>
        <w:tc>
          <w:tcPr>
            <w:tcW w:w="6778" w:type="dxa"/>
            <w:shd w:val="clear" w:color="auto" w:fill="auto"/>
          </w:tcPr>
          <w:p w:rsidR="0074036E" w:rsidRPr="002A2D10" w:rsidRDefault="0074036E" w:rsidP="006405DD">
            <w:pPr>
              <w:keepNext/>
              <w:rPr>
                <w:b/>
                <w:bCs/>
                <w:sz w:val="20"/>
                <w:lang w:val="en-US"/>
              </w:rPr>
            </w:pPr>
            <w:r w:rsidRPr="002A2D10">
              <w:rPr>
                <w:b/>
                <w:bCs/>
                <w:sz w:val="20"/>
                <w:lang w:val="en-US"/>
              </w:rPr>
              <w:t>GWh</w:t>
            </w:r>
          </w:p>
        </w:tc>
      </w:tr>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Description</w:t>
            </w:r>
          </w:p>
        </w:tc>
        <w:tc>
          <w:tcPr>
            <w:tcW w:w="6778" w:type="dxa"/>
            <w:shd w:val="clear" w:color="auto" w:fill="auto"/>
          </w:tcPr>
          <w:p w:rsidR="004C1F1B" w:rsidRDefault="004C1F1B" w:rsidP="004C1F1B">
            <w:pPr>
              <w:pStyle w:val="Default"/>
              <w:rPr>
                <w:szCs w:val="22"/>
              </w:rPr>
            </w:pPr>
            <w:r>
              <w:rPr>
                <w:sz w:val="22"/>
                <w:szCs w:val="22"/>
              </w:rPr>
              <w:t xml:space="preserve">Quantity of net electricity generation that is produced and fed into the grid as a result of the implementation of the CDM project activity </w:t>
            </w:r>
          </w:p>
          <w:p w:rsidR="0074036E" w:rsidRPr="002A2D10" w:rsidRDefault="0074036E" w:rsidP="006405DD">
            <w:pPr>
              <w:keepNext/>
              <w:rPr>
                <w:sz w:val="20"/>
                <w:lang w:val="en-US" w:eastAsia="tr-TR"/>
              </w:rPr>
            </w:pP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Source of data</w:t>
            </w:r>
          </w:p>
        </w:tc>
        <w:tc>
          <w:tcPr>
            <w:tcW w:w="6778" w:type="dxa"/>
            <w:shd w:val="clear" w:color="auto" w:fill="auto"/>
          </w:tcPr>
          <w:p w:rsidR="0074036E" w:rsidRPr="002A2D10" w:rsidRDefault="0074036E" w:rsidP="006405DD">
            <w:pPr>
              <w:keepNext/>
              <w:rPr>
                <w:sz w:val="20"/>
                <w:lang w:val="en-US" w:eastAsia="tr-TR"/>
              </w:rPr>
            </w:pPr>
            <w:r w:rsidRPr="002A2D10">
              <w:rPr>
                <w:sz w:val="20"/>
                <w:lang w:val="en-US" w:eastAsia="tr-TR"/>
              </w:rPr>
              <w:t>Turkish Electricity Transmission Company (TEIAS), Annual Development of Electricity Generation- Consumption and Losses in Turkey (1984-</w:t>
            </w:r>
            <w:r w:rsidR="004C1F1B" w:rsidRPr="002A2D10">
              <w:rPr>
                <w:sz w:val="20"/>
                <w:lang w:val="en-US" w:eastAsia="tr-TR"/>
              </w:rPr>
              <w:t>201</w:t>
            </w:r>
            <w:r w:rsidR="004C1F1B">
              <w:rPr>
                <w:sz w:val="20"/>
                <w:lang w:val="en-US" w:eastAsia="tr-TR"/>
              </w:rPr>
              <w:t>3</w:t>
            </w:r>
            <w:r w:rsidR="009F3CE6">
              <w:rPr>
                <w:sz w:val="20"/>
                <w:lang w:val="en-US" w:eastAsia="tr-TR"/>
              </w:rPr>
              <w:t>) TEIAS, S</w:t>
            </w:r>
            <w:r w:rsidRPr="002A2D10">
              <w:rPr>
                <w:sz w:val="20"/>
                <w:lang w:val="en-US" w:eastAsia="tr-TR"/>
              </w:rPr>
              <w:t xml:space="preserve">ee </w:t>
            </w:r>
          </w:p>
          <w:p w:rsidR="0074036E" w:rsidRPr="002A2D10" w:rsidRDefault="00226713" w:rsidP="006405DD">
            <w:pPr>
              <w:keepNext/>
              <w:rPr>
                <w:sz w:val="20"/>
                <w:lang w:val="en-US" w:eastAsia="tr-TR"/>
              </w:rPr>
            </w:pPr>
            <w:hyperlink r:id="rId16" w:history="1">
              <w:r w:rsidR="004C1F1B" w:rsidRPr="00FE4BF6">
                <w:rPr>
                  <w:rStyle w:val="Kpr"/>
                </w:rPr>
                <w:t>http://www.teias.gov.tr/T%C3%BCrkiyeElektrik%C4%B0statistikleri/istatistik2013/uretim%20tuketim(23-47)/34(84-13).xls</w:t>
              </w:r>
            </w:hyperlink>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Value(s) applied</w:t>
            </w:r>
          </w:p>
        </w:tc>
        <w:tc>
          <w:tcPr>
            <w:tcW w:w="6778" w:type="dxa"/>
            <w:shd w:val="clear" w:color="auto" w:fill="auto"/>
          </w:tcPr>
          <w:p w:rsidR="00B34B25" w:rsidRPr="002A2D10" w:rsidRDefault="0074036E" w:rsidP="00B34B25">
            <w:pPr>
              <w:keepNext/>
              <w:rPr>
                <w:b/>
                <w:sz w:val="20"/>
                <w:lang w:val="en-US"/>
              </w:rPr>
            </w:pPr>
            <w:r w:rsidRPr="002A2D10">
              <w:rPr>
                <w:sz w:val="20"/>
                <w:lang w:val="en-US"/>
              </w:rPr>
              <w:t xml:space="preserve">See </w:t>
            </w:r>
            <w:r w:rsidR="00066F3F" w:rsidRPr="002A2D10">
              <w:rPr>
                <w:b/>
                <w:sz w:val="20"/>
                <w:lang w:val="en-US"/>
              </w:rPr>
              <w:fldChar w:fldCharType="begin"/>
            </w:r>
            <w:r w:rsidRPr="002A2D10">
              <w:rPr>
                <w:b/>
                <w:sz w:val="20"/>
                <w:lang w:val="en-US"/>
              </w:rPr>
              <w:instrText xml:space="preserve"> REF _Ref229976897 \h  \* MERGEFORMAT </w:instrText>
            </w:r>
            <w:r w:rsidR="00066F3F" w:rsidRPr="002A2D10">
              <w:rPr>
                <w:b/>
                <w:sz w:val="20"/>
                <w:lang w:val="en-US"/>
              </w:rPr>
            </w:r>
            <w:r w:rsidR="00066F3F" w:rsidRPr="002A2D10">
              <w:rPr>
                <w:b/>
                <w:sz w:val="20"/>
                <w:lang w:val="en-US"/>
              </w:rPr>
              <w:fldChar w:fldCharType="separate"/>
            </w:r>
          </w:p>
          <w:p w:rsidR="0074036E" w:rsidRPr="002A2D10" w:rsidRDefault="00B34B25" w:rsidP="006405DD">
            <w:pPr>
              <w:keepNext/>
              <w:rPr>
                <w:b/>
                <w:sz w:val="20"/>
                <w:lang w:val="en-US"/>
              </w:rPr>
            </w:pPr>
            <w:r w:rsidRPr="002A2D10">
              <w:rPr>
                <w:b/>
                <w:sz w:val="20"/>
                <w:lang w:val="en-US"/>
              </w:rPr>
              <w:t>Table</w:t>
            </w:r>
            <w:r w:rsidRPr="002A2D10">
              <w:rPr>
                <w:b/>
                <w:noProof/>
                <w:sz w:val="20"/>
                <w:lang w:val="en-US"/>
              </w:rPr>
              <w:t xml:space="preserve"> 16</w:t>
            </w:r>
            <w:r w:rsidR="00066F3F" w:rsidRPr="002A2D10">
              <w:rPr>
                <w:b/>
                <w:sz w:val="20"/>
                <w:lang w:val="en-US"/>
              </w:rPr>
              <w:fldChar w:fldCharType="end"/>
            </w:r>
            <w:r w:rsidR="0074036E" w:rsidRPr="002A2D10">
              <w:rPr>
                <w:sz w:val="20"/>
                <w:lang w:val="en-US"/>
              </w:rPr>
              <w:t xml:space="preserve">, </w:t>
            </w:r>
            <w:r w:rsidR="004671A1">
              <w:fldChar w:fldCharType="begin"/>
            </w:r>
            <w:r w:rsidR="004671A1">
              <w:instrText xml:space="preserve"> REF _Ref229976805 \h  \* MERGEFORMAT </w:instrText>
            </w:r>
            <w:r w:rsidR="004671A1">
              <w:fldChar w:fldCharType="separate"/>
            </w:r>
            <w:r w:rsidRPr="002A2D10">
              <w:rPr>
                <w:b/>
                <w:sz w:val="20"/>
                <w:lang w:val="en-US"/>
              </w:rPr>
              <w:t xml:space="preserve">Table </w:t>
            </w:r>
            <w:r w:rsidRPr="002A2D10">
              <w:rPr>
                <w:b/>
                <w:noProof/>
                <w:sz w:val="20"/>
                <w:lang w:val="en-US"/>
              </w:rPr>
              <w:t>17</w:t>
            </w:r>
            <w:r w:rsidR="004671A1">
              <w:fldChar w:fldCharType="end"/>
            </w:r>
          </w:p>
        </w:tc>
      </w:tr>
      <w:tr w:rsidR="0074036E" w:rsidRPr="002A2D10" w:rsidTr="006405DD">
        <w:trPr>
          <w:cantSplit/>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Choice of data</w:t>
            </w:r>
          </w:p>
          <w:p w:rsidR="0074036E" w:rsidRPr="002A2D10" w:rsidRDefault="0074036E" w:rsidP="006405DD">
            <w:pPr>
              <w:pStyle w:val="RegTableText"/>
              <w:keepNext/>
              <w:rPr>
                <w:b/>
                <w:sz w:val="20"/>
              </w:rPr>
            </w:pPr>
            <w:r w:rsidRPr="002A2D10">
              <w:rPr>
                <w:b/>
                <w:sz w:val="20"/>
              </w:rPr>
              <w:t>or</w:t>
            </w:r>
          </w:p>
          <w:p w:rsidR="0074036E" w:rsidRPr="002A2D10" w:rsidRDefault="0074036E" w:rsidP="006405DD">
            <w:pPr>
              <w:pStyle w:val="RegTableText"/>
              <w:keepNext/>
              <w:rPr>
                <w:b/>
                <w:sz w:val="20"/>
              </w:rPr>
            </w:pPr>
            <w:r w:rsidRPr="002A2D10">
              <w:rPr>
                <w:b/>
                <w:sz w:val="20"/>
              </w:rPr>
              <w:t xml:space="preserve">Measurement methods and procedures </w:t>
            </w:r>
          </w:p>
        </w:tc>
        <w:tc>
          <w:tcPr>
            <w:tcW w:w="6778" w:type="dxa"/>
            <w:shd w:val="clear" w:color="auto" w:fill="auto"/>
          </w:tcPr>
          <w:p w:rsidR="0074036E" w:rsidRPr="002A2D10" w:rsidRDefault="0074036E" w:rsidP="006405DD">
            <w:pPr>
              <w:keepNext/>
              <w:rPr>
                <w:b/>
                <w:sz w:val="20"/>
                <w:lang w:val="en-US"/>
              </w:rPr>
            </w:pPr>
            <w:r w:rsidRPr="002A2D10">
              <w:rPr>
                <w:sz w:val="20"/>
                <w:lang w:eastAsia="tr-TR"/>
              </w:rPr>
              <w:t xml:space="preserve">This data is used to find relation between the gross and net electricity delivered to the grid by fossil fuel fired power plants. </w:t>
            </w:r>
            <w:r w:rsidRPr="002A2D10">
              <w:rPr>
                <w:sz w:val="20"/>
                <w:lang w:val="en-US" w:eastAsia="tr-TR"/>
              </w:rPr>
              <w:t>(</w:t>
            </w:r>
            <w:r w:rsidR="004671A1">
              <w:fldChar w:fldCharType="begin"/>
            </w:r>
            <w:r w:rsidR="004671A1">
              <w:instrText xml:space="preserve"> REF _Ref229976897 \h  \* MERGEFORMAT </w:instrText>
            </w:r>
            <w:r w:rsidR="004671A1">
              <w:fldChar w:fldCharType="separate"/>
            </w:r>
            <w:r w:rsidR="00B34B25" w:rsidRPr="002A2D10">
              <w:rPr>
                <w:b/>
                <w:sz w:val="20"/>
                <w:lang w:val="en-US"/>
              </w:rPr>
              <w:t>Table</w:t>
            </w:r>
            <w:r w:rsidR="00B34B25" w:rsidRPr="002A2D10">
              <w:rPr>
                <w:b/>
                <w:noProof/>
                <w:sz w:val="20"/>
                <w:lang w:val="en-US"/>
              </w:rPr>
              <w:t xml:space="preserve"> 16</w:t>
            </w:r>
            <w:r w:rsidR="004671A1">
              <w:fldChar w:fldCharType="end"/>
            </w:r>
            <w:r w:rsidRPr="002A2D10">
              <w:rPr>
                <w:sz w:val="20"/>
                <w:lang w:val="en-US" w:eastAsia="tr-TR"/>
              </w:rPr>
              <w:t xml:space="preserve">). </w:t>
            </w:r>
          </w:p>
          <w:p w:rsidR="0074036E" w:rsidRPr="002A2D10" w:rsidRDefault="0074036E" w:rsidP="006405DD">
            <w:pPr>
              <w:keepNext/>
              <w:rPr>
                <w:sz w:val="20"/>
                <w:lang w:val="en-US" w:eastAsia="tr-TR"/>
              </w:rPr>
            </w:pPr>
          </w:p>
          <w:p w:rsidR="0074036E" w:rsidRPr="002A2D10" w:rsidRDefault="0074036E" w:rsidP="006405DD">
            <w:pPr>
              <w:keepNext/>
              <w:rPr>
                <w:sz w:val="20"/>
                <w:lang w:val="en-US" w:eastAsia="tr-TR"/>
              </w:rPr>
            </w:pPr>
            <w:r w:rsidRPr="002A2D10">
              <w:rPr>
                <w:sz w:val="20"/>
                <w:lang w:eastAsia="tr-TR"/>
              </w:rPr>
              <w:t>Import and Export data is used to identify total net electricity fed into the grid in the years of 20</w:t>
            </w:r>
            <w:r w:rsidR="00DC0CE0" w:rsidRPr="002A2D10">
              <w:rPr>
                <w:sz w:val="20"/>
                <w:lang w:eastAsia="tr-TR"/>
              </w:rPr>
              <w:t>10</w:t>
            </w:r>
            <w:r w:rsidR="004C1F1B">
              <w:rPr>
                <w:sz w:val="20"/>
                <w:lang w:eastAsia="tr-TR"/>
              </w:rPr>
              <w:t>1</w:t>
            </w:r>
            <w:r w:rsidRPr="002A2D10">
              <w:rPr>
                <w:sz w:val="20"/>
                <w:lang w:eastAsia="tr-TR"/>
              </w:rPr>
              <w:t xml:space="preserve">, </w:t>
            </w:r>
            <w:r w:rsidR="004C1F1B" w:rsidRPr="002A2D10">
              <w:rPr>
                <w:sz w:val="20"/>
                <w:lang w:eastAsia="tr-TR"/>
              </w:rPr>
              <w:t>201</w:t>
            </w:r>
            <w:r w:rsidR="004C1F1B">
              <w:rPr>
                <w:sz w:val="20"/>
                <w:lang w:eastAsia="tr-TR"/>
              </w:rPr>
              <w:t>2</w:t>
            </w:r>
            <w:r w:rsidR="004C1F1B" w:rsidRPr="002A2D10">
              <w:rPr>
                <w:sz w:val="20"/>
                <w:lang w:eastAsia="tr-TR"/>
              </w:rPr>
              <w:t xml:space="preserve"> </w:t>
            </w:r>
            <w:r w:rsidRPr="002A2D10">
              <w:rPr>
                <w:sz w:val="20"/>
                <w:lang w:eastAsia="tr-TR"/>
              </w:rPr>
              <w:t xml:space="preserve">and </w:t>
            </w:r>
            <w:r w:rsidR="004C1F1B" w:rsidRPr="002A2D10">
              <w:rPr>
                <w:sz w:val="20"/>
                <w:lang w:eastAsia="tr-TR"/>
              </w:rPr>
              <w:t>201</w:t>
            </w:r>
            <w:r w:rsidR="004C1F1B">
              <w:rPr>
                <w:sz w:val="20"/>
                <w:lang w:eastAsia="tr-TR"/>
              </w:rPr>
              <w:t>3</w:t>
            </w:r>
            <w:r w:rsidR="004C1F1B" w:rsidRPr="002A2D10">
              <w:rPr>
                <w:sz w:val="20"/>
                <w:lang w:eastAsia="tr-TR"/>
              </w:rPr>
              <w:t xml:space="preserve"> </w:t>
            </w:r>
            <w:r w:rsidRPr="002A2D10">
              <w:rPr>
                <w:sz w:val="20"/>
                <w:lang w:val="en-US" w:eastAsia="tr-TR"/>
              </w:rPr>
              <w:t>(</w:t>
            </w:r>
            <w:r w:rsidR="004671A1">
              <w:fldChar w:fldCharType="begin"/>
            </w:r>
            <w:r w:rsidR="004671A1">
              <w:instrText xml:space="preserve"> REF _Ref229976805 \h  \* MERGEFORMAT </w:instrText>
            </w:r>
            <w:r w:rsidR="004671A1">
              <w:fldChar w:fldCharType="separate"/>
            </w:r>
            <w:r w:rsidR="00B34B25" w:rsidRPr="002A2D10">
              <w:rPr>
                <w:b/>
                <w:sz w:val="20"/>
                <w:lang w:val="en-US"/>
              </w:rPr>
              <w:t>Table 17</w:t>
            </w:r>
            <w:r w:rsidR="004671A1">
              <w:fldChar w:fldCharType="end"/>
            </w:r>
            <w:r w:rsidRPr="002A2D10">
              <w:rPr>
                <w:sz w:val="20"/>
                <w:lang w:val="en-US" w:eastAsia="tr-TR"/>
              </w:rPr>
              <w:t>).</w:t>
            </w:r>
          </w:p>
          <w:p w:rsidR="0074036E" w:rsidRPr="002A2D10" w:rsidRDefault="0074036E" w:rsidP="006405DD">
            <w:pPr>
              <w:pStyle w:val="SonnotMetni"/>
              <w:keepNext/>
              <w:rPr>
                <w:sz w:val="20"/>
                <w:lang w:val="en-US" w:eastAsia="tr-TR"/>
              </w:rPr>
            </w:pPr>
          </w:p>
          <w:p w:rsidR="0074036E" w:rsidRPr="002A2D10" w:rsidRDefault="0074036E" w:rsidP="006405DD">
            <w:pPr>
              <w:keepNext/>
              <w:rPr>
                <w:sz w:val="20"/>
                <w:lang w:val="en-US"/>
              </w:rPr>
            </w:pPr>
            <w:r w:rsidRPr="002A2D10">
              <w:rPr>
                <w:sz w:val="20"/>
                <w:lang w:val="en-US" w:eastAsia="tr-TR"/>
              </w:rPr>
              <w:t>TEIAS is the national electricity transmission company, which makes available the official data of all power plants in Turkey.</w:t>
            </w:r>
          </w:p>
        </w:tc>
      </w:tr>
      <w:tr w:rsidR="0074036E" w:rsidRPr="002A2D10" w:rsidTr="006405DD">
        <w:trPr>
          <w:cantSplit/>
          <w:trHeight w:val="248"/>
          <w:jc w:val="center"/>
        </w:trPr>
        <w:tc>
          <w:tcPr>
            <w:tcW w:w="2484" w:type="dxa"/>
            <w:shd w:val="clear" w:color="auto" w:fill="D9D9D9"/>
          </w:tcPr>
          <w:p w:rsidR="0074036E" w:rsidRPr="002A2D10" w:rsidRDefault="0074036E" w:rsidP="006405DD">
            <w:pPr>
              <w:pStyle w:val="RegTableText"/>
              <w:keepNext/>
              <w:numPr>
                <w:ilvl w:val="0"/>
                <w:numId w:val="0"/>
              </w:numPr>
              <w:rPr>
                <w:b/>
                <w:sz w:val="20"/>
              </w:rPr>
            </w:pPr>
            <w:r w:rsidRPr="002A2D10">
              <w:rPr>
                <w:b/>
                <w:sz w:val="20"/>
              </w:rPr>
              <w:t>Purpose of data</w:t>
            </w:r>
          </w:p>
        </w:tc>
        <w:tc>
          <w:tcPr>
            <w:tcW w:w="6778" w:type="dxa"/>
            <w:shd w:val="clear" w:color="auto" w:fill="auto"/>
          </w:tcPr>
          <w:p w:rsidR="0074036E" w:rsidRPr="002A2D10" w:rsidRDefault="0074036E" w:rsidP="006405DD">
            <w:pPr>
              <w:pStyle w:val="RegTableText"/>
              <w:keepNext/>
              <w:rPr>
                <w:sz w:val="20"/>
              </w:rPr>
            </w:pPr>
            <w:r w:rsidRPr="002A2D10">
              <w:rPr>
                <w:sz w:val="20"/>
              </w:rPr>
              <w:t>Data used for emission reduction calculation</w:t>
            </w:r>
          </w:p>
        </w:tc>
      </w:tr>
      <w:tr w:rsidR="0074036E" w:rsidRPr="002A2D10" w:rsidTr="006405DD">
        <w:trPr>
          <w:cantSplit/>
          <w:trHeight w:val="249"/>
          <w:jc w:val="center"/>
        </w:trPr>
        <w:tc>
          <w:tcPr>
            <w:tcW w:w="2484" w:type="dxa"/>
            <w:shd w:val="clear" w:color="auto" w:fill="D9D9D9"/>
          </w:tcPr>
          <w:p w:rsidR="0074036E" w:rsidRPr="002A2D10" w:rsidRDefault="0074036E" w:rsidP="006405DD">
            <w:pPr>
              <w:pStyle w:val="RegTableText"/>
              <w:rPr>
                <w:b/>
                <w:sz w:val="20"/>
              </w:rPr>
            </w:pPr>
            <w:r w:rsidRPr="002A2D10">
              <w:rPr>
                <w:b/>
                <w:sz w:val="20"/>
              </w:rPr>
              <w:t>Additional comment</w:t>
            </w:r>
          </w:p>
        </w:tc>
        <w:tc>
          <w:tcPr>
            <w:tcW w:w="6778" w:type="dxa"/>
            <w:shd w:val="clear" w:color="auto" w:fill="auto"/>
          </w:tcPr>
          <w:p w:rsidR="0074036E" w:rsidRPr="002A2D10" w:rsidRDefault="0074036E" w:rsidP="006405DD">
            <w:pPr>
              <w:pStyle w:val="RegTableText"/>
              <w:rPr>
                <w:sz w:val="20"/>
              </w:rPr>
            </w:pPr>
          </w:p>
        </w:tc>
      </w:tr>
    </w:tbl>
    <w:p w:rsidR="0074036E" w:rsidRPr="0079348A" w:rsidRDefault="0074036E" w:rsidP="0074036E">
      <w:pPr>
        <w:rPr>
          <w:rFonts w:eastAsia="MS Minch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84"/>
        <w:gridCol w:w="6778"/>
      </w:tblGrid>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Data / Parameter</w:t>
            </w:r>
          </w:p>
        </w:tc>
        <w:tc>
          <w:tcPr>
            <w:tcW w:w="6778" w:type="dxa"/>
            <w:shd w:val="clear" w:color="auto" w:fill="auto"/>
          </w:tcPr>
          <w:p w:rsidR="0074036E" w:rsidRPr="002A2D10" w:rsidRDefault="0074036E" w:rsidP="006405DD">
            <w:pPr>
              <w:keepNext/>
              <w:rPr>
                <w:b/>
                <w:bCs/>
                <w:sz w:val="20"/>
                <w:lang w:val="it-IT"/>
              </w:rPr>
            </w:pPr>
            <w:r w:rsidRPr="002A2D10">
              <w:rPr>
                <w:b/>
                <w:bCs/>
                <w:sz w:val="20"/>
                <w:lang w:val="it-IT"/>
              </w:rPr>
              <w:t>HVi,y</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Unit</w:t>
            </w:r>
          </w:p>
        </w:tc>
        <w:tc>
          <w:tcPr>
            <w:tcW w:w="6778" w:type="dxa"/>
            <w:shd w:val="clear" w:color="auto" w:fill="auto"/>
          </w:tcPr>
          <w:p w:rsidR="0074036E" w:rsidRPr="002A2D10" w:rsidRDefault="0074036E" w:rsidP="006405DD">
            <w:pPr>
              <w:keepNext/>
              <w:rPr>
                <w:b/>
                <w:bCs/>
                <w:sz w:val="20"/>
                <w:lang w:val="en-US"/>
              </w:rPr>
            </w:pPr>
            <w:r w:rsidRPr="002A2D10">
              <w:rPr>
                <w:b/>
                <w:bCs/>
                <w:sz w:val="20"/>
                <w:lang w:val="en-US"/>
              </w:rPr>
              <w:t>Mass or volume unit</w:t>
            </w:r>
          </w:p>
        </w:tc>
      </w:tr>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Description</w:t>
            </w:r>
          </w:p>
        </w:tc>
        <w:tc>
          <w:tcPr>
            <w:tcW w:w="6778" w:type="dxa"/>
            <w:shd w:val="clear" w:color="auto" w:fill="auto"/>
          </w:tcPr>
          <w:p w:rsidR="0074036E" w:rsidRPr="002A2D10" w:rsidRDefault="004C1F1B" w:rsidP="00DC0CE0">
            <w:pPr>
              <w:keepNext/>
              <w:rPr>
                <w:sz w:val="20"/>
                <w:lang w:val="en-US" w:eastAsia="tr-TR"/>
              </w:rPr>
            </w:pPr>
            <w:r w:rsidRPr="00690DEB">
              <w:rPr>
                <w:sz w:val="20"/>
                <w:lang w:val="en-US" w:eastAsia="tr-TR"/>
              </w:rPr>
              <w:t>Heating Values of fuels consumed for electricity generation in the year</w:t>
            </w:r>
            <w:r>
              <w:rPr>
                <w:sz w:val="20"/>
                <w:lang w:val="en-US" w:eastAsia="tr-TR"/>
              </w:rPr>
              <w:t>s</w:t>
            </w:r>
            <w:r w:rsidRPr="00690DEB">
              <w:rPr>
                <w:sz w:val="20"/>
                <w:lang w:val="en-US" w:eastAsia="tr-TR"/>
              </w:rPr>
              <w:t xml:space="preserve"> of </w:t>
            </w:r>
            <w:r>
              <w:rPr>
                <w:sz w:val="20"/>
                <w:lang w:val="en-US" w:eastAsia="tr-TR"/>
              </w:rPr>
              <w:t xml:space="preserve">2011, </w:t>
            </w:r>
            <w:r w:rsidRPr="00690DEB">
              <w:rPr>
                <w:sz w:val="20"/>
                <w:lang w:val="en-US" w:eastAsia="tr-TR"/>
              </w:rPr>
              <w:t>2012</w:t>
            </w:r>
            <w:r>
              <w:rPr>
                <w:sz w:val="20"/>
                <w:lang w:val="en-US" w:eastAsia="tr-TR"/>
              </w:rPr>
              <w:t xml:space="preserve"> and 2013</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Source of data</w:t>
            </w:r>
          </w:p>
        </w:tc>
        <w:tc>
          <w:tcPr>
            <w:tcW w:w="6778" w:type="dxa"/>
            <w:shd w:val="clear" w:color="auto" w:fill="auto"/>
          </w:tcPr>
          <w:p w:rsidR="0074036E" w:rsidRPr="002A2D10" w:rsidRDefault="0074036E" w:rsidP="006405DD">
            <w:pPr>
              <w:keepNext/>
              <w:rPr>
                <w:sz w:val="20"/>
                <w:lang w:val="en-US" w:eastAsia="tr-TR"/>
              </w:rPr>
            </w:pPr>
            <w:r w:rsidRPr="002A2D10">
              <w:rPr>
                <w:sz w:val="20"/>
                <w:lang w:val="en-US" w:eastAsia="tr-TR"/>
              </w:rPr>
              <w:t>Heating Values Of Fuels Consumed In Thermal Power Plants In Turkey By The Electric Utilities, TEİAŞ. See:</w:t>
            </w:r>
          </w:p>
          <w:p w:rsidR="0074036E" w:rsidRPr="002A2D10" w:rsidRDefault="00226713" w:rsidP="006405DD">
            <w:pPr>
              <w:keepNext/>
              <w:rPr>
                <w:sz w:val="20"/>
                <w:lang w:val="en-US" w:eastAsia="tr-TR"/>
              </w:rPr>
            </w:pPr>
            <w:hyperlink r:id="rId17" w:history="1">
              <w:r w:rsidR="004C1F1B" w:rsidRPr="00AE38E7">
                <w:rPr>
                  <w:rStyle w:val="Kpr"/>
                </w:rPr>
                <w:t>http://www.teias.gov.tr/T%C3%BCrkiyeElektrik%C4%B0statistikleri/istatistik2013/yak%C4%B1t48-53/51.xls</w:t>
              </w:r>
            </w:hyperlink>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Value(s) applied</w:t>
            </w:r>
          </w:p>
        </w:tc>
        <w:tc>
          <w:tcPr>
            <w:tcW w:w="6778" w:type="dxa"/>
            <w:shd w:val="clear" w:color="auto" w:fill="auto"/>
          </w:tcPr>
          <w:p w:rsidR="0074036E" w:rsidRPr="002A2D10" w:rsidRDefault="0074036E" w:rsidP="006405DD">
            <w:pPr>
              <w:keepNext/>
              <w:rPr>
                <w:sz w:val="20"/>
                <w:lang w:val="en-US"/>
              </w:rPr>
            </w:pPr>
            <w:r w:rsidRPr="002A2D10">
              <w:rPr>
                <w:sz w:val="20"/>
                <w:lang w:val="en-US"/>
              </w:rPr>
              <w:t xml:space="preserve">See </w:t>
            </w:r>
            <w:r w:rsidR="004671A1">
              <w:fldChar w:fldCharType="begin"/>
            </w:r>
            <w:r w:rsidR="004671A1">
              <w:instrText xml:space="preserve"> REF _Ref217386490 \h  \* MERGEFORMAT </w:instrText>
            </w:r>
            <w:r w:rsidR="004671A1">
              <w:fldChar w:fldCharType="separate"/>
            </w:r>
            <w:r w:rsidR="00B34B25" w:rsidRPr="002A2D10">
              <w:rPr>
                <w:b/>
                <w:sz w:val="20"/>
              </w:rPr>
              <w:t xml:space="preserve">Table </w:t>
            </w:r>
            <w:r w:rsidR="00B34B25" w:rsidRPr="002A2D10">
              <w:rPr>
                <w:b/>
                <w:noProof/>
                <w:sz w:val="20"/>
              </w:rPr>
              <w:t>22</w:t>
            </w:r>
            <w:r w:rsidR="004671A1">
              <w:fldChar w:fldCharType="end"/>
            </w:r>
          </w:p>
        </w:tc>
      </w:tr>
      <w:tr w:rsidR="0074036E" w:rsidRPr="002A2D10" w:rsidTr="006405DD">
        <w:trPr>
          <w:cantSplit/>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Choice of data</w:t>
            </w:r>
          </w:p>
          <w:p w:rsidR="0074036E" w:rsidRPr="002A2D10" w:rsidRDefault="0074036E" w:rsidP="006405DD">
            <w:pPr>
              <w:pStyle w:val="RegTableText"/>
              <w:keepNext/>
              <w:rPr>
                <w:b/>
                <w:sz w:val="20"/>
              </w:rPr>
            </w:pPr>
            <w:r w:rsidRPr="002A2D10">
              <w:rPr>
                <w:b/>
                <w:sz w:val="20"/>
              </w:rPr>
              <w:t>or</w:t>
            </w:r>
          </w:p>
          <w:p w:rsidR="0074036E" w:rsidRPr="002A2D10" w:rsidRDefault="0074036E" w:rsidP="006405DD">
            <w:pPr>
              <w:pStyle w:val="RegTableText"/>
              <w:keepNext/>
              <w:rPr>
                <w:b/>
                <w:sz w:val="20"/>
              </w:rPr>
            </w:pPr>
            <w:r w:rsidRPr="002A2D10">
              <w:rPr>
                <w:b/>
                <w:sz w:val="20"/>
              </w:rPr>
              <w:t xml:space="preserve">Measurement methods and procedures </w:t>
            </w:r>
          </w:p>
        </w:tc>
        <w:tc>
          <w:tcPr>
            <w:tcW w:w="6778" w:type="dxa"/>
            <w:shd w:val="clear" w:color="auto" w:fill="auto"/>
          </w:tcPr>
          <w:p w:rsidR="0074036E" w:rsidRPr="002A2D10" w:rsidRDefault="0074036E" w:rsidP="006405DD">
            <w:pPr>
              <w:keepNext/>
              <w:rPr>
                <w:sz w:val="20"/>
                <w:lang w:eastAsia="tr-TR"/>
              </w:rPr>
            </w:pPr>
            <w:r w:rsidRPr="002A2D10">
              <w:rPr>
                <w:sz w:val="20"/>
                <w:lang w:eastAsia="tr-TR"/>
              </w:rPr>
              <w:t>There is no national NVC data in Turkey. However, TEİAŞ announces Heating values of fuels. This data is used to calculate annual NCVs for each fuel type</w:t>
            </w:r>
          </w:p>
          <w:p w:rsidR="0074036E" w:rsidRPr="002A2D10" w:rsidRDefault="0074036E" w:rsidP="006405DD">
            <w:pPr>
              <w:keepNext/>
              <w:rPr>
                <w:sz w:val="20"/>
                <w:lang w:eastAsia="tr-TR"/>
              </w:rPr>
            </w:pPr>
          </w:p>
          <w:p w:rsidR="0074036E" w:rsidRPr="002A2D10" w:rsidRDefault="0074036E" w:rsidP="006405DD">
            <w:pPr>
              <w:keepNext/>
              <w:rPr>
                <w:sz w:val="20"/>
                <w:lang w:val="en-US"/>
              </w:rPr>
            </w:pPr>
            <w:r w:rsidRPr="002A2D10">
              <w:rPr>
                <w:sz w:val="20"/>
                <w:lang w:eastAsia="tr-TR"/>
              </w:rPr>
              <w:t>TEİAŞ is the national electricity transmission company, which makes available the official data of all power plants in Turkey.</w:t>
            </w:r>
          </w:p>
        </w:tc>
      </w:tr>
      <w:tr w:rsidR="0074036E" w:rsidRPr="002A2D10" w:rsidTr="006405DD">
        <w:trPr>
          <w:cantSplit/>
          <w:trHeight w:val="248"/>
          <w:jc w:val="center"/>
        </w:trPr>
        <w:tc>
          <w:tcPr>
            <w:tcW w:w="2484" w:type="dxa"/>
            <w:shd w:val="clear" w:color="auto" w:fill="D9D9D9"/>
          </w:tcPr>
          <w:p w:rsidR="0074036E" w:rsidRPr="002A2D10" w:rsidRDefault="0074036E" w:rsidP="006405DD">
            <w:pPr>
              <w:pStyle w:val="RegTableText"/>
              <w:keepNext/>
              <w:numPr>
                <w:ilvl w:val="0"/>
                <w:numId w:val="0"/>
              </w:numPr>
              <w:rPr>
                <w:b/>
                <w:sz w:val="20"/>
              </w:rPr>
            </w:pPr>
            <w:r w:rsidRPr="002A2D10">
              <w:rPr>
                <w:b/>
                <w:sz w:val="20"/>
              </w:rPr>
              <w:t>Purpose of data</w:t>
            </w:r>
          </w:p>
        </w:tc>
        <w:tc>
          <w:tcPr>
            <w:tcW w:w="6778" w:type="dxa"/>
            <w:shd w:val="clear" w:color="auto" w:fill="auto"/>
          </w:tcPr>
          <w:p w:rsidR="0074036E" w:rsidRPr="002A2D10" w:rsidRDefault="0074036E" w:rsidP="006405DD">
            <w:pPr>
              <w:pStyle w:val="RegTableText"/>
              <w:keepNext/>
              <w:rPr>
                <w:sz w:val="20"/>
              </w:rPr>
            </w:pPr>
            <w:r w:rsidRPr="002A2D10">
              <w:rPr>
                <w:sz w:val="20"/>
              </w:rPr>
              <w:t>Data used for emission reduction calculation</w:t>
            </w:r>
          </w:p>
        </w:tc>
      </w:tr>
      <w:tr w:rsidR="0074036E" w:rsidRPr="002A2D10" w:rsidTr="006405DD">
        <w:trPr>
          <w:cantSplit/>
          <w:trHeight w:val="249"/>
          <w:jc w:val="center"/>
        </w:trPr>
        <w:tc>
          <w:tcPr>
            <w:tcW w:w="2484" w:type="dxa"/>
            <w:shd w:val="clear" w:color="auto" w:fill="D9D9D9"/>
          </w:tcPr>
          <w:p w:rsidR="0074036E" w:rsidRPr="002A2D10" w:rsidRDefault="0074036E" w:rsidP="006405DD">
            <w:pPr>
              <w:pStyle w:val="RegTableText"/>
              <w:rPr>
                <w:b/>
                <w:sz w:val="20"/>
              </w:rPr>
            </w:pPr>
            <w:r w:rsidRPr="002A2D10">
              <w:rPr>
                <w:b/>
                <w:sz w:val="20"/>
              </w:rPr>
              <w:t>Additional comment</w:t>
            </w:r>
          </w:p>
        </w:tc>
        <w:tc>
          <w:tcPr>
            <w:tcW w:w="6778" w:type="dxa"/>
            <w:shd w:val="clear" w:color="auto" w:fill="auto"/>
          </w:tcPr>
          <w:p w:rsidR="0074036E" w:rsidRPr="002A2D10" w:rsidRDefault="0074036E" w:rsidP="006405DD">
            <w:pPr>
              <w:pStyle w:val="RegTableText"/>
              <w:rPr>
                <w:sz w:val="20"/>
              </w:rPr>
            </w:pPr>
          </w:p>
        </w:tc>
      </w:tr>
    </w:tbl>
    <w:p w:rsidR="0074036E" w:rsidRPr="0079348A" w:rsidRDefault="0074036E" w:rsidP="0074036E">
      <w:pPr>
        <w:rPr>
          <w:rFonts w:eastAsia="MS Minch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84"/>
        <w:gridCol w:w="6778"/>
      </w:tblGrid>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Data / Parameter</w:t>
            </w:r>
          </w:p>
        </w:tc>
        <w:tc>
          <w:tcPr>
            <w:tcW w:w="6778" w:type="dxa"/>
            <w:shd w:val="clear" w:color="auto" w:fill="auto"/>
          </w:tcPr>
          <w:p w:rsidR="0074036E" w:rsidRPr="002A2D10" w:rsidRDefault="0074036E" w:rsidP="006405DD">
            <w:pPr>
              <w:pStyle w:val="Meth-Dataandparameters"/>
              <w:keepNext/>
              <w:rPr>
                <w:rFonts w:ascii="Times New Roman" w:hAnsi="Times New Roman"/>
                <w:b/>
                <w:sz w:val="20"/>
                <w:szCs w:val="20"/>
                <w:lang w:val="it-IT" w:eastAsia="en-US"/>
              </w:rPr>
            </w:pPr>
            <w:r w:rsidRPr="002A2D10">
              <w:rPr>
                <w:rFonts w:ascii="Times New Roman" w:hAnsi="Times New Roman"/>
                <w:b/>
                <w:sz w:val="20"/>
                <w:szCs w:val="20"/>
                <w:lang w:val="it-IT" w:eastAsia="en-US"/>
              </w:rPr>
              <w:t>FCi,y</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Unit</w:t>
            </w:r>
          </w:p>
        </w:tc>
        <w:tc>
          <w:tcPr>
            <w:tcW w:w="6778" w:type="dxa"/>
            <w:shd w:val="clear" w:color="auto" w:fill="auto"/>
          </w:tcPr>
          <w:p w:rsidR="0074036E" w:rsidRPr="002A2D10" w:rsidRDefault="0074036E" w:rsidP="006405DD">
            <w:pPr>
              <w:pStyle w:val="Meth-Dataandparameters"/>
              <w:keepNext/>
              <w:jc w:val="both"/>
              <w:rPr>
                <w:rFonts w:ascii="Times New Roman" w:hAnsi="Times New Roman"/>
                <w:color w:val="000000"/>
                <w:sz w:val="20"/>
                <w:szCs w:val="20"/>
                <w:lang w:val="en-US"/>
              </w:rPr>
            </w:pPr>
            <w:r w:rsidRPr="002A2D10">
              <w:rPr>
                <w:rFonts w:ascii="Times New Roman" w:hAnsi="Times New Roman"/>
                <w:sz w:val="20"/>
                <w:szCs w:val="20"/>
                <w:lang w:val="en-US"/>
              </w:rPr>
              <w:t>Mass or volume unit</w:t>
            </w:r>
          </w:p>
        </w:tc>
      </w:tr>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Description</w:t>
            </w:r>
          </w:p>
        </w:tc>
        <w:tc>
          <w:tcPr>
            <w:tcW w:w="6778" w:type="dxa"/>
            <w:shd w:val="clear" w:color="auto" w:fill="auto"/>
          </w:tcPr>
          <w:p w:rsidR="0074036E" w:rsidRPr="002A2D10" w:rsidRDefault="004C1F1B" w:rsidP="00DC0CE0">
            <w:pPr>
              <w:pStyle w:val="Meth-Dataandparameters"/>
              <w:keepNext/>
              <w:jc w:val="both"/>
              <w:rPr>
                <w:rFonts w:ascii="Times New Roman" w:hAnsi="Times New Roman"/>
                <w:sz w:val="20"/>
                <w:szCs w:val="20"/>
                <w:lang w:val="en-US"/>
              </w:rPr>
            </w:pPr>
            <w:r w:rsidRPr="00E74CBB">
              <w:rPr>
                <w:rFonts w:ascii="Times New Roman" w:hAnsi="Times New Roman"/>
                <w:sz w:val="20"/>
                <w:szCs w:val="20"/>
                <w:lang w:val="en-US"/>
              </w:rPr>
              <w:t>Amount of fuel type i consumed in the project electricity system in year y</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Source of data</w:t>
            </w:r>
          </w:p>
        </w:tc>
        <w:tc>
          <w:tcPr>
            <w:tcW w:w="6778" w:type="dxa"/>
            <w:shd w:val="clear" w:color="auto" w:fill="auto"/>
          </w:tcPr>
          <w:p w:rsidR="0074036E" w:rsidRPr="002A2D10" w:rsidRDefault="0074036E" w:rsidP="006405DD">
            <w:pPr>
              <w:pStyle w:val="Meth-Dataandparameters"/>
              <w:keepNext/>
              <w:jc w:val="both"/>
              <w:rPr>
                <w:rFonts w:ascii="Times New Roman" w:hAnsi="Times New Roman"/>
                <w:sz w:val="20"/>
                <w:szCs w:val="20"/>
                <w:lang w:val="en-US"/>
              </w:rPr>
            </w:pPr>
            <w:r w:rsidRPr="002A2D10">
              <w:rPr>
                <w:rFonts w:ascii="Times New Roman" w:hAnsi="Times New Roman"/>
                <w:sz w:val="20"/>
                <w:szCs w:val="20"/>
                <w:lang w:val="en-US"/>
              </w:rPr>
              <w:t>Annual Development of Fuels Consumed In Thermal Power Plants In Turkey By The Electric Utilities, TEİAŞ. See:</w:t>
            </w:r>
          </w:p>
          <w:p w:rsidR="0074036E" w:rsidRPr="002A2D10" w:rsidRDefault="00226713" w:rsidP="006405DD">
            <w:pPr>
              <w:pStyle w:val="Meth-Dataandparameters"/>
              <w:keepNext/>
              <w:jc w:val="both"/>
              <w:rPr>
                <w:rFonts w:ascii="Times New Roman" w:hAnsi="Times New Roman"/>
                <w:sz w:val="20"/>
                <w:szCs w:val="20"/>
                <w:lang w:val="en-US"/>
              </w:rPr>
            </w:pPr>
            <w:hyperlink r:id="rId18" w:history="1">
              <w:r w:rsidR="0037456F" w:rsidRPr="009F0F11">
                <w:rPr>
                  <w:rStyle w:val="Kpr"/>
                  <w:lang w:val="en-GB"/>
                </w:rPr>
                <w:t>http://www.teias.gov.tr/T%C3%BCrkiyeElektrik%C4%B0statistikleri/istatistik2012/yak%C4%B1t48-53/49.xls</w:t>
              </w:r>
            </w:hyperlink>
            <w:r w:rsidR="0037456F" w:rsidRPr="009F0F11">
              <w:rPr>
                <w:lang w:val="en-GB"/>
              </w:rPr>
              <w:t xml:space="preserve"> </w:t>
            </w:r>
            <w:r w:rsidR="0037456F" w:rsidRPr="009F0F11">
              <w:rPr>
                <w:lang w:val="en-US"/>
              </w:rPr>
              <w:t xml:space="preserve"> </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Value(s) applied</w:t>
            </w:r>
          </w:p>
        </w:tc>
        <w:tc>
          <w:tcPr>
            <w:tcW w:w="6778" w:type="dxa"/>
            <w:shd w:val="clear" w:color="auto" w:fill="auto"/>
          </w:tcPr>
          <w:p w:rsidR="0074036E" w:rsidRPr="002A2D10" w:rsidRDefault="0074036E" w:rsidP="006405DD">
            <w:pPr>
              <w:keepNext/>
              <w:rPr>
                <w:b/>
                <w:bCs/>
                <w:sz w:val="20"/>
              </w:rPr>
            </w:pPr>
            <w:r w:rsidRPr="002A2D10">
              <w:rPr>
                <w:sz w:val="20"/>
                <w:lang w:val="en-US"/>
              </w:rPr>
              <w:t xml:space="preserve">See </w:t>
            </w:r>
            <w:r w:rsidR="004671A1">
              <w:fldChar w:fldCharType="begin"/>
            </w:r>
            <w:r w:rsidR="004671A1">
              <w:instrText xml:space="preserve"> REF _Ref217384859 \h  \* MERGEFORMAT </w:instrText>
            </w:r>
            <w:r w:rsidR="004671A1">
              <w:fldChar w:fldCharType="separate"/>
            </w:r>
            <w:r w:rsidR="00B34B25" w:rsidRPr="002A2D10">
              <w:rPr>
                <w:b/>
                <w:bCs/>
                <w:noProof/>
                <w:sz w:val="20"/>
              </w:rPr>
              <w:t>Table</w:t>
            </w:r>
            <w:r w:rsidR="00B34B25" w:rsidRPr="002A2D10">
              <w:rPr>
                <w:b/>
                <w:bCs/>
                <w:sz w:val="20"/>
              </w:rPr>
              <w:t xml:space="preserve"> </w:t>
            </w:r>
            <w:r w:rsidR="00B34B25" w:rsidRPr="002A2D10">
              <w:rPr>
                <w:b/>
                <w:bCs/>
                <w:noProof/>
                <w:sz w:val="20"/>
              </w:rPr>
              <w:t>23</w:t>
            </w:r>
            <w:r w:rsidR="004671A1">
              <w:fldChar w:fldCharType="end"/>
            </w:r>
          </w:p>
        </w:tc>
      </w:tr>
      <w:tr w:rsidR="0074036E" w:rsidRPr="002A2D10" w:rsidTr="006405DD">
        <w:trPr>
          <w:cantSplit/>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Choice of data</w:t>
            </w:r>
          </w:p>
          <w:p w:rsidR="0074036E" w:rsidRPr="002A2D10" w:rsidRDefault="0074036E" w:rsidP="006405DD">
            <w:pPr>
              <w:pStyle w:val="RegTableText"/>
              <w:keepNext/>
              <w:rPr>
                <w:b/>
                <w:sz w:val="20"/>
              </w:rPr>
            </w:pPr>
            <w:r w:rsidRPr="002A2D10">
              <w:rPr>
                <w:b/>
                <w:sz w:val="20"/>
              </w:rPr>
              <w:t>or</w:t>
            </w:r>
          </w:p>
          <w:p w:rsidR="0074036E" w:rsidRPr="002A2D10" w:rsidRDefault="0074036E" w:rsidP="006405DD">
            <w:pPr>
              <w:pStyle w:val="RegTableText"/>
              <w:keepNext/>
              <w:rPr>
                <w:b/>
                <w:sz w:val="20"/>
              </w:rPr>
            </w:pPr>
            <w:r w:rsidRPr="002A2D10">
              <w:rPr>
                <w:b/>
                <w:sz w:val="20"/>
              </w:rPr>
              <w:t xml:space="preserve">Measurement methods and procedures </w:t>
            </w:r>
          </w:p>
        </w:tc>
        <w:tc>
          <w:tcPr>
            <w:tcW w:w="6778" w:type="dxa"/>
            <w:shd w:val="clear" w:color="auto" w:fill="auto"/>
          </w:tcPr>
          <w:p w:rsidR="0074036E" w:rsidRPr="002A2D10" w:rsidRDefault="0074036E" w:rsidP="006405DD">
            <w:pPr>
              <w:keepNext/>
              <w:rPr>
                <w:sz w:val="20"/>
                <w:lang w:val="en-US" w:eastAsia="tr-TR"/>
              </w:rPr>
            </w:pPr>
          </w:p>
          <w:p w:rsidR="0074036E" w:rsidRPr="002A2D10" w:rsidRDefault="0074036E" w:rsidP="006405DD">
            <w:pPr>
              <w:keepNext/>
              <w:rPr>
                <w:sz w:val="20"/>
                <w:lang w:val="en-US" w:eastAsia="tr-TR"/>
              </w:rPr>
            </w:pPr>
            <w:r w:rsidRPr="002A2D10">
              <w:rPr>
                <w:sz w:val="20"/>
                <w:lang w:val="en-US" w:eastAsia="tr-TR"/>
              </w:rPr>
              <w:t>TEİAŞ is the national electricity transmission company, which makes available the official data of all power plants in Turkey.</w:t>
            </w:r>
          </w:p>
        </w:tc>
      </w:tr>
      <w:tr w:rsidR="0074036E" w:rsidRPr="002A2D10" w:rsidTr="006405DD">
        <w:trPr>
          <w:cantSplit/>
          <w:trHeight w:val="248"/>
          <w:jc w:val="center"/>
        </w:trPr>
        <w:tc>
          <w:tcPr>
            <w:tcW w:w="2484" w:type="dxa"/>
            <w:shd w:val="clear" w:color="auto" w:fill="D9D9D9"/>
          </w:tcPr>
          <w:p w:rsidR="0074036E" w:rsidRPr="002A2D10" w:rsidRDefault="0074036E" w:rsidP="006405DD">
            <w:pPr>
              <w:pStyle w:val="RegTableText"/>
              <w:keepNext/>
              <w:numPr>
                <w:ilvl w:val="0"/>
                <w:numId w:val="0"/>
              </w:numPr>
              <w:rPr>
                <w:b/>
                <w:sz w:val="20"/>
              </w:rPr>
            </w:pPr>
            <w:r w:rsidRPr="002A2D10">
              <w:rPr>
                <w:b/>
                <w:sz w:val="20"/>
              </w:rPr>
              <w:t>Purpose of data</w:t>
            </w:r>
          </w:p>
        </w:tc>
        <w:tc>
          <w:tcPr>
            <w:tcW w:w="6778" w:type="dxa"/>
            <w:shd w:val="clear" w:color="auto" w:fill="auto"/>
          </w:tcPr>
          <w:p w:rsidR="0074036E" w:rsidRPr="002A2D10" w:rsidRDefault="0074036E" w:rsidP="006405DD">
            <w:pPr>
              <w:pStyle w:val="RegTableText"/>
              <w:keepNext/>
              <w:rPr>
                <w:sz w:val="20"/>
              </w:rPr>
            </w:pPr>
            <w:r w:rsidRPr="002A2D10">
              <w:rPr>
                <w:sz w:val="20"/>
              </w:rPr>
              <w:t>Data used for emission reduction calculation</w:t>
            </w:r>
          </w:p>
        </w:tc>
      </w:tr>
      <w:tr w:rsidR="0074036E" w:rsidRPr="002A2D10" w:rsidTr="006405DD">
        <w:trPr>
          <w:cantSplit/>
          <w:trHeight w:val="249"/>
          <w:jc w:val="center"/>
        </w:trPr>
        <w:tc>
          <w:tcPr>
            <w:tcW w:w="2484" w:type="dxa"/>
            <w:shd w:val="clear" w:color="auto" w:fill="D9D9D9"/>
          </w:tcPr>
          <w:p w:rsidR="0074036E" w:rsidRPr="002A2D10" w:rsidRDefault="0074036E" w:rsidP="006405DD">
            <w:pPr>
              <w:pStyle w:val="RegTableText"/>
              <w:rPr>
                <w:b/>
                <w:sz w:val="20"/>
              </w:rPr>
            </w:pPr>
            <w:r w:rsidRPr="002A2D10">
              <w:rPr>
                <w:b/>
                <w:sz w:val="20"/>
              </w:rPr>
              <w:t>Additional comment</w:t>
            </w:r>
          </w:p>
        </w:tc>
        <w:tc>
          <w:tcPr>
            <w:tcW w:w="6778" w:type="dxa"/>
            <w:shd w:val="clear" w:color="auto" w:fill="auto"/>
          </w:tcPr>
          <w:p w:rsidR="0074036E" w:rsidRPr="002A2D10" w:rsidRDefault="0074036E" w:rsidP="006405DD">
            <w:pPr>
              <w:pStyle w:val="RegTableText"/>
              <w:rPr>
                <w:sz w:val="20"/>
              </w:rPr>
            </w:pPr>
          </w:p>
        </w:tc>
      </w:tr>
    </w:tbl>
    <w:p w:rsidR="0074036E" w:rsidRPr="0079348A" w:rsidRDefault="0074036E" w:rsidP="0074036E">
      <w:pPr>
        <w:rPr>
          <w:rFonts w:eastAsia="MS Mincho"/>
          <w:sz w:val="24"/>
          <w:szCs w:val="24"/>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Data / Parameter</w:t>
            </w:r>
          </w:p>
        </w:tc>
        <w:tc>
          <w:tcPr>
            <w:tcW w:w="6778" w:type="dxa"/>
            <w:shd w:val="clear" w:color="auto" w:fill="auto"/>
          </w:tcPr>
          <w:p w:rsidR="0074036E" w:rsidRPr="002A2D10" w:rsidRDefault="0074036E" w:rsidP="006405DD">
            <w:pPr>
              <w:pStyle w:val="Meth-Dataandparameters"/>
              <w:keepNext/>
              <w:rPr>
                <w:rFonts w:ascii="Times New Roman" w:hAnsi="Times New Roman"/>
                <w:b/>
                <w:sz w:val="20"/>
                <w:szCs w:val="20"/>
                <w:lang w:val="it-IT" w:eastAsia="en-US"/>
              </w:rPr>
            </w:pPr>
            <w:r w:rsidRPr="002A2D10">
              <w:rPr>
                <w:rFonts w:ascii="Times New Roman" w:hAnsi="Times New Roman"/>
                <w:b/>
                <w:sz w:val="20"/>
                <w:szCs w:val="20"/>
                <w:lang w:val="it-IT" w:eastAsia="en-US"/>
              </w:rPr>
              <w:t>NCVi,y</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Unit</w:t>
            </w:r>
          </w:p>
        </w:tc>
        <w:tc>
          <w:tcPr>
            <w:tcW w:w="6778" w:type="dxa"/>
            <w:shd w:val="clear" w:color="auto" w:fill="auto"/>
          </w:tcPr>
          <w:p w:rsidR="0074036E" w:rsidRPr="002A2D10" w:rsidRDefault="0037456F" w:rsidP="006405DD">
            <w:pPr>
              <w:keepNext/>
              <w:rPr>
                <w:color w:val="000000"/>
                <w:sz w:val="20"/>
                <w:lang w:val="fr-FR"/>
              </w:rPr>
            </w:pPr>
            <w:r>
              <w:rPr>
                <w:sz w:val="20"/>
                <w:lang w:val="fr-FR"/>
              </w:rPr>
              <w:t>GJ/mass or volume</w:t>
            </w:r>
          </w:p>
        </w:tc>
      </w:tr>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Description</w:t>
            </w:r>
          </w:p>
        </w:tc>
        <w:tc>
          <w:tcPr>
            <w:tcW w:w="6778" w:type="dxa"/>
            <w:shd w:val="clear" w:color="auto" w:fill="auto"/>
          </w:tcPr>
          <w:p w:rsidR="0074036E" w:rsidRPr="002A2D10" w:rsidRDefault="0074036E" w:rsidP="00DC0CE0">
            <w:pPr>
              <w:keepNext/>
              <w:rPr>
                <w:sz w:val="20"/>
                <w:lang w:val="en-US"/>
              </w:rPr>
            </w:pPr>
            <w:r w:rsidRPr="002A2D10">
              <w:rPr>
                <w:sz w:val="20"/>
                <w:lang w:val="en-US"/>
              </w:rPr>
              <w:t xml:space="preserve">Net Calorific Value of fuel types in the years </w:t>
            </w:r>
            <w:r w:rsidR="0037456F" w:rsidRPr="00690DEB">
              <w:rPr>
                <w:sz w:val="20"/>
                <w:lang w:val="en-US"/>
              </w:rPr>
              <w:t xml:space="preserve">of </w:t>
            </w:r>
            <w:r w:rsidR="0037456F">
              <w:rPr>
                <w:sz w:val="20"/>
                <w:lang w:val="en-US"/>
              </w:rPr>
              <w:t xml:space="preserve">2011, </w:t>
            </w:r>
            <w:r w:rsidR="0037456F" w:rsidRPr="00690DEB">
              <w:rPr>
                <w:sz w:val="20"/>
                <w:lang w:val="en-US"/>
              </w:rPr>
              <w:t>2012</w:t>
            </w:r>
            <w:r w:rsidR="0037456F">
              <w:rPr>
                <w:sz w:val="20"/>
                <w:lang w:val="en-US"/>
              </w:rPr>
              <w:t xml:space="preserve"> and 2013</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Source of data</w:t>
            </w:r>
          </w:p>
        </w:tc>
        <w:tc>
          <w:tcPr>
            <w:tcW w:w="6778" w:type="dxa"/>
            <w:shd w:val="clear" w:color="auto" w:fill="auto"/>
          </w:tcPr>
          <w:p w:rsidR="0074036E" w:rsidRPr="002A2D10" w:rsidRDefault="0074036E" w:rsidP="006405DD">
            <w:pPr>
              <w:keepNext/>
              <w:rPr>
                <w:color w:val="0000FF"/>
                <w:sz w:val="20"/>
                <w:lang w:val="en-US" w:eastAsia="tr-TR"/>
              </w:rPr>
            </w:pPr>
            <w:r w:rsidRPr="002A2D10">
              <w:rPr>
                <w:iCs/>
                <w:color w:val="000000"/>
                <w:sz w:val="20"/>
                <w:lang w:val="en-US" w:eastAsia="tr-TR"/>
              </w:rPr>
              <w:t>Calculated by using HVi,y to FCi,y as Net Calorific Values of fuel types are not directly available in Turkey.</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Value(s) applied</w:t>
            </w:r>
          </w:p>
        </w:tc>
        <w:tc>
          <w:tcPr>
            <w:tcW w:w="6778" w:type="dxa"/>
            <w:shd w:val="clear" w:color="auto" w:fill="auto"/>
          </w:tcPr>
          <w:p w:rsidR="0074036E" w:rsidRPr="002A2D10" w:rsidRDefault="0074036E" w:rsidP="006405DD">
            <w:pPr>
              <w:keepNext/>
              <w:rPr>
                <w:b/>
                <w:bCs/>
                <w:sz w:val="20"/>
              </w:rPr>
            </w:pPr>
            <w:r w:rsidRPr="002A2D10">
              <w:rPr>
                <w:sz w:val="20"/>
                <w:lang w:val="en-US"/>
              </w:rPr>
              <w:t xml:space="preserve">See </w:t>
            </w:r>
            <w:r w:rsidR="004671A1">
              <w:fldChar w:fldCharType="begin"/>
            </w:r>
            <w:r w:rsidR="004671A1">
              <w:instrText xml:space="preserve"> REF _Ref217386544 \h  \* MERGEFORMAT </w:instrText>
            </w:r>
            <w:r w:rsidR="004671A1">
              <w:fldChar w:fldCharType="separate"/>
            </w:r>
            <w:r w:rsidR="00B34B25" w:rsidRPr="002A2D10">
              <w:rPr>
                <w:b/>
                <w:sz w:val="20"/>
              </w:rPr>
              <w:t xml:space="preserve">Table </w:t>
            </w:r>
            <w:r w:rsidR="00B34B25" w:rsidRPr="002A2D10">
              <w:rPr>
                <w:b/>
                <w:noProof/>
                <w:sz w:val="20"/>
              </w:rPr>
              <w:t>24</w:t>
            </w:r>
            <w:r w:rsidR="004671A1">
              <w:fldChar w:fldCharType="end"/>
            </w:r>
            <w:r w:rsidRPr="002A2D10">
              <w:rPr>
                <w:sz w:val="20"/>
                <w:lang w:val="en-US"/>
              </w:rPr>
              <w:t xml:space="preserve">, </w:t>
            </w:r>
            <w:r w:rsidR="004671A1">
              <w:fldChar w:fldCharType="begin"/>
            </w:r>
            <w:r w:rsidR="004671A1">
              <w:instrText xml:space="preserve"> REF _Ref217386490 \h  \* MERGEFORMAT </w:instrText>
            </w:r>
            <w:r w:rsidR="004671A1">
              <w:fldChar w:fldCharType="separate"/>
            </w:r>
            <w:r w:rsidR="00B34B25" w:rsidRPr="002A2D10">
              <w:rPr>
                <w:b/>
                <w:sz w:val="20"/>
              </w:rPr>
              <w:t xml:space="preserve">Table </w:t>
            </w:r>
            <w:r w:rsidR="00B34B25" w:rsidRPr="002A2D10">
              <w:rPr>
                <w:b/>
                <w:noProof/>
                <w:sz w:val="20"/>
              </w:rPr>
              <w:t>22</w:t>
            </w:r>
            <w:r w:rsidR="004671A1">
              <w:fldChar w:fldCharType="end"/>
            </w:r>
            <w:r w:rsidRPr="002A2D10">
              <w:rPr>
                <w:sz w:val="20"/>
                <w:lang w:val="en-US"/>
              </w:rPr>
              <w:t xml:space="preserve">, </w:t>
            </w:r>
            <w:r w:rsidR="004671A1">
              <w:fldChar w:fldCharType="begin"/>
            </w:r>
            <w:r w:rsidR="004671A1">
              <w:instrText xml:space="preserve"> REF _Ref217384859 \h  \* MERGEFORMAT </w:instrText>
            </w:r>
            <w:r w:rsidR="004671A1">
              <w:fldChar w:fldCharType="separate"/>
            </w:r>
            <w:r w:rsidR="00B34B25" w:rsidRPr="002A2D10">
              <w:rPr>
                <w:b/>
                <w:bCs/>
                <w:noProof/>
                <w:sz w:val="20"/>
              </w:rPr>
              <w:t>Table</w:t>
            </w:r>
            <w:r w:rsidR="00B34B25" w:rsidRPr="002A2D10">
              <w:rPr>
                <w:b/>
                <w:bCs/>
                <w:sz w:val="20"/>
              </w:rPr>
              <w:t xml:space="preserve"> </w:t>
            </w:r>
            <w:r w:rsidR="00B34B25" w:rsidRPr="002A2D10">
              <w:rPr>
                <w:b/>
                <w:bCs/>
                <w:noProof/>
                <w:sz w:val="20"/>
              </w:rPr>
              <w:t>23</w:t>
            </w:r>
            <w:r w:rsidR="004671A1">
              <w:fldChar w:fldCharType="end"/>
            </w:r>
          </w:p>
        </w:tc>
      </w:tr>
      <w:tr w:rsidR="0074036E" w:rsidRPr="002A2D10" w:rsidTr="006405DD">
        <w:trPr>
          <w:cantSplit/>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Choice of data</w:t>
            </w:r>
          </w:p>
          <w:p w:rsidR="0074036E" w:rsidRPr="002A2D10" w:rsidRDefault="0074036E" w:rsidP="006405DD">
            <w:pPr>
              <w:pStyle w:val="RegTableText"/>
              <w:keepNext/>
              <w:rPr>
                <w:b/>
                <w:sz w:val="20"/>
              </w:rPr>
            </w:pPr>
            <w:r w:rsidRPr="002A2D10">
              <w:rPr>
                <w:b/>
                <w:sz w:val="20"/>
              </w:rPr>
              <w:t>or</w:t>
            </w:r>
          </w:p>
          <w:p w:rsidR="0074036E" w:rsidRPr="002A2D10" w:rsidRDefault="0074036E" w:rsidP="006405DD">
            <w:pPr>
              <w:pStyle w:val="RegTableText"/>
              <w:keepNext/>
              <w:rPr>
                <w:b/>
                <w:sz w:val="20"/>
              </w:rPr>
            </w:pPr>
            <w:r w:rsidRPr="002A2D10">
              <w:rPr>
                <w:b/>
                <w:sz w:val="20"/>
              </w:rPr>
              <w:t xml:space="preserve">Measurement methods and procedures </w:t>
            </w:r>
          </w:p>
        </w:tc>
        <w:tc>
          <w:tcPr>
            <w:tcW w:w="6778" w:type="dxa"/>
            <w:shd w:val="clear" w:color="auto" w:fill="auto"/>
          </w:tcPr>
          <w:p w:rsidR="0074036E" w:rsidRPr="002A2D10" w:rsidRDefault="0074036E" w:rsidP="006405DD">
            <w:pPr>
              <w:keepNext/>
              <w:rPr>
                <w:sz w:val="20"/>
                <w:lang w:val="en-US" w:eastAsia="tr-TR"/>
              </w:rPr>
            </w:pPr>
          </w:p>
          <w:p w:rsidR="0074036E" w:rsidRPr="002A2D10" w:rsidRDefault="0074036E" w:rsidP="006405DD">
            <w:pPr>
              <w:keepNext/>
              <w:rPr>
                <w:sz w:val="20"/>
                <w:lang w:val="en-US" w:eastAsia="tr-TR"/>
              </w:rPr>
            </w:pPr>
            <w:r w:rsidRPr="002A2D10">
              <w:rPr>
                <w:sz w:val="20"/>
                <w:lang w:val="en-US" w:eastAsia="tr-TR"/>
              </w:rPr>
              <w:t xml:space="preserve">TEİAŞ is the national electricity transmission company, which makes available </w:t>
            </w:r>
          </w:p>
          <w:p w:rsidR="0074036E" w:rsidRPr="002A2D10" w:rsidRDefault="0074036E" w:rsidP="006405DD">
            <w:pPr>
              <w:keepNext/>
              <w:rPr>
                <w:sz w:val="20"/>
                <w:lang w:val="en-US" w:eastAsia="tr-TR"/>
              </w:rPr>
            </w:pPr>
            <w:r w:rsidRPr="002A2D10">
              <w:rPr>
                <w:sz w:val="20"/>
                <w:lang w:val="en-US" w:eastAsia="tr-TR"/>
              </w:rPr>
              <w:t xml:space="preserve">the official data of power plants in Turkey. Calculation of NCVs from national </w:t>
            </w:r>
          </w:p>
          <w:p w:rsidR="0074036E" w:rsidRPr="002A2D10" w:rsidRDefault="0074036E" w:rsidP="006405DD">
            <w:pPr>
              <w:keepNext/>
              <w:rPr>
                <w:sz w:val="20"/>
                <w:lang w:val="en-US"/>
              </w:rPr>
            </w:pPr>
            <w:r w:rsidRPr="002A2D10">
              <w:rPr>
                <w:sz w:val="20"/>
                <w:lang w:val="en-US" w:eastAsia="tr-TR"/>
              </w:rPr>
              <w:t>HVi,y and FCi,y data is preferred to default IPCC data as these are more reliable.</w:t>
            </w:r>
          </w:p>
        </w:tc>
      </w:tr>
      <w:tr w:rsidR="0074036E" w:rsidRPr="002A2D10" w:rsidTr="006405DD">
        <w:trPr>
          <w:cantSplit/>
          <w:trHeight w:val="248"/>
          <w:jc w:val="center"/>
        </w:trPr>
        <w:tc>
          <w:tcPr>
            <w:tcW w:w="2484" w:type="dxa"/>
            <w:shd w:val="clear" w:color="auto" w:fill="D9D9D9"/>
          </w:tcPr>
          <w:p w:rsidR="0074036E" w:rsidRPr="002A2D10" w:rsidRDefault="0074036E" w:rsidP="006405DD">
            <w:pPr>
              <w:pStyle w:val="RegTableText"/>
              <w:keepNext/>
              <w:numPr>
                <w:ilvl w:val="0"/>
                <w:numId w:val="0"/>
              </w:numPr>
              <w:rPr>
                <w:b/>
                <w:sz w:val="20"/>
              </w:rPr>
            </w:pPr>
            <w:r w:rsidRPr="002A2D10">
              <w:rPr>
                <w:b/>
                <w:sz w:val="20"/>
              </w:rPr>
              <w:t>Purpose of data</w:t>
            </w:r>
          </w:p>
        </w:tc>
        <w:tc>
          <w:tcPr>
            <w:tcW w:w="6778" w:type="dxa"/>
            <w:shd w:val="clear" w:color="auto" w:fill="auto"/>
          </w:tcPr>
          <w:p w:rsidR="0074036E" w:rsidRPr="002A2D10" w:rsidRDefault="0074036E" w:rsidP="006405DD">
            <w:pPr>
              <w:pStyle w:val="RegTableText"/>
              <w:keepNext/>
              <w:rPr>
                <w:sz w:val="20"/>
              </w:rPr>
            </w:pPr>
          </w:p>
        </w:tc>
      </w:tr>
      <w:tr w:rsidR="0074036E" w:rsidRPr="002A2D10" w:rsidTr="006405DD">
        <w:trPr>
          <w:cantSplit/>
          <w:trHeight w:val="249"/>
          <w:jc w:val="center"/>
        </w:trPr>
        <w:tc>
          <w:tcPr>
            <w:tcW w:w="2484" w:type="dxa"/>
            <w:shd w:val="clear" w:color="auto" w:fill="D9D9D9"/>
          </w:tcPr>
          <w:p w:rsidR="0074036E" w:rsidRPr="002A2D10" w:rsidRDefault="0074036E" w:rsidP="006405DD">
            <w:pPr>
              <w:pStyle w:val="RegTableText"/>
              <w:rPr>
                <w:b/>
                <w:sz w:val="20"/>
              </w:rPr>
            </w:pPr>
            <w:r w:rsidRPr="002A2D10">
              <w:rPr>
                <w:b/>
                <w:sz w:val="20"/>
              </w:rPr>
              <w:t>Additional comment</w:t>
            </w:r>
          </w:p>
        </w:tc>
        <w:tc>
          <w:tcPr>
            <w:tcW w:w="6778" w:type="dxa"/>
            <w:shd w:val="clear" w:color="auto" w:fill="auto"/>
          </w:tcPr>
          <w:p w:rsidR="0074036E" w:rsidRPr="002A2D10" w:rsidRDefault="0074036E" w:rsidP="006405DD">
            <w:pPr>
              <w:pStyle w:val="RegTableText"/>
              <w:rPr>
                <w:sz w:val="20"/>
              </w:rPr>
            </w:pPr>
          </w:p>
        </w:tc>
      </w:tr>
    </w:tbl>
    <w:p w:rsidR="0074036E" w:rsidRPr="0079348A" w:rsidRDefault="0074036E" w:rsidP="0074036E">
      <w:pPr>
        <w:rPr>
          <w:rFonts w:eastAsia="MS Mincho"/>
          <w:sz w:val="24"/>
          <w:szCs w:val="24"/>
        </w:rPr>
      </w:pPr>
    </w:p>
    <w:p w:rsidR="0074036E" w:rsidRPr="0079348A" w:rsidRDefault="0074036E" w:rsidP="0074036E">
      <w:pPr>
        <w:rPr>
          <w:rFonts w:eastAsia="MS Mincho"/>
          <w:sz w:val="24"/>
          <w:szCs w:val="24"/>
        </w:rPr>
      </w:pPr>
    </w:p>
    <w:p w:rsidR="0074036E" w:rsidRPr="0079348A" w:rsidRDefault="0074036E" w:rsidP="0074036E">
      <w:pPr>
        <w:rPr>
          <w:rFonts w:eastAsia="MS Minch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84"/>
        <w:gridCol w:w="6778"/>
      </w:tblGrid>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Data / Parameter</w:t>
            </w:r>
          </w:p>
        </w:tc>
        <w:tc>
          <w:tcPr>
            <w:tcW w:w="6778" w:type="dxa"/>
            <w:shd w:val="clear" w:color="auto" w:fill="auto"/>
          </w:tcPr>
          <w:p w:rsidR="0074036E" w:rsidRPr="002A2D10" w:rsidRDefault="0074036E" w:rsidP="006405DD">
            <w:pPr>
              <w:keepNext/>
              <w:rPr>
                <w:b/>
                <w:sz w:val="20"/>
                <w:lang w:val="en-US"/>
              </w:rPr>
            </w:pPr>
            <w:r w:rsidRPr="002A2D10">
              <w:rPr>
                <w:b/>
                <w:sz w:val="20"/>
                <w:lang w:val="en-US"/>
              </w:rPr>
              <w:t>Sample Group for BM emission factor</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Unit</w:t>
            </w:r>
          </w:p>
        </w:tc>
        <w:tc>
          <w:tcPr>
            <w:tcW w:w="6778" w:type="dxa"/>
            <w:shd w:val="clear" w:color="auto" w:fill="auto"/>
          </w:tcPr>
          <w:p w:rsidR="0074036E" w:rsidRPr="002A2D10" w:rsidRDefault="0074036E" w:rsidP="006405DD">
            <w:pPr>
              <w:keepNext/>
              <w:rPr>
                <w:sz w:val="20"/>
                <w:lang w:val="en-US"/>
              </w:rPr>
            </w:pPr>
            <w:r w:rsidRPr="002A2D10">
              <w:rPr>
                <w:sz w:val="20"/>
                <w:lang w:val="en-US"/>
              </w:rPr>
              <w:t>Name of the plants, MW capacities, fuel types, annual electricity generations and dates of commissioning.</w:t>
            </w:r>
          </w:p>
        </w:tc>
      </w:tr>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Description</w:t>
            </w:r>
          </w:p>
        </w:tc>
        <w:tc>
          <w:tcPr>
            <w:tcW w:w="6778" w:type="dxa"/>
            <w:shd w:val="clear" w:color="auto" w:fill="auto"/>
          </w:tcPr>
          <w:p w:rsidR="0074036E" w:rsidRPr="002A2D10" w:rsidRDefault="0074036E" w:rsidP="006405DD">
            <w:pPr>
              <w:keepNext/>
              <w:rPr>
                <w:sz w:val="20"/>
                <w:lang w:val="en-US"/>
              </w:rPr>
            </w:pPr>
            <w:r w:rsidRPr="002A2D10">
              <w:rPr>
                <w:sz w:val="20"/>
                <w:lang w:val="en-US"/>
              </w:rPr>
              <w:t>Most recent power plants which compromise 20% of total generation</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Source of data</w:t>
            </w:r>
          </w:p>
        </w:tc>
        <w:tc>
          <w:tcPr>
            <w:tcW w:w="6778" w:type="dxa"/>
            <w:shd w:val="clear" w:color="auto" w:fill="auto"/>
          </w:tcPr>
          <w:p w:rsidR="0074036E" w:rsidRPr="002A2D10" w:rsidRDefault="0074036E" w:rsidP="006405DD">
            <w:pPr>
              <w:keepNext/>
              <w:rPr>
                <w:sz w:val="20"/>
              </w:rPr>
            </w:pPr>
            <w:r w:rsidRPr="002A2D10">
              <w:rPr>
                <w:sz w:val="20"/>
              </w:rPr>
              <w:t>Annual Development Of Fuels Consumed In Thermal Power Plants In Turkey By The Electric Utilities, TEIAS:</w:t>
            </w:r>
          </w:p>
          <w:p w:rsidR="004D1A59" w:rsidRPr="002A2D10" w:rsidRDefault="00226713" w:rsidP="004D1A59">
            <w:pPr>
              <w:keepNext/>
              <w:rPr>
                <w:sz w:val="20"/>
              </w:rPr>
            </w:pPr>
            <w:hyperlink r:id="rId19" w:history="1">
              <w:r w:rsidR="004D1A59" w:rsidRPr="002A2D10">
                <w:rPr>
                  <w:rStyle w:val="Kpr"/>
                  <w:sz w:val="20"/>
                </w:rPr>
                <w:t>http://www.teias.gov.tr/YayinRapor/APK/projeksiyon/KAPASITEPROJEKSIYONU2011.pdf</w:t>
              </w:r>
            </w:hyperlink>
            <w:r w:rsidR="004D1A59" w:rsidRPr="002A2D10">
              <w:rPr>
                <w:sz w:val="20"/>
              </w:rPr>
              <w:t xml:space="preserve"> </w:t>
            </w:r>
          </w:p>
          <w:p w:rsidR="004D1A59" w:rsidRPr="002A2D10" w:rsidRDefault="00226713" w:rsidP="004D1A59">
            <w:pPr>
              <w:keepNext/>
              <w:rPr>
                <w:color w:val="0000FF"/>
                <w:sz w:val="20"/>
                <w:lang w:val="en-US" w:eastAsia="tr-TR"/>
              </w:rPr>
            </w:pPr>
            <w:hyperlink r:id="rId20" w:history="1">
              <w:r w:rsidR="004D1A59" w:rsidRPr="002A2D10">
                <w:rPr>
                  <w:rStyle w:val="Kpr"/>
                  <w:sz w:val="20"/>
                  <w:lang w:val="en-US" w:eastAsia="tr-TR"/>
                </w:rPr>
                <w:t>http://www.teias.gov.tr/YayinRapor/APK/projeksiyon/KAPASITEPROJEKSIYONU2012.pdf</w:t>
              </w:r>
            </w:hyperlink>
          </w:p>
          <w:p w:rsidR="004D1A59" w:rsidRPr="002A2D10" w:rsidRDefault="004D1A59" w:rsidP="004D1A59">
            <w:pPr>
              <w:keepNext/>
              <w:rPr>
                <w:sz w:val="20"/>
              </w:rPr>
            </w:pPr>
            <w:r w:rsidRPr="002A2D10">
              <w:rPr>
                <w:color w:val="0000FF"/>
                <w:sz w:val="20"/>
                <w:lang w:val="en-US" w:eastAsia="tr-TR"/>
              </w:rPr>
              <w:t>http://www.teias.gov.tr/YayinRapor/APK/projeksiyon/KAPASITEPROJEKSIYONU2013.pdf</w:t>
            </w:r>
          </w:p>
          <w:p w:rsidR="0074036E" w:rsidRPr="002A2D10" w:rsidRDefault="0074036E" w:rsidP="006405DD">
            <w:pPr>
              <w:keepNext/>
              <w:rPr>
                <w:color w:val="0000FF"/>
                <w:sz w:val="20"/>
                <w:lang w:val="en-US" w:eastAsia="tr-TR"/>
              </w:rPr>
            </w:pP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Value(s) applied</w:t>
            </w:r>
          </w:p>
        </w:tc>
        <w:tc>
          <w:tcPr>
            <w:tcW w:w="6778" w:type="dxa"/>
            <w:shd w:val="clear" w:color="auto" w:fill="auto"/>
          </w:tcPr>
          <w:p w:rsidR="0074036E" w:rsidRPr="002A2D10" w:rsidRDefault="004671A1" w:rsidP="006405DD">
            <w:pPr>
              <w:keepNext/>
              <w:rPr>
                <w:b/>
                <w:sz w:val="20"/>
                <w:lang w:val="en-US"/>
              </w:rPr>
            </w:pPr>
            <w:r>
              <w:fldChar w:fldCharType="begin"/>
            </w:r>
            <w:r>
              <w:instrText xml:space="preserve"> REF _Ref229950293 \h  \* MERGEFORMAT </w:instrText>
            </w:r>
            <w:r>
              <w:fldChar w:fldCharType="separate"/>
            </w:r>
            <w:r w:rsidR="00B34B25" w:rsidRPr="002A2D10">
              <w:rPr>
                <w:b/>
                <w:noProof/>
                <w:sz w:val="20"/>
                <w:lang w:val="en-US"/>
              </w:rPr>
              <w:t>Table</w:t>
            </w:r>
            <w:r w:rsidR="00B34B25" w:rsidRPr="002A2D10">
              <w:rPr>
                <w:b/>
                <w:sz w:val="20"/>
                <w:lang w:val="en-US"/>
              </w:rPr>
              <w:t xml:space="preserve"> </w:t>
            </w:r>
            <w:r w:rsidR="00B34B25" w:rsidRPr="002A2D10">
              <w:rPr>
                <w:b/>
                <w:noProof/>
                <w:sz w:val="20"/>
                <w:lang w:val="en-US"/>
              </w:rPr>
              <w:t>19</w:t>
            </w:r>
            <w:r>
              <w:fldChar w:fldCharType="end"/>
            </w:r>
          </w:p>
        </w:tc>
      </w:tr>
      <w:tr w:rsidR="0074036E" w:rsidRPr="002A2D10" w:rsidTr="006405DD">
        <w:trPr>
          <w:cantSplit/>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Choice of data</w:t>
            </w:r>
          </w:p>
          <w:p w:rsidR="0074036E" w:rsidRPr="002A2D10" w:rsidRDefault="0074036E" w:rsidP="006405DD">
            <w:pPr>
              <w:pStyle w:val="RegTableText"/>
              <w:keepNext/>
              <w:rPr>
                <w:b/>
                <w:sz w:val="20"/>
              </w:rPr>
            </w:pPr>
            <w:r w:rsidRPr="002A2D10">
              <w:rPr>
                <w:b/>
                <w:sz w:val="20"/>
              </w:rPr>
              <w:t>or</w:t>
            </w:r>
          </w:p>
          <w:p w:rsidR="0074036E" w:rsidRPr="002A2D10" w:rsidRDefault="0074036E" w:rsidP="006405DD">
            <w:pPr>
              <w:pStyle w:val="RegTableText"/>
              <w:keepNext/>
              <w:rPr>
                <w:b/>
                <w:sz w:val="20"/>
              </w:rPr>
            </w:pPr>
            <w:r w:rsidRPr="002A2D10">
              <w:rPr>
                <w:b/>
                <w:sz w:val="20"/>
              </w:rPr>
              <w:t xml:space="preserve">Measurement methods and procedures </w:t>
            </w:r>
          </w:p>
        </w:tc>
        <w:tc>
          <w:tcPr>
            <w:tcW w:w="6778" w:type="dxa"/>
            <w:shd w:val="clear" w:color="auto" w:fill="auto"/>
          </w:tcPr>
          <w:p w:rsidR="0074036E" w:rsidRPr="002A2D10" w:rsidRDefault="0074036E" w:rsidP="004D1A59">
            <w:pPr>
              <w:keepNext/>
              <w:rPr>
                <w:sz w:val="20"/>
                <w:lang w:val="en-US"/>
              </w:rPr>
            </w:pPr>
            <w:r w:rsidRPr="002A2D10">
              <w:rPr>
                <w:sz w:val="20"/>
                <w:lang w:val="en-US"/>
              </w:rPr>
              <w:t xml:space="preserve">TEIAS is the national electricity transmission company, which makes available the official data of all power plants in Turkey. The latest data available during PDD preparation was for </w:t>
            </w:r>
            <w:r w:rsidR="004D1A59" w:rsidRPr="002A2D10">
              <w:rPr>
                <w:sz w:val="20"/>
                <w:lang w:val="en-US"/>
              </w:rPr>
              <w:t>2012</w:t>
            </w:r>
            <w:r w:rsidRPr="002A2D10">
              <w:rPr>
                <w:sz w:val="20"/>
                <w:lang w:val="en-US"/>
              </w:rPr>
              <w:t>.</w:t>
            </w:r>
          </w:p>
        </w:tc>
      </w:tr>
      <w:tr w:rsidR="0074036E" w:rsidRPr="002A2D10" w:rsidTr="006405DD">
        <w:trPr>
          <w:cantSplit/>
          <w:trHeight w:val="248"/>
          <w:jc w:val="center"/>
        </w:trPr>
        <w:tc>
          <w:tcPr>
            <w:tcW w:w="2484" w:type="dxa"/>
            <w:shd w:val="clear" w:color="auto" w:fill="D9D9D9"/>
          </w:tcPr>
          <w:p w:rsidR="0074036E" w:rsidRPr="002A2D10" w:rsidRDefault="0074036E" w:rsidP="006405DD">
            <w:pPr>
              <w:pStyle w:val="RegTableText"/>
              <w:keepNext/>
              <w:numPr>
                <w:ilvl w:val="0"/>
                <w:numId w:val="0"/>
              </w:numPr>
              <w:rPr>
                <w:b/>
                <w:sz w:val="20"/>
              </w:rPr>
            </w:pPr>
            <w:r w:rsidRPr="002A2D10">
              <w:rPr>
                <w:b/>
                <w:sz w:val="20"/>
              </w:rPr>
              <w:t>Purpose of data</w:t>
            </w:r>
          </w:p>
        </w:tc>
        <w:tc>
          <w:tcPr>
            <w:tcW w:w="6778" w:type="dxa"/>
            <w:shd w:val="clear" w:color="auto" w:fill="auto"/>
          </w:tcPr>
          <w:p w:rsidR="0074036E" w:rsidRPr="002A2D10" w:rsidRDefault="0074036E" w:rsidP="006405DD">
            <w:pPr>
              <w:pStyle w:val="RegTableText"/>
              <w:keepNext/>
              <w:rPr>
                <w:sz w:val="20"/>
              </w:rPr>
            </w:pPr>
          </w:p>
        </w:tc>
      </w:tr>
      <w:tr w:rsidR="0074036E" w:rsidRPr="002A2D10" w:rsidTr="006405DD">
        <w:trPr>
          <w:cantSplit/>
          <w:trHeight w:val="249"/>
          <w:jc w:val="center"/>
        </w:trPr>
        <w:tc>
          <w:tcPr>
            <w:tcW w:w="2484" w:type="dxa"/>
            <w:shd w:val="clear" w:color="auto" w:fill="D9D9D9"/>
          </w:tcPr>
          <w:p w:rsidR="0074036E" w:rsidRPr="002A2D10" w:rsidRDefault="0074036E" w:rsidP="006405DD">
            <w:pPr>
              <w:pStyle w:val="RegTableText"/>
              <w:rPr>
                <w:b/>
                <w:sz w:val="20"/>
              </w:rPr>
            </w:pPr>
            <w:r w:rsidRPr="002A2D10">
              <w:rPr>
                <w:b/>
                <w:sz w:val="20"/>
              </w:rPr>
              <w:t>Additional comment</w:t>
            </w:r>
          </w:p>
        </w:tc>
        <w:tc>
          <w:tcPr>
            <w:tcW w:w="6778" w:type="dxa"/>
            <w:shd w:val="clear" w:color="auto" w:fill="auto"/>
          </w:tcPr>
          <w:p w:rsidR="0074036E" w:rsidRPr="002A2D10" w:rsidRDefault="0074036E" w:rsidP="006405DD">
            <w:pPr>
              <w:pStyle w:val="RegTableText"/>
              <w:rPr>
                <w:sz w:val="20"/>
              </w:rPr>
            </w:pPr>
          </w:p>
        </w:tc>
      </w:tr>
    </w:tbl>
    <w:p w:rsidR="0074036E" w:rsidRPr="0079348A" w:rsidRDefault="0074036E" w:rsidP="0074036E">
      <w:pPr>
        <w:rPr>
          <w:rFonts w:eastAsia="MS Mincho"/>
          <w:sz w:val="24"/>
          <w:szCs w:val="24"/>
        </w:rPr>
      </w:pPr>
    </w:p>
    <w:p w:rsidR="0074036E" w:rsidRPr="0079348A" w:rsidRDefault="0074036E" w:rsidP="0074036E">
      <w:pPr>
        <w:rPr>
          <w:rFonts w:eastAsia="MS Mincho"/>
          <w:sz w:val="24"/>
          <w:szCs w:val="24"/>
        </w:rPr>
      </w:pPr>
    </w:p>
    <w:p w:rsidR="0074036E" w:rsidRPr="0079348A" w:rsidRDefault="0074036E" w:rsidP="0074036E">
      <w:pPr>
        <w:rPr>
          <w:rFonts w:eastAsia="MS Mincho"/>
          <w:sz w:val="24"/>
          <w:szCs w:val="24"/>
        </w:rPr>
      </w:pPr>
    </w:p>
    <w:p w:rsidR="0074036E" w:rsidRPr="0079348A" w:rsidRDefault="0074036E" w:rsidP="0074036E">
      <w:pPr>
        <w:rPr>
          <w:rFonts w:eastAsia="MS Minch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84"/>
        <w:gridCol w:w="6778"/>
      </w:tblGrid>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Data / Parameter</w:t>
            </w:r>
          </w:p>
        </w:tc>
        <w:tc>
          <w:tcPr>
            <w:tcW w:w="6778" w:type="dxa"/>
            <w:shd w:val="clear" w:color="auto" w:fill="auto"/>
          </w:tcPr>
          <w:p w:rsidR="0074036E" w:rsidRPr="002A2D10" w:rsidRDefault="0074036E" w:rsidP="006405DD">
            <w:pPr>
              <w:pStyle w:val="Meth-Dataandparameters"/>
              <w:keepNext/>
              <w:rPr>
                <w:rFonts w:ascii="Times New Roman" w:hAnsi="Times New Roman"/>
                <w:b/>
                <w:sz w:val="20"/>
                <w:szCs w:val="20"/>
                <w:lang w:val="it-IT" w:eastAsia="en-US"/>
              </w:rPr>
            </w:pPr>
            <w:r w:rsidRPr="002A2D10">
              <w:rPr>
                <w:rFonts w:ascii="Times New Roman" w:hAnsi="Times New Roman"/>
                <w:b/>
                <w:sz w:val="20"/>
                <w:szCs w:val="20"/>
                <w:lang w:val="it-IT" w:eastAsia="en-US"/>
              </w:rPr>
              <w:t>EF</w:t>
            </w:r>
            <w:r w:rsidRPr="002A2D10">
              <w:rPr>
                <w:rFonts w:ascii="Times New Roman" w:hAnsi="Times New Roman"/>
                <w:b/>
                <w:sz w:val="20"/>
                <w:szCs w:val="20"/>
                <w:vertAlign w:val="subscript"/>
                <w:lang w:val="it-IT" w:eastAsia="en-US"/>
              </w:rPr>
              <w:t>CO2,m,i,y</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Unit</w:t>
            </w:r>
          </w:p>
        </w:tc>
        <w:tc>
          <w:tcPr>
            <w:tcW w:w="6778" w:type="dxa"/>
            <w:shd w:val="clear" w:color="auto" w:fill="auto"/>
          </w:tcPr>
          <w:p w:rsidR="0074036E" w:rsidRPr="002A2D10" w:rsidRDefault="0074036E" w:rsidP="006405DD">
            <w:pPr>
              <w:keepNext/>
              <w:rPr>
                <w:color w:val="000000"/>
                <w:sz w:val="20"/>
                <w:lang w:val="fr-FR"/>
              </w:rPr>
            </w:pPr>
            <w:r w:rsidRPr="002A2D10">
              <w:rPr>
                <w:sz w:val="20"/>
                <w:lang w:val="it-IT"/>
              </w:rPr>
              <w:t>tCO</w:t>
            </w:r>
            <w:r w:rsidRPr="002A2D10">
              <w:rPr>
                <w:sz w:val="20"/>
                <w:vertAlign w:val="subscript"/>
                <w:lang w:val="it-IT"/>
              </w:rPr>
              <w:t>2</w:t>
            </w:r>
            <w:r w:rsidRPr="002A2D10">
              <w:rPr>
                <w:sz w:val="20"/>
                <w:lang w:val="it-IT"/>
              </w:rPr>
              <w:t>/GJ</w:t>
            </w:r>
          </w:p>
        </w:tc>
      </w:tr>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Description</w:t>
            </w:r>
          </w:p>
        </w:tc>
        <w:tc>
          <w:tcPr>
            <w:tcW w:w="6778" w:type="dxa"/>
            <w:shd w:val="clear" w:color="auto" w:fill="auto"/>
          </w:tcPr>
          <w:p w:rsidR="0074036E" w:rsidRPr="002A2D10" w:rsidRDefault="0037456F" w:rsidP="006405DD">
            <w:pPr>
              <w:keepNext/>
              <w:rPr>
                <w:sz w:val="20"/>
                <w:lang w:val="en-US"/>
              </w:rPr>
            </w:pPr>
            <w:r w:rsidRPr="00E74CBB">
              <w:rPr>
                <w:sz w:val="20"/>
                <w:lang w:val="en-US"/>
              </w:rPr>
              <w:t>CO</w:t>
            </w:r>
            <w:r w:rsidRPr="00CB5A20">
              <w:rPr>
                <w:sz w:val="20"/>
                <w:vertAlign w:val="subscript"/>
                <w:lang w:val="en-US"/>
              </w:rPr>
              <w:t>2</w:t>
            </w:r>
            <w:r w:rsidRPr="00E74CBB">
              <w:rPr>
                <w:sz w:val="20"/>
                <w:lang w:val="en-US"/>
              </w:rPr>
              <w:t xml:space="preserve"> emission factor of fuel type i in year y</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Source of data</w:t>
            </w:r>
          </w:p>
        </w:tc>
        <w:tc>
          <w:tcPr>
            <w:tcW w:w="6778" w:type="dxa"/>
            <w:shd w:val="clear" w:color="auto" w:fill="auto"/>
          </w:tcPr>
          <w:p w:rsidR="0074036E" w:rsidRPr="002A2D10" w:rsidRDefault="0074036E" w:rsidP="0037456F">
            <w:pPr>
              <w:keepNext/>
              <w:autoSpaceDE w:val="0"/>
              <w:autoSpaceDN w:val="0"/>
              <w:adjustRightInd w:val="0"/>
              <w:rPr>
                <w:color w:val="000000"/>
                <w:sz w:val="20"/>
                <w:lang w:val="en-US" w:eastAsia="tr-TR"/>
              </w:rPr>
            </w:pPr>
            <w:r w:rsidRPr="002A2D10">
              <w:rPr>
                <w:color w:val="000000"/>
                <w:sz w:val="20"/>
                <w:lang w:val="en-US" w:eastAsia="tr-TR"/>
              </w:rPr>
              <w:t>IPCC default values at the lower limit of the uncertainty at a 95% confidence interval as provided in table 1.4 of Chapter1 of Vol. 2 (Energy) of the IPCC Guidelines on National GHG Inventories.</w:t>
            </w:r>
          </w:p>
          <w:p w:rsidR="0074036E" w:rsidRPr="002A2D10" w:rsidRDefault="00226713" w:rsidP="006405DD">
            <w:pPr>
              <w:keepNext/>
              <w:rPr>
                <w:color w:val="0000FF"/>
                <w:sz w:val="20"/>
                <w:lang w:val="en-US" w:eastAsia="tr-TR"/>
              </w:rPr>
            </w:pPr>
            <w:hyperlink r:id="rId21" w:history="1">
              <w:r w:rsidR="0074036E" w:rsidRPr="002A2D10">
                <w:rPr>
                  <w:rStyle w:val="Kpr"/>
                  <w:sz w:val="20"/>
                  <w:lang w:val="en-US" w:eastAsia="tr-TR"/>
                </w:rPr>
                <w:t>http://www.ipcc-nggip.iges.or.jp/public/2006gl/pdf/2_Volume2/V2_1_Ch1_Introduction.pdf</w:t>
              </w:r>
            </w:hyperlink>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Value(s) applied</w:t>
            </w:r>
          </w:p>
        </w:tc>
        <w:tc>
          <w:tcPr>
            <w:tcW w:w="6778" w:type="dxa"/>
            <w:shd w:val="clear" w:color="auto" w:fill="auto"/>
          </w:tcPr>
          <w:p w:rsidR="0074036E" w:rsidRPr="002A2D10" w:rsidRDefault="0074036E" w:rsidP="006405DD">
            <w:pPr>
              <w:keepNext/>
              <w:rPr>
                <w:sz w:val="20"/>
                <w:lang w:val="en-US"/>
              </w:rPr>
            </w:pPr>
            <w:r w:rsidRPr="002A2D10">
              <w:rPr>
                <w:sz w:val="20"/>
                <w:lang w:val="en-US"/>
              </w:rPr>
              <w:t xml:space="preserve">See </w:t>
            </w:r>
            <w:r w:rsidRPr="002A2D10">
              <w:rPr>
                <w:rFonts w:eastAsia="SimSun"/>
                <w:b/>
                <w:iCs/>
                <w:sz w:val="20"/>
                <w:lang w:val="en-US"/>
              </w:rPr>
              <w:t xml:space="preserve">Table </w:t>
            </w:r>
            <w:r w:rsidR="00066F3F" w:rsidRPr="002A2D10">
              <w:rPr>
                <w:rFonts w:eastAsia="SimSun"/>
                <w:b/>
                <w:iCs/>
                <w:sz w:val="20"/>
                <w:lang w:val="en-US"/>
              </w:rPr>
              <w:fldChar w:fldCharType="begin"/>
            </w:r>
            <w:r w:rsidRPr="002A2D10">
              <w:rPr>
                <w:rFonts w:eastAsia="SimSun"/>
                <w:b/>
                <w:iCs/>
                <w:sz w:val="20"/>
                <w:lang w:val="en-US"/>
              </w:rPr>
              <w:instrText xml:space="preserve"> SEQ Table \* ARABIC </w:instrText>
            </w:r>
            <w:r w:rsidR="00066F3F" w:rsidRPr="002A2D10">
              <w:rPr>
                <w:rFonts w:eastAsia="SimSun"/>
                <w:b/>
                <w:iCs/>
                <w:sz w:val="20"/>
                <w:lang w:val="en-US"/>
              </w:rPr>
              <w:fldChar w:fldCharType="separate"/>
            </w:r>
            <w:r w:rsidR="009D101F" w:rsidRPr="002A2D10">
              <w:rPr>
                <w:rFonts w:eastAsia="SimSun"/>
                <w:b/>
                <w:iCs/>
                <w:noProof/>
                <w:sz w:val="20"/>
                <w:lang w:val="en-US"/>
              </w:rPr>
              <w:t>13</w:t>
            </w:r>
            <w:r w:rsidR="00066F3F" w:rsidRPr="002A2D10">
              <w:rPr>
                <w:rFonts w:eastAsia="SimSun"/>
                <w:b/>
                <w:iCs/>
                <w:sz w:val="20"/>
                <w:lang w:val="en-US"/>
              </w:rPr>
              <w:fldChar w:fldCharType="end"/>
            </w:r>
          </w:p>
        </w:tc>
      </w:tr>
      <w:tr w:rsidR="0074036E" w:rsidRPr="002A2D10" w:rsidTr="006405DD">
        <w:trPr>
          <w:cantSplit/>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Choice of data</w:t>
            </w:r>
          </w:p>
          <w:p w:rsidR="0074036E" w:rsidRPr="002A2D10" w:rsidRDefault="0074036E" w:rsidP="006405DD">
            <w:pPr>
              <w:pStyle w:val="RegTableText"/>
              <w:keepNext/>
              <w:rPr>
                <w:b/>
                <w:sz w:val="20"/>
              </w:rPr>
            </w:pPr>
            <w:r w:rsidRPr="002A2D10">
              <w:rPr>
                <w:b/>
                <w:sz w:val="20"/>
              </w:rPr>
              <w:t>or</w:t>
            </w:r>
          </w:p>
          <w:p w:rsidR="0074036E" w:rsidRPr="002A2D10" w:rsidRDefault="0074036E" w:rsidP="006405DD">
            <w:pPr>
              <w:pStyle w:val="RegTableText"/>
              <w:keepNext/>
              <w:rPr>
                <w:b/>
                <w:sz w:val="20"/>
              </w:rPr>
            </w:pPr>
            <w:r w:rsidRPr="002A2D10">
              <w:rPr>
                <w:b/>
                <w:sz w:val="20"/>
              </w:rPr>
              <w:t xml:space="preserve">Measurement methods and procedures </w:t>
            </w:r>
          </w:p>
        </w:tc>
        <w:tc>
          <w:tcPr>
            <w:tcW w:w="6778" w:type="dxa"/>
            <w:shd w:val="clear" w:color="auto" w:fill="auto"/>
          </w:tcPr>
          <w:p w:rsidR="001E2958" w:rsidRPr="000814AB" w:rsidRDefault="001E2958" w:rsidP="001E2958">
            <w:pPr>
              <w:keepNext/>
              <w:rPr>
                <w:sz w:val="20"/>
                <w:lang w:val="en-US" w:eastAsia="tr-TR"/>
              </w:rPr>
            </w:pPr>
            <w:r w:rsidRPr="000814AB">
              <w:rPr>
                <w:sz w:val="20"/>
                <w:lang w:val="en-US" w:eastAsia="tr-TR"/>
              </w:rPr>
              <w:t>No plant specific and national emission factor data is available in Turkey. So, IPCC default data is used.</w:t>
            </w:r>
          </w:p>
          <w:p w:rsidR="001E2958" w:rsidRPr="000814AB" w:rsidRDefault="001E2958" w:rsidP="001E2958">
            <w:pPr>
              <w:keepNext/>
              <w:rPr>
                <w:sz w:val="20"/>
                <w:lang w:val="en-US" w:eastAsia="tr-TR"/>
              </w:rPr>
            </w:pPr>
          </w:p>
          <w:p w:rsidR="001E2958" w:rsidRPr="000814AB" w:rsidRDefault="001E2958" w:rsidP="001E2958">
            <w:pPr>
              <w:keepNext/>
              <w:rPr>
                <w:sz w:val="20"/>
                <w:lang w:val="en-US"/>
              </w:rPr>
            </w:pPr>
            <w:r w:rsidRPr="000814AB">
              <w:rPr>
                <w:sz w:val="20"/>
                <w:lang w:val="en-US"/>
              </w:rPr>
              <w:t>For Fuel Oil Power Plants: 'Gas/Diesel Oil' data is used for conservativeness.</w:t>
            </w:r>
          </w:p>
          <w:p w:rsidR="001E2958" w:rsidRPr="000814AB" w:rsidRDefault="001E2958" w:rsidP="001E2958">
            <w:pPr>
              <w:keepNext/>
              <w:rPr>
                <w:sz w:val="20"/>
                <w:lang w:val="en-US"/>
              </w:rPr>
            </w:pPr>
          </w:p>
          <w:p w:rsidR="0074036E" w:rsidRPr="002A2D10" w:rsidRDefault="001E2958" w:rsidP="006405DD">
            <w:pPr>
              <w:keepNext/>
              <w:rPr>
                <w:sz w:val="20"/>
                <w:lang w:val="en-US"/>
              </w:rPr>
            </w:pPr>
            <w:r w:rsidRPr="000814AB">
              <w:rPr>
                <w:sz w:val="20"/>
                <w:lang w:val="en-US"/>
              </w:rPr>
              <w:t>For Coal Power Plants: In the 205</w:t>
            </w:r>
            <w:r w:rsidRPr="000814AB">
              <w:rPr>
                <w:sz w:val="20"/>
                <w:vertAlign w:val="superscript"/>
                <w:lang w:val="en-US"/>
              </w:rPr>
              <w:t>th</w:t>
            </w:r>
            <w:r w:rsidRPr="000814AB">
              <w:rPr>
                <w:sz w:val="20"/>
                <w:lang w:val="en-US"/>
              </w:rPr>
              <w:t xml:space="preserve"> page of official document given in the link below, it is stated that Çolakoğlu and İçdaş utilizes 'Taşkömürü' (Hardcoal). And at the Table-2 in page 157 of the same document, Taşkömürü is dived in two groups: Bituminous and Antharcite. Since Sub-Bituminous Coal is under Brown Coal in the same table and since Other Bituminous Coal has lower EF than Anthracite in 1.4 of IPCC Guidelines, EF for 'Other Bituminous Coal' is used. See: </w:t>
            </w:r>
            <w:hyperlink r:id="rId22" w:history="1">
              <w:r w:rsidRPr="000814AB">
                <w:rPr>
                  <w:rStyle w:val="Kpr"/>
                  <w:sz w:val="20"/>
                  <w:lang w:val="en-US"/>
                </w:rPr>
                <w:t>http://www.dpt.gov.tr/DocObjects/Icerik/4225/Enerji_Hammaddeleri_(Linyit_Taskömuru-Jeotermal)</w:t>
              </w:r>
            </w:hyperlink>
            <w:r w:rsidR="0074036E" w:rsidRPr="009726E0">
              <w:rPr>
                <w:sz w:val="20"/>
                <w:lang w:val="en-US"/>
              </w:rPr>
              <w:t>.</w:t>
            </w:r>
          </w:p>
          <w:p w:rsidR="0074036E" w:rsidRPr="002A2D10" w:rsidRDefault="0074036E" w:rsidP="006405DD">
            <w:pPr>
              <w:keepNext/>
              <w:rPr>
                <w:sz w:val="20"/>
                <w:lang w:val="en-US"/>
              </w:rPr>
            </w:pPr>
          </w:p>
        </w:tc>
      </w:tr>
      <w:tr w:rsidR="0074036E" w:rsidRPr="002A2D10" w:rsidTr="006405DD">
        <w:trPr>
          <w:cantSplit/>
          <w:trHeight w:val="248"/>
          <w:jc w:val="center"/>
        </w:trPr>
        <w:tc>
          <w:tcPr>
            <w:tcW w:w="2484" w:type="dxa"/>
            <w:shd w:val="clear" w:color="auto" w:fill="D9D9D9"/>
          </w:tcPr>
          <w:p w:rsidR="0074036E" w:rsidRPr="002A2D10" w:rsidRDefault="0074036E" w:rsidP="006405DD">
            <w:pPr>
              <w:pStyle w:val="RegTableText"/>
              <w:keepNext/>
              <w:numPr>
                <w:ilvl w:val="0"/>
                <w:numId w:val="0"/>
              </w:numPr>
              <w:rPr>
                <w:b/>
                <w:sz w:val="20"/>
              </w:rPr>
            </w:pPr>
            <w:r w:rsidRPr="002A2D10">
              <w:rPr>
                <w:b/>
                <w:sz w:val="20"/>
              </w:rPr>
              <w:t>Purpose of data</w:t>
            </w:r>
          </w:p>
        </w:tc>
        <w:tc>
          <w:tcPr>
            <w:tcW w:w="6778" w:type="dxa"/>
            <w:shd w:val="clear" w:color="auto" w:fill="auto"/>
          </w:tcPr>
          <w:p w:rsidR="0074036E" w:rsidRPr="002A2D10" w:rsidRDefault="0074036E" w:rsidP="006405DD">
            <w:pPr>
              <w:pStyle w:val="RegTableText"/>
              <w:keepNext/>
              <w:rPr>
                <w:sz w:val="20"/>
              </w:rPr>
            </w:pPr>
          </w:p>
        </w:tc>
      </w:tr>
      <w:tr w:rsidR="0074036E" w:rsidRPr="002A2D10" w:rsidTr="006405DD">
        <w:trPr>
          <w:cantSplit/>
          <w:trHeight w:val="249"/>
          <w:jc w:val="center"/>
        </w:trPr>
        <w:tc>
          <w:tcPr>
            <w:tcW w:w="2484" w:type="dxa"/>
            <w:shd w:val="clear" w:color="auto" w:fill="D9D9D9"/>
          </w:tcPr>
          <w:p w:rsidR="0074036E" w:rsidRPr="002A2D10" w:rsidRDefault="0074036E" w:rsidP="006405DD">
            <w:pPr>
              <w:pStyle w:val="RegTableText"/>
              <w:rPr>
                <w:b/>
                <w:sz w:val="20"/>
              </w:rPr>
            </w:pPr>
            <w:r w:rsidRPr="002A2D10">
              <w:rPr>
                <w:b/>
                <w:sz w:val="20"/>
              </w:rPr>
              <w:t>Additional comment</w:t>
            </w:r>
          </w:p>
        </w:tc>
        <w:tc>
          <w:tcPr>
            <w:tcW w:w="6778" w:type="dxa"/>
            <w:shd w:val="clear" w:color="auto" w:fill="auto"/>
          </w:tcPr>
          <w:p w:rsidR="0074036E" w:rsidRPr="002A2D10" w:rsidRDefault="0074036E" w:rsidP="006405DD">
            <w:pPr>
              <w:pStyle w:val="RegTableText"/>
              <w:rPr>
                <w:sz w:val="20"/>
              </w:rPr>
            </w:pPr>
          </w:p>
        </w:tc>
      </w:tr>
    </w:tbl>
    <w:p w:rsidR="0074036E" w:rsidRPr="0079348A" w:rsidRDefault="0074036E" w:rsidP="0074036E">
      <w:pPr>
        <w:rPr>
          <w:rFonts w:eastAsia="MS Mincho"/>
          <w:sz w:val="24"/>
          <w:szCs w:val="24"/>
        </w:rPr>
      </w:pPr>
    </w:p>
    <w:p w:rsidR="0074036E" w:rsidRPr="0079348A" w:rsidRDefault="0074036E" w:rsidP="0074036E">
      <w:pPr>
        <w:rPr>
          <w:rFonts w:eastAsia="MS Mincho"/>
          <w:sz w:val="24"/>
          <w:szCs w:val="24"/>
        </w:rPr>
      </w:pPr>
    </w:p>
    <w:p w:rsidR="0074036E" w:rsidRPr="0079348A" w:rsidRDefault="0074036E" w:rsidP="0074036E">
      <w:pPr>
        <w:rPr>
          <w:rFonts w:eastAsia="MS Mincho"/>
          <w:sz w:val="24"/>
          <w:szCs w:val="24"/>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Data / Parameter</w:t>
            </w:r>
          </w:p>
        </w:tc>
        <w:tc>
          <w:tcPr>
            <w:tcW w:w="6778" w:type="dxa"/>
            <w:shd w:val="clear" w:color="auto" w:fill="auto"/>
          </w:tcPr>
          <w:p w:rsidR="0074036E" w:rsidRPr="002A2D10" w:rsidRDefault="0074036E" w:rsidP="006405DD">
            <w:pPr>
              <w:pStyle w:val="Meth-Dataandparameters"/>
              <w:keepNext/>
              <w:rPr>
                <w:rFonts w:ascii="Times New Roman" w:hAnsi="Times New Roman"/>
                <w:b/>
                <w:bCs/>
                <w:sz w:val="20"/>
                <w:szCs w:val="20"/>
                <w:lang w:val="fr-FR" w:eastAsia="en-US"/>
              </w:rPr>
            </w:pPr>
            <w:r w:rsidRPr="002A2D10">
              <w:rPr>
                <w:rFonts w:ascii="Times New Roman" w:hAnsi="Times New Roman"/>
                <w:b/>
                <w:bCs/>
                <w:sz w:val="20"/>
                <w:szCs w:val="20"/>
                <w:lang w:val="en-US" w:eastAsia="en-US"/>
              </w:rPr>
              <w:t>η</w:t>
            </w:r>
            <w:r w:rsidRPr="002A2D10">
              <w:rPr>
                <w:rFonts w:ascii="Times New Roman" w:hAnsi="Times New Roman"/>
                <w:b/>
                <w:bCs/>
                <w:sz w:val="20"/>
                <w:szCs w:val="20"/>
                <w:vertAlign w:val="subscript"/>
                <w:lang w:val="fr-FR" w:eastAsia="en-US"/>
              </w:rPr>
              <w:t>m,y</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Unit</w:t>
            </w:r>
          </w:p>
        </w:tc>
        <w:tc>
          <w:tcPr>
            <w:tcW w:w="6778" w:type="dxa"/>
            <w:shd w:val="clear" w:color="auto" w:fill="auto"/>
          </w:tcPr>
          <w:p w:rsidR="0074036E" w:rsidRPr="002A2D10" w:rsidRDefault="0074036E" w:rsidP="006405DD">
            <w:pPr>
              <w:pStyle w:val="Meth-Dataandparameters"/>
              <w:keepNext/>
              <w:rPr>
                <w:rFonts w:ascii="Times New Roman" w:hAnsi="Times New Roman"/>
                <w:color w:val="000000"/>
                <w:sz w:val="20"/>
                <w:szCs w:val="20"/>
                <w:lang w:val="fr-FR"/>
              </w:rPr>
            </w:pPr>
            <w:r w:rsidRPr="002A2D10">
              <w:rPr>
                <w:rFonts w:ascii="Times New Roman" w:hAnsi="Times New Roman"/>
                <w:sz w:val="20"/>
                <w:szCs w:val="20"/>
                <w:lang w:val="fr-FR"/>
              </w:rPr>
              <w:t>-</w:t>
            </w:r>
          </w:p>
        </w:tc>
      </w:tr>
      <w:tr w:rsidR="0074036E" w:rsidRPr="002A2D10" w:rsidTr="006405DD">
        <w:trPr>
          <w:cantSplit/>
          <w:trHeight w:val="280"/>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Description</w:t>
            </w:r>
          </w:p>
        </w:tc>
        <w:tc>
          <w:tcPr>
            <w:tcW w:w="6778" w:type="dxa"/>
            <w:shd w:val="clear" w:color="auto" w:fill="auto"/>
          </w:tcPr>
          <w:p w:rsidR="0074036E" w:rsidRPr="002A2D10" w:rsidRDefault="0074036E" w:rsidP="006405DD">
            <w:pPr>
              <w:keepNext/>
              <w:rPr>
                <w:sz w:val="20"/>
                <w:lang w:val="en-US"/>
              </w:rPr>
            </w:pPr>
            <w:r w:rsidRPr="002A2D10">
              <w:rPr>
                <w:sz w:val="20"/>
                <w:lang w:val="en-US"/>
              </w:rPr>
              <w:t>Average energy conversion efficiency of power unit m in year y</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Source of data</w:t>
            </w:r>
          </w:p>
        </w:tc>
        <w:tc>
          <w:tcPr>
            <w:tcW w:w="6778" w:type="dxa"/>
            <w:shd w:val="clear" w:color="auto" w:fill="auto"/>
          </w:tcPr>
          <w:p w:rsidR="0074036E" w:rsidRPr="002A2D10" w:rsidRDefault="0074036E" w:rsidP="006405DD">
            <w:pPr>
              <w:keepNext/>
              <w:autoSpaceDE w:val="0"/>
              <w:autoSpaceDN w:val="0"/>
              <w:adjustRightInd w:val="0"/>
              <w:rPr>
                <w:color w:val="000000"/>
                <w:sz w:val="20"/>
                <w:lang w:val="en-US" w:eastAsia="tr-TR"/>
              </w:rPr>
            </w:pPr>
            <w:r w:rsidRPr="002A2D10">
              <w:rPr>
                <w:color w:val="000000"/>
                <w:sz w:val="20"/>
                <w:lang w:val="en-US" w:eastAsia="tr-TR"/>
              </w:rPr>
              <w:t>Annex I the “Tool to calculate the emission factor for an electricity system”</w:t>
            </w:r>
            <w:r w:rsidR="0000550C" w:rsidRPr="002A2D10">
              <w:rPr>
                <w:color w:val="000000"/>
                <w:sz w:val="20"/>
                <w:lang w:val="en-US" w:eastAsia="tr-TR"/>
              </w:rPr>
              <w:t>(v.4)</w:t>
            </w:r>
          </w:p>
        </w:tc>
      </w:tr>
      <w:tr w:rsidR="0074036E" w:rsidRPr="002A2D10" w:rsidTr="006405DD">
        <w:trPr>
          <w:cantSplit/>
          <w:trHeight w:val="281"/>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Value(s) applied</w:t>
            </w:r>
          </w:p>
        </w:tc>
        <w:tc>
          <w:tcPr>
            <w:tcW w:w="6778" w:type="dxa"/>
            <w:shd w:val="clear" w:color="auto" w:fill="auto"/>
          </w:tcPr>
          <w:p w:rsidR="0074036E" w:rsidRPr="002A2D10" w:rsidRDefault="0074036E" w:rsidP="006405DD">
            <w:pPr>
              <w:keepNext/>
              <w:tabs>
                <w:tab w:val="left" w:pos="1378"/>
              </w:tabs>
              <w:rPr>
                <w:sz w:val="20"/>
                <w:lang w:val="en-US"/>
              </w:rPr>
            </w:pPr>
            <w:r w:rsidRPr="002A2D10">
              <w:rPr>
                <w:sz w:val="20"/>
                <w:lang w:val="en-US"/>
              </w:rPr>
              <w:t xml:space="preserve">See </w:t>
            </w:r>
            <w:r w:rsidR="004671A1">
              <w:fldChar w:fldCharType="begin"/>
            </w:r>
            <w:r w:rsidR="004671A1">
              <w:instrText xml:space="preserve"> REF _Ref229977318 \h  \* MERGEFORMAT </w:instrText>
            </w:r>
            <w:r w:rsidR="004671A1">
              <w:fldChar w:fldCharType="separate"/>
            </w:r>
            <w:r w:rsidR="00B34B25" w:rsidRPr="002A2D10">
              <w:rPr>
                <w:b/>
                <w:sz w:val="20"/>
                <w:lang w:val="en-US"/>
              </w:rPr>
              <w:t>Table 20</w:t>
            </w:r>
            <w:r w:rsidR="004671A1">
              <w:fldChar w:fldCharType="end"/>
            </w:r>
          </w:p>
        </w:tc>
      </w:tr>
      <w:tr w:rsidR="0074036E" w:rsidRPr="002A2D10" w:rsidTr="006405DD">
        <w:trPr>
          <w:cantSplit/>
          <w:jc w:val="center"/>
        </w:trPr>
        <w:tc>
          <w:tcPr>
            <w:tcW w:w="2484" w:type="dxa"/>
            <w:shd w:val="clear" w:color="auto" w:fill="D9D9D9"/>
          </w:tcPr>
          <w:p w:rsidR="0074036E" w:rsidRPr="002A2D10" w:rsidRDefault="0074036E" w:rsidP="006405DD">
            <w:pPr>
              <w:pStyle w:val="RegTableText"/>
              <w:keepNext/>
              <w:rPr>
                <w:b/>
                <w:sz w:val="20"/>
              </w:rPr>
            </w:pPr>
            <w:r w:rsidRPr="002A2D10">
              <w:rPr>
                <w:b/>
                <w:sz w:val="20"/>
              </w:rPr>
              <w:t>Choice of data</w:t>
            </w:r>
          </w:p>
          <w:p w:rsidR="0074036E" w:rsidRPr="002A2D10" w:rsidRDefault="0074036E" w:rsidP="006405DD">
            <w:pPr>
              <w:pStyle w:val="RegTableText"/>
              <w:keepNext/>
              <w:rPr>
                <w:b/>
                <w:sz w:val="20"/>
              </w:rPr>
            </w:pPr>
            <w:r w:rsidRPr="002A2D10">
              <w:rPr>
                <w:b/>
                <w:sz w:val="20"/>
              </w:rPr>
              <w:t>or</w:t>
            </w:r>
          </w:p>
          <w:p w:rsidR="0074036E" w:rsidRPr="002A2D10" w:rsidRDefault="0074036E" w:rsidP="006405DD">
            <w:pPr>
              <w:pStyle w:val="RegTableText"/>
              <w:keepNext/>
              <w:rPr>
                <w:b/>
                <w:sz w:val="20"/>
              </w:rPr>
            </w:pPr>
            <w:r w:rsidRPr="002A2D10">
              <w:rPr>
                <w:b/>
                <w:sz w:val="20"/>
              </w:rPr>
              <w:t xml:space="preserve">Measurement methods and procedures </w:t>
            </w:r>
          </w:p>
        </w:tc>
        <w:tc>
          <w:tcPr>
            <w:tcW w:w="6778" w:type="dxa"/>
            <w:shd w:val="clear" w:color="auto" w:fill="auto"/>
          </w:tcPr>
          <w:p w:rsidR="00C33528" w:rsidRPr="002A2D10" w:rsidRDefault="00C33528" w:rsidP="00C33528">
            <w:pPr>
              <w:rPr>
                <w:sz w:val="20"/>
              </w:rPr>
            </w:pPr>
            <w:r w:rsidRPr="002A2D10">
              <w:rPr>
                <w:sz w:val="20"/>
              </w:rPr>
              <w:t>For efficiency rates of Coal and Lignite Power Plants See Annex-1 of the Tool (highest rate is applied to be conservative)</w:t>
            </w:r>
          </w:p>
          <w:p w:rsidR="00C33528" w:rsidRPr="002A2D10" w:rsidRDefault="00C33528" w:rsidP="00C33528">
            <w:pPr>
              <w:rPr>
                <w:sz w:val="20"/>
              </w:rPr>
            </w:pPr>
            <w:r w:rsidRPr="002A2D10">
              <w:rPr>
                <w:sz w:val="20"/>
              </w:rPr>
              <w:t>For Natural Gas and Oil plants efficiencies, default value given in the tool is applied:</w:t>
            </w:r>
          </w:p>
          <w:p w:rsidR="00C33528" w:rsidRPr="002A2D10" w:rsidRDefault="00226713" w:rsidP="00C33528">
            <w:pPr>
              <w:rPr>
                <w:sz w:val="20"/>
              </w:rPr>
            </w:pPr>
            <w:hyperlink r:id="rId23" w:history="1">
              <w:r w:rsidR="009726E0" w:rsidRPr="00DC7C7E">
                <w:rPr>
                  <w:rStyle w:val="Kpr"/>
                  <w:sz w:val="20"/>
                </w:rPr>
                <w:t>http://cdm.unfccc.int/methodologies/PAmethodologies/tools/am-tool-07-v2.pdf</w:t>
              </w:r>
            </w:hyperlink>
            <w:r w:rsidR="009726E0">
              <w:rPr>
                <w:sz w:val="20"/>
              </w:rPr>
              <w:t xml:space="preserve"> </w:t>
            </w:r>
          </w:p>
          <w:p w:rsidR="0074036E" w:rsidRPr="002A2D10" w:rsidRDefault="0074036E" w:rsidP="006405DD">
            <w:pPr>
              <w:keepNext/>
              <w:rPr>
                <w:sz w:val="20"/>
                <w:lang w:val="en-US"/>
              </w:rPr>
            </w:pPr>
          </w:p>
        </w:tc>
      </w:tr>
      <w:tr w:rsidR="0074036E" w:rsidRPr="002A2D10" w:rsidTr="006405DD">
        <w:trPr>
          <w:cantSplit/>
          <w:trHeight w:val="248"/>
          <w:jc w:val="center"/>
        </w:trPr>
        <w:tc>
          <w:tcPr>
            <w:tcW w:w="2484" w:type="dxa"/>
            <w:shd w:val="clear" w:color="auto" w:fill="D9D9D9"/>
          </w:tcPr>
          <w:p w:rsidR="0074036E" w:rsidRPr="002A2D10" w:rsidRDefault="0074036E" w:rsidP="006405DD">
            <w:pPr>
              <w:pStyle w:val="RegTableText"/>
              <w:keepNext/>
              <w:numPr>
                <w:ilvl w:val="0"/>
                <w:numId w:val="0"/>
              </w:numPr>
              <w:rPr>
                <w:b/>
                <w:sz w:val="20"/>
              </w:rPr>
            </w:pPr>
            <w:r w:rsidRPr="002A2D10">
              <w:rPr>
                <w:b/>
                <w:sz w:val="20"/>
              </w:rPr>
              <w:t>Purpose of data</w:t>
            </w:r>
          </w:p>
        </w:tc>
        <w:tc>
          <w:tcPr>
            <w:tcW w:w="6778" w:type="dxa"/>
            <w:shd w:val="clear" w:color="auto" w:fill="auto"/>
          </w:tcPr>
          <w:p w:rsidR="0074036E" w:rsidRPr="002A2D10" w:rsidRDefault="0074036E" w:rsidP="006405DD">
            <w:pPr>
              <w:pStyle w:val="RegTableText"/>
              <w:keepNext/>
              <w:rPr>
                <w:sz w:val="20"/>
              </w:rPr>
            </w:pPr>
          </w:p>
        </w:tc>
      </w:tr>
      <w:tr w:rsidR="0074036E" w:rsidRPr="002A2D10" w:rsidTr="006405DD">
        <w:trPr>
          <w:cantSplit/>
          <w:trHeight w:val="249"/>
          <w:jc w:val="center"/>
        </w:trPr>
        <w:tc>
          <w:tcPr>
            <w:tcW w:w="2484" w:type="dxa"/>
            <w:shd w:val="clear" w:color="auto" w:fill="D9D9D9"/>
          </w:tcPr>
          <w:p w:rsidR="0074036E" w:rsidRPr="002A2D10" w:rsidRDefault="0074036E" w:rsidP="006405DD">
            <w:pPr>
              <w:pStyle w:val="RegTableText"/>
              <w:rPr>
                <w:b/>
                <w:sz w:val="20"/>
              </w:rPr>
            </w:pPr>
            <w:r w:rsidRPr="002A2D10">
              <w:rPr>
                <w:b/>
                <w:sz w:val="20"/>
              </w:rPr>
              <w:t>Additional comment</w:t>
            </w:r>
          </w:p>
        </w:tc>
        <w:tc>
          <w:tcPr>
            <w:tcW w:w="6778" w:type="dxa"/>
            <w:shd w:val="clear" w:color="auto" w:fill="auto"/>
          </w:tcPr>
          <w:p w:rsidR="0074036E" w:rsidRPr="002A2D10" w:rsidRDefault="0074036E" w:rsidP="006405DD">
            <w:pPr>
              <w:pStyle w:val="RegTableText"/>
              <w:rPr>
                <w:sz w:val="20"/>
              </w:rPr>
            </w:pPr>
          </w:p>
        </w:tc>
      </w:tr>
    </w:tbl>
    <w:p w:rsidR="006F6F3F" w:rsidRPr="0079348A" w:rsidRDefault="006F6F3F" w:rsidP="002F7080">
      <w:pPr>
        <w:rPr>
          <w:rFonts w:eastAsia="MS Mincho"/>
          <w:sz w:val="24"/>
          <w:szCs w:val="24"/>
          <w:lang w:val="en-US"/>
        </w:rPr>
      </w:pPr>
    </w:p>
    <w:p w:rsidR="006F6F3F" w:rsidRPr="0079348A" w:rsidRDefault="006F6F3F" w:rsidP="002F7080">
      <w:pPr>
        <w:rPr>
          <w:rFonts w:eastAsia="MS Mincho"/>
          <w:sz w:val="24"/>
          <w:szCs w:val="24"/>
          <w:lang w:val="en-US"/>
        </w:rPr>
      </w:pPr>
    </w:p>
    <w:p w:rsidR="006F6F3F" w:rsidRPr="0079348A" w:rsidRDefault="006F6F3F" w:rsidP="002F7080">
      <w:pPr>
        <w:rPr>
          <w:rFonts w:eastAsia="MS Mincho"/>
          <w:sz w:val="24"/>
          <w:szCs w:val="24"/>
          <w:lang w:val="en-US"/>
        </w:rPr>
      </w:pPr>
    </w:p>
    <w:p w:rsidR="00CC25EE" w:rsidRPr="0079348A" w:rsidRDefault="00DE5588" w:rsidP="00071FFF">
      <w:pPr>
        <w:pStyle w:val="RegSectionLevel3"/>
        <w:pBdr>
          <w:top w:val="single" w:sz="4" w:space="1" w:color="auto"/>
          <w:left w:val="single" w:sz="4" w:space="4" w:color="auto"/>
          <w:bottom w:val="single" w:sz="4" w:space="1" w:color="auto"/>
          <w:right w:val="single" w:sz="4" w:space="4" w:color="auto"/>
        </w:pBdr>
        <w:rPr>
          <w:rFonts w:eastAsia="MS Mincho"/>
          <w:sz w:val="24"/>
          <w:szCs w:val="24"/>
        </w:rPr>
      </w:pPr>
      <w:r w:rsidRPr="0079348A">
        <w:rPr>
          <w:rFonts w:eastAsia="MS Mincho"/>
          <w:sz w:val="24"/>
          <w:szCs w:val="24"/>
        </w:rPr>
        <w:t>Ex ante calculation of emission reductions</w:t>
      </w:r>
    </w:p>
    <w:p w:rsidR="008B3E5B" w:rsidRDefault="008B3E5B" w:rsidP="006405DD">
      <w:pPr>
        <w:jc w:val="both"/>
        <w:rPr>
          <w:sz w:val="24"/>
          <w:szCs w:val="24"/>
        </w:rPr>
      </w:pPr>
    </w:p>
    <w:p w:rsidR="006405DD" w:rsidRPr="0079348A" w:rsidRDefault="006405DD" w:rsidP="006405DD">
      <w:pPr>
        <w:jc w:val="both"/>
        <w:rPr>
          <w:sz w:val="24"/>
          <w:szCs w:val="24"/>
        </w:rPr>
      </w:pPr>
      <w:r w:rsidRPr="0079348A">
        <w:rPr>
          <w:sz w:val="24"/>
          <w:szCs w:val="24"/>
        </w:rPr>
        <w:t>Stepwise approach of „</w:t>
      </w:r>
      <w:r w:rsidRPr="0079348A">
        <w:rPr>
          <w:i/>
          <w:iCs/>
          <w:sz w:val="24"/>
          <w:szCs w:val="24"/>
        </w:rPr>
        <w:t>Tool to calculate the emission factor for an electricity system</w:t>
      </w:r>
      <w:r w:rsidRPr="0079348A">
        <w:rPr>
          <w:sz w:val="24"/>
          <w:szCs w:val="24"/>
        </w:rPr>
        <w:t xml:space="preserve">” version 04.0.0 </w:t>
      </w:r>
      <w:r w:rsidRPr="0079348A">
        <w:rPr>
          <w:rStyle w:val="DipnotBavurusu"/>
          <w:sz w:val="24"/>
          <w:szCs w:val="24"/>
        </w:rPr>
        <w:footnoteReference w:id="38"/>
      </w:r>
      <w:r w:rsidRPr="0079348A">
        <w:rPr>
          <w:sz w:val="24"/>
          <w:szCs w:val="24"/>
        </w:rPr>
        <w:t xml:space="preserve"> is used to find this combined margin (emission coefficient) as described below:</w:t>
      </w:r>
    </w:p>
    <w:p w:rsidR="006405DD" w:rsidRPr="0079348A" w:rsidRDefault="006405DD" w:rsidP="006405DD">
      <w:pPr>
        <w:rPr>
          <w:bCs/>
          <w:i/>
          <w:color w:val="000000"/>
          <w:sz w:val="24"/>
          <w:szCs w:val="24"/>
          <w:u w:val="single"/>
        </w:rPr>
      </w:pPr>
    </w:p>
    <w:p w:rsidR="006405DD" w:rsidRPr="0079348A" w:rsidRDefault="006405DD" w:rsidP="006405DD">
      <w:pPr>
        <w:rPr>
          <w:b/>
          <w:i/>
          <w:sz w:val="24"/>
          <w:szCs w:val="24"/>
          <w:lang w:val="en-US"/>
        </w:rPr>
      </w:pPr>
      <w:r w:rsidRPr="0079348A">
        <w:rPr>
          <w:b/>
          <w:bCs/>
          <w:i/>
          <w:color w:val="000000"/>
          <w:sz w:val="24"/>
          <w:szCs w:val="24"/>
          <w:u w:val="single"/>
          <w:lang w:val="en-US"/>
        </w:rPr>
        <w:t>Step 1</w:t>
      </w:r>
      <w:r w:rsidRPr="0079348A">
        <w:rPr>
          <w:b/>
          <w:bCs/>
          <w:i/>
          <w:color w:val="000000"/>
          <w:sz w:val="24"/>
          <w:szCs w:val="24"/>
          <w:lang w:val="en-US"/>
        </w:rPr>
        <w:t>. Identify the relevant electric systems</w:t>
      </w:r>
    </w:p>
    <w:p w:rsidR="006405DD" w:rsidRPr="0079348A" w:rsidRDefault="006405DD" w:rsidP="006405DD">
      <w:pPr>
        <w:rPr>
          <w:b/>
          <w:sz w:val="24"/>
          <w:szCs w:val="24"/>
          <w:lang w:val="en-US"/>
        </w:rPr>
      </w:pPr>
    </w:p>
    <w:p w:rsidR="006405DD" w:rsidRPr="0079348A" w:rsidRDefault="006405DD" w:rsidP="006405DD">
      <w:pPr>
        <w:jc w:val="both"/>
        <w:rPr>
          <w:color w:val="000000"/>
          <w:sz w:val="24"/>
          <w:szCs w:val="24"/>
          <w:lang w:val="en-US"/>
        </w:rPr>
      </w:pPr>
      <w:r w:rsidRPr="0079348A">
        <w:rPr>
          <w:color w:val="000000"/>
          <w:sz w:val="24"/>
          <w:szCs w:val="24"/>
          <w:lang w:val="en-US"/>
        </w:rPr>
        <w:t>There are 21 regional distribution regions in Turkey but no regional transmission system is defined. In Article 20 of License Regulation it is stated that:</w:t>
      </w:r>
    </w:p>
    <w:p w:rsidR="006405DD" w:rsidRPr="0079348A" w:rsidRDefault="006405DD" w:rsidP="006405DD">
      <w:pPr>
        <w:jc w:val="both"/>
        <w:rPr>
          <w:color w:val="000000"/>
          <w:sz w:val="24"/>
          <w:szCs w:val="24"/>
          <w:lang w:val="en-US"/>
        </w:rPr>
      </w:pPr>
    </w:p>
    <w:p w:rsidR="006405DD" w:rsidRPr="0079348A" w:rsidRDefault="006405DD" w:rsidP="006405DD">
      <w:pPr>
        <w:ind w:left="567"/>
        <w:jc w:val="both"/>
        <w:rPr>
          <w:color w:val="000000"/>
          <w:sz w:val="24"/>
          <w:szCs w:val="24"/>
          <w:lang w:val="en-US"/>
        </w:rPr>
      </w:pPr>
      <w:r w:rsidRPr="0079348A">
        <w:rPr>
          <w:color w:val="000000"/>
          <w:sz w:val="24"/>
          <w:szCs w:val="24"/>
          <w:lang w:val="en-US"/>
        </w:rPr>
        <w:t xml:space="preserve"> “</w:t>
      </w:r>
      <w:r w:rsidRPr="0079348A">
        <w:rPr>
          <w:i/>
          <w:sz w:val="24"/>
          <w:szCs w:val="24"/>
          <w:lang w:val="en-US"/>
        </w:rPr>
        <w:t xml:space="preserve">TEIAS shall be in charge of all transmission activities to be performed over the existing transmission facilities and those to be constructed as well as the activities pertaining to the operation of </w:t>
      </w:r>
      <w:r w:rsidRPr="0079348A">
        <w:rPr>
          <w:b/>
          <w:i/>
          <w:sz w:val="24"/>
          <w:szCs w:val="24"/>
          <w:lang w:val="en-US"/>
        </w:rPr>
        <w:t>national transmission system</w:t>
      </w:r>
      <w:r w:rsidRPr="0079348A">
        <w:rPr>
          <w:i/>
          <w:sz w:val="24"/>
          <w:szCs w:val="24"/>
          <w:lang w:val="en-US"/>
        </w:rPr>
        <w:t xml:space="preserve"> via the National Load Dispatch Center and the regional load dispatch centers connected to this center and the operation of Market Financial Reconciliation Center</w:t>
      </w:r>
      <w:r w:rsidRPr="0079348A">
        <w:rPr>
          <w:rStyle w:val="DipnotBavurusu"/>
          <w:i/>
          <w:sz w:val="24"/>
          <w:szCs w:val="24"/>
          <w:lang w:val="en-US"/>
        </w:rPr>
        <w:footnoteReference w:id="39"/>
      </w:r>
      <w:r w:rsidRPr="0079348A">
        <w:rPr>
          <w:sz w:val="24"/>
          <w:szCs w:val="24"/>
          <w:lang w:val="en-US"/>
        </w:rPr>
        <w:t>”.</w:t>
      </w:r>
      <w:r w:rsidRPr="0079348A">
        <w:rPr>
          <w:color w:val="000000"/>
          <w:sz w:val="24"/>
          <w:szCs w:val="24"/>
          <w:lang w:val="en-US"/>
        </w:rPr>
        <w:t xml:space="preserve"> </w:t>
      </w:r>
    </w:p>
    <w:p w:rsidR="006405DD" w:rsidRPr="0079348A" w:rsidRDefault="006405DD" w:rsidP="006405DD">
      <w:pPr>
        <w:jc w:val="both"/>
        <w:rPr>
          <w:color w:val="000000"/>
          <w:sz w:val="24"/>
          <w:szCs w:val="24"/>
          <w:lang w:val="en-US"/>
        </w:rPr>
      </w:pPr>
    </w:p>
    <w:p w:rsidR="006405DD" w:rsidRPr="0079348A" w:rsidRDefault="006405DD" w:rsidP="006405DD">
      <w:pPr>
        <w:jc w:val="both"/>
        <w:rPr>
          <w:color w:val="000000"/>
          <w:sz w:val="24"/>
          <w:szCs w:val="24"/>
          <w:lang w:val="en-US"/>
        </w:rPr>
      </w:pPr>
      <w:r w:rsidRPr="0079348A">
        <w:rPr>
          <w:color w:val="000000"/>
          <w:sz w:val="24"/>
          <w:szCs w:val="24"/>
          <w:lang w:val="en-US"/>
        </w:rPr>
        <w:t>As it can be understood from this phrase, only one transmission system, which is national transmission system is defined and only TEİAŞ is in the charge of all transmission system related activities. Moreover, a communication with representative of TEIAS, which indicates that: “</w:t>
      </w:r>
      <w:r w:rsidRPr="0079348A">
        <w:rPr>
          <w:i/>
          <w:iCs/>
          <w:color w:val="000000"/>
          <w:sz w:val="24"/>
          <w:szCs w:val="24"/>
        </w:rPr>
        <w:t>There are not significant transmission constraints in the national grid system which is preventing dispatch of already connected power plants</w:t>
      </w:r>
      <w:r w:rsidRPr="0079348A">
        <w:rPr>
          <w:color w:val="000000"/>
          <w:sz w:val="24"/>
          <w:szCs w:val="24"/>
        </w:rPr>
        <w:t xml:space="preserve">” is submitted to the DOE. </w:t>
      </w:r>
      <w:r w:rsidRPr="0079348A">
        <w:rPr>
          <w:color w:val="000000"/>
          <w:sz w:val="24"/>
          <w:szCs w:val="24"/>
          <w:lang w:val="en-US"/>
        </w:rPr>
        <w:t>Therefore, the national grid is used as electric power system for project activity. The national grid of Turkey is connected to the electricity systems of neighboring countries. Complying with the rules of the tool, the emission factor for imports from neighboring countries is considered 0 (zero) tCO</w:t>
      </w:r>
      <w:r w:rsidRPr="0079348A">
        <w:rPr>
          <w:color w:val="000000"/>
          <w:sz w:val="24"/>
          <w:szCs w:val="24"/>
          <w:vertAlign w:val="subscript"/>
          <w:lang w:val="en-US"/>
        </w:rPr>
        <w:t>2</w:t>
      </w:r>
      <w:r w:rsidRPr="0079348A">
        <w:rPr>
          <w:color w:val="000000"/>
          <w:sz w:val="24"/>
          <w:szCs w:val="24"/>
          <w:lang w:val="en-US"/>
        </w:rPr>
        <w:t>/MWh for determining the OM.</w:t>
      </w:r>
    </w:p>
    <w:p w:rsidR="006405DD" w:rsidRPr="0079348A" w:rsidRDefault="006405DD" w:rsidP="006405DD">
      <w:pPr>
        <w:rPr>
          <w:color w:val="000000"/>
          <w:sz w:val="24"/>
          <w:szCs w:val="24"/>
          <w:lang w:val="en-US"/>
        </w:rPr>
      </w:pPr>
    </w:p>
    <w:p w:rsidR="006405DD" w:rsidRPr="0079348A" w:rsidRDefault="006405DD" w:rsidP="006405DD">
      <w:pPr>
        <w:jc w:val="both"/>
        <w:rPr>
          <w:color w:val="000000"/>
          <w:sz w:val="24"/>
          <w:szCs w:val="24"/>
          <w:lang w:val="en-US"/>
        </w:rPr>
      </w:pPr>
      <w:r w:rsidRPr="0079348A">
        <w:rPr>
          <w:color w:val="000000"/>
          <w:sz w:val="24"/>
          <w:szCs w:val="24"/>
          <w:lang w:val="en-US"/>
        </w:rPr>
        <w:t>There is no information about interconnected transmission capacity investments, as TEİAŞ, who operates the grid, also didn’t take into account imports-exports for electricity capacity projections.</w:t>
      </w:r>
      <w:r w:rsidRPr="0079348A">
        <w:rPr>
          <w:rStyle w:val="DipnotBavurusu"/>
          <w:color w:val="000000"/>
          <w:sz w:val="24"/>
          <w:szCs w:val="24"/>
          <w:lang w:val="en-US"/>
        </w:rPr>
        <w:footnoteReference w:id="40"/>
      </w:r>
      <w:r w:rsidRPr="0079348A">
        <w:rPr>
          <w:color w:val="000000"/>
          <w:sz w:val="24"/>
          <w:szCs w:val="24"/>
          <w:lang w:val="en-US"/>
        </w:rPr>
        <w:t xml:space="preserve"> Because of that, for BM calculation transmission capacity is not considered.</w:t>
      </w:r>
    </w:p>
    <w:p w:rsidR="006405DD" w:rsidRPr="0079348A" w:rsidRDefault="006405DD" w:rsidP="006405DD">
      <w:pPr>
        <w:pStyle w:val="SonnotMetni"/>
        <w:jc w:val="both"/>
        <w:rPr>
          <w:sz w:val="24"/>
          <w:szCs w:val="24"/>
          <w:lang w:val="en-US"/>
        </w:rPr>
      </w:pPr>
    </w:p>
    <w:p w:rsidR="006405DD" w:rsidRPr="0079348A" w:rsidRDefault="006405DD" w:rsidP="006405DD">
      <w:pPr>
        <w:jc w:val="both"/>
        <w:rPr>
          <w:b/>
          <w:bCs/>
          <w:i/>
          <w:color w:val="000000"/>
          <w:sz w:val="24"/>
          <w:szCs w:val="24"/>
          <w:lang w:val="en-US"/>
        </w:rPr>
      </w:pPr>
      <w:r w:rsidRPr="0079348A">
        <w:rPr>
          <w:b/>
          <w:bCs/>
          <w:i/>
          <w:color w:val="000000"/>
          <w:sz w:val="24"/>
          <w:szCs w:val="24"/>
          <w:u w:val="single"/>
          <w:lang w:val="en-US"/>
        </w:rPr>
        <w:t>Step 2</w:t>
      </w:r>
      <w:r w:rsidRPr="0079348A">
        <w:rPr>
          <w:b/>
          <w:bCs/>
          <w:i/>
          <w:color w:val="000000"/>
          <w:sz w:val="24"/>
          <w:szCs w:val="24"/>
          <w:lang w:val="en-US"/>
        </w:rPr>
        <w:t xml:space="preserve">. </w:t>
      </w:r>
      <w:r w:rsidRPr="0079348A">
        <w:rPr>
          <w:b/>
          <w:bCs/>
          <w:i/>
          <w:iCs/>
          <w:color w:val="000000"/>
          <w:sz w:val="24"/>
          <w:szCs w:val="24"/>
          <w:lang w:val="tr-TR"/>
        </w:rPr>
        <w:t>Choose whether to include off-grid power plants in the project electricity system (optional)</w:t>
      </w:r>
    </w:p>
    <w:p w:rsidR="006405DD" w:rsidRPr="0079348A" w:rsidRDefault="006405DD" w:rsidP="006405DD">
      <w:pPr>
        <w:jc w:val="both"/>
        <w:rPr>
          <w:bCs/>
          <w:i/>
          <w:color w:val="000000"/>
          <w:sz w:val="24"/>
          <w:szCs w:val="24"/>
          <w:lang w:val="en-US"/>
        </w:rPr>
      </w:pPr>
    </w:p>
    <w:p w:rsidR="006405DD" w:rsidRPr="0079348A" w:rsidRDefault="006405DD" w:rsidP="006405DD">
      <w:pPr>
        <w:jc w:val="both"/>
        <w:rPr>
          <w:iCs/>
          <w:color w:val="000000"/>
          <w:sz w:val="24"/>
          <w:szCs w:val="24"/>
          <w:lang w:val="en-US"/>
        </w:rPr>
      </w:pPr>
      <w:r w:rsidRPr="0079348A">
        <w:rPr>
          <w:iCs/>
          <w:color w:val="000000"/>
          <w:sz w:val="24"/>
          <w:szCs w:val="24"/>
          <w:lang w:val="en-US"/>
        </w:rPr>
        <w:t xml:space="preserve">According to Tool project participants may choose between the following two options to calculate the operating margin and build margin emission factor: </w:t>
      </w:r>
    </w:p>
    <w:p w:rsidR="006405DD" w:rsidRPr="0079348A" w:rsidRDefault="006405DD" w:rsidP="006405DD">
      <w:pPr>
        <w:jc w:val="both"/>
        <w:rPr>
          <w:i/>
          <w:color w:val="000000"/>
          <w:sz w:val="24"/>
          <w:szCs w:val="24"/>
          <w:lang w:val="en-US"/>
        </w:rPr>
      </w:pPr>
    </w:p>
    <w:p w:rsidR="006405DD" w:rsidRPr="0079348A" w:rsidRDefault="006405DD" w:rsidP="006405DD">
      <w:pPr>
        <w:ind w:left="567"/>
        <w:jc w:val="both"/>
        <w:rPr>
          <w:iCs/>
          <w:color w:val="000000"/>
          <w:sz w:val="24"/>
          <w:szCs w:val="24"/>
          <w:lang w:val="en-US"/>
        </w:rPr>
      </w:pPr>
      <w:r w:rsidRPr="0079348A">
        <w:rPr>
          <w:b/>
          <w:bCs/>
          <w:iCs/>
          <w:color w:val="000000"/>
          <w:sz w:val="24"/>
          <w:szCs w:val="24"/>
          <w:lang w:val="en-US"/>
        </w:rPr>
        <w:t>Option I:</w:t>
      </w:r>
      <w:r w:rsidRPr="0079348A">
        <w:rPr>
          <w:iCs/>
          <w:color w:val="000000"/>
          <w:sz w:val="24"/>
          <w:szCs w:val="24"/>
          <w:lang w:val="en-US"/>
        </w:rPr>
        <w:t xml:space="preserve"> Only grid power plants are included in the calculation. </w:t>
      </w:r>
    </w:p>
    <w:p w:rsidR="006405DD" w:rsidRPr="0079348A" w:rsidRDefault="006405DD" w:rsidP="006405DD">
      <w:pPr>
        <w:ind w:left="567"/>
        <w:jc w:val="both"/>
        <w:rPr>
          <w:i/>
          <w:color w:val="000000"/>
          <w:sz w:val="24"/>
          <w:szCs w:val="24"/>
          <w:lang w:val="en-US"/>
        </w:rPr>
      </w:pPr>
      <w:r w:rsidRPr="0079348A">
        <w:rPr>
          <w:b/>
          <w:bCs/>
          <w:iCs/>
          <w:color w:val="000000"/>
          <w:sz w:val="24"/>
          <w:szCs w:val="24"/>
          <w:lang w:val="en-US"/>
        </w:rPr>
        <w:t>Option II:</w:t>
      </w:r>
      <w:r w:rsidRPr="0079348A">
        <w:rPr>
          <w:iCs/>
          <w:color w:val="000000"/>
          <w:sz w:val="24"/>
          <w:szCs w:val="24"/>
          <w:lang w:val="en-US"/>
        </w:rPr>
        <w:t xml:space="preserve"> Both grid power plants and off-grid power plants are included</w:t>
      </w:r>
      <w:r w:rsidRPr="0079348A">
        <w:rPr>
          <w:i/>
          <w:color w:val="000000"/>
          <w:sz w:val="24"/>
          <w:szCs w:val="24"/>
          <w:lang w:val="en-US"/>
        </w:rPr>
        <w:t xml:space="preserve"> </w:t>
      </w:r>
    </w:p>
    <w:p w:rsidR="006405DD" w:rsidRPr="0079348A" w:rsidRDefault="006405DD" w:rsidP="006405DD">
      <w:pPr>
        <w:jc w:val="both"/>
        <w:rPr>
          <w:i/>
          <w:color w:val="000000"/>
          <w:sz w:val="24"/>
          <w:szCs w:val="24"/>
          <w:lang w:val="en-US"/>
        </w:rPr>
      </w:pPr>
    </w:p>
    <w:p w:rsidR="006405DD" w:rsidRPr="0079348A" w:rsidRDefault="006405DD" w:rsidP="006405DD">
      <w:pPr>
        <w:jc w:val="both"/>
        <w:rPr>
          <w:iCs/>
          <w:color w:val="000000"/>
          <w:sz w:val="24"/>
          <w:szCs w:val="24"/>
          <w:lang w:val="en-US"/>
        </w:rPr>
      </w:pPr>
      <w:r w:rsidRPr="0079348A">
        <w:rPr>
          <w:iCs/>
          <w:color w:val="000000"/>
          <w:sz w:val="24"/>
          <w:szCs w:val="24"/>
          <w:lang w:val="en-US"/>
        </w:rPr>
        <w:t xml:space="preserve">For this project </w:t>
      </w:r>
      <w:r w:rsidRPr="0079348A">
        <w:rPr>
          <w:b/>
          <w:bCs/>
          <w:iCs/>
          <w:color w:val="000000"/>
          <w:sz w:val="24"/>
          <w:szCs w:val="24"/>
          <w:lang w:val="en-US"/>
        </w:rPr>
        <w:t>Option I</w:t>
      </w:r>
      <w:r w:rsidRPr="0079348A">
        <w:rPr>
          <w:iCs/>
          <w:color w:val="000000"/>
          <w:sz w:val="24"/>
          <w:szCs w:val="24"/>
          <w:lang w:val="en-US"/>
        </w:rPr>
        <w:t xml:space="preserve"> is chosen.</w:t>
      </w:r>
    </w:p>
    <w:p w:rsidR="006405DD" w:rsidRPr="0079348A" w:rsidRDefault="006405DD" w:rsidP="006405DD">
      <w:pPr>
        <w:jc w:val="both"/>
        <w:rPr>
          <w:sz w:val="24"/>
          <w:szCs w:val="24"/>
          <w:lang w:val="en-US"/>
        </w:rPr>
      </w:pPr>
    </w:p>
    <w:p w:rsidR="006405DD" w:rsidRPr="0079348A" w:rsidRDefault="006405DD" w:rsidP="006405DD">
      <w:pPr>
        <w:jc w:val="both"/>
        <w:rPr>
          <w:b/>
          <w:bCs/>
          <w:i/>
          <w:color w:val="000000"/>
          <w:sz w:val="24"/>
          <w:szCs w:val="24"/>
          <w:lang w:val="en-US"/>
        </w:rPr>
      </w:pPr>
      <w:r w:rsidRPr="0079348A">
        <w:rPr>
          <w:b/>
          <w:bCs/>
          <w:i/>
          <w:color w:val="000000"/>
          <w:sz w:val="24"/>
          <w:szCs w:val="24"/>
          <w:u w:val="single"/>
          <w:lang w:val="en-US"/>
        </w:rPr>
        <w:t xml:space="preserve">Step 3: </w:t>
      </w:r>
      <w:r w:rsidRPr="0079348A">
        <w:rPr>
          <w:b/>
          <w:bCs/>
          <w:i/>
          <w:color w:val="000000"/>
          <w:sz w:val="24"/>
          <w:szCs w:val="24"/>
          <w:lang w:val="en-US"/>
        </w:rPr>
        <w:t>Select a method to determine the operating margin (OM)</w:t>
      </w:r>
    </w:p>
    <w:p w:rsidR="006405DD" w:rsidRPr="0079348A" w:rsidRDefault="006405DD" w:rsidP="006405DD">
      <w:pPr>
        <w:jc w:val="both"/>
        <w:rPr>
          <w:sz w:val="24"/>
          <w:szCs w:val="24"/>
          <w:lang w:val="en-US"/>
        </w:rPr>
      </w:pPr>
    </w:p>
    <w:p w:rsidR="006405DD" w:rsidRPr="0079348A" w:rsidRDefault="006405DD" w:rsidP="006405DD">
      <w:pPr>
        <w:jc w:val="both"/>
        <w:rPr>
          <w:bCs/>
          <w:color w:val="000000"/>
          <w:sz w:val="24"/>
          <w:szCs w:val="24"/>
        </w:rPr>
      </w:pPr>
      <w:r w:rsidRPr="0079348A">
        <w:rPr>
          <w:bCs/>
          <w:color w:val="000000"/>
          <w:sz w:val="24"/>
          <w:szCs w:val="24"/>
        </w:rPr>
        <w:t>The calculation of the operating margin emission factor (</w:t>
      </w:r>
      <w:r w:rsidRPr="0079348A">
        <w:rPr>
          <w:bCs/>
          <w:i/>
          <w:iCs/>
          <w:color w:val="000000"/>
          <w:sz w:val="24"/>
          <w:szCs w:val="24"/>
        </w:rPr>
        <w:t>EF</w:t>
      </w:r>
      <w:r w:rsidRPr="0079348A">
        <w:rPr>
          <w:bCs/>
          <w:i/>
          <w:iCs/>
          <w:color w:val="000000"/>
          <w:sz w:val="24"/>
          <w:szCs w:val="24"/>
          <w:vertAlign w:val="subscript"/>
        </w:rPr>
        <w:t>grid,OM,y</w:t>
      </w:r>
      <w:r w:rsidRPr="0079348A">
        <w:rPr>
          <w:bCs/>
          <w:color w:val="000000"/>
          <w:sz w:val="24"/>
          <w:szCs w:val="24"/>
        </w:rPr>
        <w:t>) is based on one of the following methods:</w:t>
      </w:r>
    </w:p>
    <w:p w:rsidR="006405DD" w:rsidRPr="0079348A" w:rsidRDefault="006405DD" w:rsidP="006405DD">
      <w:pPr>
        <w:jc w:val="both"/>
        <w:rPr>
          <w:bCs/>
          <w:color w:val="000000"/>
          <w:sz w:val="24"/>
          <w:szCs w:val="24"/>
        </w:rPr>
      </w:pPr>
    </w:p>
    <w:p w:rsidR="006405DD" w:rsidRPr="0079348A" w:rsidRDefault="006405DD" w:rsidP="006405DD">
      <w:pPr>
        <w:jc w:val="both"/>
        <w:rPr>
          <w:bCs/>
          <w:color w:val="000000"/>
          <w:sz w:val="24"/>
          <w:szCs w:val="24"/>
        </w:rPr>
      </w:pPr>
      <w:r w:rsidRPr="0079348A">
        <w:rPr>
          <w:bCs/>
          <w:color w:val="000000"/>
          <w:sz w:val="24"/>
          <w:szCs w:val="24"/>
        </w:rPr>
        <w:t>(a) Simple OM; or</w:t>
      </w:r>
    </w:p>
    <w:p w:rsidR="006405DD" w:rsidRPr="0079348A" w:rsidRDefault="006405DD" w:rsidP="006405DD">
      <w:pPr>
        <w:jc w:val="both"/>
        <w:rPr>
          <w:bCs/>
          <w:color w:val="000000"/>
          <w:sz w:val="24"/>
          <w:szCs w:val="24"/>
        </w:rPr>
      </w:pPr>
      <w:r w:rsidRPr="0079348A">
        <w:rPr>
          <w:bCs/>
          <w:color w:val="000000"/>
          <w:sz w:val="24"/>
          <w:szCs w:val="24"/>
        </w:rPr>
        <w:t>(b) Simple adjusted OM; or</w:t>
      </w:r>
    </w:p>
    <w:p w:rsidR="006405DD" w:rsidRPr="0079348A" w:rsidRDefault="006405DD" w:rsidP="006405DD">
      <w:pPr>
        <w:jc w:val="both"/>
        <w:rPr>
          <w:bCs/>
          <w:color w:val="000000"/>
          <w:sz w:val="24"/>
          <w:szCs w:val="24"/>
        </w:rPr>
      </w:pPr>
      <w:r w:rsidRPr="0079348A">
        <w:rPr>
          <w:bCs/>
          <w:color w:val="000000"/>
          <w:sz w:val="24"/>
          <w:szCs w:val="24"/>
        </w:rPr>
        <w:t>(c) Dispatch data analysis OM; or</w:t>
      </w:r>
    </w:p>
    <w:p w:rsidR="006405DD" w:rsidRPr="0079348A" w:rsidRDefault="006405DD" w:rsidP="006405DD">
      <w:pPr>
        <w:jc w:val="both"/>
        <w:rPr>
          <w:bCs/>
          <w:color w:val="000000"/>
          <w:sz w:val="24"/>
          <w:szCs w:val="24"/>
        </w:rPr>
      </w:pPr>
      <w:r w:rsidRPr="0079348A">
        <w:rPr>
          <w:bCs/>
          <w:color w:val="000000"/>
          <w:sz w:val="24"/>
          <w:szCs w:val="24"/>
        </w:rPr>
        <w:t>(d) Average OM.</w:t>
      </w:r>
    </w:p>
    <w:p w:rsidR="006405DD" w:rsidRPr="0079348A" w:rsidRDefault="006405DD" w:rsidP="006405DD">
      <w:pPr>
        <w:jc w:val="both"/>
        <w:rPr>
          <w:bCs/>
          <w:color w:val="000000"/>
          <w:sz w:val="24"/>
          <w:szCs w:val="24"/>
        </w:rPr>
      </w:pPr>
    </w:p>
    <w:p w:rsidR="006405DD" w:rsidRPr="0079348A" w:rsidRDefault="006405DD" w:rsidP="006405DD">
      <w:pPr>
        <w:jc w:val="both"/>
        <w:rPr>
          <w:bCs/>
          <w:color w:val="000000"/>
          <w:sz w:val="24"/>
          <w:szCs w:val="24"/>
        </w:rPr>
      </w:pPr>
      <w:r w:rsidRPr="0079348A">
        <w:rPr>
          <w:bCs/>
          <w:color w:val="000000"/>
          <w:sz w:val="24"/>
          <w:szCs w:val="24"/>
        </w:rPr>
        <w:t>The Simple Operating Margin (OM) emission factor (EF</w:t>
      </w:r>
      <w:r w:rsidRPr="0079348A">
        <w:rPr>
          <w:bCs/>
          <w:color w:val="000000"/>
          <w:sz w:val="24"/>
          <w:szCs w:val="24"/>
          <w:vertAlign w:val="subscript"/>
        </w:rPr>
        <w:t>grid, OM, y</w:t>
      </w:r>
      <w:r w:rsidRPr="0079348A">
        <w:rPr>
          <w:bCs/>
          <w:color w:val="000000"/>
          <w:sz w:val="24"/>
          <w:szCs w:val="24"/>
        </w:rPr>
        <w:t>) is calculated as the generation weighted average CO</w:t>
      </w:r>
      <w:r w:rsidRPr="0079348A">
        <w:rPr>
          <w:bCs/>
          <w:color w:val="000000"/>
          <w:sz w:val="24"/>
          <w:szCs w:val="24"/>
          <w:vertAlign w:val="subscript"/>
        </w:rPr>
        <w:t>2</w:t>
      </w:r>
      <w:r w:rsidRPr="0079348A">
        <w:rPr>
          <w:bCs/>
          <w:color w:val="000000"/>
          <w:sz w:val="24"/>
          <w:szCs w:val="24"/>
        </w:rPr>
        <w:t xml:space="preserve"> emissions per unit net electricity generation (tCO</w:t>
      </w:r>
      <w:r w:rsidRPr="0079348A">
        <w:rPr>
          <w:bCs/>
          <w:color w:val="000000"/>
          <w:sz w:val="24"/>
          <w:szCs w:val="24"/>
          <w:vertAlign w:val="subscript"/>
        </w:rPr>
        <w:t>2</w:t>
      </w:r>
      <w:r w:rsidRPr="0079348A">
        <w:rPr>
          <w:bCs/>
          <w:color w:val="000000"/>
          <w:sz w:val="24"/>
          <w:szCs w:val="24"/>
        </w:rPr>
        <w:t>/MWh) of all the generating plants serving the system, excluding low-cost/must-run power plants. As electricity generation from solar and low cost biomass facilities is insignificant and there are no nuclear plants in Turkey, the only low cost /must run plants considered are hydroelectric, wind and geothermal facilities.</w:t>
      </w:r>
    </w:p>
    <w:p w:rsidR="006405DD" w:rsidRPr="0079348A" w:rsidRDefault="006405DD" w:rsidP="006405DD">
      <w:pPr>
        <w:jc w:val="both"/>
        <w:rPr>
          <w:bCs/>
          <w:color w:val="000000"/>
          <w:sz w:val="24"/>
          <w:szCs w:val="24"/>
        </w:rPr>
      </w:pPr>
    </w:p>
    <w:p w:rsidR="006405DD" w:rsidRPr="0079348A" w:rsidRDefault="006405DD" w:rsidP="006405DD">
      <w:pPr>
        <w:jc w:val="both"/>
        <w:rPr>
          <w:bCs/>
          <w:color w:val="000000"/>
          <w:sz w:val="24"/>
          <w:szCs w:val="24"/>
        </w:rPr>
      </w:pPr>
      <w:r w:rsidRPr="0079348A">
        <w:rPr>
          <w:bCs/>
          <w:color w:val="000000"/>
          <w:sz w:val="24"/>
          <w:szCs w:val="24"/>
        </w:rPr>
        <w:t xml:space="preserve">The Turkish electricity mix does not comprise nuclear energy. Also there is no obvious indication that coal is used as must run resources. Therefore, the only low cost resources in Turkey, which are considered as must-run, are Hydro, </w:t>
      </w:r>
      <w:r w:rsidR="00FE14C7" w:rsidRPr="0079348A">
        <w:rPr>
          <w:bCs/>
          <w:color w:val="000000"/>
          <w:sz w:val="24"/>
          <w:szCs w:val="24"/>
        </w:rPr>
        <w:t>Renewable</w:t>
      </w:r>
      <w:r w:rsidRPr="0079348A">
        <w:rPr>
          <w:bCs/>
          <w:color w:val="000000"/>
          <w:sz w:val="24"/>
          <w:szCs w:val="24"/>
        </w:rPr>
        <w:t xml:space="preserve"> and Waste, Geothermal and Wind (according to statistics of TEİAŞ).</w:t>
      </w:r>
    </w:p>
    <w:p w:rsidR="006405DD" w:rsidRPr="0079348A" w:rsidRDefault="006405DD" w:rsidP="006405DD">
      <w:pPr>
        <w:pStyle w:val="ResimYazs"/>
        <w:rPr>
          <w:b w:val="0"/>
          <w:bCs w:val="0"/>
          <w:color w:val="000000"/>
          <w:sz w:val="24"/>
          <w:szCs w:val="24"/>
          <w:lang w:val="en-US"/>
        </w:rPr>
      </w:pPr>
    </w:p>
    <w:p w:rsidR="0037456F" w:rsidRDefault="006405DD" w:rsidP="0037456F">
      <w:pPr>
        <w:rPr>
          <w:b/>
          <w:bCs/>
          <w:lang w:val="en-US"/>
        </w:rPr>
      </w:pPr>
      <w:r w:rsidRPr="0079348A">
        <w:rPr>
          <w:bCs/>
          <w:iCs/>
          <w:sz w:val="24"/>
          <w:szCs w:val="24"/>
          <w:lang w:val="en-US"/>
        </w:rPr>
        <w:t xml:space="preserve">Table </w:t>
      </w:r>
      <w:r w:rsidR="0037456F">
        <w:rPr>
          <w:bCs/>
          <w:iCs/>
          <w:sz w:val="24"/>
          <w:szCs w:val="24"/>
          <w:lang w:val="en-US"/>
        </w:rPr>
        <w:t>13</w:t>
      </w:r>
      <w:r w:rsidRPr="0079348A">
        <w:rPr>
          <w:bCs/>
          <w:iCs/>
          <w:sz w:val="24"/>
          <w:szCs w:val="24"/>
          <w:lang w:val="en-US"/>
        </w:rPr>
        <w:t>:</w:t>
      </w:r>
      <w:r w:rsidRPr="0079348A">
        <w:rPr>
          <w:b/>
          <w:iCs/>
          <w:color w:val="000000"/>
          <w:sz w:val="24"/>
          <w:szCs w:val="24"/>
          <w:lang w:val="en-US"/>
        </w:rPr>
        <w:t xml:space="preserve"> </w:t>
      </w:r>
      <w:r w:rsidR="0037456F">
        <w:rPr>
          <w:lang w:val="en-US"/>
        </w:rPr>
        <w:t xml:space="preserve">Share of Low Cost Resource (LCR) Production 2009-2013 </w:t>
      </w:r>
      <w:r w:rsidR="0037456F" w:rsidRPr="00A90A25">
        <w:rPr>
          <w:lang w:val="en-US"/>
        </w:rPr>
        <w:t>(Production in GWh)</w:t>
      </w:r>
      <w:r w:rsidR="0037456F" w:rsidRPr="00A90A25">
        <w:rPr>
          <w:rStyle w:val="DipnotBavurusu"/>
          <w:b/>
          <w:i/>
          <w:iCs/>
          <w:lang w:eastAsia="tr-TR"/>
        </w:rPr>
        <w:t xml:space="preserve"> </w:t>
      </w:r>
      <w:r w:rsidR="0037456F" w:rsidRPr="000B49D3">
        <w:rPr>
          <w:rStyle w:val="DipnotBavurusu"/>
          <w:b/>
          <w:i/>
          <w:iCs/>
          <w:lang w:eastAsia="tr-TR"/>
        </w:rPr>
        <w:footnoteReference w:id="41"/>
      </w:r>
    </w:p>
    <w:p w:rsidR="006405DD" w:rsidRPr="0079348A" w:rsidRDefault="006405DD" w:rsidP="006405DD">
      <w:pPr>
        <w:jc w:val="both"/>
        <w:rPr>
          <w:sz w:val="24"/>
          <w:szCs w:val="24"/>
        </w:rPr>
      </w:pPr>
    </w:p>
    <w:tbl>
      <w:tblPr>
        <w:tblW w:w="92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1624"/>
        <w:gridCol w:w="1520"/>
        <w:gridCol w:w="1520"/>
        <w:gridCol w:w="1520"/>
        <w:gridCol w:w="1606"/>
      </w:tblGrid>
      <w:tr w:rsidR="008727AF" w:rsidRPr="006405DD" w:rsidTr="000A17DF">
        <w:trPr>
          <w:trHeight w:val="231"/>
        </w:trPr>
        <w:tc>
          <w:tcPr>
            <w:tcW w:w="1485" w:type="dxa"/>
            <w:shd w:val="clear" w:color="auto" w:fill="BFBFBF"/>
            <w:noWrap/>
            <w:vAlign w:val="bottom"/>
            <w:hideMark/>
          </w:tcPr>
          <w:p w:rsidR="008727AF" w:rsidRPr="006405DD" w:rsidRDefault="008727AF" w:rsidP="000A17DF">
            <w:pPr>
              <w:jc w:val="both"/>
              <w:rPr>
                <w:sz w:val="20"/>
                <w:lang w:eastAsia="zh-CN"/>
              </w:rPr>
            </w:pPr>
          </w:p>
        </w:tc>
        <w:tc>
          <w:tcPr>
            <w:tcW w:w="1624" w:type="dxa"/>
            <w:shd w:val="clear" w:color="auto" w:fill="BFBFBF"/>
            <w:noWrap/>
            <w:vAlign w:val="bottom"/>
            <w:hideMark/>
          </w:tcPr>
          <w:p w:rsidR="008727AF" w:rsidRPr="00DC0CE0" w:rsidRDefault="008727AF" w:rsidP="000A17DF">
            <w:pPr>
              <w:jc w:val="center"/>
              <w:rPr>
                <w:b/>
                <w:bCs/>
                <w:sz w:val="20"/>
                <w:lang w:eastAsia="tr-TR"/>
              </w:rPr>
            </w:pPr>
            <w:r>
              <w:rPr>
                <w:b/>
                <w:bCs/>
                <w:sz w:val="20"/>
              </w:rPr>
              <w:t>2009</w:t>
            </w:r>
          </w:p>
        </w:tc>
        <w:tc>
          <w:tcPr>
            <w:tcW w:w="1520" w:type="dxa"/>
            <w:shd w:val="clear" w:color="auto" w:fill="BFBFBF"/>
            <w:noWrap/>
            <w:vAlign w:val="bottom"/>
            <w:hideMark/>
          </w:tcPr>
          <w:p w:rsidR="008727AF" w:rsidRDefault="008727AF" w:rsidP="000A17DF">
            <w:pPr>
              <w:jc w:val="center"/>
              <w:rPr>
                <w:b/>
                <w:bCs/>
                <w:sz w:val="20"/>
                <w:lang w:eastAsia="tr-TR"/>
              </w:rPr>
            </w:pPr>
            <w:r>
              <w:rPr>
                <w:b/>
                <w:bCs/>
                <w:sz w:val="20"/>
              </w:rPr>
              <w:t>2010</w:t>
            </w:r>
          </w:p>
        </w:tc>
        <w:tc>
          <w:tcPr>
            <w:tcW w:w="1520" w:type="dxa"/>
            <w:shd w:val="clear" w:color="auto" w:fill="BFBFBF"/>
            <w:noWrap/>
            <w:vAlign w:val="bottom"/>
            <w:hideMark/>
          </w:tcPr>
          <w:p w:rsidR="008727AF" w:rsidRDefault="008727AF" w:rsidP="000A17DF">
            <w:pPr>
              <w:jc w:val="center"/>
              <w:rPr>
                <w:b/>
                <w:bCs/>
                <w:sz w:val="20"/>
                <w:lang w:eastAsia="tr-TR"/>
              </w:rPr>
            </w:pPr>
            <w:r>
              <w:rPr>
                <w:b/>
                <w:bCs/>
                <w:sz w:val="20"/>
              </w:rPr>
              <w:t>2011</w:t>
            </w:r>
          </w:p>
        </w:tc>
        <w:tc>
          <w:tcPr>
            <w:tcW w:w="1520" w:type="dxa"/>
            <w:shd w:val="clear" w:color="auto" w:fill="BFBFBF"/>
            <w:noWrap/>
            <w:vAlign w:val="bottom"/>
            <w:hideMark/>
          </w:tcPr>
          <w:p w:rsidR="008727AF" w:rsidRDefault="008727AF" w:rsidP="000A17DF">
            <w:pPr>
              <w:jc w:val="center"/>
              <w:rPr>
                <w:b/>
                <w:bCs/>
                <w:sz w:val="20"/>
                <w:lang w:eastAsia="tr-TR"/>
              </w:rPr>
            </w:pPr>
            <w:r>
              <w:rPr>
                <w:b/>
                <w:bCs/>
                <w:sz w:val="20"/>
              </w:rPr>
              <w:t>2012</w:t>
            </w:r>
          </w:p>
        </w:tc>
        <w:tc>
          <w:tcPr>
            <w:tcW w:w="1606" w:type="dxa"/>
            <w:shd w:val="clear" w:color="auto" w:fill="BFBFBF"/>
            <w:noWrap/>
            <w:vAlign w:val="bottom"/>
            <w:hideMark/>
          </w:tcPr>
          <w:p w:rsidR="008727AF" w:rsidRDefault="008727AF" w:rsidP="000A17DF">
            <w:pPr>
              <w:jc w:val="center"/>
              <w:rPr>
                <w:b/>
                <w:bCs/>
                <w:sz w:val="20"/>
                <w:lang w:eastAsia="tr-TR"/>
              </w:rPr>
            </w:pPr>
            <w:r>
              <w:rPr>
                <w:b/>
                <w:bCs/>
                <w:sz w:val="20"/>
              </w:rPr>
              <w:t>2013</w:t>
            </w:r>
          </w:p>
        </w:tc>
      </w:tr>
      <w:tr w:rsidR="008727AF" w:rsidRPr="006405DD" w:rsidTr="000A17DF">
        <w:trPr>
          <w:trHeight w:val="242"/>
        </w:trPr>
        <w:tc>
          <w:tcPr>
            <w:tcW w:w="1485" w:type="dxa"/>
            <w:shd w:val="clear" w:color="auto" w:fill="auto"/>
            <w:noWrap/>
            <w:vAlign w:val="bottom"/>
            <w:hideMark/>
          </w:tcPr>
          <w:p w:rsidR="008727AF" w:rsidRPr="006405DD" w:rsidRDefault="008727AF" w:rsidP="000A17DF">
            <w:pPr>
              <w:jc w:val="both"/>
              <w:rPr>
                <w:sz w:val="20"/>
                <w:lang w:eastAsia="zh-CN"/>
              </w:rPr>
            </w:pPr>
            <w:r w:rsidRPr="006405DD">
              <w:rPr>
                <w:sz w:val="20"/>
                <w:lang w:eastAsia="zh-CN"/>
              </w:rPr>
              <w:t>Gross production</w:t>
            </w:r>
          </w:p>
        </w:tc>
        <w:tc>
          <w:tcPr>
            <w:tcW w:w="1624" w:type="dxa"/>
            <w:shd w:val="clear" w:color="auto" w:fill="auto"/>
            <w:noWrap/>
            <w:vAlign w:val="bottom"/>
            <w:hideMark/>
          </w:tcPr>
          <w:p w:rsidR="008727AF" w:rsidRPr="00DC0CE0" w:rsidRDefault="008727AF" w:rsidP="000A17DF">
            <w:pPr>
              <w:jc w:val="center"/>
              <w:rPr>
                <w:sz w:val="20"/>
                <w:lang w:eastAsia="tr-TR"/>
              </w:rPr>
            </w:pPr>
            <w:r w:rsidRPr="00DC0CE0">
              <w:rPr>
                <w:sz w:val="20"/>
              </w:rPr>
              <w:t>194,812.9</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211,207.7</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229,395.1</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239,496.8</w:t>
            </w:r>
          </w:p>
        </w:tc>
        <w:tc>
          <w:tcPr>
            <w:tcW w:w="1606" w:type="dxa"/>
            <w:shd w:val="clear" w:color="auto" w:fill="auto"/>
            <w:noWrap/>
            <w:vAlign w:val="bottom"/>
            <w:hideMark/>
          </w:tcPr>
          <w:p w:rsidR="008727AF" w:rsidRPr="00DC0CE0" w:rsidRDefault="008727AF" w:rsidP="000A17DF">
            <w:pPr>
              <w:jc w:val="center"/>
              <w:rPr>
                <w:sz w:val="20"/>
                <w:lang w:eastAsia="tr-TR"/>
              </w:rPr>
            </w:pPr>
            <w:r>
              <w:rPr>
                <w:sz w:val="20"/>
              </w:rPr>
              <w:t>240,153.95</w:t>
            </w:r>
          </w:p>
        </w:tc>
      </w:tr>
      <w:tr w:rsidR="008727AF" w:rsidRPr="006405DD" w:rsidTr="000A17DF">
        <w:trPr>
          <w:trHeight w:val="242"/>
        </w:trPr>
        <w:tc>
          <w:tcPr>
            <w:tcW w:w="1485" w:type="dxa"/>
            <w:shd w:val="clear" w:color="000000" w:fill="C0C0C0"/>
            <w:noWrap/>
            <w:vAlign w:val="bottom"/>
            <w:hideMark/>
          </w:tcPr>
          <w:p w:rsidR="008727AF" w:rsidRPr="006405DD" w:rsidRDefault="008727AF" w:rsidP="000A17DF">
            <w:pPr>
              <w:jc w:val="both"/>
              <w:rPr>
                <w:b/>
                <w:bCs/>
                <w:sz w:val="20"/>
                <w:lang w:eastAsia="zh-CN"/>
              </w:rPr>
            </w:pPr>
            <w:r w:rsidRPr="006405DD">
              <w:rPr>
                <w:b/>
                <w:bCs/>
                <w:sz w:val="20"/>
                <w:lang w:eastAsia="zh-CN"/>
              </w:rPr>
              <w:t>TOTAL</w:t>
            </w:r>
            <w:r>
              <w:rPr>
                <w:b/>
                <w:bCs/>
                <w:sz w:val="20"/>
                <w:lang w:eastAsia="zh-CN"/>
              </w:rPr>
              <w:t xml:space="preserve"> </w:t>
            </w:r>
            <w:r w:rsidRPr="006405DD">
              <w:rPr>
                <w:b/>
                <w:bCs/>
                <w:sz w:val="20"/>
                <w:lang w:eastAsia="zh-CN"/>
              </w:rPr>
              <w:t>LCR Production</w:t>
            </w:r>
          </w:p>
        </w:tc>
        <w:tc>
          <w:tcPr>
            <w:tcW w:w="1624" w:type="dxa"/>
            <w:shd w:val="clear" w:color="auto" w:fill="auto"/>
            <w:noWrap/>
            <w:vAlign w:val="bottom"/>
            <w:hideMark/>
          </w:tcPr>
          <w:p w:rsidR="008727AF" w:rsidRPr="00DC0CE0" w:rsidRDefault="008727AF" w:rsidP="000A17DF">
            <w:pPr>
              <w:jc w:val="center"/>
              <w:rPr>
                <w:sz w:val="20"/>
                <w:lang w:eastAsia="tr-TR"/>
              </w:rPr>
            </w:pPr>
            <w:r w:rsidRPr="00DC0CE0">
              <w:rPr>
                <w:sz w:val="20"/>
              </w:rPr>
              <w:t>38,229.6</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55,837.6</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58,226.0</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65,345.8</w:t>
            </w:r>
          </w:p>
        </w:tc>
        <w:tc>
          <w:tcPr>
            <w:tcW w:w="1606" w:type="dxa"/>
            <w:shd w:val="clear" w:color="auto" w:fill="auto"/>
            <w:noWrap/>
            <w:vAlign w:val="bottom"/>
            <w:hideMark/>
          </w:tcPr>
          <w:p w:rsidR="008727AF" w:rsidRPr="00DC0CE0" w:rsidRDefault="008727AF" w:rsidP="000A17DF">
            <w:pPr>
              <w:jc w:val="center"/>
              <w:rPr>
                <w:sz w:val="20"/>
                <w:lang w:eastAsia="tr-TR"/>
              </w:rPr>
            </w:pPr>
            <w:r>
              <w:rPr>
                <w:sz w:val="20"/>
              </w:rPr>
              <w:t>69,512.70</w:t>
            </w:r>
          </w:p>
        </w:tc>
      </w:tr>
      <w:tr w:rsidR="008727AF" w:rsidRPr="006405DD" w:rsidTr="000A17DF">
        <w:trPr>
          <w:trHeight w:val="428"/>
        </w:trPr>
        <w:tc>
          <w:tcPr>
            <w:tcW w:w="1485" w:type="dxa"/>
            <w:shd w:val="clear" w:color="auto" w:fill="auto"/>
            <w:noWrap/>
            <w:vAlign w:val="bottom"/>
            <w:hideMark/>
          </w:tcPr>
          <w:p w:rsidR="008727AF" w:rsidRPr="006405DD" w:rsidRDefault="008727AF" w:rsidP="000A17DF">
            <w:pPr>
              <w:jc w:val="both"/>
              <w:rPr>
                <w:sz w:val="20"/>
                <w:lang w:eastAsia="zh-CN"/>
              </w:rPr>
            </w:pPr>
            <w:r w:rsidRPr="006405DD">
              <w:rPr>
                <w:sz w:val="20"/>
                <w:lang w:eastAsia="zh-CN"/>
              </w:rPr>
              <w:t xml:space="preserve">    Hydro</w:t>
            </w:r>
          </w:p>
        </w:tc>
        <w:tc>
          <w:tcPr>
            <w:tcW w:w="1624" w:type="dxa"/>
            <w:shd w:val="clear" w:color="auto" w:fill="auto"/>
            <w:noWrap/>
            <w:vAlign w:val="bottom"/>
            <w:hideMark/>
          </w:tcPr>
          <w:p w:rsidR="008727AF" w:rsidRPr="00DC0CE0" w:rsidRDefault="008727AF" w:rsidP="000A17DF">
            <w:pPr>
              <w:jc w:val="center"/>
              <w:rPr>
                <w:sz w:val="20"/>
                <w:lang w:eastAsia="tr-TR"/>
              </w:rPr>
            </w:pPr>
            <w:r w:rsidRPr="00DC0CE0">
              <w:rPr>
                <w:sz w:val="20"/>
              </w:rPr>
              <w:t>35,958.4</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51,795.5</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52,338.6</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57,865.0</w:t>
            </w:r>
          </w:p>
        </w:tc>
        <w:tc>
          <w:tcPr>
            <w:tcW w:w="1606" w:type="dxa"/>
            <w:shd w:val="clear" w:color="auto" w:fill="auto"/>
            <w:noWrap/>
            <w:vAlign w:val="bottom"/>
            <w:hideMark/>
          </w:tcPr>
          <w:p w:rsidR="008727AF" w:rsidRPr="00DC0CE0" w:rsidRDefault="008727AF" w:rsidP="000A17DF">
            <w:pPr>
              <w:jc w:val="center"/>
              <w:rPr>
                <w:sz w:val="20"/>
                <w:lang w:eastAsia="tr-TR"/>
              </w:rPr>
            </w:pPr>
            <w:r>
              <w:rPr>
                <w:sz w:val="20"/>
              </w:rPr>
              <w:t>59,420.47</w:t>
            </w:r>
          </w:p>
        </w:tc>
      </w:tr>
      <w:tr w:rsidR="008727AF" w:rsidRPr="006405DD" w:rsidTr="000A17DF">
        <w:trPr>
          <w:trHeight w:val="233"/>
        </w:trPr>
        <w:tc>
          <w:tcPr>
            <w:tcW w:w="1485" w:type="dxa"/>
            <w:shd w:val="clear" w:color="auto" w:fill="auto"/>
            <w:noWrap/>
            <w:vAlign w:val="bottom"/>
            <w:hideMark/>
          </w:tcPr>
          <w:p w:rsidR="008727AF" w:rsidRPr="006405DD" w:rsidRDefault="008727AF" w:rsidP="000A17DF">
            <w:pPr>
              <w:jc w:val="both"/>
              <w:rPr>
                <w:sz w:val="20"/>
                <w:lang w:eastAsia="zh-CN"/>
              </w:rPr>
            </w:pPr>
            <w:r w:rsidRPr="006405DD">
              <w:rPr>
                <w:sz w:val="20"/>
                <w:lang w:eastAsia="zh-CN"/>
              </w:rPr>
              <w:t xml:space="preserve">    Renewable and Waste</w:t>
            </w:r>
          </w:p>
        </w:tc>
        <w:tc>
          <w:tcPr>
            <w:tcW w:w="1624" w:type="dxa"/>
            <w:shd w:val="clear" w:color="auto" w:fill="auto"/>
            <w:noWrap/>
            <w:vAlign w:val="bottom"/>
            <w:hideMark/>
          </w:tcPr>
          <w:p w:rsidR="008727AF" w:rsidRPr="00DC0CE0" w:rsidRDefault="008727AF" w:rsidP="000A17DF">
            <w:pPr>
              <w:jc w:val="center"/>
              <w:rPr>
                <w:sz w:val="20"/>
                <w:lang w:eastAsia="tr-TR"/>
              </w:rPr>
            </w:pPr>
            <w:r w:rsidRPr="00DC0CE0">
              <w:rPr>
                <w:sz w:val="20"/>
              </w:rPr>
              <w:t>340.1</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457.5</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469.2</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720.7</w:t>
            </w:r>
          </w:p>
        </w:tc>
        <w:tc>
          <w:tcPr>
            <w:tcW w:w="1606" w:type="dxa"/>
            <w:shd w:val="clear" w:color="auto" w:fill="auto"/>
            <w:noWrap/>
            <w:vAlign w:val="bottom"/>
            <w:hideMark/>
          </w:tcPr>
          <w:p w:rsidR="008727AF" w:rsidRPr="00DC0CE0" w:rsidRDefault="008727AF" w:rsidP="000A17DF">
            <w:pPr>
              <w:jc w:val="center"/>
              <w:rPr>
                <w:sz w:val="20"/>
                <w:lang w:eastAsia="tr-TR"/>
              </w:rPr>
            </w:pPr>
            <w:r>
              <w:rPr>
                <w:sz w:val="20"/>
              </w:rPr>
              <w:t>1,171.20</w:t>
            </w:r>
          </w:p>
        </w:tc>
      </w:tr>
      <w:tr w:rsidR="008727AF" w:rsidRPr="006405DD" w:rsidTr="000A17DF">
        <w:trPr>
          <w:trHeight w:val="242"/>
        </w:trPr>
        <w:tc>
          <w:tcPr>
            <w:tcW w:w="1485" w:type="dxa"/>
            <w:shd w:val="clear" w:color="auto" w:fill="auto"/>
            <w:noWrap/>
            <w:vAlign w:val="bottom"/>
            <w:hideMark/>
          </w:tcPr>
          <w:p w:rsidR="008727AF" w:rsidRPr="006405DD" w:rsidRDefault="008727AF" w:rsidP="000A17DF">
            <w:pPr>
              <w:jc w:val="both"/>
              <w:rPr>
                <w:sz w:val="20"/>
                <w:lang w:eastAsia="zh-CN"/>
              </w:rPr>
            </w:pPr>
            <w:r w:rsidRPr="006405DD">
              <w:rPr>
                <w:sz w:val="20"/>
                <w:lang w:eastAsia="zh-CN"/>
              </w:rPr>
              <w:t xml:space="preserve">    Geothermal and Wind</w:t>
            </w:r>
          </w:p>
        </w:tc>
        <w:tc>
          <w:tcPr>
            <w:tcW w:w="1624" w:type="dxa"/>
            <w:shd w:val="clear" w:color="auto" w:fill="auto"/>
            <w:noWrap/>
            <w:vAlign w:val="bottom"/>
            <w:hideMark/>
          </w:tcPr>
          <w:p w:rsidR="008727AF" w:rsidRPr="00DC0CE0" w:rsidRDefault="008727AF" w:rsidP="000A17DF">
            <w:pPr>
              <w:jc w:val="center"/>
              <w:rPr>
                <w:sz w:val="20"/>
                <w:lang w:eastAsia="tr-TR"/>
              </w:rPr>
            </w:pPr>
            <w:r w:rsidRPr="00DC0CE0">
              <w:rPr>
                <w:sz w:val="20"/>
              </w:rPr>
              <w:t>1,931.1</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3,584.6</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5,418.2</w:t>
            </w:r>
          </w:p>
        </w:tc>
        <w:tc>
          <w:tcPr>
            <w:tcW w:w="1520" w:type="dxa"/>
            <w:shd w:val="clear" w:color="auto" w:fill="auto"/>
            <w:noWrap/>
            <w:vAlign w:val="bottom"/>
            <w:hideMark/>
          </w:tcPr>
          <w:p w:rsidR="008727AF" w:rsidRPr="00DC0CE0" w:rsidRDefault="008727AF" w:rsidP="000A17DF">
            <w:pPr>
              <w:jc w:val="center"/>
              <w:rPr>
                <w:sz w:val="20"/>
                <w:lang w:eastAsia="tr-TR"/>
              </w:rPr>
            </w:pPr>
            <w:r w:rsidRPr="00DC0CE0">
              <w:rPr>
                <w:sz w:val="20"/>
              </w:rPr>
              <w:t>6,760.1</w:t>
            </w:r>
          </w:p>
        </w:tc>
        <w:tc>
          <w:tcPr>
            <w:tcW w:w="1606" w:type="dxa"/>
            <w:shd w:val="clear" w:color="auto" w:fill="auto"/>
            <w:noWrap/>
            <w:vAlign w:val="bottom"/>
            <w:hideMark/>
          </w:tcPr>
          <w:p w:rsidR="008727AF" w:rsidRPr="00DC0CE0" w:rsidRDefault="008727AF" w:rsidP="000A17DF">
            <w:pPr>
              <w:jc w:val="center"/>
              <w:rPr>
                <w:sz w:val="20"/>
                <w:lang w:eastAsia="tr-TR"/>
              </w:rPr>
            </w:pPr>
            <w:r>
              <w:rPr>
                <w:sz w:val="20"/>
              </w:rPr>
              <w:t>8,921.04</w:t>
            </w:r>
          </w:p>
        </w:tc>
      </w:tr>
      <w:tr w:rsidR="008727AF" w:rsidRPr="006405DD" w:rsidTr="000A17DF">
        <w:trPr>
          <w:trHeight w:val="477"/>
        </w:trPr>
        <w:tc>
          <w:tcPr>
            <w:tcW w:w="1485" w:type="dxa"/>
            <w:shd w:val="clear" w:color="auto" w:fill="auto"/>
            <w:noWrap/>
            <w:vAlign w:val="bottom"/>
            <w:hideMark/>
          </w:tcPr>
          <w:p w:rsidR="008727AF" w:rsidRPr="006405DD" w:rsidRDefault="008727AF" w:rsidP="000A17DF">
            <w:pPr>
              <w:jc w:val="both"/>
              <w:rPr>
                <w:sz w:val="20"/>
                <w:lang w:eastAsia="zh-CN"/>
              </w:rPr>
            </w:pPr>
            <w:r w:rsidRPr="006405DD">
              <w:rPr>
                <w:sz w:val="20"/>
                <w:lang w:eastAsia="zh-CN"/>
              </w:rPr>
              <w:t>Share of LCRs</w:t>
            </w:r>
          </w:p>
        </w:tc>
        <w:tc>
          <w:tcPr>
            <w:tcW w:w="1624" w:type="dxa"/>
            <w:shd w:val="clear" w:color="auto" w:fill="auto"/>
            <w:noWrap/>
            <w:vAlign w:val="bottom"/>
            <w:hideMark/>
          </w:tcPr>
          <w:p w:rsidR="008727AF" w:rsidRPr="00DC0CE0" w:rsidRDefault="008727AF" w:rsidP="000A17DF">
            <w:pPr>
              <w:jc w:val="center"/>
              <w:rPr>
                <w:iCs/>
                <w:sz w:val="20"/>
                <w:lang w:eastAsia="tr-TR"/>
              </w:rPr>
            </w:pPr>
            <w:r w:rsidRPr="00DC0CE0">
              <w:rPr>
                <w:iCs/>
                <w:sz w:val="20"/>
              </w:rPr>
              <w:t>19.62%</w:t>
            </w:r>
          </w:p>
        </w:tc>
        <w:tc>
          <w:tcPr>
            <w:tcW w:w="1520" w:type="dxa"/>
            <w:shd w:val="clear" w:color="auto" w:fill="auto"/>
            <w:noWrap/>
            <w:vAlign w:val="bottom"/>
            <w:hideMark/>
          </w:tcPr>
          <w:p w:rsidR="008727AF" w:rsidRPr="00DC0CE0" w:rsidRDefault="008727AF" w:rsidP="000A17DF">
            <w:pPr>
              <w:jc w:val="center"/>
              <w:rPr>
                <w:iCs/>
                <w:sz w:val="20"/>
                <w:lang w:eastAsia="tr-TR"/>
              </w:rPr>
            </w:pPr>
            <w:r w:rsidRPr="00DC0CE0">
              <w:rPr>
                <w:iCs/>
                <w:sz w:val="20"/>
              </w:rPr>
              <w:t>26.44%</w:t>
            </w:r>
          </w:p>
        </w:tc>
        <w:tc>
          <w:tcPr>
            <w:tcW w:w="1520" w:type="dxa"/>
            <w:shd w:val="clear" w:color="auto" w:fill="auto"/>
            <w:noWrap/>
            <w:vAlign w:val="bottom"/>
            <w:hideMark/>
          </w:tcPr>
          <w:p w:rsidR="008727AF" w:rsidRPr="00DC0CE0" w:rsidRDefault="008727AF" w:rsidP="000A17DF">
            <w:pPr>
              <w:jc w:val="center"/>
              <w:rPr>
                <w:iCs/>
                <w:sz w:val="20"/>
                <w:lang w:eastAsia="tr-TR"/>
              </w:rPr>
            </w:pPr>
            <w:r w:rsidRPr="00DC0CE0">
              <w:rPr>
                <w:iCs/>
                <w:sz w:val="20"/>
              </w:rPr>
              <w:t>25.38%</w:t>
            </w:r>
          </w:p>
        </w:tc>
        <w:tc>
          <w:tcPr>
            <w:tcW w:w="1520" w:type="dxa"/>
            <w:shd w:val="clear" w:color="auto" w:fill="auto"/>
            <w:noWrap/>
            <w:vAlign w:val="bottom"/>
            <w:hideMark/>
          </w:tcPr>
          <w:p w:rsidR="008727AF" w:rsidRPr="00DC0CE0" w:rsidRDefault="008727AF" w:rsidP="000A17DF">
            <w:pPr>
              <w:jc w:val="center"/>
              <w:rPr>
                <w:iCs/>
                <w:sz w:val="20"/>
                <w:lang w:eastAsia="tr-TR"/>
              </w:rPr>
            </w:pPr>
            <w:r w:rsidRPr="00DC0CE0">
              <w:rPr>
                <w:iCs/>
                <w:sz w:val="20"/>
              </w:rPr>
              <w:t>27.28%</w:t>
            </w:r>
          </w:p>
        </w:tc>
        <w:tc>
          <w:tcPr>
            <w:tcW w:w="1606" w:type="dxa"/>
            <w:shd w:val="clear" w:color="auto" w:fill="auto"/>
            <w:noWrap/>
            <w:vAlign w:val="bottom"/>
            <w:hideMark/>
          </w:tcPr>
          <w:p w:rsidR="008727AF" w:rsidRPr="00DC0CE0" w:rsidRDefault="008727AF" w:rsidP="000A17DF">
            <w:pPr>
              <w:jc w:val="center"/>
              <w:rPr>
                <w:iCs/>
                <w:sz w:val="20"/>
                <w:lang w:eastAsia="tr-TR"/>
              </w:rPr>
            </w:pPr>
            <w:r w:rsidRPr="00DC0CE0">
              <w:rPr>
                <w:iCs/>
                <w:sz w:val="20"/>
              </w:rPr>
              <w:t>2</w:t>
            </w:r>
            <w:r>
              <w:rPr>
                <w:iCs/>
                <w:sz w:val="20"/>
              </w:rPr>
              <w:t>8.95</w:t>
            </w:r>
            <w:r w:rsidRPr="00DC0CE0">
              <w:rPr>
                <w:iCs/>
                <w:sz w:val="20"/>
              </w:rPr>
              <w:t>%</w:t>
            </w:r>
          </w:p>
        </w:tc>
      </w:tr>
      <w:tr w:rsidR="008727AF" w:rsidRPr="006405DD" w:rsidTr="000A17DF">
        <w:trPr>
          <w:trHeight w:val="231"/>
        </w:trPr>
        <w:tc>
          <w:tcPr>
            <w:tcW w:w="1485" w:type="dxa"/>
            <w:shd w:val="clear" w:color="auto" w:fill="BFBFBF"/>
            <w:noWrap/>
            <w:vAlign w:val="bottom"/>
            <w:hideMark/>
          </w:tcPr>
          <w:p w:rsidR="008727AF" w:rsidRPr="006405DD" w:rsidRDefault="008727AF" w:rsidP="000A17DF">
            <w:pPr>
              <w:jc w:val="both"/>
              <w:rPr>
                <w:sz w:val="20"/>
                <w:lang w:eastAsia="zh-CN"/>
              </w:rPr>
            </w:pPr>
            <w:r w:rsidRPr="006405DD">
              <w:rPr>
                <w:sz w:val="20"/>
                <w:lang w:eastAsia="zh-CN"/>
              </w:rPr>
              <w:t>Average of last five years</w:t>
            </w:r>
          </w:p>
        </w:tc>
        <w:tc>
          <w:tcPr>
            <w:tcW w:w="7790" w:type="dxa"/>
            <w:gridSpan w:val="5"/>
            <w:shd w:val="clear" w:color="auto" w:fill="BFBFBF"/>
            <w:noWrap/>
            <w:vAlign w:val="bottom"/>
            <w:hideMark/>
          </w:tcPr>
          <w:p w:rsidR="008727AF" w:rsidRPr="00DC0CE0" w:rsidRDefault="008727AF" w:rsidP="000A17DF">
            <w:pPr>
              <w:jc w:val="center"/>
              <w:rPr>
                <w:b/>
                <w:bCs/>
                <w:sz w:val="20"/>
                <w:lang w:eastAsia="zh-CN"/>
              </w:rPr>
            </w:pPr>
            <w:r>
              <w:rPr>
                <w:b/>
                <w:bCs/>
                <w:sz w:val="20"/>
                <w:lang w:eastAsia="zh-CN"/>
              </w:rPr>
              <w:t>25.53</w:t>
            </w:r>
            <w:r w:rsidRPr="00DC0CE0">
              <w:rPr>
                <w:b/>
                <w:bCs/>
                <w:sz w:val="20"/>
                <w:lang w:eastAsia="zh-CN"/>
              </w:rPr>
              <w:t>%</w:t>
            </w:r>
          </w:p>
        </w:tc>
      </w:tr>
    </w:tbl>
    <w:p w:rsidR="008727AF" w:rsidRDefault="008727AF" w:rsidP="006405DD">
      <w:pPr>
        <w:spacing w:before="120"/>
        <w:jc w:val="both"/>
        <w:rPr>
          <w:color w:val="000000"/>
          <w:sz w:val="24"/>
          <w:szCs w:val="24"/>
        </w:rPr>
      </w:pPr>
    </w:p>
    <w:p w:rsidR="006405DD" w:rsidRPr="0079348A" w:rsidRDefault="006405DD" w:rsidP="006405DD">
      <w:pPr>
        <w:spacing w:before="120"/>
        <w:jc w:val="both"/>
        <w:rPr>
          <w:color w:val="000000"/>
          <w:sz w:val="24"/>
          <w:szCs w:val="24"/>
        </w:rPr>
      </w:pPr>
      <w:r w:rsidRPr="0079348A">
        <w:rPr>
          <w:color w:val="000000"/>
          <w:sz w:val="24"/>
          <w:szCs w:val="24"/>
        </w:rPr>
        <w:t>As average share of low cost resources for the last five years is far below 50% (23.22%), the Simple OM method is applicable to calculate the operating margin emission factor (EF</w:t>
      </w:r>
      <w:r w:rsidRPr="0079348A">
        <w:rPr>
          <w:color w:val="000000"/>
          <w:position w:val="-4"/>
          <w:sz w:val="24"/>
          <w:szCs w:val="24"/>
          <w:vertAlign w:val="subscript"/>
        </w:rPr>
        <w:t>grid,OM,y</w:t>
      </w:r>
      <w:r w:rsidRPr="0079348A">
        <w:rPr>
          <w:color w:val="000000"/>
          <w:sz w:val="24"/>
          <w:szCs w:val="24"/>
        </w:rPr>
        <w:t>)</w:t>
      </w:r>
    </w:p>
    <w:p w:rsidR="006405DD" w:rsidRPr="0079348A" w:rsidRDefault="006405DD" w:rsidP="006405DD">
      <w:pPr>
        <w:autoSpaceDE w:val="0"/>
        <w:autoSpaceDN w:val="0"/>
        <w:adjustRightInd w:val="0"/>
        <w:spacing w:before="120"/>
        <w:jc w:val="both"/>
        <w:rPr>
          <w:color w:val="000000"/>
          <w:sz w:val="24"/>
          <w:szCs w:val="24"/>
          <w:lang w:eastAsia="tr-TR"/>
        </w:rPr>
      </w:pPr>
      <w:r w:rsidRPr="0079348A">
        <w:rPr>
          <w:color w:val="000000"/>
          <w:sz w:val="24"/>
          <w:szCs w:val="24"/>
          <w:lang w:eastAsia="tr-TR"/>
        </w:rPr>
        <w:t xml:space="preserve">For the Simple OM method, the emissions factor can be calculated using either of the two following data vintages: </w:t>
      </w:r>
    </w:p>
    <w:p w:rsidR="006405DD" w:rsidRPr="0079348A" w:rsidRDefault="006405DD" w:rsidP="006405DD">
      <w:pPr>
        <w:numPr>
          <w:ilvl w:val="0"/>
          <w:numId w:val="16"/>
        </w:numPr>
        <w:spacing w:before="120"/>
        <w:ind w:left="709" w:hanging="283"/>
        <w:rPr>
          <w:sz w:val="24"/>
          <w:szCs w:val="24"/>
          <w:lang w:eastAsia="tr-TR"/>
        </w:rPr>
      </w:pPr>
      <w:r w:rsidRPr="0079348A">
        <w:rPr>
          <w:sz w:val="24"/>
          <w:szCs w:val="24"/>
          <w:lang w:eastAsia="tr-TR"/>
        </w:rPr>
        <w:t xml:space="preserve">Ex-ante option: A 3-year generation-weighted average, based on the most recent data available at the time of submission of the CDM-PDD to the DOE for validation, or </w:t>
      </w:r>
    </w:p>
    <w:p w:rsidR="006405DD" w:rsidRPr="0079348A" w:rsidRDefault="006405DD" w:rsidP="006405DD">
      <w:pPr>
        <w:numPr>
          <w:ilvl w:val="0"/>
          <w:numId w:val="16"/>
        </w:numPr>
        <w:spacing w:before="120"/>
        <w:ind w:left="709" w:hanging="283"/>
        <w:rPr>
          <w:sz w:val="24"/>
          <w:szCs w:val="24"/>
        </w:rPr>
      </w:pPr>
      <w:r w:rsidRPr="0079348A">
        <w:rPr>
          <w:sz w:val="24"/>
          <w:szCs w:val="24"/>
          <w:lang w:eastAsia="tr-TR"/>
        </w:rPr>
        <w:t>Ex-post option: The year, in which the project activity displaces grid electricity, requiring the emissions factor to be updated annually during monitoring.</w:t>
      </w:r>
    </w:p>
    <w:p w:rsidR="006405DD" w:rsidRPr="0079348A" w:rsidRDefault="006405DD" w:rsidP="006405DD">
      <w:pPr>
        <w:spacing w:before="120"/>
        <w:jc w:val="both"/>
        <w:rPr>
          <w:sz w:val="24"/>
          <w:szCs w:val="24"/>
        </w:rPr>
      </w:pPr>
      <w:r w:rsidRPr="0079348A">
        <w:rPr>
          <w:sz w:val="24"/>
          <w:szCs w:val="24"/>
        </w:rPr>
        <w:t xml:space="preserve">The ex-ante option is selected for Simple OM method, with the most recent data for the baseline calculation stemming from the years </w:t>
      </w:r>
      <w:r w:rsidR="008727AF" w:rsidRPr="0079348A">
        <w:rPr>
          <w:sz w:val="24"/>
          <w:szCs w:val="24"/>
        </w:rPr>
        <w:t>201</w:t>
      </w:r>
      <w:r w:rsidR="008727AF">
        <w:rPr>
          <w:sz w:val="24"/>
          <w:szCs w:val="24"/>
        </w:rPr>
        <w:t>1</w:t>
      </w:r>
      <w:r w:rsidR="008727AF" w:rsidRPr="0079348A">
        <w:rPr>
          <w:sz w:val="24"/>
          <w:szCs w:val="24"/>
        </w:rPr>
        <w:t xml:space="preserve"> </w:t>
      </w:r>
      <w:r w:rsidRPr="0079348A">
        <w:rPr>
          <w:sz w:val="24"/>
          <w:szCs w:val="24"/>
        </w:rPr>
        <w:t xml:space="preserve">to </w:t>
      </w:r>
      <w:r w:rsidR="008727AF" w:rsidRPr="0079348A">
        <w:rPr>
          <w:sz w:val="24"/>
          <w:szCs w:val="24"/>
        </w:rPr>
        <w:t>201</w:t>
      </w:r>
      <w:r w:rsidR="008727AF">
        <w:rPr>
          <w:sz w:val="24"/>
          <w:szCs w:val="24"/>
        </w:rPr>
        <w:t>3</w:t>
      </w:r>
      <w:r w:rsidRPr="0079348A">
        <w:rPr>
          <w:sz w:val="24"/>
          <w:szCs w:val="24"/>
        </w:rPr>
        <w:t>.</w:t>
      </w:r>
    </w:p>
    <w:p w:rsidR="006405DD" w:rsidRPr="0079348A" w:rsidRDefault="006405DD" w:rsidP="006405DD">
      <w:pPr>
        <w:jc w:val="both"/>
        <w:rPr>
          <w:bCs/>
          <w:i/>
          <w:sz w:val="24"/>
          <w:szCs w:val="24"/>
          <w:lang w:val="en-US" w:eastAsia="tr-TR"/>
        </w:rPr>
      </w:pPr>
    </w:p>
    <w:p w:rsidR="006405DD" w:rsidRPr="0079348A" w:rsidRDefault="006405DD" w:rsidP="006405DD">
      <w:pPr>
        <w:jc w:val="both"/>
        <w:rPr>
          <w:b/>
          <w:i/>
          <w:sz w:val="24"/>
          <w:szCs w:val="24"/>
          <w:lang w:val="en-US" w:eastAsia="tr-TR"/>
        </w:rPr>
      </w:pPr>
      <w:r w:rsidRPr="0079348A">
        <w:rPr>
          <w:b/>
          <w:bCs/>
          <w:i/>
          <w:sz w:val="24"/>
          <w:szCs w:val="24"/>
          <w:u w:val="single"/>
          <w:lang w:val="en-US" w:eastAsia="tr-TR"/>
        </w:rPr>
        <w:t>Step 4.</w:t>
      </w:r>
      <w:r w:rsidRPr="0079348A">
        <w:rPr>
          <w:b/>
          <w:bCs/>
          <w:i/>
          <w:sz w:val="24"/>
          <w:szCs w:val="24"/>
          <w:lang w:val="en-US" w:eastAsia="tr-TR"/>
        </w:rPr>
        <w:t xml:space="preserve"> Calculate the operating margin emission factor according to the selected method</w:t>
      </w:r>
    </w:p>
    <w:p w:rsidR="006405DD" w:rsidRPr="0079348A" w:rsidRDefault="006405DD" w:rsidP="006405DD">
      <w:pPr>
        <w:jc w:val="both"/>
        <w:rPr>
          <w:sz w:val="24"/>
          <w:szCs w:val="24"/>
          <w:lang w:val="en-US"/>
        </w:rPr>
      </w:pPr>
    </w:p>
    <w:p w:rsidR="006405DD" w:rsidRPr="0079348A" w:rsidRDefault="006405DD" w:rsidP="006405DD">
      <w:pPr>
        <w:rPr>
          <w:sz w:val="24"/>
          <w:szCs w:val="24"/>
          <w:lang w:eastAsia="tr-TR"/>
        </w:rPr>
      </w:pPr>
      <w:r w:rsidRPr="0079348A">
        <w:rPr>
          <w:sz w:val="24"/>
          <w:szCs w:val="24"/>
          <w:lang w:eastAsia="tr-TR"/>
        </w:rPr>
        <w:t>The Simple OM emission factor is calculated as the generation-weighted average CO</w:t>
      </w:r>
      <w:r w:rsidRPr="0079348A">
        <w:rPr>
          <w:sz w:val="24"/>
          <w:szCs w:val="24"/>
          <w:vertAlign w:val="subscript"/>
          <w:lang w:eastAsia="tr-TR"/>
        </w:rPr>
        <w:t xml:space="preserve">2 </w:t>
      </w:r>
      <w:r w:rsidRPr="0079348A">
        <w:rPr>
          <w:sz w:val="24"/>
          <w:szCs w:val="24"/>
          <w:lang w:eastAsia="tr-TR"/>
        </w:rPr>
        <w:t>emissions per unit net electricity generation (tCO</w:t>
      </w:r>
      <w:r w:rsidRPr="0079348A">
        <w:rPr>
          <w:sz w:val="24"/>
          <w:szCs w:val="24"/>
          <w:vertAlign w:val="subscript"/>
          <w:lang w:eastAsia="tr-TR"/>
        </w:rPr>
        <w:t>2</w:t>
      </w:r>
      <w:r w:rsidRPr="0079348A">
        <w:rPr>
          <w:sz w:val="24"/>
          <w:szCs w:val="24"/>
          <w:lang w:eastAsia="tr-TR"/>
        </w:rPr>
        <w:t>/MWh) of all generating power plants serving the system, not including low-cost/must-run power plants. The calculation of the simple OM emission factor can be based on:</w:t>
      </w:r>
    </w:p>
    <w:p w:rsidR="006405DD" w:rsidRPr="0079348A" w:rsidRDefault="006405DD" w:rsidP="006405DD">
      <w:pPr>
        <w:rPr>
          <w:sz w:val="24"/>
          <w:szCs w:val="24"/>
          <w:lang w:eastAsia="tr-TR"/>
        </w:rPr>
      </w:pPr>
    </w:p>
    <w:p w:rsidR="006405DD" w:rsidRPr="0079348A" w:rsidRDefault="006405DD" w:rsidP="006405DD">
      <w:pPr>
        <w:numPr>
          <w:ilvl w:val="0"/>
          <w:numId w:val="17"/>
        </w:numPr>
        <w:rPr>
          <w:sz w:val="24"/>
          <w:szCs w:val="24"/>
          <w:lang w:eastAsia="tr-TR"/>
        </w:rPr>
      </w:pPr>
      <w:r w:rsidRPr="0079348A">
        <w:rPr>
          <w:sz w:val="24"/>
          <w:szCs w:val="24"/>
          <w:lang w:eastAsia="tr-TR"/>
        </w:rPr>
        <w:t>net electricity generation and corresponding CO</w:t>
      </w:r>
      <w:r w:rsidRPr="0079348A">
        <w:rPr>
          <w:sz w:val="24"/>
          <w:szCs w:val="24"/>
          <w:vertAlign w:val="subscript"/>
          <w:lang w:eastAsia="tr-TR"/>
        </w:rPr>
        <w:t>2</w:t>
      </w:r>
      <w:r w:rsidRPr="0079348A">
        <w:rPr>
          <w:sz w:val="24"/>
          <w:szCs w:val="24"/>
          <w:lang w:eastAsia="tr-TR"/>
        </w:rPr>
        <w:t xml:space="preserve"> emission factor of each power unit (Option A), or </w:t>
      </w:r>
    </w:p>
    <w:p w:rsidR="006405DD" w:rsidRPr="0079348A" w:rsidRDefault="006405DD" w:rsidP="006405DD">
      <w:pPr>
        <w:numPr>
          <w:ilvl w:val="0"/>
          <w:numId w:val="17"/>
        </w:numPr>
        <w:rPr>
          <w:sz w:val="24"/>
          <w:szCs w:val="24"/>
          <w:lang w:eastAsia="tr-TR"/>
        </w:rPr>
      </w:pPr>
      <w:r w:rsidRPr="0079348A">
        <w:rPr>
          <w:sz w:val="24"/>
          <w:szCs w:val="24"/>
          <w:lang w:eastAsia="tr-TR"/>
        </w:rPr>
        <w:t>total net electricity generation of all power plants serving the system and the fuel types and total fuel consumption of the project electricity system (Option B).</w:t>
      </w:r>
    </w:p>
    <w:p w:rsidR="006405DD" w:rsidRPr="0079348A" w:rsidRDefault="006405DD" w:rsidP="006405DD">
      <w:pPr>
        <w:rPr>
          <w:sz w:val="24"/>
          <w:szCs w:val="24"/>
          <w:lang w:eastAsia="tr-TR"/>
        </w:rPr>
      </w:pPr>
    </w:p>
    <w:p w:rsidR="006405DD" w:rsidRPr="0079348A" w:rsidRDefault="006405DD" w:rsidP="006405DD">
      <w:pPr>
        <w:rPr>
          <w:sz w:val="24"/>
          <w:szCs w:val="24"/>
          <w:lang w:eastAsia="tr-TR"/>
        </w:rPr>
      </w:pPr>
      <w:r w:rsidRPr="0079348A">
        <w:rPr>
          <w:sz w:val="24"/>
          <w:szCs w:val="24"/>
          <w:lang w:eastAsia="tr-TR"/>
        </w:rPr>
        <w:t>Option B is chosen to calculate the Simple OM, as there is no power plant specific data available. Renewable power generation is considered as low-cost power source and amount of electricity supplied to the grid by these sources is known.</w:t>
      </w:r>
    </w:p>
    <w:p w:rsidR="006405DD" w:rsidRPr="0079348A" w:rsidRDefault="006405DD" w:rsidP="006405DD">
      <w:pPr>
        <w:rPr>
          <w:sz w:val="24"/>
          <w:szCs w:val="24"/>
          <w:lang w:eastAsia="tr-TR"/>
        </w:rPr>
      </w:pPr>
    </w:p>
    <w:p w:rsidR="006405DD" w:rsidRPr="0079348A" w:rsidRDefault="006405DD" w:rsidP="006405DD">
      <w:pPr>
        <w:rPr>
          <w:sz w:val="24"/>
          <w:szCs w:val="24"/>
          <w:lang w:eastAsia="tr-TR"/>
        </w:rPr>
      </w:pPr>
      <w:r w:rsidRPr="0079348A">
        <w:rPr>
          <w:sz w:val="24"/>
          <w:szCs w:val="24"/>
          <w:lang w:eastAsia="tr-TR"/>
        </w:rPr>
        <w:t xml:space="preserve">Where Option B is used, the simple OM emission factor is calculated based on the net electricity supplied to the grid by all power plants serving the system, not including low-cost / must-run power plants, and based on the fuel type(s) and total fuel consumption of the project electricity system, as per formula in the tool: </w:t>
      </w:r>
    </w:p>
    <w:p w:rsidR="006405DD" w:rsidRPr="0079348A" w:rsidRDefault="006405DD" w:rsidP="006405DD">
      <w:pPr>
        <w:rPr>
          <w:sz w:val="24"/>
          <w:szCs w:val="24"/>
          <w:lang w:eastAsia="tr-TR"/>
        </w:rPr>
      </w:pPr>
    </w:p>
    <w:p w:rsidR="006405DD" w:rsidRPr="0079348A" w:rsidRDefault="006405DD" w:rsidP="006405DD">
      <w:pPr>
        <w:rPr>
          <w:b/>
          <w:bCs/>
          <w:sz w:val="24"/>
          <w:szCs w:val="24"/>
        </w:rPr>
      </w:pPr>
      <w:r w:rsidRPr="0079348A">
        <w:rPr>
          <w:position w:val="-32"/>
          <w:sz w:val="24"/>
          <w:szCs w:val="24"/>
        </w:rPr>
        <w:object w:dxaOrig="420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pt;height:45pt" o:ole="">
            <v:imagedata r:id="rId24" o:title=""/>
          </v:shape>
          <o:OLEObject Type="Embed" ProgID="Equation.3" ShapeID="_x0000_i1025" DrawAspect="Content" ObjectID="_1544958905" r:id="rId25"/>
        </w:object>
      </w:r>
      <w:r w:rsidRPr="0079348A">
        <w:rPr>
          <w:sz w:val="24"/>
          <w:szCs w:val="24"/>
        </w:rPr>
        <w:t xml:space="preserve">   </w:t>
      </w:r>
      <w:r w:rsidRPr="0079348A">
        <w:rPr>
          <w:sz w:val="24"/>
          <w:szCs w:val="24"/>
        </w:rPr>
        <w:tab/>
      </w:r>
      <w:r w:rsidRPr="0079348A">
        <w:rPr>
          <w:sz w:val="24"/>
          <w:szCs w:val="24"/>
        </w:rPr>
        <w:tab/>
      </w:r>
      <w:r w:rsidRPr="0079348A">
        <w:rPr>
          <w:sz w:val="24"/>
          <w:szCs w:val="24"/>
        </w:rPr>
        <w:tab/>
      </w:r>
      <w:r w:rsidRPr="0079348A">
        <w:rPr>
          <w:sz w:val="24"/>
          <w:szCs w:val="24"/>
        </w:rPr>
        <w:tab/>
      </w:r>
      <w:r w:rsidRPr="0079348A">
        <w:rPr>
          <w:sz w:val="24"/>
          <w:szCs w:val="24"/>
        </w:rPr>
        <w:tab/>
      </w:r>
      <w:r w:rsidRPr="0079348A">
        <w:rPr>
          <w:b/>
          <w:bCs/>
          <w:sz w:val="24"/>
          <w:szCs w:val="24"/>
        </w:rPr>
        <w:t>(1)</w:t>
      </w:r>
    </w:p>
    <w:p w:rsidR="006405DD" w:rsidRPr="0079348A" w:rsidRDefault="006405DD" w:rsidP="006405DD">
      <w:pPr>
        <w:pStyle w:val="AklamaMetni"/>
        <w:rPr>
          <w:sz w:val="24"/>
          <w:szCs w:val="24"/>
        </w:rPr>
      </w:pPr>
    </w:p>
    <w:p w:rsidR="006405DD" w:rsidRPr="0079348A" w:rsidRDefault="006405DD" w:rsidP="006405DD">
      <w:pPr>
        <w:rPr>
          <w:sz w:val="24"/>
          <w:szCs w:val="24"/>
        </w:rPr>
      </w:pPr>
      <w:r w:rsidRPr="0079348A">
        <w:rPr>
          <w:sz w:val="24"/>
          <w:szCs w:val="24"/>
        </w:rPr>
        <w:t>Where:</w:t>
      </w:r>
    </w:p>
    <w:tbl>
      <w:tblPr>
        <w:tblW w:w="0" w:type="auto"/>
        <w:jc w:val="center"/>
        <w:tblLayout w:type="fixed"/>
        <w:tblLook w:val="0000" w:firstRow="0" w:lastRow="0" w:firstColumn="0" w:lastColumn="0" w:noHBand="0" w:noVBand="0"/>
      </w:tblPr>
      <w:tblGrid>
        <w:gridCol w:w="1526"/>
        <w:gridCol w:w="425"/>
        <w:gridCol w:w="7493"/>
      </w:tblGrid>
      <w:tr w:rsidR="006405DD" w:rsidRPr="0079348A" w:rsidTr="006405DD">
        <w:trPr>
          <w:trHeight w:val="417"/>
          <w:jc w:val="center"/>
        </w:trPr>
        <w:tc>
          <w:tcPr>
            <w:tcW w:w="1526"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EF</w:t>
            </w:r>
            <w:r w:rsidRPr="0079348A">
              <w:rPr>
                <w:color w:val="000000"/>
                <w:position w:val="-4"/>
                <w:sz w:val="24"/>
                <w:szCs w:val="24"/>
                <w:vertAlign w:val="subscript"/>
                <w:lang w:eastAsia="tr-TR"/>
              </w:rPr>
              <w:t xml:space="preserve">grid,OMsimple,y </w:t>
            </w:r>
          </w:p>
        </w:tc>
        <w:tc>
          <w:tcPr>
            <w:tcW w:w="425"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 xml:space="preserve">= </w:t>
            </w:r>
          </w:p>
        </w:tc>
        <w:tc>
          <w:tcPr>
            <w:tcW w:w="7493"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Simple operating margin CO</w:t>
            </w:r>
            <w:r w:rsidRPr="0079348A">
              <w:rPr>
                <w:color w:val="000000"/>
                <w:position w:val="-4"/>
                <w:sz w:val="24"/>
                <w:szCs w:val="24"/>
                <w:vertAlign w:val="subscript"/>
                <w:lang w:eastAsia="tr-TR"/>
              </w:rPr>
              <w:t xml:space="preserve">2 </w:t>
            </w:r>
            <w:r w:rsidRPr="0079348A">
              <w:rPr>
                <w:color w:val="000000"/>
                <w:sz w:val="24"/>
                <w:szCs w:val="24"/>
                <w:lang w:eastAsia="tr-TR"/>
              </w:rPr>
              <w:t>emission factor in year y (tCO</w:t>
            </w:r>
            <w:r w:rsidRPr="0079348A">
              <w:rPr>
                <w:color w:val="000000"/>
                <w:position w:val="-4"/>
                <w:sz w:val="24"/>
                <w:szCs w:val="24"/>
                <w:vertAlign w:val="subscript"/>
                <w:lang w:eastAsia="tr-TR"/>
              </w:rPr>
              <w:t>2</w:t>
            </w:r>
            <w:r w:rsidRPr="0079348A">
              <w:rPr>
                <w:color w:val="000000"/>
                <w:sz w:val="24"/>
                <w:szCs w:val="24"/>
                <w:lang w:eastAsia="tr-TR"/>
              </w:rPr>
              <w:t xml:space="preserve">/MWh) </w:t>
            </w:r>
          </w:p>
        </w:tc>
      </w:tr>
      <w:tr w:rsidR="006405DD" w:rsidRPr="0079348A" w:rsidTr="006405DD">
        <w:trPr>
          <w:trHeight w:val="272"/>
          <w:jc w:val="center"/>
        </w:trPr>
        <w:tc>
          <w:tcPr>
            <w:tcW w:w="1526"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FC</w:t>
            </w:r>
            <w:r w:rsidRPr="0079348A">
              <w:rPr>
                <w:color w:val="000000"/>
                <w:position w:val="-4"/>
                <w:sz w:val="24"/>
                <w:szCs w:val="24"/>
                <w:vertAlign w:val="subscript"/>
                <w:lang w:eastAsia="tr-TR"/>
              </w:rPr>
              <w:t xml:space="preserve">i,y </w:t>
            </w:r>
          </w:p>
        </w:tc>
        <w:tc>
          <w:tcPr>
            <w:tcW w:w="425"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 xml:space="preserve">= </w:t>
            </w:r>
          </w:p>
        </w:tc>
        <w:tc>
          <w:tcPr>
            <w:tcW w:w="7493" w:type="dxa"/>
            <w:tcBorders>
              <w:top w:val="nil"/>
              <w:left w:val="nil"/>
              <w:bottom w:val="nil"/>
              <w:right w:val="nil"/>
            </w:tcBorders>
          </w:tcPr>
          <w:p w:rsidR="006405DD" w:rsidRPr="0079348A" w:rsidRDefault="006405DD" w:rsidP="006405DD">
            <w:pPr>
              <w:pStyle w:val="Meth-Nomenclatureandtables"/>
              <w:jc w:val="both"/>
              <w:rPr>
                <w:rFonts w:ascii="Times New Roman" w:hAnsi="Times New Roman"/>
                <w:color w:val="000000"/>
                <w:lang w:val="en-GB"/>
              </w:rPr>
            </w:pPr>
            <w:r w:rsidRPr="0079348A">
              <w:rPr>
                <w:rFonts w:ascii="Times New Roman" w:hAnsi="Times New Roman"/>
                <w:lang w:val="en-GB"/>
              </w:rPr>
              <w:t>Amount of fossil fuel type i consumed in the project electricity system in year y (mass or volume unit)</w:t>
            </w:r>
          </w:p>
        </w:tc>
      </w:tr>
      <w:tr w:rsidR="006405DD" w:rsidRPr="0079348A" w:rsidTr="006405DD">
        <w:trPr>
          <w:trHeight w:val="272"/>
          <w:jc w:val="center"/>
        </w:trPr>
        <w:tc>
          <w:tcPr>
            <w:tcW w:w="1526"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NCV</w:t>
            </w:r>
            <w:r w:rsidRPr="0079348A">
              <w:rPr>
                <w:color w:val="000000"/>
                <w:position w:val="-4"/>
                <w:sz w:val="24"/>
                <w:szCs w:val="24"/>
                <w:vertAlign w:val="subscript"/>
                <w:lang w:eastAsia="tr-TR"/>
              </w:rPr>
              <w:t xml:space="preserve">i,y </w:t>
            </w:r>
          </w:p>
        </w:tc>
        <w:tc>
          <w:tcPr>
            <w:tcW w:w="425"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 xml:space="preserve">= </w:t>
            </w:r>
          </w:p>
        </w:tc>
        <w:tc>
          <w:tcPr>
            <w:tcW w:w="7493"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 xml:space="preserve">Net calorific value (of fossil fuel type i in year y (GJ / mass or volume unit) </w:t>
            </w:r>
          </w:p>
        </w:tc>
      </w:tr>
      <w:tr w:rsidR="006405DD" w:rsidRPr="0079348A" w:rsidTr="006405DD">
        <w:trPr>
          <w:trHeight w:val="148"/>
          <w:jc w:val="center"/>
        </w:trPr>
        <w:tc>
          <w:tcPr>
            <w:tcW w:w="1526"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EF</w:t>
            </w:r>
            <w:r w:rsidRPr="0079348A">
              <w:rPr>
                <w:color w:val="000000"/>
                <w:position w:val="-4"/>
                <w:sz w:val="24"/>
                <w:szCs w:val="24"/>
                <w:vertAlign w:val="subscript"/>
                <w:lang w:eastAsia="tr-TR"/>
              </w:rPr>
              <w:t xml:space="preserve">CO2,i,y </w:t>
            </w:r>
          </w:p>
        </w:tc>
        <w:tc>
          <w:tcPr>
            <w:tcW w:w="425"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 xml:space="preserve">= </w:t>
            </w:r>
          </w:p>
        </w:tc>
        <w:tc>
          <w:tcPr>
            <w:tcW w:w="7493"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CO</w:t>
            </w:r>
            <w:r w:rsidRPr="0079348A">
              <w:rPr>
                <w:color w:val="000000"/>
                <w:position w:val="-4"/>
                <w:sz w:val="24"/>
                <w:szCs w:val="24"/>
                <w:vertAlign w:val="subscript"/>
                <w:lang w:eastAsia="tr-TR"/>
              </w:rPr>
              <w:t xml:space="preserve">2 </w:t>
            </w:r>
            <w:r w:rsidRPr="0079348A">
              <w:rPr>
                <w:color w:val="000000"/>
                <w:sz w:val="24"/>
                <w:szCs w:val="24"/>
                <w:lang w:eastAsia="tr-TR"/>
              </w:rPr>
              <w:t>emission factor of fossil fuel type i in year y (tCO</w:t>
            </w:r>
            <w:r w:rsidRPr="0079348A">
              <w:rPr>
                <w:color w:val="000000"/>
                <w:position w:val="-4"/>
                <w:sz w:val="24"/>
                <w:szCs w:val="24"/>
                <w:vertAlign w:val="subscript"/>
                <w:lang w:eastAsia="tr-TR"/>
              </w:rPr>
              <w:t>2</w:t>
            </w:r>
            <w:r w:rsidRPr="0079348A">
              <w:rPr>
                <w:color w:val="000000"/>
                <w:sz w:val="24"/>
                <w:szCs w:val="24"/>
                <w:lang w:eastAsia="tr-TR"/>
              </w:rPr>
              <w:t xml:space="preserve">/GJ) </w:t>
            </w:r>
          </w:p>
        </w:tc>
      </w:tr>
      <w:tr w:rsidR="006405DD" w:rsidRPr="0079348A" w:rsidTr="006405DD">
        <w:trPr>
          <w:trHeight w:val="272"/>
          <w:jc w:val="center"/>
        </w:trPr>
        <w:tc>
          <w:tcPr>
            <w:tcW w:w="1526"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EG</w:t>
            </w:r>
            <w:r w:rsidRPr="0079348A">
              <w:rPr>
                <w:color w:val="000000"/>
                <w:position w:val="-4"/>
                <w:sz w:val="24"/>
                <w:szCs w:val="24"/>
                <w:vertAlign w:val="subscript"/>
                <w:lang w:eastAsia="tr-TR"/>
              </w:rPr>
              <w:t xml:space="preserve">y </w:t>
            </w:r>
          </w:p>
        </w:tc>
        <w:tc>
          <w:tcPr>
            <w:tcW w:w="425"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 xml:space="preserve">= </w:t>
            </w:r>
          </w:p>
        </w:tc>
        <w:tc>
          <w:tcPr>
            <w:tcW w:w="7493" w:type="dxa"/>
            <w:tcBorders>
              <w:top w:val="nil"/>
              <w:left w:val="nil"/>
              <w:bottom w:val="nil"/>
              <w:right w:val="nil"/>
            </w:tcBorders>
          </w:tcPr>
          <w:p w:rsidR="006405DD" w:rsidRPr="0079348A" w:rsidRDefault="006405DD" w:rsidP="006405DD">
            <w:pPr>
              <w:pStyle w:val="Meth-Nomenclatureandtables"/>
              <w:jc w:val="both"/>
              <w:rPr>
                <w:rFonts w:ascii="Times New Roman" w:hAnsi="Times New Roman"/>
                <w:color w:val="000000"/>
                <w:lang w:val="en-GB"/>
              </w:rPr>
            </w:pPr>
            <w:r w:rsidRPr="0079348A">
              <w:rPr>
                <w:rFonts w:ascii="Times New Roman" w:hAnsi="Times New Roman"/>
                <w:lang w:val="en-GB"/>
              </w:rPr>
              <w:t>Net electricity generated and delivered to the grid by all power sources serving the system, not including low-cost / must-run power plants / units, in year y (MWh)</w:t>
            </w:r>
          </w:p>
        </w:tc>
      </w:tr>
      <w:tr w:rsidR="006405DD" w:rsidRPr="0079348A" w:rsidTr="006405DD">
        <w:trPr>
          <w:trHeight w:val="146"/>
          <w:jc w:val="center"/>
        </w:trPr>
        <w:tc>
          <w:tcPr>
            <w:tcW w:w="1526"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 xml:space="preserve">i </w:t>
            </w:r>
          </w:p>
        </w:tc>
        <w:tc>
          <w:tcPr>
            <w:tcW w:w="425"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 xml:space="preserve">= </w:t>
            </w:r>
          </w:p>
        </w:tc>
        <w:tc>
          <w:tcPr>
            <w:tcW w:w="7493" w:type="dxa"/>
            <w:tcBorders>
              <w:top w:val="nil"/>
              <w:left w:val="nil"/>
              <w:bottom w:val="nil"/>
              <w:right w:val="nil"/>
            </w:tcBorders>
          </w:tcPr>
          <w:p w:rsidR="006405DD" w:rsidRPr="0079348A" w:rsidRDefault="006405DD" w:rsidP="006405DD">
            <w:pPr>
              <w:pStyle w:val="Meth-Nomenclatureandtables"/>
              <w:jc w:val="both"/>
              <w:rPr>
                <w:rFonts w:ascii="Times New Roman" w:hAnsi="Times New Roman"/>
                <w:color w:val="000000"/>
                <w:lang w:val="en-GB"/>
              </w:rPr>
            </w:pPr>
            <w:r w:rsidRPr="0079348A">
              <w:rPr>
                <w:rFonts w:ascii="Times New Roman" w:hAnsi="Times New Roman"/>
                <w:lang w:val="en-GB"/>
              </w:rPr>
              <w:t>All fossil fuel types combusted in power sources in the project electricity system in year y</w:t>
            </w:r>
          </w:p>
        </w:tc>
      </w:tr>
      <w:tr w:rsidR="006405DD" w:rsidRPr="0079348A" w:rsidTr="006405DD">
        <w:trPr>
          <w:trHeight w:val="396"/>
          <w:jc w:val="center"/>
        </w:trPr>
        <w:tc>
          <w:tcPr>
            <w:tcW w:w="1526"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 xml:space="preserve">y </w:t>
            </w:r>
          </w:p>
        </w:tc>
        <w:tc>
          <w:tcPr>
            <w:tcW w:w="425"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 xml:space="preserve">= </w:t>
            </w:r>
          </w:p>
        </w:tc>
        <w:tc>
          <w:tcPr>
            <w:tcW w:w="7493" w:type="dxa"/>
            <w:tcBorders>
              <w:top w:val="nil"/>
              <w:left w:val="nil"/>
              <w:bottom w:val="nil"/>
              <w:right w:val="nil"/>
            </w:tcBorders>
          </w:tcPr>
          <w:p w:rsidR="006405DD" w:rsidRPr="0079348A" w:rsidRDefault="006405DD" w:rsidP="006405DD">
            <w:pPr>
              <w:autoSpaceDE w:val="0"/>
              <w:autoSpaceDN w:val="0"/>
              <w:adjustRightInd w:val="0"/>
              <w:rPr>
                <w:color w:val="000000"/>
                <w:sz w:val="24"/>
                <w:szCs w:val="24"/>
                <w:lang w:eastAsia="tr-TR"/>
              </w:rPr>
            </w:pPr>
            <w:r w:rsidRPr="0079348A">
              <w:rPr>
                <w:color w:val="000000"/>
                <w:sz w:val="24"/>
                <w:szCs w:val="24"/>
                <w:lang w:eastAsia="tr-TR"/>
              </w:rPr>
              <w:t>three most recent years for which data is available at the time of submission of the PDD to the DOE for validation</w:t>
            </w:r>
          </w:p>
        </w:tc>
      </w:tr>
    </w:tbl>
    <w:p w:rsidR="00A72585" w:rsidRPr="00FE14C7" w:rsidRDefault="006405DD" w:rsidP="006405DD">
      <w:pPr>
        <w:autoSpaceDE w:val="0"/>
        <w:autoSpaceDN w:val="0"/>
        <w:adjustRightInd w:val="0"/>
        <w:jc w:val="both"/>
        <w:rPr>
          <w:sz w:val="24"/>
          <w:szCs w:val="24"/>
          <w:lang w:val="en-US" w:eastAsia="tr-TR"/>
        </w:rPr>
      </w:pPr>
      <w:r w:rsidRPr="0079348A">
        <w:rPr>
          <w:sz w:val="24"/>
          <w:szCs w:val="24"/>
          <w:lang w:eastAsia="tr-TR"/>
        </w:rPr>
        <w:t xml:space="preserve">For the calculation of the OM the consumption amount and heating values of the fuels for each sources used for the years </w:t>
      </w:r>
      <w:r w:rsidR="001E2958" w:rsidRPr="0079348A">
        <w:rPr>
          <w:sz w:val="24"/>
          <w:szCs w:val="24"/>
          <w:lang w:eastAsia="tr-TR"/>
        </w:rPr>
        <w:t>201</w:t>
      </w:r>
      <w:r w:rsidR="001E2958">
        <w:rPr>
          <w:sz w:val="24"/>
          <w:szCs w:val="24"/>
          <w:lang w:eastAsia="tr-TR"/>
        </w:rPr>
        <w:t>1</w:t>
      </w:r>
      <w:r w:rsidRPr="0079348A">
        <w:rPr>
          <w:sz w:val="24"/>
          <w:szCs w:val="24"/>
          <w:lang w:eastAsia="tr-TR"/>
        </w:rPr>
        <w:t>, 201</w:t>
      </w:r>
      <w:r w:rsidR="008727AF">
        <w:rPr>
          <w:sz w:val="24"/>
          <w:szCs w:val="24"/>
          <w:lang w:eastAsia="tr-TR"/>
        </w:rPr>
        <w:t>2</w:t>
      </w:r>
      <w:r w:rsidRPr="0079348A">
        <w:rPr>
          <w:sz w:val="24"/>
          <w:szCs w:val="24"/>
          <w:lang w:eastAsia="tr-TR"/>
        </w:rPr>
        <w:t xml:space="preserve"> and </w:t>
      </w:r>
      <w:r w:rsidR="008727AF" w:rsidRPr="0079348A">
        <w:rPr>
          <w:sz w:val="24"/>
          <w:szCs w:val="24"/>
          <w:lang w:eastAsia="tr-TR"/>
        </w:rPr>
        <w:t>201</w:t>
      </w:r>
      <w:r w:rsidR="008727AF">
        <w:rPr>
          <w:sz w:val="24"/>
          <w:szCs w:val="24"/>
          <w:lang w:eastAsia="tr-TR"/>
        </w:rPr>
        <w:t>3</w:t>
      </w:r>
      <w:r w:rsidRPr="0079348A">
        <w:rPr>
          <w:sz w:val="24"/>
          <w:szCs w:val="24"/>
          <w:lang w:eastAsia="tr-TR"/>
        </w:rPr>
        <w:t>, is taken from the TEİAŞ annual statistics, which holds data on annual fuel consumption by fuel types as well as electricity generation amounts by sources and electricity imports. All the data needed for the calculation, including the emission factors and net calorific values (NCVs), are provided in part B of this Annex. Total CO</w:t>
      </w:r>
      <w:r w:rsidRPr="0079348A">
        <w:rPr>
          <w:sz w:val="24"/>
          <w:szCs w:val="24"/>
          <w:vertAlign w:val="subscript"/>
          <w:lang w:eastAsia="tr-TR"/>
        </w:rPr>
        <w:t>2</w:t>
      </w:r>
      <w:r w:rsidRPr="0079348A">
        <w:rPr>
          <w:sz w:val="24"/>
          <w:szCs w:val="24"/>
          <w:lang w:eastAsia="tr-TR"/>
        </w:rPr>
        <w:t xml:space="preserve"> emission due to electricity generation in Turkey for the years of </w:t>
      </w:r>
      <w:r w:rsidR="008727AF" w:rsidRPr="0079348A">
        <w:rPr>
          <w:sz w:val="24"/>
          <w:szCs w:val="24"/>
          <w:lang w:eastAsia="tr-TR"/>
        </w:rPr>
        <w:t>201</w:t>
      </w:r>
      <w:r w:rsidR="008727AF">
        <w:rPr>
          <w:sz w:val="24"/>
          <w:szCs w:val="24"/>
          <w:lang w:eastAsia="tr-TR"/>
        </w:rPr>
        <w:t>1</w:t>
      </w:r>
      <w:r w:rsidRPr="0079348A">
        <w:rPr>
          <w:sz w:val="24"/>
          <w:szCs w:val="24"/>
          <w:lang w:eastAsia="tr-TR"/>
        </w:rPr>
        <w:t xml:space="preserve">, </w:t>
      </w:r>
      <w:r w:rsidR="008727AF" w:rsidRPr="0079348A">
        <w:rPr>
          <w:sz w:val="24"/>
          <w:szCs w:val="24"/>
          <w:lang w:eastAsia="tr-TR"/>
        </w:rPr>
        <w:t>201</w:t>
      </w:r>
      <w:r w:rsidR="008727AF">
        <w:rPr>
          <w:sz w:val="24"/>
          <w:szCs w:val="24"/>
          <w:lang w:eastAsia="tr-TR"/>
        </w:rPr>
        <w:t>2</w:t>
      </w:r>
      <w:r w:rsidR="008727AF" w:rsidRPr="0079348A">
        <w:rPr>
          <w:sz w:val="24"/>
          <w:szCs w:val="24"/>
          <w:lang w:eastAsia="tr-TR"/>
        </w:rPr>
        <w:t xml:space="preserve"> </w:t>
      </w:r>
      <w:r w:rsidRPr="0079348A">
        <w:rPr>
          <w:sz w:val="24"/>
          <w:szCs w:val="24"/>
          <w:lang w:eastAsia="tr-TR"/>
        </w:rPr>
        <w:t xml:space="preserve">and </w:t>
      </w:r>
      <w:r w:rsidR="008727AF" w:rsidRPr="0079348A">
        <w:rPr>
          <w:sz w:val="24"/>
          <w:szCs w:val="24"/>
          <w:lang w:eastAsia="tr-TR"/>
        </w:rPr>
        <w:t>201</w:t>
      </w:r>
      <w:r w:rsidR="008727AF">
        <w:rPr>
          <w:sz w:val="24"/>
          <w:szCs w:val="24"/>
          <w:lang w:eastAsia="tr-TR"/>
        </w:rPr>
        <w:t>3</w:t>
      </w:r>
      <w:r w:rsidR="008727AF" w:rsidRPr="0079348A">
        <w:rPr>
          <w:sz w:val="24"/>
          <w:szCs w:val="24"/>
          <w:lang w:eastAsia="tr-TR"/>
        </w:rPr>
        <w:t xml:space="preserve"> </w:t>
      </w:r>
      <w:r w:rsidRPr="0079348A">
        <w:rPr>
          <w:sz w:val="24"/>
          <w:szCs w:val="24"/>
          <w:lang w:eastAsia="tr-TR"/>
        </w:rPr>
        <w:t xml:space="preserve">are given in </w:t>
      </w:r>
      <w:r w:rsidR="004671A1">
        <w:fldChar w:fldCharType="begin"/>
      </w:r>
      <w:r w:rsidR="004671A1">
        <w:instrText xml:space="preserve"> REF _Ref233776994 \h  \* MERGEFORMAT </w:instrText>
      </w:r>
      <w:r w:rsidR="004671A1">
        <w:fldChar w:fldCharType="separate"/>
      </w:r>
      <w:r w:rsidR="000E62CA" w:rsidRPr="0079348A">
        <w:rPr>
          <w:b/>
          <w:noProof/>
          <w:sz w:val="24"/>
          <w:szCs w:val="24"/>
          <w:lang w:val="en-US"/>
        </w:rPr>
        <w:t>Table 14</w:t>
      </w:r>
      <w:r w:rsidR="004671A1">
        <w:fldChar w:fldCharType="end"/>
      </w:r>
      <w:r w:rsidRPr="0079348A">
        <w:rPr>
          <w:sz w:val="24"/>
          <w:szCs w:val="24"/>
          <w:lang w:val="en-US" w:eastAsia="tr-TR"/>
        </w:rPr>
        <w:t>.</w:t>
      </w:r>
    </w:p>
    <w:p w:rsidR="006405DD" w:rsidRPr="0079348A" w:rsidRDefault="006405DD" w:rsidP="006405DD">
      <w:pPr>
        <w:autoSpaceDE w:val="0"/>
        <w:autoSpaceDN w:val="0"/>
        <w:adjustRightInd w:val="0"/>
        <w:rPr>
          <w:sz w:val="24"/>
          <w:szCs w:val="24"/>
          <w:lang w:val="en-US"/>
        </w:rPr>
      </w:pPr>
      <w:bookmarkStart w:id="51" w:name="_Ref233776994"/>
    </w:p>
    <w:p w:rsidR="006405DD" w:rsidRPr="0079348A" w:rsidRDefault="006405DD" w:rsidP="006405DD">
      <w:pPr>
        <w:autoSpaceDE w:val="0"/>
        <w:autoSpaceDN w:val="0"/>
        <w:adjustRightInd w:val="0"/>
        <w:rPr>
          <w:sz w:val="24"/>
          <w:szCs w:val="24"/>
          <w:lang w:val="en-US"/>
        </w:rPr>
      </w:pPr>
      <w:r w:rsidRPr="0079348A">
        <w:rPr>
          <w:b/>
          <w:sz w:val="24"/>
          <w:szCs w:val="24"/>
          <w:lang w:val="en-US"/>
        </w:rPr>
        <w:t xml:space="preserve">Table </w:t>
      </w:r>
      <w:bookmarkEnd w:id="51"/>
      <w:r w:rsidR="00066F3F" w:rsidRPr="0079348A">
        <w:rPr>
          <w:b/>
          <w:sz w:val="24"/>
          <w:szCs w:val="24"/>
          <w:lang w:val="en-US"/>
        </w:rPr>
        <w:fldChar w:fldCharType="begin"/>
      </w:r>
      <w:r w:rsidR="008727AF" w:rsidRPr="0079348A">
        <w:rPr>
          <w:b/>
          <w:sz w:val="24"/>
          <w:szCs w:val="24"/>
          <w:lang w:val="en-US"/>
        </w:rPr>
        <w:instrText xml:space="preserve"> SEQ Table \* ARABIC </w:instrText>
      </w:r>
      <w:r w:rsidR="00066F3F" w:rsidRPr="0079348A">
        <w:rPr>
          <w:b/>
          <w:sz w:val="24"/>
          <w:szCs w:val="24"/>
          <w:lang w:val="en-US"/>
        </w:rPr>
        <w:fldChar w:fldCharType="separate"/>
      </w:r>
      <w:r w:rsidR="008727AF" w:rsidRPr="0079348A">
        <w:rPr>
          <w:b/>
          <w:noProof/>
          <w:sz w:val="24"/>
          <w:szCs w:val="24"/>
          <w:lang w:val="en-US"/>
        </w:rPr>
        <w:t>1</w:t>
      </w:r>
      <w:r w:rsidR="008727AF">
        <w:rPr>
          <w:b/>
          <w:noProof/>
          <w:sz w:val="24"/>
          <w:szCs w:val="24"/>
          <w:lang w:val="en-US"/>
        </w:rPr>
        <w:t>4</w:t>
      </w:r>
      <w:r w:rsidR="00066F3F" w:rsidRPr="0079348A">
        <w:rPr>
          <w:b/>
          <w:sz w:val="24"/>
          <w:szCs w:val="24"/>
          <w:lang w:val="en-US"/>
        </w:rPr>
        <w:fldChar w:fldCharType="end"/>
      </w:r>
      <w:r w:rsidRPr="0079348A">
        <w:rPr>
          <w:b/>
          <w:sz w:val="24"/>
          <w:szCs w:val="24"/>
          <w:lang w:val="en-US"/>
        </w:rPr>
        <w:t>:</w:t>
      </w:r>
      <w:r w:rsidRPr="0079348A">
        <w:rPr>
          <w:bCs/>
          <w:sz w:val="24"/>
          <w:szCs w:val="24"/>
          <w:lang w:val="en-US"/>
        </w:rPr>
        <w:t xml:space="preserve"> </w:t>
      </w:r>
      <w:r w:rsidR="008727AF" w:rsidRPr="00751FE5">
        <w:rPr>
          <w:bCs/>
          <w:sz w:val="24"/>
          <w:szCs w:val="24"/>
          <w:lang w:val="en-US"/>
        </w:rPr>
        <w:t>CO</w:t>
      </w:r>
      <w:r w:rsidR="008727AF" w:rsidRPr="00751FE5">
        <w:rPr>
          <w:bCs/>
          <w:sz w:val="24"/>
          <w:szCs w:val="24"/>
          <w:vertAlign w:val="subscript"/>
          <w:lang w:val="en-US"/>
        </w:rPr>
        <w:t>2</w:t>
      </w:r>
      <w:r w:rsidR="008727AF" w:rsidRPr="00751FE5">
        <w:rPr>
          <w:bCs/>
          <w:sz w:val="24"/>
          <w:szCs w:val="24"/>
          <w:lang w:val="en-US"/>
        </w:rPr>
        <w:t xml:space="preserve"> emissions from electricity production 2011-2013 (ktCO</w:t>
      </w:r>
      <w:r w:rsidR="008727AF" w:rsidRPr="00751FE5">
        <w:rPr>
          <w:bCs/>
          <w:sz w:val="24"/>
          <w:szCs w:val="24"/>
          <w:vertAlign w:val="subscript"/>
          <w:lang w:val="en-US"/>
        </w:rPr>
        <w:t>2</w:t>
      </w:r>
      <w:r w:rsidR="008727AF" w:rsidRPr="00751FE5">
        <w:rPr>
          <w:bCs/>
          <w:sz w:val="24"/>
          <w:szCs w:val="24"/>
          <w:lang w:val="en-US"/>
        </w:rPr>
        <w:t>)</w:t>
      </w:r>
    </w:p>
    <w:tbl>
      <w:tblPr>
        <w:tblW w:w="7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0"/>
        <w:gridCol w:w="1416"/>
        <w:gridCol w:w="1416"/>
        <w:gridCol w:w="1416"/>
      </w:tblGrid>
      <w:tr w:rsidR="00DC0CE0" w:rsidRPr="002A2D10" w:rsidTr="006405DD">
        <w:trPr>
          <w:trHeight w:val="314"/>
        </w:trPr>
        <w:tc>
          <w:tcPr>
            <w:tcW w:w="0" w:type="auto"/>
            <w:noWrap/>
            <w:vAlign w:val="center"/>
          </w:tcPr>
          <w:p w:rsidR="00DC0CE0" w:rsidRPr="002A2D10" w:rsidRDefault="00DC0CE0" w:rsidP="006405DD">
            <w:pPr>
              <w:jc w:val="center"/>
              <w:rPr>
                <w:b/>
                <w:bCs/>
                <w:sz w:val="20"/>
                <w:lang w:val="en-US" w:eastAsia="tr-TR"/>
              </w:rPr>
            </w:pPr>
          </w:p>
        </w:tc>
        <w:tc>
          <w:tcPr>
            <w:tcW w:w="0" w:type="auto"/>
            <w:shd w:val="clear" w:color="auto" w:fill="E0E0E0"/>
            <w:noWrap/>
            <w:vAlign w:val="center"/>
          </w:tcPr>
          <w:p w:rsidR="00DC0CE0" w:rsidRPr="002A2D10" w:rsidRDefault="008727AF" w:rsidP="008727AF">
            <w:pPr>
              <w:jc w:val="center"/>
              <w:rPr>
                <w:b/>
                <w:bCs/>
                <w:sz w:val="20"/>
              </w:rPr>
            </w:pPr>
            <w:r w:rsidRPr="002A2D10">
              <w:rPr>
                <w:b/>
                <w:bCs/>
                <w:sz w:val="20"/>
              </w:rPr>
              <w:t>201</w:t>
            </w:r>
            <w:r>
              <w:rPr>
                <w:b/>
                <w:bCs/>
                <w:sz w:val="20"/>
              </w:rPr>
              <w:t>1</w:t>
            </w:r>
          </w:p>
        </w:tc>
        <w:tc>
          <w:tcPr>
            <w:tcW w:w="0" w:type="auto"/>
            <w:shd w:val="clear" w:color="auto" w:fill="E0E0E0"/>
            <w:noWrap/>
            <w:vAlign w:val="center"/>
          </w:tcPr>
          <w:p w:rsidR="00DC0CE0" w:rsidRPr="002A2D10" w:rsidRDefault="008727AF" w:rsidP="008727AF">
            <w:pPr>
              <w:jc w:val="center"/>
              <w:rPr>
                <w:b/>
                <w:bCs/>
                <w:sz w:val="20"/>
              </w:rPr>
            </w:pPr>
            <w:r w:rsidRPr="002A2D10">
              <w:rPr>
                <w:b/>
                <w:bCs/>
                <w:sz w:val="20"/>
              </w:rPr>
              <w:t>201</w:t>
            </w:r>
            <w:r>
              <w:rPr>
                <w:b/>
                <w:bCs/>
                <w:sz w:val="20"/>
              </w:rPr>
              <w:t>2</w:t>
            </w:r>
          </w:p>
        </w:tc>
        <w:tc>
          <w:tcPr>
            <w:tcW w:w="0" w:type="auto"/>
            <w:shd w:val="clear" w:color="auto" w:fill="E0E0E0"/>
            <w:noWrap/>
            <w:vAlign w:val="center"/>
          </w:tcPr>
          <w:p w:rsidR="00DC0CE0" w:rsidRPr="002A2D10" w:rsidRDefault="008727AF" w:rsidP="008727AF">
            <w:pPr>
              <w:jc w:val="center"/>
              <w:rPr>
                <w:b/>
                <w:bCs/>
                <w:sz w:val="20"/>
              </w:rPr>
            </w:pPr>
            <w:r w:rsidRPr="002A2D10">
              <w:rPr>
                <w:b/>
                <w:bCs/>
                <w:sz w:val="20"/>
              </w:rPr>
              <w:t>201</w:t>
            </w:r>
            <w:r>
              <w:rPr>
                <w:b/>
                <w:bCs/>
                <w:sz w:val="20"/>
              </w:rPr>
              <w:t>3</w:t>
            </w:r>
          </w:p>
        </w:tc>
      </w:tr>
      <w:tr w:rsidR="006405DD" w:rsidRPr="002A2D10" w:rsidTr="006405DD">
        <w:trPr>
          <w:trHeight w:val="314"/>
        </w:trPr>
        <w:tc>
          <w:tcPr>
            <w:tcW w:w="0" w:type="auto"/>
            <w:noWrap/>
            <w:vAlign w:val="center"/>
          </w:tcPr>
          <w:p w:rsidR="006405DD" w:rsidRPr="002A2D10" w:rsidRDefault="006405DD" w:rsidP="006405DD">
            <w:pPr>
              <w:rPr>
                <w:b/>
                <w:bCs/>
                <w:sz w:val="20"/>
                <w:lang w:val="en-US" w:eastAsia="tr-TR"/>
              </w:rPr>
            </w:pPr>
            <w:r w:rsidRPr="002A2D10">
              <w:rPr>
                <w:b/>
                <w:bCs/>
                <w:sz w:val="20"/>
                <w:lang w:val="en-US" w:eastAsia="tr-TR"/>
              </w:rPr>
              <w:t>CO</w:t>
            </w:r>
            <w:r w:rsidRPr="002A2D10">
              <w:rPr>
                <w:b/>
                <w:bCs/>
                <w:sz w:val="20"/>
                <w:vertAlign w:val="subscript"/>
                <w:lang w:val="en-US" w:eastAsia="tr-TR"/>
              </w:rPr>
              <w:t>2</w:t>
            </w:r>
            <w:r w:rsidRPr="002A2D10">
              <w:rPr>
                <w:b/>
                <w:bCs/>
                <w:sz w:val="20"/>
                <w:lang w:val="en-US" w:eastAsia="tr-TR"/>
              </w:rPr>
              <w:t>-Emmissions</w:t>
            </w:r>
          </w:p>
        </w:tc>
        <w:tc>
          <w:tcPr>
            <w:tcW w:w="0" w:type="auto"/>
            <w:noWrap/>
            <w:vAlign w:val="bottom"/>
          </w:tcPr>
          <w:p w:rsidR="006405DD" w:rsidRPr="002A2D10" w:rsidRDefault="008727AF" w:rsidP="00DC0CE0">
            <w:pPr>
              <w:jc w:val="center"/>
              <w:rPr>
                <w:sz w:val="20"/>
              </w:rPr>
            </w:pPr>
            <w:r>
              <w:rPr>
                <w:sz w:val="20"/>
              </w:rPr>
              <w:t>109,963</w:t>
            </w:r>
          </w:p>
        </w:tc>
        <w:tc>
          <w:tcPr>
            <w:tcW w:w="0" w:type="auto"/>
            <w:noWrap/>
            <w:vAlign w:val="bottom"/>
          </w:tcPr>
          <w:p w:rsidR="006405DD" w:rsidRPr="002A2D10" w:rsidRDefault="008727AF" w:rsidP="00DC0CE0">
            <w:pPr>
              <w:jc w:val="center"/>
              <w:rPr>
                <w:sz w:val="20"/>
              </w:rPr>
            </w:pPr>
            <w:r>
              <w:rPr>
                <w:sz w:val="20"/>
              </w:rPr>
              <w:t>110,931</w:t>
            </w:r>
          </w:p>
        </w:tc>
        <w:tc>
          <w:tcPr>
            <w:tcW w:w="0" w:type="auto"/>
            <w:noWrap/>
            <w:vAlign w:val="bottom"/>
          </w:tcPr>
          <w:p w:rsidR="006405DD" w:rsidRPr="002A2D10" w:rsidRDefault="008727AF" w:rsidP="00DC0CE0">
            <w:pPr>
              <w:jc w:val="center"/>
              <w:rPr>
                <w:sz w:val="20"/>
              </w:rPr>
            </w:pPr>
            <w:r>
              <w:rPr>
                <w:sz w:val="20"/>
              </w:rPr>
              <w:t>104,840</w:t>
            </w:r>
          </w:p>
        </w:tc>
      </w:tr>
    </w:tbl>
    <w:p w:rsidR="006405DD" w:rsidRPr="0079348A" w:rsidRDefault="006405DD" w:rsidP="006405DD">
      <w:pPr>
        <w:pStyle w:val="ResimYazs"/>
        <w:jc w:val="both"/>
        <w:rPr>
          <w:bCs w:val="0"/>
          <w:sz w:val="24"/>
          <w:szCs w:val="24"/>
          <w:lang w:val="en-US"/>
        </w:rPr>
      </w:pPr>
    </w:p>
    <w:p w:rsidR="00B34B25" w:rsidRPr="0079348A" w:rsidRDefault="00066F3F" w:rsidP="00B34B25">
      <w:pPr>
        <w:jc w:val="both"/>
        <w:rPr>
          <w:b/>
          <w:sz w:val="24"/>
          <w:szCs w:val="24"/>
          <w:lang w:val="en-US"/>
        </w:rPr>
      </w:pPr>
      <w:r w:rsidRPr="0079348A">
        <w:rPr>
          <w:b/>
          <w:sz w:val="24"/>
          <w:szCs w:val="24"/>
          <w:lang w:val="en-US"/>
        </w:rPr>
        <w:fldChar w:fldCharType="begin"/>
      </w:r>
      <w:r w:rsidR="006405DD" w:rsidRPr="0079348A">
        <w:rPr>
          <w:b/>
          <w:sz w:val="24"/>
          <w:szCs w:val="24"/>
          <w:lang w:val="en-US"/>
        </w:rPr>
        <w:instrText xml:space="preserve"> REF _Ref229976710 \h  \* MERGEFORMAT </w:instrText>
      </w:r>
      <w:r w:rsidRPr="0079348A">
        <w:rPr>
          <w:b/>
          <w:sz w:val="24"/>
          <w:szCs w:val="24"/>
          <w:lang w:val="en-US"/>
        </w:rPr>
      </w:r>
      <w:r w:rsidRPr="0079348A">
        <w:rPr>
          <w:b/>
          <w:sz w:val="24"/>
          <w:szCs w:val="24"/>
          <w:lang w:val="en-US"/>
        </w:rPr>
        <w:fldChar w:fldCharType="separate"/>
      </w:r>
    </w:p>
    <w:p w:rsidR="006405DD" w:rsidRPr="0079348A" w:rsidRDefault="00B34B25" w:rsidP="006405DD">
      <w:pPr>
        <w:jc w:val="both"/>
        <w:rPr>
          <w:sz w:val="24"/>
          <w:szCs w:val="24"/>
          <w:lang w:val="en-US"/>
        </w:rPr>
      </w:pPr>
      <w:r w:rsidRPr="0079348A">
        <w:rPr>
          <w:b/>
          <w:sz w:val="24"/>
          <w:szCs w:val="24"/>
          <w:lang w:val="en-US"/>
        </w:rPr>
        <w:t xml:space="preserve">Table </w:t>
      </w:r>
      <w:r w:rsidRPr="0079348A">
        <w:rPr>
          <w:b/>
          <w:bCs/>
          <w:iCs/>
          <w:noProof/>
          <w:sz w:val="24"/>
          <w:szCs w:val="24"/>
          <w:lang w:val="en-US"/>
        </w:rPr>
        <w:t>15</w:t>
      </w:r>
      <w:r w:rsidR="00066F3F" w:rsidRPr="0079348A">
        <w:rPr>
          <w:b/>
          <w:sz w:val="24"/>
          <w:szCs w:val="24"/>
          <w:lang w:val="en-US"/>
        </w:rPr>
        <w:fldChar w:fldCharType="end"/>
      </w:r>
      <w:r w:rsidR="006405DD" w:rsidRPr="0079348A">
        <w:rPr>
          <w:sz w:val="24"/>
          <w:szCs w:val="24"/>
          <w:lang w:val="en-US"/>
        </w:rPr>
        <w:t xml:space="preserve"> presents the gross electricity production data by all the relevant energy sources. Low-cost/must run resources like hydro, wind, geothermic and biomass do not emit fossil CO</w:t>
      </w:r>
      <w:r w:rsidR="006405DD" w:rsidRPr="0079348A">
        <w:rPr>
          <w:sz w:val="24"/>
          <w:szCs w:val="24"/>
          <w:vertAlign w:val="subscript"/>
          <w:lang w:val="en-US"/>
        </w:rPr>
        <w:t>2</w:t>
      </w:r>
      <w:r w:rsidR="006405DD" w:rsidRPr="0079348A">
        <w:rPr>
          <w:sz w:val="24"/>
          <w:szCs w:val="24"/>
          <w:lang w:val="en-US"/>
        </w:rPr>
        <w:t xml:space="preserve"> and thus are not taken into account in calculations.</w:t>
      </w:r>
    </w:p>
    <w:p w:rsidR="006405DD" w:rsidRPr="0079348A" w:rsidRDefault="006405DD" w:rsidP="006405DD">
      <w:pPr>
        <w:pStyle w:val="ResimYazs"/>
        <w:rPr>
          <w:b w:val="0"/>
          <w:bCs w:val="0"/>
          <w:sz w:val="24"/>
          <w:szCs w:val="24"/>
          <w:lang w:val="en-US"/>
        </w:rPr>
      </w:pPr>
      <w:bookmarkStart w:id="52" w:name="_Ref229976710"/>
    </w:p>
    <w:p w:rsidR="006405DD" w:rsidRDefault="006405DD" w:rsidP="006405DD">
      <w:pPr>
        <w:pStyle w:val="ResimYazs"/>
        <w:rPr>
          <w:b w:val="0"/>
          <w:iCs/>
          <w:sz w:val="24"/>
          <w:szCs w:val="24"/>
          <w:lang w:val="en-US"/>
        </w:rPr>
      </w:pPr>
      <w:r w:rsidRPr="0079348A">
        <w:rPr>
          <w:bCs w:val="0"/>
          <w:iCs/>
          <w:sz w:val="24"/>
          <w:szCs w:val="24"/>
          <w:lang w:val="en-US"/>
        </w:rPr>
        <w:t xml:space="preserve">Table </w:t>
      </w:r>
      <w:bookmarkEnd w:id="52"/>
      <w:r w:rsidR="008727AF">
        <w:rPr>
          <w:bCs w:val="0"/>
          <w:iCs/>
          <w:sz w:val="24"/>
          <w:szCs w:val="24"/>
          <w:lang w:val="en-US"/>
        </w:rPr>
        <w:t>15</w:t>
      </w:r>
      <w:r w:rsidRPr="0079348A">
        <w:rPr>
          <w:bCs w:val="0"/>
          <w:iCs/>
          <w:sz w:val="24"/>
          <w:szCs w:val="24"/>
          <w:lang w:val="en-US"/>
        </w:rPr>
        <w:t>:</w:t>
      </w:r>
      <w:r w:rsidRPr="0079348A">
        <w:rPr>
          <w:b w:val="0"/>
          <w:iCs/>
          <w:sz w:val="24"/>
          <w:szCs w:val="24"/>
          <w:lang w:val="en-US"/>
        </w:rPr>
        <w:t xml:space="preserve"> </w:t>
      </w:r>
      <w:r w:rsidR="008727AF" w:rsidRPr="00A90A25">
        <w:rPr>
          <w:lang w:val="en-US"/>
        </w:rPr>
        <w:t>Gross electricity production by fossil energy sources</w:t>
      </w:r>
      <w:r w:rsidR="008727AF">
        <w:rPr>
          <w:lang w:val="en-US"/>
        </w:rPr>
        <w:t xml:space="preserve"> </w:t>
      </w:r>
      <w:r w:rsidR="008727AF" w:rsidRPr="00394862">
        <w:rPr>
          <w:iCs/>
          <w:lang w:val="en-US"/>
        </w:rPr>
        <w:t>2011-2013 (GWh)</w:t>
      </w:r>
      <w:r w:rsidR="008727AF" w:rsidRPr="00394862">
        <w:rPr>
          <w:rStyle w:val="DipnotBavurusu"/>
          <w:iCs/>
          <w:lang w:val="en-US"/>
        </w:rPr>
        <w:footnoteReference w:id="42"/>
      </w:r>
    </w:p>
    <w:tbl>
      <w:tblPr>
        <w:tblW w:w="7104" w:type="dxa"/>
        <w:tblCellMar>
          <w:left w:w="70" w:type="dxa"/>
          <w:right w:w="70" w:type="dxa"/>
        </w:tblCellMar>
        <w:tblLook w:val="0000" w:firstRow="0" w:lastRow="0" w:firstColumn="0" w:lastColumn="0" w:noHBand="0" w:noVBand="0"/>
      </w:tblPr>
      <w:tblGrid>
        <w:gridCol w:w="2499"/>
        <w:gridCol w:w="1535"/>
        <w:gridCol w:w="1535"/>
        <w:gridCol w:w="1535"/>
      </w:tblGrid>
      <w:tr w:rsidR="00FC5467" w:rsidRPr="002A2D10" w:rsidTr="00FC5467">
        <w:trPr>
          <w:trHeight w:val="257"/>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FC5467" w:rsidRPr="002A2D10" w:rsidRDefault="00FC5467" w:rsidP="000A17DF">
            <w:pPr>
              <w:spacing w:before="120"/>
              <w:rPr>
                <w:b/>
                <w:bCs/>
                <w:sz w:val="20"/>
                <w:lang w:eastAsia="tr-TR"/>
              </w:rPr>
            </w:pPr>
            <w:r w:rsidRPr="002A2D10">
              <w:rPr>
                <w:b/>
                <w:bCs/>
                <w:sz w:val="20"/>
                <w:lang w:eastAsia="tr-TR"/>
              </w:rPr>
              <w:t>Energy Source</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FC5467" w:rsidRPr="002A2D10" w:rsidRDefault="00FC5467" w:rsidP="000A17DF">
            <w:pPr>
              <w:jc w:val="center"/>
              <w:rPr>
                <w:b/>
                <w:bCs/>
                <w:sz w:val="20"/>
              </w:rPr>
            </w:pPr>
            <w:r w:rsidRPr="002A2D10">
              <w:rPr>
                <w:b/>
                <w:bCs/>
                <w:sz w:val="20"/>
              </w:rPr>
              <w:t>201</w:t>
            </w:r>
            <w:r>
              <w:rPr>
                <w:b/>
                <w:bCs/>
                <w:sz w:val="20"/>
              </w:rPr>
              <w:t>1</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FC5467" w:rsidRPr="002A2D10" w:rsidRDefault="00FC5467" w:rsidP="000A17DF">
            <w:pPr>
              <w:jc w:val="center"/>
              <w:rPr>
                <w:b/>
                <w:bCs/>
                <w:sz w:val="20"/>
              </w:rPr>
            </w:pPr>
            <w:r w:rsidRPr="002A2D10">
              <w:rPr>
                <w:b/>
                <w:bCs/>
                <w:sz w:val="20"/>
              </w:rPr>
              <w:t>201</w:t>
            </w:r>
            <w:r>
              <w:rPr>
                <w:b/>
                <w:bCs/>
                <w:sz w:val="20"/>
              </w:rPr>
              <w:t>2</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FC5467" w:rsidRPr="002A2D10" w:rsidRDefault="00FC5467" w:rsidP="000A17DF">
            <w:pPr>
              <w:jc w:val="center"/>
              <w:rPr>
                <w:b/>
                <w:bCs/>
                <w:sz w:val="20"/>
              </w:rPr>
            </w:pPr>
            <w:r w:rsidRPr="002A2D10">
              <w:rPr>
                <w:b/>
                <w:bCs/>
                <w:sz w:val="20"/>
              </w:rPr>
              <w:t>201</w:t>
            </w:r>
            <w:r>
              <w:rPr>
                <w:b/>
                <w:bCs/>
                <w:sz w:val="20"/>
              </w:rPr>
              <w:t>3</w:t>
            </w:r>
          </w:p>
        </w:tc>
      </w:tr>
      <w:tr w:rsidR="007C18E7" w:rsidRPr="002A2D10" w:rsidTr="00115AA3">
        <w:trPr>
          <w:trHeight w:val="257"/>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7C18E7" w:rsidRPr="00FC5467" w:rsidRDefault="007C18E7" w:rsidP="000A17DF">
            <w:pPr>
              <w:spacing w:before="120"/>
              <w:rPr>
                <w:b/>
                <w:bCs/>
                <w:sz w:val="20"/>
                <w:lang w:eastAsia="tr-TR"/>
              </w:rPr>
            </w:pPr>
            <w:r w:rsidRPr="00FC5467">
              <w:rPr>
                <w:b/>
                <w:bCs/>
                <w:sz w:val="20"/>
                <w:lang w:eastAsia="tr-TR"/>
              </w:rPr>
              <w:t>Natural Gas</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104,047.6</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104,499.2</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EE06EB">
              <w:rPr>
                <w:sz w:val="20"/>
              </w:rPr>
              <w:t>105</w:t>
            </w:r>
            <w:r>
              <w:rPr>
                <w:sz w:val="20"/>
              </w:rPr>
              <w:t>,116.</w:t>
            </w:r>
            <w:r w:rsidRPr="00EE06EB">
              <w:rPr>
                <w:sz w:val="20"/>
              </w:rPr>
              <w:t>3</w:t>
            </w:r>
          </w:p>
        </w:tc>
      </w:tr>
      <w:tr w:rsidR="007C18E7" w:rsidRPr="002A2D10" w:rsidTr="00115AA3">
        <w:trPr>
          <w:trHeight w:val="257"/>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7C18E7" w:rsidRPr="00FC5467" w:rsidRDefault="007C18E7" w:rsidP="000A17DF">
            <w:pPr>
              <w:spacing w:before="120"/>
              <w:rPr>
                <w:b/>
                <w:bCs/>
                <w:sz w:val="20"/>
                <w:lang w:eastAsia="tr-TR"/>
              </w:rPr>
            </w:pPr>
            <w:r w:rsidRPr="00FC5467">
              <w:rPr>
                <w:b/>
                <w:bCs/>
                <w:sz w:val="20"/>
                <w:lang w:eastAsia="tr-TR"/>
              </w:rPr>
              <w:t>Lignite</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38,870.4</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34,688.9</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EE06EB">
              <w:rPr>
                <w:sz w:val="20"/>
              </w:rPr>
              <w:t>30</w:t>
            </w:r>
            <w:r>
              <w:rPr>
                <w:sz w:val="20"/>
              </w:rPr>
              <w:t>,</w:t>
            </w:r>
            <w:r w:rsidRPr="00EE06EB">
              <w:rPr>
                <w:sz w:val="20"/>
              </w:rPr>
              <w:t>262</w:t>
            </w:r>
          </w:p>
        </w:tc>
      </w:tr>
      <w:tr w:rsidR="007C18E7" w:rsidRPr="002A2D10" w:rsidTr="00115AA3">
        <w:trPr>
          <w:trHeight w:val="257"/>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7C18E7" w:rsidRPr="00FC5467" w:rsidRDefault="007C18E7" w:rsidP="000A17DF">
            <w:pPr>
              <w:spacing w:before="120"/>
              <w:rPr>
                <w:b/>
                <w:bCs/>
                <w:sz w:val="20"/>
                <w:lang w:eastAsia="tr-TR"/>
              </w:rPr>
            </w:pPr>
            <w:r w:rsidRPr="00FC5467">
              <w:rPr>
                <w:b/>
                <w:bCs/>
                <w:sz w:val="20"/>
                <w:lang w:eastAsia="tr-TR"/>
              </w:rPr>
              <w:t>Coal</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27,347.5</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33,324.2</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EE06EB">
              <w:rPr>
                <w:sz w:val="20"/>
              </w:rPr>
              <w:t>33</w:t>
            </w:r>
            <w:r>
              <w:rPr>
                <w:sz w:val="20"/>
              </w:rPr>
              <w:t>,524</w:t>
            </w:r>
          </w:p>
        </w:tc>
      </w:tr>
      <w:tr w:rsidR="007C18E7" w:rsidRPr="002A2D10" w:rsidTr="00115AA3">
        <w:trPr>
          <w:trHeight w:val="257"/>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7C18E7" w:rsidRPr="00FC5467" w:rsidRDefault="007C18E7" w:rsidP="000A17DF">
            <w:pPr>
              <w:spacing w:before="120"/>
              <w:rPr>
                <w:b/>
                <w:bCs/>
                <w:sz w:val="20"/>
                <w:lang w:eastAsia="tr-TR"/>
              </w:rPr>
            </w:pPr>
            <w:r w:rsidRPr="00FC5467">
              <w:rPr>
                <w:b/>
                <w:bCs/>
                <w:sz w:val="20"/>
                <w:lang w:eastAsia="tr-TR"/>
              </w:rPr>
              <w:t>Fuel Oil</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900.5</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Pr>
                <w:sz w:val="20"/>
              </w:rPr>
              <w:t xml:space="preserve"> 981.3</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Pr>
                <w:sz w:val="20"/>
              </w:rPr>
              <w:t>1,192.5</w:t>
            </w:r>
          </w:p>
        </w:tc>
      </w:tr>
      <w:tr w:rsidR="007C18E7" w:rsidRPr="002A2D10" w:rsidTr="00115AA3">
        <w:trPr>
          <w:trHeight w:val="257"/>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7C18E7" w:rsidRPr="00FC5467" w:rsidRDefault="007C18E7" w:rsidP="000A17DF">
            <w:pPr>
              <w:spacing w:before="120"/>
              <w:rPr>
                <w:b/>
                <w:bCs/>
                <w:sz w:val="20"/>
                <w:lang w:eastAsia="tr-TR"/>
              </w:rPr>
            </w:pPr>
            <w:r w:rsidRPr="00FC5467">
              <w:rPr>
                <w:b/>
                <w:bCs/>
                <w:sz w:val="20"/>
                <w:lang w:eastAsia="tr-TR"/>
              </w:rPr>
              <w:t>Motor Oil</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3.1</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Pr>
                <w:sz w:val="20"/>
              </w:rPr>
              <w:t xml:space="preserve"> 657.4</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Pr>
                <w:sz w:val="20"/>
              </w:rPr>
              <w:t>546.4</w:t>
            </w:r>
          </w:p>
        </w:tc>
      </w:tr>
      <w:tr w:rsidR="007C18E7" w:rsidRPr="002A2D10" w:rsidTr="00115AA3">
        <w:trPr>
          <w:trHeight w:val="257"/>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7C18E7" w:rsidRPr="00FC5467" w:rsidRDefault="007C18E7" w:rsidP="00FC5467">
            <w:pPr>
              <w:rPr>
                <w:b/>
                <w:bCs/>
                <w:sz w:val="20"/>
                <w:lang w:eastAsia="tr-TR"/>
              </w:rPr>
            </w:pPr>
            <w:r w:rsidRPr="00FC5467">
              <w:rPr>
                <w:b/>
                <w:bCs/>
                <w:sz w:val="20"/>
                <w:lang w:eastAsia="tr-TR"/>
              </w:rPr>
              <w:t>Naphtha</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0.0</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0.0</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0.0</w:t>
            </w:r>
          </w:p>
        </w:tc>
      </w:tr>
      <w:tr w:rsidR="007C18E7" w:rsidRPr="002A2D10" w:rsidTr="00115AA3">
        <w:trPr>
          <w:trHeight w:val="257"/>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7C18E7" w:rsidRPr="00FC5467" w:rsidRDefault="007C18E7" w:rsidP="000A17DF">
            <w:pPr>
              <w:spacing w:before="120"/>
              <w:rPr>
                <w:b/>
                <w:bCs/>
                <w:sz w:val="20"/>
                <w:lang w:eastAsia="tr-TR"/>
              </w:rPr>
            </w:pPr>
            <w:r w:rsidRPr="00FC5467">
              <w:rPr>
                <w:b/>
                <w:bCs/>
                <w:sz w:val="20"/>
                <w:lang w:eastAsia="tr-TR"/>
              </w:rPr>
              <w:t>LPG</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0.0</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0.0</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FC5467" w:rsidRDefault="007C18E7" w:rsidP="000A17DF">
            <w:pPr>
              <w:jc w:val="center"/>
              <w:rPr>
                <w:b/>
                <w:bCs/>
                <w:sz w:val="20"/>
              </w:rPr>
            </w:pPr>
            <w:r w:rsidRPr="006405DD">
              <w:rPr>
                <w:sz w:val="20"/>
              </w:rPr>
              <w:t>0.0</w:t>
            </w:r>
          </w:p>
        </w:tc>
      </w:tr>
      <w:tr w:rsidR="007C18E7" w:rsidRPr="002A2D10" w:rsidTr="00115AA3">
        <w:trPr>
          <w:trHeight w:val="257"/>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7C18E7" w:rsidRPr="002A2D10" w:rsidRDefault="007C18E7" w:rsidP="000A17DF">
            <w:pPr>
              <w:spacing w:before="120"/>
              <w:rPr>
                <w:b/>
                <w:bCs/>
                <w:sz w:val="20"/>
                <w:lang w:eastAsia="tr-TR"/>
              </w:rPr>
            </w:pPr>
            <w:r w:rsidRPr="002A2D10">
              <w:rPr>
                <w:b/>
                <w:bCs/>
                <w:sz w:val="20"/>
                <w:lang w:eastAsia="tr-TR"/>
              </w:rPr>
              <w:t>Total fossil fuels</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2A2D10" w:rsidRDefault="007C18E7" w:rsidP="000A17DF">
            <w:pPr>
              <w:jc w:val="center"/>
              <w:rPr>
                <w:b/>
                <w:bCs/>
                <w:sz w:val="20"/>
              </w:rPr>
            </w:pPr>
            <w:r w:rsidRPr="006405DD">
              <w:rPr>
                <w:b/>
                <w:bCs/>
                <w:sz w:val="20"/>
              </w:rPr>
              <w:t>171,169.1</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2A2D10" w:rsidRDefault="007C18E7" w:rsidP="000A17DF">
            <w:pPr>
              <w:jc w:val="center"/>
              <w:rPr>
                <w:b/>
                <w:bCs/>
                <w:sz w:val="20"/>
              </w:rPr>
            </w:pPr>
            <w:r w:rsidRPr="006405DD">
              <w:rPr>
                <w:b/>
                <w:bCs/>
                <w:sz w:val="20"/>
              </w:rPr>
              <w:t>174,151.0</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bottom"/>
          </w:tcPr>
          <w:p w:rsidR="007C18E7" w:rsidRPr="002A2D10" w:rsidRDefault="007C18E7" w:rsidP="000A17DF">
            <w:pPr>
              <w:jc w:val="center"/>
              <w:rPr>
                <w:b/>
                <w:bCs/>
                <w:sz w:val="20"/>
              </w:rPr>
            </w:pPr>
            <w:r>
              <w:rPr>
                <w:b/>
                <w:bCs/>
                <w:sz w:val="20"/>
              </w:rPr>
              <w:t>170,641.2</w:t>
            </w:r>
          </w:p>
        </w:tc>
      </w:tr>
    </w:tbl>
    <w:p w:rsidR="006405DD" w:rsidRPr="0079348A" w:rsidRDefault="006405DD" w:rsidP="006405DD">
      <w:pPr>
        <w:jc w:val="both"/>
        <w:rPr>
          <w:sz w:val="24"/>
          <w:szCs w:val="24"/>
          <w:lang w:val="en-US"/>
        </w:rPr>
      </w:pPr>
    </w:p>
    <w:p w:rsidR="006405DD" w:rsidRDefault="006405DD" w:rsidP="006405DD">
      <w:pPr>
        <w:jc w:val="both"/>
        <w:rPr>
          <w:sz w:val="24"/>
          <w:szCs w:val="24"/>
          <w:lang w:val="en-US"/>
        </w:rPr>
      </w:pPr>
      <w:r w:rsidRPr="0079348A">
        <w:rPr>
          <w:sz w:val="24"/>
          <w:szCs w:val="24"/>
          <w:lang w:val="en-US"/>
        </w:rPr>
        <w:t xml:space="preserve">Above table shows gross data, but </w:t>
      </w:r>
      <w:r w:rsidRPr="0079348A">
        <w:rPr>
          <w:i/>
          <w:iCs/>
          <w:sz w:val="24"/>
          <w:szCs w:val="24"/>
          <w:lang w:val="en-US"/>
        </w:rPr>
        <w:t>EG</w:t>
      </w:r>
      <w:r w:rsidRPr="0079348A">
        <w:rPr>
          <w:i/>
          <w:iCs/>
          <w:sz w:val="24"/>
          <w:szCs w:val="24"/>
          <w:vertAlign w:val="subscript"/>
          <w:lang w:val="en-US"/>
        </w:rPr>
        <w:t>y</w:t>
      </w:r>
      <w:r w:rsidRPr="0079348A">
        <w:rPr>
          <w:i/>
          <w:iCs/>
          <w:sz w:val="24"/>
          <w:szCs w:val="24"/>
          <w:lang w:val="en-US"/>
        </w:rPr>
        <w:t xml:space="preserve"> </w:t>
      </w:r>
      <w:r w:rsidRPr="0079348A">
        <w:rPr>
          <w:sz w:val="24"/>
          <w:szCs w:val="24"/>
          <w:lang w:val="en-US"/>
        </w:rPr>
        <w:t>in the above described formula means electricity delivered to the grid, i.e. net generation, the following table shall help to derive net data by calculating the net/gross proportion on the basis of overall gross and net production numbers.</w:t>
      </w:r>
    </w:p>
    <w:p w:rsidR="009656C1" w:rsidRDefault="009656C1" w:rsidP="006405DD">
      <w:pPr>
        <w:jc w:val="both"/>
        <w:rPr>
          <w:sz w:val="24"/>
          <w:szCs w:val="24"/>
          <w:lang w:val="en-US"/>
        </w:rPr>
      </w:pPr>
    </w:p>
    <w:p w:rsidR="00FC5467" w:rsidRDefault="006405DD" w:rsidP="00FC5467">
      <w:pPr>
        <w:rPr>
          <w:lang w:val="en-US"/>
        </w:rPr>
      </w:pPr>
      <w:bookmarkStart w:id="53" w:name="_Ref229976897"/>
      <w:r w:rsidRPr="0079348A">
        <w:rPr>
          <w:b/>
          <w:sz w:val="24"/>
          <w:szCs w:val="24"/>
          <w:lang w:val="en-US"/>
        </w:rPr>
        <w:t xml:space="preserve">Table </w:t>
      </w:r>
      <w:bookmarkEnd w:id="53"/>
      <w:r w:rsidR="00066F3F" w:rsidRPr="0079348A">
        <w:rPr>
          <w:b/>
          <w:sz w:val="24"/>
          <w:szCs w:val="24"/>
          <w:lang w:val="en-US"/>
        </w:rPr>
        <w:fldChar w:fldCharType="begin"/>
      </w:r>
      <w:r w:rsidR="00FC5467" w:rsidRPr="0079348A">
        <w:rPr>
          <w:b/>
          <w:sz w:val="24"/>
          <w:szCs w:val="24"/>
          <w:lang w:val="en-US"/>
        </w:rPr>
        <w:instrText xml:space="preserve"> SEQ Table \* ARABIC </w:instrText>
      </w:r>
      <w:r w:rsidR="00066F3F" w:rsidRPr="0079348A">
        <w:rPr>
          <w:b/>
          <w:sz w:val="24"/>
          <w:szCs w:val="24"/>
          <w:lang w:val="en-US"/>
        </w:rPr>
        <w:fldChar w:fldCharType="separate"/>
      </w:r>
      <w:r w:rsidR="00FC5467" w:rsidRPr="0079348A">
        <w:rPr>
          <w:b/>
          <w:noProof/>
          <w:sz w:val="24"/>
          <w:szCs w:val="24"/>
          <w:lang w:val="en-US"/>
        </w:rPr>
        <w:t>1</w:t>
      </w:r>
      <w:r w:rsidR="00FC5467">
        <w:rPr>
          <w:b/>
          <w:noProof/>
          <w:sz w:val="24"/>
          <w:szCs w:val="24"/>
          <w:lang w:val="en-US"/>
        </w:rPr>
        <w:t>6</w:t>
      </w:r>
      <w:r w:rsidR="00066F3F" w:rsidRPr="0079348A">
        <w:rPr>
          <w:b/>
          <w:sz w:val="24"/>
          <w:szCs w:val="24"/>
          <w:lang w:val="en-US"/>
        </w:rPr>
        <w:fldChar w:fldCharType="end"/>
      </w:r>
      <w:r w:rsidRPr="0079348A">
        <w:rPr>
          <w:b/>
          <w:bCs/>
          <w:sz w:val="24"/>
          <w:szCs w:val="24"/>
          <w:lang w:val="en-US"/>
        </w:rPr>
        <w:t>:</w:t>
      </w:r>
      <w:r w:rsidRPr="0079348A">
        <w:rPr>
          <w:sz w:val="24"/>
          <w:szCs w:val="24"/>
          <w:lang w:val="en-US"/>
        </w:rPr>
        <w:t xml:space="preserve"> </w:t>
      </w:r>
      <w:r w:rsidR="00FC5467" w:rsidRPr="00A05C26">
        <w:rPr>
          <w:sz w:val="20"/>
          <w:lang w:val="en-US"/>
        </w:rPr>
        <w:t>N</w:t>
      </w:r>
      <w:r w:rsidR="00FC5467" w:rsidRPr="00A05C26">
        <w:rPr>
          <w:sz w:val="20"/>
        </w:rPr>
        <w:t>et/gross electricity production 20</w:t>
      </w:r>
      <w:r w:rsidR="00FC5467">
        <w:rPr>
          <w:sz w:val="20"/>
        </w:rPr>
        <w:t>11</w:t>
      </w:r>
      <w:r w:rsidR="00FC5467" w:rsidRPr="00A05C26">
        <w:rPr>
          <w:sz w:val="20"/>
        </w:rPr>
        <w:t>-201</w:t>
      </w:r>
      <w:r w:rsidR="00FC5467">
        <w:rPr>
          <w:sz w:val="20"/>
        </w:rPr>
        <w:t>3</w:t>
      </w:r>
      <w:r w:rsidR="00FC5467" w:rsidRPr="00A05C26">
        <w:rPr>
          <w:sz w:val="20"/>
        </w:rPr>
        <w:t xml:space="preserve"> (GWh)</w:t>
      </w:r>
      <w:r w:rsidR="00FC5467" w:rsidRPr="002F52B2">
        <w:rPr>
          <w:rStyle w:val="DipnotBavurusu"/>
        </w:rPr>
        <w:t xml:space="preserve"> </w:t>
      </w:r>
      <w:r w:rsidR="00FC5467" w:rsidRPr="00A05C26">
        <w:rPr>
          <w:rStyle w:val="DipnotBavurusu"/>
        </w:rPr>
        <w:footnoteReference w:id="43"/>
      </w:r>
    </w:p>
    <w:p w:rsidR="006405DD" w:rsidRPr="0079348A" w:rsidRDefault="006405DD" w:rsidP="006405DD">
      <w:pPr>
        <w:rPr>
          <w:b/>
          <w:sz w:val="24"/>
          <w:szCs w:val="24"/>
          <w:lang w:val="en-US"/>
        </w:rPr>
      </w:pPr>
    </w:p>
    <w:tbl>
      <w:tblPr>
        <w:tblW w:w="8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4"/>
        <w:gridCol w:w="1657"/>
        <w:gridCol w:w="1736"/>
        <w:gridCol w:w="1488"/>
      </w:tblGrid>
      <w:tr w:rsidR="00FC5467" w:rsidRPr="001A3F9E" w:rsidTr="008B3E5B">
        <w:trPr>
          <w:trHeight w:val="286"/>
        </w:trPr>
        <w:tc>
          <w:tcPr>
            <w:tcW w:w="3244" w:type="dxa"/>
            <w:noWrap/>
            <w:vAlign w:val="bottom"/>
          </w:tcPr>
          <w:p w:rsidR="00FC5467" w:rsidRPr="002F52B2" w:rsidRDefault="00FC5467" w:rsidP="000A17DF">
            <w:pPr>
              <w:rPr>
                <w:b/>
                <w:bCs/>
                <w:sz w:val="20"/>
                <w:lang w:val="en-US" w:eastAsia="tr-TR"/>
              </w:rPr>
            </w:pPr>
          </w:p>
        </w:tc>
        <w:tc>
          <w:tcPr>
            <w:tcW w:w="1657" w:type="dxa"/>
            <w:shd w:val="clear" w:color="auto" w:fill="E0E0E0"/>
            <w:noWrap/>
            <w:vAlign w:val="bottom"/>
          </w:tcPr>
          <w:p w:rsidR="00FC5467" w:rsidRPr="001A3F9E" w:rsidRDefault="00FC5467" w:rsidP="000A17DF">
            <w:pPr>
              <w:jc w:val="center"/>
              <w:rPr>
                <w:b/>
                <w:bCs/>
                <w:sz w:val="20"/>
              </w:rPr>
            </w:pPr>
            <w:r>
              <w:rPr>
                <w:b/>
                <w:bCs/>
                <w:sz w:val="20"/>
              </w:rPr>
              <w:t>2011</w:t>
            </w:r>
          </w:p>
        </w:tc>
        <w:tc>
          <w:tcPr>
            <w:tcW w:w="1736" w:type="dxa"/>
            <w:shd w:val="clear" w:color="auto" w:fill="E0E0E0"/>
            <w:noWrap/>
            <w:vAlign w:val="bottom"/>
          </w:tcPr>
          <w:p w:rsidR="00FC5467" w:rsidRPr="001A3F9E" w:rsidRDefault="00FC5467" w:rsidP="000A17DF">
            <w:pPr>
              <w:jc w:val="center"/>
              <w:rPr>
                <w:b/>
                <w:bCs/>
                <w:sz w:val="20"/>
              </w:rPr>
            </w:pPr>
            <w:r>
              <w:rPr>
                <w:b/>
                <w:bCs/>
                <w:sz w:val="20"/>
              </w:rPr>
              <w:t>2012</w:t>
            </w:r>
          </w:p>
        </w:tc>
        <w:tc>
          <w:tcPr>
            <w:tcW w:w="1488" w:type="dxa"/>
            <w:shd w:val="clear" w:color="auto" w:fill="E0E0E0"/>
            <w:noWrap/>
            <w:vAlign w:val="bottom"/>
          </w:tcPr>
          <w:p w:rsidR="00FC5467" w:rsidRPr="001A3F9E" w:rsidRDefault="00FC5467" w:rsidP="000A17DF">
            <w:pPr>
              <w:jc w:val="center"/>
              <w:rPr>
                <w:b/>
                <w:bCs/>
                <w:sz w:val="20"/>
              </w:rPr>
            </w:pPr>
            <w:r>
              <w:rPr>
                <w:b/>
                <w:bCs/>
                <w:sz w:val="20"/>
              </w:rPr>
              <w:t>2013</w:t>
            </w:r>
          </w:p>
        </w:tc>
      </w:tr>
      <w:tr w:rsidR="00FC5467" w:rsidRPr="001A3F9E" w:rsidTr="008B3E5B">
        <w:trPr>
          <w:trHeight w:val="286"/>
        </w:trPr>
        <w:tc>
          <w:tcPr>
            <w:tcW w:w="3244" w:type="dxa"/>
            <w:noWrap/>
            <w:vAlign w:val="bottom"/>
          </w:tcPr>
          <w:p w:rsidR="00FC5467" w:rsidRPr="002F52B2" w:rsidRDefault="00FC5467" w:rsidP="000A17DF">
            <w:pPr>
              <w:rPr>
                <w:b/>
                <w:bCs/>
                <w:sz w:val="20"/>
                <w:lang w:val="en-US" w:eastAsia="tr-TR"/>
              </w:rPr>
            </w:pPr>
            <w:r w:rsidRPr="002F52B2">
              <w:rPr>
                <w:b/>
                <w:bCs/>
                <w:sz w:val="20"/>
                <w:lang w:val="en-US" w:eastAsia="tr-TR"/>
              </w:rPr>
              <w:t>Gross Production</w:t>
            </w:r>
          </w:p>
        </w:tc>
        <w:tc>
          <w:tcPr>
            <w:tcW w:w="1657" w:type="dxa"/>
            <w:shd w:val="clear" w:color="auto" w:fill="E0E0E0"/>
            <w:noWrap/>
            <w:vAlign w:val="bottom"/>
          </w:tcPr>
          <w:p w:rsidR="00FC5467" w:rsidRPr="00387889" w:rsidRDefault="00FC5467" w:rsidP="000A17DF">
            <w:pPr>
              <w:jc w:val="center"/>
              <w:rPr>
                <w:b/>
                <w:bCs/>
                <w:sz w:val="20"/>
              </w:rPr>
            </w:pPr>
            <w:r w:rsidRPr="00387889">
              <w:rPr>
                <w:b/>
                <w:bCs/>
                <w:sz w:val="20"/>
              </w:rPr>
              <w:t>229,395.10</w:t>
            </w:r>
          </w:p>
        </w:tc>
        <w:tc>
          <w:tcPr>
            <w:tcW w:w="1736" w:type="dxa"/>
            <w:shd w:val="clear" w:color="auto" w:fill="E0E0E0"/>
            <w:noWrap/>
            <w:vAlign w:val="bottom"/>
          </w:tcPr>
          <w:p w:rsidR="00FC5467" w:rsidRPr="00387889" w:rsidRDefault="00FC5467" w:rsidP="000A17DF">
            <w:pPr>
              <w:jc w:val="center"/>
              <w:rPr>
                <w:b/>
                <w:bCs/>
                <w:sz w:val="20"/>
              </w:rPr>
            </w:pPr>
            <w:r w:rsidRPr="00387889">
              <w:rPr>
                <w:b/>
                <w:bCs/>
                <w:sz w:val="20"/>
              </w:rPr>
              <w:t>239,496.80</w:t>
            </w:r>
          </w:p>
        </w:tc>
        <w:tc>
          <w:tcPr>
            <w:tcW w:w="1488" w:type="dxa"/>
            <w:shd w:val="clear" w:color="auto" w:fill="E0E0E0"/>
            <w:noWrap/>
            <w:vAlign w:val="bottom"/>
          </w:tcPr>
          <w:p w:rsidR="00FC5467" w:rsidRPr="00387889" w:rsidRDefault="00FC5467" w:rsidP="000A17DF">
            <w:pPr>
              <w:jc w:val="center"/>
              <w:rPr>
                <w:b/>
                <w:bCs/>
                <w:sz w:val="20"/>
              </w:rPr>
            </w:pPr>
            <w:r w:rsidRPr="00387889">
              <w:rPr>
                <w:b/>
                <w:bCs/>
                <w:sz w:val="20"/>
              </w:rPr>
              <w:t>240,153.95</w:t>
            </w:r>
          </w:p>
        </w:tc>
      </w:tr>
      <w:tr w:rsidR="00FC5467" w:rsidRPr="001A3F9E" w:rsidTr="008B3E5B">
        <w:trPr>
          <w:trHeight w:val="286"/>
        </w:trPr>
        <w:tc>
          <w:tcPr>
            <w:tcW w:w="3244" w:type="dxa"/>
            <w:noWrap/>
            <w:vAlign w:val="bottom"/>
          </w:tcPr>
          <w:p w:rsidR="00FC5467" w:rsidRPr="002F52B2" w:rsidRDefault="00FC5467" w:rsidP="000A17DF">
            <w:pPr>
              <w:rPr>
                <w:b/>
                <w:bCs/>
                <w:sz w:val="20"/>
                <w:lang w:val="en-US" w:eastAsia="tr-TR"/>
              </w:rPr>
            </w:pPr>
            <w:r w:rsidRPr="002F52B2">
              <w:rPr>
                <w:b/>
                <w:bCs/>
                <w:sz w:val="20"/>
                <w:lang w:val="en-US" w:eastAsia="tr-TR"/>
              </w:rPr>
              <w:t>Net Production</w:t>
            </w:r>
          </w:p>
        </w:tc>
        <w:tc>
          <w:tcPr>
            <w:tcW w:w="1657" w:type="dxa"/>
            <w:shd w:val="clear" w:color="auto" w:fill="E0E0E0"/>
            <w:noWrap/>
            <w:vAlign w:val="bottom"/>
          </w:tcPr>
          <w:p w:rsidR="00FC5467" w:rsidRPr="00387889" w:rsidRDefault="00FC5467" w:rsidP="000A17DF">
            <w:pPr>
              <w:jc w:val="center"/>
              <w:rPr>
                <w:b/>
                <w:bCs/>
                <w:sz w:val="20"/>
              </w:rPr>
            </w:pPr>
            <w:r w:rsidRPr="00387889">
              <w:rPr>
                <w:b/>
                <w:bCs/>
                <w:sz w:val="20"/>
              </w:rPr>
              <w:t>217,557.70</w:t>
            </w:r>
          </w:p>
        </w:tc>
        <w:tc>
          <w:tcPr>
            <w:tcW w:w="1736" w:type="dxa"/>
            <w:shd w:val="clear" w:color="auto" w:fill="E0E0E0"/>
            <w:noWrap/>
            <w:vAlign w:val="bottom"/>
          </w:tcPr>
          <w:p w:rsidR="00FC5467" w:rsidRPr="00387889" w:rsidRDefault="00FC5467" w:rsidP="000A17DF">
            <w:pPr>
              <w:jc w:val="center"/>
              <w:rPr>
                <w:b/>
                <w:bCs/>
                <w:sz w:val="20"/>
              </w:rPr>
            </w:pPr>
            <w:r w:rsidRPr="00387889">
              <w:rPr>
                <w:b/>
                <w:bCs/>
                <w:sz w:val="20"/>
              </w:rPr>
              <w:t>227,707.30</w:t>
            </w:r>
          </w:p>
        </w:tc>
        <w:tc>
          <w:tcPr>
            <w:tcW w:w="1488" w:type="dxa"/>
            <w:shd w:val="clear" w:color="auto" w:fill="E0E0E0"/>
            <w:noWrap/>
            <w:vAlign w:val="bottom"/>
          </w:tcPr>
          <w:p w:rsidR="00FC5467" w:rsidRPr="00387889" w:rsidRDefault="00FC5467" w:rsidP="000A17DF">
            <w:pPr>
              <w:jc w:val="center"/>
              <w:rPr>
                <w:b/>
                <w:bCs/>
                <w:sz w:val="20"/>
              </w:rPr>
            </w:pPr>
            <w:r w:rsidRPr="00387889">
              <w:rPr>
                <w:b/>
                <w:bCs/>
                <w:sz w:val="20"/>
              </w:rPr>
              <w:t>228,977.00</w:t>
            </w:r>
          </w:p>
        </w:tc>
      </w:tr>
      <w:tr w:rsidR="00FC5467" w:rsidRPr="001A3F9E" w:rsidTr="008B3E5B">
        <w:trPr>
          <w:trHeight w:val="286"/>
        </w:trPr>
        <w:tc>
          <w:tcPr>
            <w:tcW w:w="3244" w:type="dxa"/>
            <w:noWrap/>
            <w:vAlign w:val="bottom"/>
          </w:tcPr>
          <w:p w:rsidR="00FC5467" w:rsidRPr="002F52B2" w:rsidRDefault="00FC5467" w:rsidP="000A17DF">
            <w:pPr>
              <w:rPr>
                <w:b/>
                <w:bCs/>
                <w:sz w:val="20"/>
                <w:lang w:val="en-US" w:eastAsia="tr-TR"/>
              </w:rPr>
            </w:pPr>
            <w:r w:rsidRPr="002F52B2">
              <w:rPr>
                <w:b/>
                <w:bCs/>
                <w:sz w:val="20"/>
                <w:lang w:val="en-US" w:eastAsia="tr-TR"/>
              </w:rPr>
              <w:t>Relation</w:t>
            </w:r>
          </w:p>
        </w:tc>
        <w:tc>
          <w:tcPr>
            <w:tcW w:w="1657" w:type="dxa"/>
            <w:shd w:val="clear" w:color="auto" w:fill="E0E0E0"/>
            <w:noWrap/>
            <w:vAlign w:val="bottom"/>
          </w:tcPr>
          <w:p w:rsidR="00FC5467" w:rsidRPr="006405DD" w:rsidRDefault="00FC5467" w:rsidP="000A17DF">
            <w:pPr>
              <w:jc w:val="center"/>
              <w:rPr>
                <w:b/>
                <w:bCs/>
                <w:sz w:val="20"/>
              </w:rPr>
            </w:pPr>
            <w:r w:rsidRPr="006405DD">
              <w:rPr>
                <w:b/>
                <w:bCs/>
                <w:sz w:val="20"/>
              </w:rPr>
              <w:t>94.84%</w:t>
            </w:r>
          </w:p>
        </w:tc>
        <w:tc>
          <w:tcPr>
            <w:tcW w:w="1736" w:type="dxa"/>
            <w:shd w:val="clear" w:color="auto" w:fill="E0E0E0"/>
            <w:noWrap/>
            <w:vAlign w:val="bottom"/>
          </w:tcPr>
          <w:p w:rsidR="00FC5467" w:rsidRPr="006405DD" w:rsidRDefault="00FC5467" w:rsidP="000A17DF">
            <w:pPr>
              <w:jc w:val="center"/>
              <w:rPr>
                <w:b/>
                <w:bCs/>
                <w:sz w:val="20"/>
              </w:rPr>
            </w:pPr>
            <w:r w:rsidRPr="006405DD">
              <w:rPr>
                <w:b/>
                <w:bCs/>
                <w:sz w:val="20"/>
              </w:rPr>
              <w:t>95.08%</w:t>
            </w:r>
          </w:p>
        </w:tc>
        <w:tc>
          <w:tcPr>
            <w:tcW w:w="1488" w:type="dxa"/>
            <w:shd w:val="clear" w:color="auto" w:fill="E0E0E0"/>
            <w:noWrap/>
            <w:vAlign w:val="bottom"/>
          </w:tcPr>
          <w:p w:rsidR="00FC5467" w:rsidRPr="006405DD" w:rsidRDefault="00FC5467" w:rsidP="000A17DF">
            <w:pPr>
              <w:jc w:val="center"/>
              <w:rPr>
                <w:b/>
                <w:bCs/>
                <w:sz w:val="20"/>
              </w:rPr>
            </w:pPr>
            <w:r>
              <w:rPr>
                <w:b/>
                <w:bCs/>
                <w:sz w:val="20"/>
              </w:rPr>
              <w:t>95.35</w:t>
            </w:r>
            <w:r w:rsidRPr="006405DD">
              <w:rPr>
                <w:b/>
                <w:bCs/>
                <w:sz w:val="20"/>
              </w:rPr>
              <w:t>%</w:t>
            </w:r>
          </w:p>
        </w:tc>
      </w:tr>
    </w:tbl>
    <w:p w:rsidR="006405DD" w:rsidRPr="0079348A" w:rsidRDefault="006405DD" w:rsidP="006405DD">
      <w:pPr>
        <w:pStyle w:val="ResimYazs"/>
        <w:jc w:val="both"/>
        <w:rPr>
          <w:sz w:val="24"/>
          <w:szCs w:val="24"/>
          <w:lang w:val="en-US"/>
        </w:rPr>
      </w:pPr>
    </w:p>
    <w:p w:rsidR="006405DD" w:rsidRPr="0079348A" w:rsidRDefault="006405DD" w:rsidP="006405DD">
      <w:pPr>
        <w:jc w:val="both"/>
        <w:rPr>
          <w:sz w:val="24"/>
          <w:szCs w:val="24"/>
          <w:lang w:val="en-US"/>
        </w:rPr>
      </w:pPr>
      <w:r w:rsidRPr="0079348A">
        <w:rPr>
          <w:sz w:val="24"/>
          <w:szCs w:val="24"/>
          <w:lang w:val="en-US"/>
        </w:rPr>
        <w:t>Multiplying these overall gross/net relation percentages with the fossil fuels generation amount does in fact mean an approximation. However this is a conservative approximation as the consumption of plant auxiliaries of fossil power plants is higher than for the plants that are not included in the baseline calculation. In the end this would lead to a lower net electricity generation and therefore to a higher OM emission factor and higher emission reductions.</w:t>
      </w:r>
    </w:p>
    <w:p w:rsidR="006405DD" w:rsidRPr="0079348A" w:rsidRDefault="006405DD" w:rsidP="006405DD">
      <w:pPr>
        <w:jc w:val="both"/>
        <w:rPr>
          <w:b/>
          <w:sz w:val="24"/>
          <w:szCs w:val="24"/>
          <w:lang w:val="en-US"/>
        </w:rPr>
      </w:pPr>
    </w:p>
    <w:p w:rsidR="006405DD" w:rsidRPr="0079348A" w:rsidRDefault="004671A1" w:rsidP="006405DD">
      <w:pPr>
        <w:jc w:val="both"/>
        <w:rPr>
          <w:sz w:val="24"/>
          <w:szCs w:val="24"/>
          <w:lang w:val="en-US"/>
        </w:rPr>
      </w:pPr>
      <w:r>
        <w:fldChar w:fldCharType="begin"/>
      </w:r>
      <w:r>
        <w:instrText xml:space="preserve"> REF _Ref229976805 \h  \* MERGEFORMAT </w:instrText>
      </w:r>
      <w:r>
        <w:fldChar w:fldCharType="separate"/>
      </w:r>
      <w:r w:rsidR="00B34B25" w:rsidRPr="0079348A">
        <w:rPr>
          <w:b/>
          <w:sz w:val="24"/>
          <w:szCs w:val="24"/>
          <w:lang w:val="en-US"/>
        </w:rPr>
        <w:t>Table 17</w:t>
      </w:r>
      <w:r>
        <w:fldChar w:fldCharType="end"/>
      </w:r>
      <w:r w:rsidR="006405DD" w:rsidRPr="0079348A">
        <w:rPr>
          <w:sz w:val="24"/>
          <w:szCs w:val="24"/>
          <w:lang w:val="en-US"/>
        </w:rPr>
        <w:t xml:space="preserve"> shows the resulting net data for fossil fuel generation and adds electricity imports.</w:t>
      </w:r>
    </w:p>
    <w:p w:rsidR="006405DD" w:rsidRPr="0079348A" w:rsidRDefault="006405DD" w:rsidP="006405DD">
      <w:pPr>
        <w:jc w:val="both"/>
        <w:rPr>
          <w:sz w:val="24"/>
          <w:szCs w:val="24"/>
          <w:lang w:val="en-US"/>
        </w:rPr>
      </w:pPr>
    </w:p>
    <w:p w:rsidR="006405DD" w:rsidRDefault="006405DD" w:rsidP="006405DD">
      <w:pPr>
        <w:rPr>
          <w:bCs/>
          <w:iCs/>
          <w:sz w:val="24"/>
          <w:szCs w:val="24"/>
          <w:lang w:val="en-US"/>
        </w:rPr>
      </w:pPr>
      <w:bookmarkStart w:id="54" w:name="_Ref229976805"/>
      <w:r w:rsidRPr="0079348A">
        <w:rPr>
          <w:b/>
          <w:sz w:val="24"/>
          <w:szCs w:val="24"/>
          <w:lang w:val="en-US"/>
        </w:rPr>
        <w:t xml:space="preserve">Table </w:t>
      </w:r>
      <w:bookmarkEnd w:id="54"/>
      <w:r w:rsidR="00066F3F" w:rsidRPr="0079348A">
        <w:rPr>
          <w:b/>
          <w:sz w:val="24"/>
          <w:szCs w:val="24"/>
          <w:lang w:val="en-US"/>
        </w:rPr>
        <w:fldChar w:fldCharType="begin"/>
      </w:r>
      <w:r w:rsidR="00FC5467" w:rsidRPr="0079348A">
        <w:rPr>
          <w:b/>
          <w:sz w:val="24"/>
          <w:szCs w:val="24"/>
          <w:lang w:val="en-US"/>
        </w:rPr>
        <w:instrText xml:space="preserve"> SEQ Table \* ARABIC </w:instrText>
      </w:r>
      <w:r w:rsidR="00066F3F" w:rsidRPr="0079348A">
        <w:rPr>
          <w:b/>
          <w:sz w:val="24"/>
          <w:szCs w:val="24"/>
          <w:lang w:val="en-US"/>
        </w:rPr>
        <w:fldChar w:fldCharType="separate"/>
      </w:r>
      <w:r w:rsidR="00FC5467" w:rsidRPr="0079348A">
        <w:rPr>
          <w:b/>
          <w:noProof/>
          <w:sz w:val="24"/>
          <w:szCs w:val="24"/>
          <w:lang w:val="en-US"/>
        </w:rPr>
        <w:t>1</w:t>
      </w:r>
      <w:r w:rsidR="00FC5467">
        <w:rPr>
          <w:b/>
          <w:noProof/>
          <w:sz w:val="24"/>
          <w:szCs w:val="24"/>
          <w:lang w:val="en-US"/>
        </w:rPr>
        <w:t>7</w:t>
      </w:r>
      <w:r w:rsidR="00066F3F" w:rsidRPr="0079348A">
        <w:rPr>
          <w:b/>
          <w:sz w:val="24"/>
          <w:szCs w:val="24"/>
          <w:lang w:val="en-US"/>
        </w:rPr>
        <w:fldChar w:fldCharType="end"/>
      </w:r>
      <w:r w:rsidRPr="0079348A">
        <w:rPr>
          <w:b/>
          <w:bCs/>
          <w:sz w:val="24"/>
          <w:szCs w:val="24"/>
          <w:lang w:val="en-US"/>
        </w:rPr>
        <w:t>:</w:t>
      </w:r>
      <w:r w:rsidRPr="0079348A">
        <w:rPr>
          <w:sz w:val="24"/>
          <w:szCs w:val="24"/>
          <w:lang w:val="en-US"/>
        </w:rPr>
        <w:t xml:space="preserve"> </w:t>
      </w:r>
      <w:r w:rsidRPr="0079348A">
        <w:rPr>
          <w:bCs/>
          <w:iCs/>
          <w:sz w:val="24"/>
          <w:szCs w:val="24"/>
          <w:lang w:val="en-US"/>
        </w:rPr>
        <w:t>Electricity supplied to the grid, relevant for OM (GWh)</w:t>
      </w:r>
    </w:p>
    <w:tbl>
      <w:tblPr>
        <w:tblW w:w="8704" w:type="dxa"/>
        <w:tblCellMar>
          <w:left w:w="70" w:type="dxa"/>
          <w:right w:w="70" w:type="dxa"/>
        </w:tblCellMar>
        <w:tblLook w:val="0000" w:firstRow="0" w:lastRow="0" w:firstColumn="0" w:lastColumn="0" w:noHBand="0" w:noVBand="0"/>
      </w:tblPr>
      <w:tblGrid>
        <w:gridCol w:w="4892"/>
        <w:gridCol w:w="1222"/>
        <w:gridCol w:w="1295"/>
        <w:gridCol w:w="1295"/>
      </w:tblGrid>
      <w:tr w:rsidR="007C18E7" w:rsidRPr="002A2D10" w:rsidDel="00FC5467" w:rsidTr="006405DD">
        <w:trPr>
          <w:trHeight w:val="259"/>
        </w:trPr>
        <w:tc>
          <w:tcPr>
            <w:tcW w:w="4892" w:type="dxa"/>
            <w:tcBorders>
              <w:top w:val="single" w:sz="4" w:space="0" w:color="auto"/>
              <w:left w:val="single" w:sz="4" w:space="0" w:color="auto"/>
              <w:bottom w:val="single" w:sz="4" w:space="0" w:color="auto"/>
              <w:right w:val="single" w:sz="4" w:space="0" w:color="auto"/>
            </w:tcBorders>
            <w:noWrap/>
            <w:vAlign w:val="bottom"/>
          </w:tcPr>
          <w:p w:rsidR="007C18E7" w:rsidRPr="002A2D10" w:rsidDel="00FC5467" w:rsidRDefault="007C18E7" w:rsidP="006405DD">
            <w:pPr>
              <w:rPr>
                <w:sz w:val="20"/>
                <w:lang w:val="en-US" w:eastAsia="tr-TR"/>
              </w:rPr>
            </w:pPr>
          </w:p>
        </w:tc>
        <w:tc>
          <w:tcPr>
            <w:tcW w:w="1222" w:type="dxa"/>
            <w:tcBorders>
              <w:top w:val="single" w:sz="4" w:space="0" w:color="auto"/>
              <w:left w:val="nil"/>
              <w:bottom w:val="single" w:sz="4" w:space="0" w:color="auto"/>
              <w:right w:val="single" w:sz="4" w:space="0" w:color="auto"/>
            </w:tcBorders>
            <w:shd w:val="clear" w:color="auto" w:fill="E0E0E0"/>
            <w:noWrap/>
            <w:vAlign w:val="bottom"/>
          </w:tcPr>
          <w:p w:rsidR="007C18E7" w:rsidRPr="002A2D10" w:rsidDel="00FC5467" w:rsidRDefault="007C18E7" w:rsidP="006405DD">
            <w:pPr>
              <w:jc w:val="center"/>
              <w:rPr>
                <w:b/>
                <w:bCs/>
                <w:sz w:val="20"/>
              </w:rPr>
            </w:pPr>
            <w:r>
              <w:rPr>
                <w:b/>
                <w:bCs/>
                <w:sz w:val="20"/>
              </w:rPr>
              <w:t>2011</w:t>
            </w:r>
          </w:p>
        </w:tc>
        <w:tc>
          <w:tcPr>
            <w:tcW w:w="0" w:type="auto"/>
            <w:tcBorders>
              <w:top w:val="single" w:sz="4" w:space="0" w:color="auto"/>
              <w:left w:val="nil"/>
              <w:bottom w:val="single" w:sz="4" w:space="0" w:color="auto"/>
              <w:right w:val="single" w:sz="4" w:space="0" w:color="auto"/>
            </w:tcBorders>
            <w:shd w:val="clear" w:color="auto" w:fill="E0E0E0"/>
            <w:noWrap/>
            <w:vAlign w:val="bottom"/>
          </w:tcPr>
          <w:p w:rsidR="007C18E7" w:rsidRPr="002A2D10" w:rsidDel="00FC5467" w:rsidRDefault="007C18E7" w:rsidP="006405DD">
            <w:pPr>
              <w:jc w:val="center"/>
              <w:rPr>
                <w:b/>
                <w:bCs/>
                <w:sz w:val="20"/>
              </w:rPr>
            </w:pPr>
            <w:r>
              <w:rPr>
                <w:b/>
                <w:bCs/>
                <w:sz w:val="20"/>
              </w:rPr>
              <w:t>2012</w:t>
            </w:r>
          </w:p>
        </w:tc>
        <w:tc>
          <w:tcPr>
            <w:tcW w:w="0" w:type="auto"/>
            <w:tcBorders>
              <w:top w:val="single" w:sz="4" w:space="0" w:color="auto"/>
              <w:left w:val="nil"/>
              <w:bottom w:val="single" w:sz="4" w:space="0" w:color="auto"/>
              <w:right w:val="single" w:sz="4" w:space="0" w:color="auto"/>
            </w:tcBorders>
            <w:shd w:val="clear" w:color="auto" w:fill="E0E0E0"/>
            <w:noWrap/>
            <w:vAlign w:val="bottom"/>
          </w:tcPr>
          <w:p w:rsidR="007C18E7" w:rsidRPr="002A2D10" w:rsidDel="00FC5467" w:rsidRDefault="007C18E7" w:rsidP="006405DD">
            <w:pPr>
              <w:jc w:val="center"/>
              <w:rPr>
                <w:b/>
                <w:bCs/>
                <w:sz w:val="20"/>
              </w:rPr>
            </w:pPr>
            <w:r>
              <w:rPr>
                <w:b/>
                <w:bCs/>
                <w:sz w:val="20"/>
              </w:rPr>
              <w:t>2013</w:t>
            </w:r>
          </w:p>
        </w:tc>
      </w:tr>
      <w:tr w:rsidR="007C18E7" w:rsidRPr="002A2D10" w:rsidDel="00FC5467" w:rsidTr="006405DD">
        <w:trPr>
          <w:trHeight w:val="259"/>
        </w:trPr>
        <w:tc>
          <w:tcPr>
            <w:tcW w:w="4892" w:type="dxa"/>
            <w:tcBorders>
              <w:top w:val="single" w:sz="4" w:space="0" w:color="auto"/>
              <w:left w:val="single" w:sz="4" w:space="0" w:color="auto"/>
              <w:bottom w:val="single" w:sz="4" w:space="0" w:color="auto"/>
              <w:right w:val="single" w:sz="4" w:space="0" w:color="auto"/>
            </w:tcBorders>
            <w:noWrap/>
            <w:vAlign w:val="bottom"/>
          </w:tcPr>
          <w:p w:rsidR="007C18E7" w:rsidRPr="002A2D10" w:rsidDel="00FC5467" w:rsidRDefault="007C18E7" w:rsidP="006405DD">
            <w:pPr>
              <w:rPr>
                <w:sz w:val="20"/>
                <w:lang w:val="en-US" w:eastAsia="tr-TR"/>
              </w:rPr>
            </w:pPr>
            <w:r w:rsidRPr="002A2D10" w:rsidDel="00FC5467">
              <w:rPr>
                <w:sz w:val="20"/>
                <w:lang w:val="en-US" w:eastAsia="tr-TR"/>
              </w:rPr>
              <w:t>Net El. Prod. by fossil fuels</w:t>
            </w:r>
          </w:p>
        </w:tc>
        <w:tc>
          <w:tcPr>
            <w:tcW w:w="1222" w:type="dxa"/>
            <w:tcBorders>
              <w:top w:val="single" w:sz="4" w:space="0" w:color="auto"/>
              <w:left w:val="nil"/>
              <w:bottom w:val="single" w:sz="4" w:space="0" w:color="auto"/>
              <w:right w:val="single" w:sz="4" w:space="0" w:color="auto"/>
            </w:tcBorders>
            <w:noWrap/>
            <w:vAlign w:val="bottom"/>
          </w:tcPr>
          <w:p w:rsidR="007C18E7" w:rsidRPr="002A2D10" w:rsidDel="00FC5467" w:rsidRDefault="007C18E7" w:rsidP="006405DD">
            <w:pPr>
              <w:jc w:val="center"/>
              <w:rPr>
                <w:sz w:val="20"/>
              </w:rPr>
            </w:pPr>
            <w:r w:rsidRPr="00387889">
              <w:rPr>
                <w:b/>
                <w:bCs/>
                <w:sz w:val="20"/>
              </w:rPr>
              <w:t>162,336.3</w:t>
            </w:r>
          </w:p>
        </w:tc>
        <w:tc>
          <w:tcPr>
            <w:tcW w:w="0" w:type="auto"/>
            <w:tcBorders>
              <w:top w:val="single" w:sz="4" w:space="0" w:color="auto"/>
              <w:left w:val="nil"/>
              <w:bottom w:val="single" w:sz="4" w:space="0" w:color="auto"/>
              <w:right w:val="single" w:sz="4" w:space="0" w:color="auto"/>
            </w:tcBorders>
            <w:noWrap/>
            <w:vAlign w:val="bottom"/>
          </w:tcPr>
          <w:p w:rsidR="007C18E7" w:rsidRPr="002A2D10" w:rsidDel="00FC5467" w:rsidRDefault="007C18E7" w:rsidP="006405DD">
            <w:pPr>
              <w:jc w:val="center"/>
              <w:rPr>
                <w:sz w:val="20"/>
              </w:rPr>
            </w:pPr>
            <w:r w:rsidRPr="00387889">
              <w:rPr>
                <w:b/>
                <w:bCs/>
                <w:sz w:val="20"/>
              </w:rPr>
              <w:t>165,578.2</w:t>
            </w:r>
          </w:p>
        </w:tc>
        <w:tc>
          <w:tcPr>
            <w:tcW w:w="0" w:type="auto"/>
            <w:tcBorders>
              <w:top w:val="single" w:sz="4" w:space="0" w:color="auto"/>
              <w:left w:val="nil"/>
              <w:bottom w:val="single" w:sz="4" w:space="0" w:color="auto"/>
              <w:right w:val="single" w:sz="4" w:space="0" w:color="auto"/>
            </w:tcBorders>
            <w:noWrap/>
            <w:vAlign w:val="bottom"/>
          </w:tcPr>
          <w:p w:rsidR="007C18E7" w:rsidRPr="002A2D10" w:rsidDel="00FC5467" w:rsidRDefault="007C18E7" w:rsidP="006405DD">
            <w:pPr>
              <w:jc w:val="center"/>
              <w:rPr>
                <w:sz w:val="20"/>
              </w:rPr>
            </w:pPr>
            <w:r w:rsidRPr="00387889">
              <w:rPr>
                <w:b/>
                <w:bCs/>
                <w:sz w:val="20"/>
              </w:rPr>
              <w:t>162,699.4</w:t>
            </w:r>
          </w:p>
        </w:tc>
      </w:tr>
      <w:tr w:rsidR="007C18E7" w:rsidRPr="002A2D10" w:rsidDel="00FC5467" w:rsidTr="006405DD">
        <w:trPr>
          <w:trHeight w:val="259"/>
        </w:trPr>
        <w:tc>
          <w:tcPr>
            <w:tcW w:w="4892" w:type="dxa"/>
            <w:tcBorders>
              <w:top w:val="nil"/>
              <w:left w:val="single" w:sz="4" w:space="0" w:color="auto"/>
              <w:bottom w:val="single" w:sz="4" w:space="0" w:color="auto"/>
              <w:right w:val="single" w:sz="4" w:space="0" w:color="auto"/>
            </w:tcBorders>
            <w:noWrap/>
            <w:vAlign w:val="bottom"/>
          </w:tcPr>
          <w:p w:rsidR="007C18E7" w:rsidRPr="002A2D10" w:rsidDel="00FC5467" w:rsidRDefault="007C18E7" w:rsidP="006405DD">
            <w:pPr>
              <w:rPr>
                <w:sz w:val="20"/>
                <w:lang w:val="en-US" w:eastAsia="tr-TR"/>
              </w:rPr>
            </w:pPr>
            <w:r w:rsidRPr="002A2D10" w:rsidDel="00FC5467">
              <w:rPr>
                <w:sz w:val="20"/>
                <w:lang w:val="en-US" w:eastAsia="tr-TR"/>
              </w:rPr>
              <w:t>Electricity Import</w:t>
            </w:r>
          </w:p>
        </w:tc>
        <w:tc>
          <w:tcPr>
            <w:tcW w:w="1222" w:type="dxa"/>
            <w:tcBorders>
              <w:top w:val="nil"/>
              <w:left w:val="nil"/>
              <w:bottom w:val="single" w:sz="4" w:space="0" w:color="auto"/>
              <w:right w:val="single" w:sz="4" w:space="0" w:color="auto"/>
            </w:tcBorders>
            <w:noWrap/>
            <w:vAlign w:val="bottom"/>
          </w:tcPr>
          <w:p w:rsidR="007C18E7" w:rsidRPr="002A2D10" w:rsidDel="00FC5467" w:rsidRDefault="007C18E7" w:rsidP="006405DD">
            <w:pPr>
              <w:jc w:val="center"/>
              <w:rPr>
                <w:sz w:val="20"/>
              </w:rPr>
            </w:pPr>
            <w:r w:rsidRPr="00387889">
              <w:rPr>
                <w:b/>
                <w:bCs/>
                <w:sz w:val="20"/>
              </w:rPr>
              <w:t>4,555.8</w:t>
            </w:r>
          </w:p>
        </w:tc>
        <w:tc>
          <w:tcPr>
            <w:tcW w:w="0" w:type="auto"/>
            <w:tcBorders>
              <w:top w:val="nil"/>
              <w:left w:val="nil"/>
              <w:bottom w:val="single" w:sz="4" w:space="0" w:color="auto"/>
              <w:right w:val="single" w:sz="4" w:space="0" w:color="auto"/>
            </w:tcBorders>
            <w:noWrap/>
            <w:vAlign w:val="bottom"/>
          </w:tcPr>
          <w:p w:rsidR="007C18E7" w:rsidRPr="002A2D10" w:rsidDel="00FC5467" w:rsidRDefault="007C18E7" w:rsidP="006405DD">
            <w:pPr>
              <w:jc w:val="center"/>
              <w:rPr>
                <w:sz w:val="20"/>
              </w:rPr>
            </w:pPr>
            <w:r w:rsidRPr="00387889">
              <w:rPr>
                <w:b/>
                <w:bCs/>
                <w:sz w:val="20"/>
              </w:rPr>
              <w:t>5,826.7</w:t>
            </w:r>
          </w:p>
        </w:tc>
        <w:tc>
          <w:tcPr>
            <w:tcW w:w="0" w:type="auto"/>
            <w:tcBorders>
              <w:top w:val="nil"/>
              <w:left w:val="nil"/>
              <w:bottom w:val="single" w:sz="4" w:space="0" w:color="auto"/>
              <w:right w:val="single" w:sz="4" w:space="0" w:color="auto"/>
            </w:tcBorders>
            <w:noWrap/>
            <w:vAlign w:val="bottom"/>
          </w:tcPr>
          <w:p w:rsidR="007C18E7" w:rsidRPr="002A2D10" w:rsidDel="00FC5467" w:rsidRDefault="007C18E7" w:rsidP="006405DD">
            <w:pPr>
              <w:jc w:val="center"/>
              <w:rPr>
                <w:sz w:val="20"/>
              </w:rPr>
            </w:pPr>
            <w:r w:rsidRPr="00387889">
              <w:rPr>
                <w:b/>
                <w:bCs/>
                <w:sz w:val="20"/>
              </w:rPr>
              <w:t>7,429.4</w:t>
            </w:r>
          </w:p>
        </w:tc>
      </w:tr>
      <w:tr w:rsidR="007C18E7" w:rsidRPr="002A2D10" w:rsidDel="00FC5467" w:rsidTr="006405DD">
        <w:trPr>
          <w:trHeight w:val="259"/>
        </w:trPr>
        <w:tc>
          <w:tcPr>
            <w:tcW w:w="4892" w:type="dxa"/>
            <w:tcBorders>
              <w:top w:val="nil"/>
              <w:left w:val="single" w:sz="4" w:space="0" w:color="auto"/>
              <w:bottom w:val="single" w:sz="4" w:space="0" w:color="auto"/>
              <w:right w:val="single" w:sz="4" w:space="0" w:color="auto"/>
            </w:tcBorders>
            <w:vAlign w:val="bottom"/>
          </w:tcPr>
          <w:p w:rsidR="007C18E7" w:rsidRPr="002A2D10" w:rsidDel="00FC5467" w:rsidRDefault="007C18E7" w:rsidP="006405DD">
            <w:pPr>
              <w:rPr>
                <w:b/>
                <w:bCs/>
                <w:sz w:val="20"/>
                <w:lang w:val="en-US" w:eastAsia="tr-TR"/>
              </w:rPr>
            </w:pPr>
            <w:r w:rsidRPr="002A2D10" w:rsidDel="00FC5467">
              <w:rPr>
                <w:b/>
                <w:bCs/>
                <w:sz w:val="20"/>
                <w:lang w:val="en-US" w:eastAsia="tr-TR"/>
              </w:rPr>
              <w:t>Electricity supplied to grid by relevant sources</w:t>
            </w:r>
          </w:p>
        </w:tc>
        <w:tc>
          <w:tcPr>
            <w:tcW w:w="1222" w:type="dxa"/>
            <w:tcBorders>
              <w:top w:val="nil"/>
              <w:left w:val="nil"/>
              <w:bottom w:val="single" w:sz="4" w:space="0" w:color="auto"/>
              <w:right w:val="single" w:sz="4" w:space="0" w:color="auto"/>
            </w:tcBorders>
            <w:noWrap/>
            <w:vAlign w:val="bottom"/>
          </w:tcPr>
          <w:p w:rsidR="007C18E7" w:rsidRPr="002A2D10" w:rsidDel="00FC5467" w:rsidRDefault="007C18E7" w:rsidP="006405DD">
            <w:pPr>
              <w:jc w:val="center"/>
              <w:rPr>
                <w:b/>
                <w:bCs/>
                <w:sz w:val="20"/>
              </w:rPr>
            </w:pPr>
            <w:r w:rsidRPr="006405DD">
              <w:rPr>
                <w:b/>
                <w:bCs/>
                <w:sz w:val="20"/>
              </w:rPr>
              <w:t>166,892.1</w:t>
            </w:r>
          </w:p>
        </w:tc>
        <w:tc>
          <w:tcPr>
            <w:tcW w:w="0" w:type="auto"/>
            <w:tcBorders>
              <w:top w:val="nil"/>
              <w:left w:val="nil"/>
              <w:bottom w:val="single" w:sz="4" w:space="0" w:color="auto"/>
              <w:right w:val="single" w:sz="4" w:space="0" w:color="auto"/>
            </w:tcBorders>
            <w:noWrap/>
            <w:vAlign w:val="bottom"/>
          </w:tcPr>
          <w:p w:rsidR="007C18E7" w:rsidRPr="002A2D10" w:rsidDel="00FC5467" w:rsidRDefault="007C18E7" w:rsidP="006405DD">
            <w:pPr>
              <w:jc w:val="center"/>
              <w:rPr>
                <w:b/>
                <w:bCs/>
                <w:sz w:val="20"/>
              </w:rPr>
            </w:pPr>
            <w:r w:rsidRPr="006405DD">
              <w:rPr>
                <w:b/>
                <w:bCs/>
                <w:sz w:val="20"/>
              </w:rPr>
              <w:t>171,404.9</w:t>
            </w:r>
          </w:p>
        </w:tc>
        <w:tc>
          <w:tcPr>
            <w:tcW w:w="0" w:type="auto"/>
            <w:tcBorders>
              <w:top w:val="nil"/>
              <w:left w:val="nil"/>
              <w:bottom w:val="single" w:sz="4" w:space="0" w:color="auto"/>
              <w:right w:val="single" w:sz="4" w:space="0" w:color="auto"/>
            </w:tcBorders>
            <w:noWrap/>
            <w:vAlign w:val="bottom"/>
          </w:tcPr>
          <w:p w:rsidR="007C18E7" w:rsidRPr="002A2D10" w:rsidDel="00FC5467" w:rsidRDefault="007C18E7" w:rsidP="006405DD">
            <w:pPr>
              <w:jc w:val="center"/>
              <w:rPr>
                <w:b/>
                <w:bCs/>
                <w:sz w:val="20"/>
              </w:rPr>
            </w:pPr>
            <w:r>
              <w:rPr>
                <w:b/>
                <w:bCs/>
                <w:sz w:val="20"/>
              </w:rPr>
              <w:t>170,128.8</w:t>
            </w:r>
          </w:p>
        </w:tc>
      </w:tr>
    </w:tbl>
    <w:p w:rsidR="006405DD" w:rsidRPr="0079348A" w:rsidRDefault="006405DD" w:rsidP="006405DD">
      <w:pPr>
        <w:pStyle w:val="ResimYazs"/>
        <w:jc w:val="both"/>
        <w:rPr>
          <w:sz w:val="24"/>
          <w:szCs w:val="24"/>
          <w:lang w:val="en-US"/>
        </w:rPr>
      </w:pPr>
    </w:p>
    <w:p w:rsidR="006405DD" w:rsidRPr="0079348A" w:rsidRDefault="006405DD" w:rsidP="006405DD">
      <w:pPr>
        <w:jc w:val="both"/>
        <w:rPr>
          <w:sz w:val="24"/>
          <w:szCs w:val="24"/>
          <w:lang w:val="en-US"/>
        </w:rPr>
      </w:pPr>
    </w:p>
    <w:p w:rsidR="006405DD" w:rsidRPr="0079348A" w:rsidRDefault="006405DD" w:rsidP="006405DD">
      <w:pPr>
        <w:jc w:val="both"/>
        <w:rPr>
          <w:sz w:val="24"/>
          <w:szCs w:val="24"/>
          <w:lang w:val="en-US"/>
        </w:rPr>
      </w:pPr>
      <w:r w:rsidRPr="0079348A">
        <w:rPr>
          <w:sz w:val="24"/>
          <w:szCs w:val="24"/>
          <w:lang w:val="en-US"/>
        </w:rPr>
        <w:t>Electricity import is added to the domestic supply in order to fulfill the Baseline Methodology requirements. Imports from connected electricity systems located in other countries are weighted with an emission factor of 0 (zero) tCO</w:t>
      </w:r>
      <w:r w:rsidRPr="0079348A">
        <w:rPr>
          <w:sz w:val="24"/>
          <w:szCs w:val="24"/>
          <w:vertAlign w:val="subscript"/>
          <w:lang w:val="en-US"/>
        </w:rPr>
        <w:t>2</w:t>
      </w:r>
      <w:r w:rsidRPr="0079348A">
        <w:rPr>
          <w:sz w:val="24"/>
          <w:szCs w:val="24"/>
          <w:lang w:val="en-US"/>
        </w:rPr>
        <w:t>/MWh.</w:t>
      </w:r>
    </w:p>
    <w:p w:rsidR="006405DD" w:rsidRPr="0079348A" w:rsidRDefault="006405DD" w:rsidP="006405DD">
      <w:pPr>
        <w:pStyle w:val="SonnotMetni"/>
        <w:jc w:val="both"/>
        <w:rPr>
          <w:sz w:val="24"/>
          <w:szCs w:val="24"/>
          <w:lang w:val="en-US"/>
        </w:rPr>
      </w:pPr>
    </w:p>
    <w:p w:rsidR="006405DD" w:rsidRPr="0079348A" w:rsidRDefault="006405DD" w:rsidP="006405DD">
      <w:pPr>
        <w:jc w:val="both"/>
        <w:rPr>
          <w:sz w:val="24"/>
          <w:szCs w:val="24"/>
          <w:lang w:val="en-US"/>
        </w:rPr>
      </w:pPr>
      <w:r w:rsidRPr="0079348A">
        <w:rPr>
          <w:sz w:val="24"/>
          <w:szCs w:val="24"/>
          <w:lang w:val="en-US"/>
        </w:rPr>
        <w:t xml:space="preserve">The last step is to calculate </w:t>
      </w:r>
      <w:r w:rsidRPr="0079348A">
        <w:rPr>
          <w:sz w:val="24"/>
          <w:szCs w:val="24"/>
          <w:lang w:val="en-US" w:eastAsia="tr-TR"/>
        </w:rPr>
        <w:t>EF</w:t>
      </w:r>
      <w:r w:rsidRPr="0079348A">
        <w:rPr>
          <w:sz w:val="24"/>
          <w:szCs w:val="24"/>
          <w:vertAlign w:val="subscript"/>
          <w:lang w:val="en-US" w:eastAsia="tr-TR"/>
        </w:rPr>
        <w:t>grid,OMsimple,y</w:t>
      </w:r>
      <w:r w:rsidRPr="0079348A">
        <w:rPr>
          <w:sz w:val="24"/>
          <w:szCs w:val="24"/>
          <w:lang w:val="en-US"/>
        </w:rPr>
        <w:t>:</w:t>
      </w:r>
    </w:p>
    <w:p w:rsidR="006405DD" w:rsidRPr="0079348A" w:rsidRDefault="006405DD" w:rsidP="006405DD">
      <w:pPr>
        <w:pStyle w:val="ResimYazs"/>
        <w:rPr>
          <w:b w:val="0"/>
          <w:bCs w:val="0"/>
          <w:sz w:val="24"/>
          <w:szCs w:val="24"/>
          <w:lang w:val="en-US"/>
        </w:rPr>
      </w:pPr>
      <w:bookmarkStart w:id="55" w:name="_Ref233777000"/>
    </w:p>
    <w:p w:rsidR="006405DD" w:rsidRDefault="006405DD" w:rsidP="006405DD">
      <w:pPr>
        <w:pStyle w:val="ResimYazs"/>
        <w:rPr>
          <w:b w:val="0"/>
          <w:iCs/>
          <w:sz w:val="24"/>
          <w:szCs w:val="24"/>
          <w:lang w:val="en-US" w:eastAsia="tr-TR"/>
        </w:rPr>
      </w:pPr>
      <w:r w:rsidRPr="0079348A">
        <w:rPr>
          <w:bCs w:val="0"/>
          <w:iCs/>
          <w:sz w:val="24"/>
          <w:szCs w:val="24"/>
          <w:lang w:val="en-US"/>
        </w:rPr>
        <w:t xml:space="preserve">Table </w:t>
      </w:r>
      <w:bookmarkEnd w:id="55"/>
      <w:r w:rsidR="00066F3F" w:rsidRPr="0079348A">
        <w:rPr>
          <w:bCs w:val="0"/>
          <w:iCs/>
          <w:sz w:val="24"/>
          <w:szCs w:val="24"/>
          <w:lang w:val="en-US"/>
        </w:rPr>
        <w:fldChar w:fldCharType="begin"/>
      </w:r>
      <w:r w:rsidR="00FC5467" w:rsidRPr="0079348A">
        <w:rPr>
          <w:bCs w:val="0"/>
          <w:iCs/>
          <w:sz w:val="24"/>
          <w:szCs w:val="24"/>
          <w:lang w:val="en-US"/>
        </w:rPr>
        <w:instrText xml:space="preserve"> SEQ Table \* ARABIC </w:instrText>
      </w:r>
      <w:r w:rsidR="00066F3F" w:rsidRPr="0079348A">
        <w:rPr>
          <w:bCs w:val="0"/>
          <w:iCs/>
          <w:sz w:val="24"/>
          <w:szCs w:val="24"/>
          <w:lang w:val="en-US"/>
        </w:rPr>
        <w:fldChar w:fldCharType="separate"/>
      </w:r>
      <w:r w:rsidR="00FC5467" w:rsidRPr="0079348A">
        <w:rPr>
          <w:bCs w:val="0"/>
          <w:iCs/>
          <w:noProof/>
          <w:sz w:val="24"/>
          <w:szCs w:val="24"/>
          <w:lang w:val="en-US"/>
        </w:rPr>
        <w:t>1</w:t>
      </w:r>
      <w:r w:rsidR="00FC5467">
        <w:rPr>
          <w:bCs w:val="0"/>
          <w:iCs/>
          <w:noProof/>
          <w:sz w:val="24"/>
          <w:szCs w:val="24"/>
          <w:lang w:val="en-US"/>
        </w:rPr>
        <w:t>8</w:t>
      </w:r>
      <w:r w:rsidR="00066F3F" w:rsidRPr="0079348A">
        <w:rPr>
          <w:bCs w:val="0"/>
          <w:iCs/>
          <w:sz w:val="24"/>
          <w:szCs w:val="24"/>
          <w:lang w:val="en-US"/>
        </w:rPr>
        <w:fldChar w:fldCharType="end"/>
      </w:r>
      <w:r w:rsidRPr="0079348A">
        <w:rPr>
          <w:bCs w:val="0"/>
          <w:iCs/>
          <w:sz w:val="24"/>
          <w:szCs w:val="24"/>
          <w:lang w:val="en-US"/>
        </w:rPr>
        <w:t>:</w:t>
      </w:r>
      <w:r w:rsidRPr="0079348A">
        <w:rPr>
          <w:b w:val="0"/>
          <w:iCs/>
          <w:sz w:val="24"/>
          <w:szCs w:val="24"/>
          <w:lang w:val="en-US"/>
        </w:rPr>
        <w:t xml:space="preserve"> </w:t>
      </w:r>
      <w:r w:rsidRPr="0079348A">
        <w:rPr>
          <w:b w:val="0"/>
          <w:iCs/>
          <w:sz w:val="24"/>
          <w:szCs w:val="24"/>
          <w:lang w:val="en-US" w:eastAsia="tr-TR"/>
        </w:rPr>
        <w:t>Calculation of Weighted EF</w:t>
      </w:r>
      <w:r w:rsidRPr="0079348A">
        <w:rPr>
          <w:b w:val="0"/>
          <w:iCs/>
          <w:sz w:val="24"/>
          <w:szCs w:val="24"/>
          <w:vertAlign w:val="subscript"/>
          <w:lang w:val="en-US" w:eastAsia="tr-TR"/>
        </w:rPr>
        <w:t>grid,OMsimple,y</w:t>
      </w:r>
      <w:r w:rsidRPr="0079348A">
        <w:rPr>
          <w:b w:val="0"/>
          <w:iCs/>
          <w:sz w:val="24"/>
          <w:szCs w:val="24"/>
          <w:lang w:val="en-US" w:eastAsia="tr-TR"/>
        </w:rPr>
        <w:t xml:space="preserve"> (ktCO</w:t>
      </w:r>
      <w:r w:rsidRPr="0079348A">
        <w:rPr>
          <w:b w:val="0"/>
          <w:iCs/>
          <w:sz w:val="24"/>
          <w:szCs w:val="24"/>
          <w:vertAlign w:val="subscript"/>
          <w:lang w:val="en-US" w:eastAsia="tr-TR"/>
        </w:rPr>
        <w:t>2</w:t>
      </w:r>
      <w:r w:rsidRPr="0079348A">
        <w:rPr>
          <w:b w:val="0"/>
          <w:iCs/>
          <w:sz w:val="24"/>
          <w:szCs w:val="24"/>
          <w:lang w:val="en-US" w:eastAsia="tr-TR"/>
        </w:rPr>
        <w:t>/GWh)</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83"/>
        <w:gridCol w:w="96"/>
        <w:gridCol w:w="1020"/>
        <w:gridCol w:w="1116"/>
        <w:gridCol w:w="1116"/>
        <w:gridCol w:w="150"/>
      </w:tblGrid>
      <w:tr w:rsidR="00FC5467" w:rsidRPr="006405DD" w:rsidTr="00FC5467">
        <w:trPr>
          <w:gridAfter w:val="1"/>
          <w:wAfter w:w="150" w:type="dxa"/>
          <w:trHeight w:val="278"/>
          <w:jc w:val="center"/>
        </w:trPr>
        <w:tc>
          <w:tcPr>
            <w:tcW w:w="6183" w:type="dxa"/>
            <w:tcBorders>
              <w:top w:val="single" w:sz="4" w:space="0" w:color="auto"/>
              <w:left w:val="single" w:sz="4" w:space="0" w:color="auto"/>
              <w:bottom w:val="single" w:sz="4" w:space="0" w:color="auto"/>
              <w:right w:val="single" w:sz="4" w:space="0" w:color="auto"/>
            </w:tcBorders>
            <w:noWrap/>
            <w:vAlign w:val="bottom"/>
          </w:tcPr>
          <w:p w:rsidR="00FC5467" w:rsidRPr="006405DD" w:rsidRDefault="00FC5467" w:rsidP="000A17DF">
            <w:pPr>
              <w:rPr>
                <w:sz w:val="20"/>
                <w:lang w:eastAsia="tr-TR"/>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E0E0E0"/>
            <w:noWrap/>
            <w:vAlign w:val="bottom"/>
          </w:tcPr>
          <w:p w:rsidR="00FC5467" w:rsidRPr="006405DD" w:rsidRDefault="00FC5467" w:rsidP="000A17DF">
            <w:pPr>
              <w:jc w:val="center"/>
              <w:rPr>
                <w:b/>
                <w:bCs/>
                <w:sz w:val="20"/>
              </w:rPr>
            </w:pPr>
            <w:r>
              <w:rPr>
                <w:b/>
                <w:bCs/>
                <w:sz w:val="20"/>
              </w:rPr>
              <w:t>2011</w:t>
            </w:r>
          </w:p>
        </w:tc>
        <w:tc>
          <w:tcPr>
            <w:tcW w:w="111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FC5467" w:rsidRDefault="00FC5467" w:rsidP="000A17DF">
            <w:pPr>
              <w:jc w:val="center"/>
              <w:rPr>
                <w:b/>
                <w:bCs/>
                <w:sz w:val="20"/>
              </w:rPr>
            </w:pPr>
            <w:r>
              <w:rPr>
                <w:b/>
                <w:bCs/>
                <w:sz w:val="20"/>
              </w:rPr>
              <w:t>2012</w:t>
            </w:r>
          </w:p>
        </w:tc>
        <w:tc>
          <w:tcPr>
            <w:tcW w:w="111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FC5467" w:rsidRPr="00FC5467" w:rsidRDefault="00FC5467" w:rsidP="000A17DF">
            <w:pPr>
              <w:jc w:val="center"/>
              <w:rPr>
                <w:b/>
                <w:bCs/>
                <w:sz w:val="20"/>
              </w:rPr>
            </w:pPr>
            <w:r>
              <w:rPr>
                <w:b/>
                <w:bCs/>
                <w:sz w:val="20"/>
              </w:rPr>
              <w:t>2013</w:t>
            </w:r>
          </w:p>
        </w:tc>
      </w:tr>
      <w:tr w:rsidR="00FC5467" w:rsidRPr="006405DD" w:rsidTr="00FC5467">
        <w:trPr>
          <w:gridAfter w:val="1"/>
          <w:wAfter w:w="150" w:type="dxa"/>
          <w:trHeight w:val="278"/>
          <w:jc w:val="center"/>
        </w:trPr>
        <w:tc>
          <w:tcPr>
            <w:tcW w:w="6183" w:type="dxa"/>
            <w:tcBorders>
              <w:top w:val="single" w:sz="4" w:space="0" w:color="auto"/>
              <w:left w:val="single" w:sz="4" w:space="0" w:color="auto"/>
              <w:bottom w:val="single" w:sz="4" w:space="0" w:color="auto"/>
              <w:right w:val="single" w:sz="4" w:space="0" w:color="auto"/>
            </w:tcBorders>
            <w:noWrap/>
            <w:vAlign w:val="bottom"/>
          </w:tcPr>
          <w:p w:rsidR="00FC5467" w:rsidRPr="006405DD" w:rsidRDefault="00FC5467" w:rsidP="000A17DF">
            <w:pPr>
              <w:rPr>
                <w:sz w:val="20"/>
                <w:lang w:eastAsia="tr-TR"/>
              </w:rPr>
            </w:pPr>
            <w:r w:rsidRPr="006405DD">
              <w:rPr>
                <w:sz w:val="20"/>
                <w:lang w:eastAsia="tr-TR"/>
              </w:rPr>
              <w:t>CO</w:t>
            </w:r>
            <w:r w:rsidRPr="00FC5467">
              <w:rPr>
                <w:sz w:val="20"/>
                <w:lang w:eastAsia="tr-TR"/>
              </w:rPr>
              <w:t>2</w:t>
            </w:r>
            <w:r w:rsidRPr="006405DD">
              <w:rPr>
                <w:sz w:val="20"/>
                <w:lang w:eastAsia="tr-TR"/>
              </w:rPr>
              <w:t>-Emmissions (ktCO</w:t>
            </w:r>
            <w:r w:rsidRPr="00FC5467">
              <w:rPr>
                <w:sz w:val="20"/>
                <w:lang w:eastAsia="tr-TR"/>
              </w:rPr>
              <w:t>2</w:t>
            </w:r>
            <w:r w:rsidRPr="006405DD">
              <w:rPr>
                <w:sz w:val="20"/>
                <w:lang w:eastAsia="tr-TR"/>
              </w:rPr>
              <w:t>)</w:t>
            </w:r>
          </w:p>
        </w:tc>
        <w:tc>
          <w:tcPr>
            <w:tcW w:w="1116" w:type="dxa"/>
            <w:gridSpan w:val="2"/>
            <w:tcBorders>
              <w:top w:val="single" w:sz="4" w:space="0" w:color="auto"/>
              <w:left w:val="single" w:sz="4" w:space="0" w:color="auto"/>
              <w:bottom w:val="single" w:sz="4" w:space="0" w:color="auto"/>
              <w:right w:val="single" w:sz="4" w:space="0" w:color="auto"/>
            </w:tcBorders>
            <w:shd w:val="clear" w:color="auto" w:fill="E0E0E0"/>
            <w:noWrap/>
            <w:vAlign w:val="bottom"/>
          </w:tcPr>
          <w:p w:rsidR="00FC5467" w:rsidRPr="00FC5467" w:rsidRDefault="00FC5467" w:rsidP="000A17DF">
            <w:pPr>
              <w:jc w:val="center"/>
              <w:rPr>
                <w:b/>
                <w:bCs/>
                <w:sz w:val="20"/>
              </w:rPr>
            </w:pPr>
            <w:r w:rsidRPr="00FC5467">
              <w:rPr>
                <w:b/>
                <w:bCs/>
                <w:sz w:val="20"/>
              </w:rPr>
              <w:t>109,963</w:t>
            </w:r>
          </w:p>
        </w:tc>
        <w:tc>
          <w:tcPr>
            <w:tcW w:w="111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FC5467" w:rsidRPr="00FC5467" w:rsidRDefault="00FC5467" w:rsidP="000A17DF">
            <w:pPr>
              <w:jc w:val="center"/>
              <w:rPr>
                <w:b/>
                <w:bCs/>
                <w:sz w:val="20"/>
              </w:rPr>
            </w:pPr>
            <w:r w:rsidRPr="00FC5467">
              <w:rPr>
                <w:b/>
                <w:bCs/>
                <w:sz w:val="20"/>
              </w:rPr>
              <w:t>110,931</w:t>
            </w:r>
          </w:p>
        </w:tc>
        <w:tc>
          <w:tcPr>
            <w:tcW w:w="111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FC5467" w:rsidRPr="00FC5467" w:rsidRDefault="00FC5467" w:rsidP="000A17DF">
            <w:pPr>
              <w:jc w:val="center"/>
              <w:rPr>
                <w:b/>
                <w:bCs/>
                <w:sz w:val="20"/>
              </w:rPr>
            </w:pPr>
            <w:r w:rsidRPr="00FC5467">
              <w:rPr>
                <w:b/>
                <w:bCs/>
                <w:sz w:val="20"/>
              </w:rPr>
              <w:t>104,840</w:t>
            </w:r>
          </w:p>
        </w:tc>
      </w:tr>
      <w:tr w:rsidR="00FC5467" w:rsidRPr="006405DD" w:rsidTr="00FC5467">
        <w:trPr>
          <w:gridAfter w:val="1"/>
          <w:wAfter w:w="150" w:type="dxa"/>
          <w:trHeight w:val="278"/>
          <w:jc w:val="center"/>
        </w:trPr>
        <w:tc>
          <w:tcPr>
            <w:tcW w:w="6183" w:type="dxa"/>
            <w:tcBorders>
              <w:top w:val="single" w:sz="4" w:space="0" w:color="auto"/>
              <w:left w:val="single" w:sz="4" w:space="0" w:color="auto"/>
              <w:bottom w:val="single" w:sz="4" w:space="0" w:color="auto"/>
              <w:right w:val="single" w:sz="4" w:space="0" w:color="auto"/>
            </w:tcBorders>
            <w:noWrap/>
            <w:vAlign w:val="bottom"/>
          </w:tcPr>
          <w:p w:rsidR="00FC5467" w:rsidRPr="006405DD" w:rsidRDefault="00FC5467" w:rsidP="000A17DF">
            <w:pPr>
              <w:rPr>
                <w:sz w:val="20"/>
                <w:lang w:eastAsia="tr-TR"/>
              </w:rPr>
            </w:pPr>
            <w:r w:rsidRPr="006405DD">
              <w:rPr>
                <w:sz w:val="20"/>
                <w:lang w:eastAsia="tr-TR"/>
              </w:rPr>
              <w:t xml:space="preserve">Net Electricity Supplied to Grid by relevant sources (GWh) </w:t>
            </w:r>
          </w:p>
        </w:tc>
        <w:tc>
          <w:tcPr>
            <w:tcW w:w="1116" w:type="dxa"/>
            <w:gridSpan w:val="2"/>
            <w:tcBorders>
              <w:top w:val="single" w:sz="4" w:space="0" w:color="auto"/>
              <w:left w:val="single" w:sz="4" w:space="0" w:color="auto"/>
              <w:bottom w:val="single" w:sz="4" w:space="0" w:color="auto"/>
              <w:right w:val="single" w:sz="4" w:space="0" w:color="auto"/>
            </w:tcBorders>
            <w:shd w:val="clear" w:color="auto" w:fill="E0E0E0"/>
            <w:noWrap/>
            <w:vAlign w:val="bottom"/>
          </w:tcPr>
          <w:p w:rsidR="00FC5467" w:rsidRPr="00FC5467" w:rsidRDefault="00FC5467" w:rsidP="000A17DF">
            <w:pPr>
              <w:jc w:val="center"/>
              <w:rPr>
                <w:b/>
                <w:bCs/>
                <w:sz w:val="20"/>
              </w:rPr>
            </w:pPr>
            <w:r w:rsidRPr="006405DD">
              <w:rPr>
                <w:b/>
                <w:bCs/>
                <w:sz w:val="20"/>
              </w:rPr>
              <w:t>1</w:t>
            </w:r>
            <w:r>
              <w:rPr>
                <w:b/>
                <w:bCs/>
                <w:sz w:val="20"/>
              </w:rPr>
              <w:t>66,892.1</w:t>
            </w:r>
          </w:p>
        </w:tc>
        <w:tc>
          <w:tcPr>
            <w:tcW w:w="111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FC5467" w:rsidRPr="00FC5467" w:rsidRDefault="00FC5467" w:rsidP="000A17DF">
            <w:pPr>
              <w:jc w:val="center"/>
              <w:rPr>
                <w:b/>
                <w:bCs/>
                <w:sz w:val="20"/>
              </w:rPr>
            </w:pPr>
            <w:r>
              <w:rPr>
                <w:b/>
                <w:bCs/>
                <w:sz w:val="20"/>
              </w:rPr>
              <w:t>171,404.9</w:t>
            </w:r>
          </w:p>
        </w:tc>
        <w:tc>
          <w:tcPr>
            <w:tcW w:w="111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FC5467" w:rsidRPr="00FC5467" w:rsidRDefault="00FC5467" w:rsidP="000A17DF">
            <w:pPr>
              <w:jc w:val="center"/>
              <w:rPr>
                <w:b/>
                <w:bCs/>
                <w:sz w:val="20"/>
              </w:rPr>
            </w:pPr>
            <w:r>
              <w:rPr>
                <w:b/>
                <w:bCs/>
                <w:sz w:val="20"/>
              </w:rPr>
              <w:t>170,128.8</w:t>
            </w:r>
          </w:p>
        </w:tc>
      </w:tr>
      <w:tr w:rsidR="00FC5467" w:rsidRPr="006405DD" w:rsidTr="00FC5467">
        <w:trPr>
          <w:gridAfter w:val="1"/>
          <w:wAfter w:w="150" w:type="dxa"/>
          <w:trHeight w:val="278"/>
          <w:jc w:val="center"/>
        </w:trPr>
        <w:tc>
          <w:tcPr>
            <w:tcW w:w="6183" w:type="dxa"/>
            <w:tcBorders>
              <w:top w:val="single" w:sz="4" w:space="0" w:color="auto"/>
              <w:left w:val="single" w:sz="4" w:space="0" w:color="auto"/>
              <w:bottom w:val="single" w:sz="4" w:space="0" w:color="auto"/>
              <w:right w:val="single" w:sz="4" w:space="0" w:color="auto"/>
            </w:tcBorders>
            <w:noWrap/>
            <w:vAlign w:val="bottom"/>
          </w:tcPr>
          <w:p w:rsidR="00FC5467" w:rsidRPr="006405DD" w:rsidRDefault="00FC5467" w:rsidP="000A17DF">
            <w:pPr>
              <w:rPr>
                <w:sz w:val="20"/>
                <w:lang w:eastAsia="tr-TR"/>
              </w:rPr>
            </w:pPr>
            <w:r w:rsidRPr="006405DD">
              <w:rPr>
                <w:sz w:val="20"/>
                <w:lang w:eastAsia="tr-TR"/>
              </w:rPr>
              <w:t>EF</w:t>
            </w:r>
            <w:r w:rsidRPr="00FC5467">
              <w:rPr>
                <w:sz w:val="20"/>
                <w:lang w:eastAsia="tr-TR"/>
              </w:rPr>
              <w:t xml:space="preserve">grid,OMsimple,y </w:t>
            </w:r>
            <w:r w:rsidRPr="006405DD">
              <w:rPr>
                <w:sz w:val="20"/>
                <w:lang w:eastAsia="tr-TR"/>
              </w:rPr>
              <w:t>(ktCO</w:t>
            </w:r>
            <w:r w:rsidRPr="00FC5467">
              <w:rPr>
                <w:sz w:val="20"/>
                <w:lang w:eastAsia="tr-TR"/>
              </w:rPr>
              <w:t>2</w:t>
            </w:r>
            <w:r w:rsidRPr="006405DD">
              <w:rPr>
                <w:sz w:val="20"/>
                <w:lang w:eastAsia="tr-TR"/>
              </w:rPr>
              <w:t>/GWh)</w:t>
            </w:r>
          </w:p>
        </w:tc>
        <w:tc>
          <w:tcPr>
            <w:tcW w:w="1116" w:type="dxa"/>
            <w:gridSpan w:val="2"/>
            <w:tcBorders>
              <w:top w:val="single" w:sz="4" w:space="0" w:color="auto"/>
              <w:left w:val="single" w:sz="4" w:space="0" w:color="auto"/>
              <w:bottom w:val="single" w:sz="4" w:space="0" w:color="auto"/>
              <w:right w:val="single" w:sz="4" w:space="0" w:color="auto"/>
            </w:tcBorders>
            <w:shd w:val="clear" w:color="auto" w:fill="E0E0E0"/>
            <w:noWrap/>
            <w:vAlign w:val="bottom"/>
          </w:tcPr>
          <w:p w:rsidR="00FC5467" w:rsidRPr="00FC5467" w:rsidRDefault="00FC5467" w:rsidP="000A17DF">
            <w:pPr>
              <w:jc w:val="center"/>
              <w:rPr>
                <w:b/>
                <w:bCs/>
                <w:sz w:val="20"/>
              </w:rPr>
            </w:pPr>
            <w:r w:rsidRPr="00FC5467">
              <w:rPr>
                <w:b/>
                <w:bCs/>
                <w:sz w:val="20"/>
              </w:rPr>
              <w:t>0.6589</w:t>
            </w:r>
          </w:p>
        </w:tc>
        <w:tc>
          <w:tcPr>
            <w:tcW w:w="111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FC5467" w:rsidRPr="00FC5467" w:rsidRDefault="00FC5467" w:rsidP="000A17DF">
            <w:pPr>
              <w:jc w:val="center"/>
              <w:rPr>
                <w:b/>
                <w:bCs/>
                <w:sz w:val="20"/>
              </w:rPr>
            </w:pPr>
            <w:r w:rsidRPr="00FC5467">
              <w:rPr>
                <w:b/>
                <w:bCs/>
                <w:sz w:val="20"/>
              </w:rPr>
              <w:t>0.6472</w:t>
            </w:r>
          </w:p>
        </w:tc>
        <w:tc>
          <w:tcPr>
            <w:tcW w:w="111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FC5467" w:rsidRPr="00FC5467" w:rsidRDefault="00FC5467" w:rsidP="000A17DF">
            <w:pPr>
              <w:jc w:val="center"/>
              <w:rPr>
                <w:b/>
                <w:bCs/>
                <w:sz w:val="20"/>
              </w:rPr>
            </w:pPr>
            <w:r w:rsidRPr="00FC5467">
              <w:rPr>
                <w:b/>
                <w:bCs/>
                <w:sz w:val="20"/>
              </w:rPr>
              <w:t>0.6162</w:t>
            </w:r>
          </w:p>
        </w:tc>
      </w:tr>
      <w:tr w:rsidR="00FC5467" w:rsidRPr="006405DD" w:rsidTr="00FC5467">
        <w:trPr>
          <w:trHeight w:val="278"/>
          <w:jc w:val="center"/>
        </w:trPr>
        <w:tc>
          <w:tcPr>
            <w:tcW w:w="6279" w:type="dxa"/>
            <w:gridSpan w:val="2"/>
            <w:noWrap/>
            <w:vAlign w:val="bottom"/>
          </w:tcPr>
          <w:p w:rsidR="00FC5467" w:rsidRPr="006405DD" w:rsidRDefault="00FC5467" w:rsidP="000A17DF">
            <w:pPr>
              <w:rPr>
                <w:b/>
                <w:sz w:val="20"/>
                <w:lang w:eastAsia="tr-TR"/>
              </w:rPr>
            </w:pPr>
            <w:r w:rsidRPr="006405DD">
              <w:rPr>
                <w:b/>
                <w:sz w:val="20"/>
                <w:lang w:eastAsia="tr-TR"/>
              </w:rPr>
              <w:t>3-year Generation Weighted Average EF</w:t>
            </w:r>
            <w:r w:rsidRPr="006405DD">
              <w:rPr>
                <w:b/>
                <w:sz w:val="20"/>
                <w:vertAlign w:val="subscript"/>
                <w:lang w:eastAsia="tr-TR"/>
              </w:rPr>
              <w:t xml:space="preserve">grid,OMsimple,y </w:t>
            </w:r>
            <w:r w:rsidRPr="006405DD">
              <w:rPr>
                <w:b/>
                <w:sz w:val="20"/>
                <w:lang w:eastAsia="tr-TR"/>
              </w:rPr>
              <w:t>(ktCO</w:t>
            </w:r>
            <w:r w:rsidRPr="006405DD">
              <w:rPr>
                <w:b/>
                <w:sz w:val="20"/>
                <w:vertAlign w:val="subscript"/>
                <w:lang w:eastAsia="tr-TR"/>
              </w:rPr>
              <w:t>2</w:t>
            </w:r>
            <w:r w:rsidRPr="006405DD">
              <w:rPr>
                <w:b/>
                <w:sz w:val="20"/>
                <w:lang w:eastAsia="tr-TR"/>
              </w:rPr>
              <w:t>/GWh)</w:t>
            </w:r>
          </w:p>
        </w:tc>
        <w:tc>
          <w:tcPr>
            <w:tcW w:w="3402" w:type="dxa"/>
            <w:gridSpan w:val="4"/>
            <w:noWrap/>
            <w:vAlign w:val="center"/>
          </w:tcPr>
          <w:p w:rsidR="00FC5467" w:rsidRDefault="00FC5467" w:rsidP="000A17DF">
            <w:pPr>
              <w:jc w:val="center"/>
              <w:rPr>
                <w:sz w:val="20"/>
                <w:lang w:eastAsia="tr-TR"/>
              </w:rPr>
            </w:pPr>
            <w:r w:rsidRPr="006405DD">
              <w:rPr>
                <w:sz w:val="20"/>
                <w:lang w:eastAsia="tr-TR"/>
              </w:rPr>
              <w:t>0.</w:t>
            </w:r>
            <w:r>
              <w:rPr>
                <w:sz w:val="20"/>
                <w:lang w:eastAsia="tr-TR"/>
              </w:rPr>
              <w:t>6407</w:t>
            </w:r>
          </w:p>
        </w:tc>
      </w:tr>
    </w:tbl>
    <w:p w:rsidR="006405DD" w:rsidRPr="0079348A" w:rsidRDefault="006405DD" w:rsidP="006405DD">
      <w:pPr>
        <w:pStyle w:val="SonnotMetni"/>
        <w:jc w:val="both"/>
        <w:rPr>
          <w:sz w:val="24"/>
          <w:szCs w:val="24"/>
          <w:lang w:val="en-US"/>
        </w:rPr>
      </w:pPr>
    </w:p>
    <w:p w:rsidR="006405DD" w:rsidRPr="0079348A" w:rsidRDefault="00D1454B" w:rsidP="006405DD">
      <w:pPr>
        <w:pStyle w:val="SonnotMetni"/>
        <w:jc w:val="both"/>
        <w:rPr>
          <w:sz w:val="24"/>
          <w:szCs w:val="24"/>
          <w:lang w:val="en-US"/>
        </w:rPr>
      </w:pPr>
      <w:r>
        <w:rPr>
          <w:noProof/>
          <w:sz w:val="24"/>
          <w:szCs w:val="24"/>
          <w:lang w:val="tr-TR" w:eastAsia="tr-TR"/>
        </w:rPr>
        <mc:AlternateContent>
          <mc:Choice Requires="wps">
            <w:drawing>
              <wp:anchor distT="0" distB="0" distL="114300" distR="114300" simplePos="0" relativeHeight="251667456" behindDoc="0" locked="0" layoutInCell="1" allowOverlap="1" wp14:anchorId="2ACD6935" wp14:editId="2549D8F1">
                <wp:simplePos x="0" y="0"/>
                <wp:positionH relativeFrom="column">
                  <wp:posOffset>1616710</wp:posOffset>
                </wp:positionH>
                <wp:positionV relativeFrom="paragraph">
                  <wp:posOffset>71120</wp:posOffset>
                </wp:positionV>
                <wp:extent cx="2447290" cy="547370"/>
                <wp:effectExtent l="0" t="0" r="10160" b="24130"/>
                <wp:wrapNone/>
                <wp:docPr id="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547370"/>
                        </a:xfrm>
                        <a:prstGeom prst="rect">
                          <a:avLst/>
                        </a:prstGeom>
                        <a:solidFill>
                          <a:srgbClr val="C0C0C0">
                            <a:alpha val="50000"/>
                          </a:srgbClr>
                        </a:solidFill>
                        <a:ln w="19050">
                          <a:solidFill>
                            <a:srgbClr val="808080"/>
                          </a:solidFill>
                          <a:miter lim="800000"/>
                          <a:headEnd/>
                          <a:tailEnd/>
                        </a:ln>
                      </wps:spPr>
                      <wps:txbx>
                        <w:txbxContent>
                          <w:p w:rsidR="00226713" w:rsidRDefault="00226713" w:rsidP="006405DD">
                            <w:pPr>
                              <w:jc w:val="center"/>
                              <w:rPr>
                                <w:b/>
                                <w:bCs/>
                                <w:lang w:val="fr-FR"/>
                              </w:rPr>
                            </w:pPr>
                            <w:r>
                              <w:rPr>
                                <w:b/>
                                <w:bCs/>
                                <w:szCs w:val="22"/>
                                <w:lang w:val="en-US" w:eastAsia="tr-TR"/>
                              </w:rPr>
                              <w:t>EF</w:t>
                            </w:r>
                            <w:r>
                              <w:rPr>
                                <w:b/>
                                <w:bCs/>
                                <w:szCs w:val="22"/>
                                <w:vertAlign w:val="subscript"/>
                                <w:lang w:val="en-US" w:eastAsia="tr-TR"/>
                              </w:rPr>
                              <w:t xml:space="preserve">grid,OMsimple,y </w:t>
                            </w:r>
                            <w:r>
                              <w:rPr>
                                <w:b/>
                                <w:bCs/>
                                <w:i/>
                                <w:szCs w:val="24"/>
                                <w:vertAlign w:val="subscript"/>
                                <w:lang w:val="fr-FR" w:eastAsia="tr-TR"/>
                              </w:rPr>
                              <w:t xml:space="preserve">= </w:t>
                            </w:r>
                            <w:r>
                              <w:rPr>
                                <w:b/>
                                <w:bCs/>
                                <w:caps/>
                                <w:szCs w:val="22"/>
                                <w:lang w:val="en-US" w:eastAsia="tr-TR"/>
                              </w:rPr>
                              <w:t>0.6407</w:t>
                            </w:r>
                            <w:r>
                              <w:rPr>
                                <w:b/>
                                <w:bCs/>
                                <w:szCs w:val="22"/>
                                <w:lang w:val="en-US" w:eastAsia="tr-TR"/>
                              </w:rPr>
                              <w:t>(ktCO</w:t>
                            </w:r>
                            <w:r>
                              <w:rPr>
                                <w:b/>
                                <w:bCs/>
                                <w:szCs w:val="22"/>
                                <w:vertAlign w:val="subscript"/>
                                <w:lang w:val="en-US" w:eastAsia="tr-TR"/>
                              </w:rPr>
                              <w:t>2</w:t>
                            </w:r>
                            <w:r>
                              <w:rPr>
                                <w:b/>
                                <w:bCs/>
                                <w:szCs w:val="22"/>
                                <w:lang w:val="en-US" w:eastAsia="tr-TR"/>
                              </w:rPr>
                              <w:t>/GWh)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D6935" id="_x0000_t202" coordsize="21600,21600" o:spt="202" path="m,l,21600r21600,l21600,xe">
                <v:stroke joinstyle="miter"/>
                <v:path gradientshapeok="t" o:connecttype="rect"/>
              </v:shapetype>
              <v:shape id="Text Box 38" o:spid="_x0000_s1026" type="#_x0000_t202" style="position:absolute;left:0;text-align:left;margin-left:127.3pt;margin-top:5.6pt;width:192.7pt;height:4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tQAIAAHQEAAAOAAAAZHJzL2Uyb0RvYy54bWysVG2P2jAM/j5p/yHK99ECZUBFOd243TTp&#10;9iLd7QeENKXR0jhLAu3t189JCuO2b9OoFMWx/dh+bLO5GTpFTsI6Cbqi00lOidAcaqkPFf32dP9m&#10;RYnzTNdMgRYVfRaO3mxfv9r0phQzaEHVwhIE0a7sTUVb702ZZY63omNuAkZoVDZgO+ZRtIestqxH&#10;9E5lszx/m/Vga2OBC+fw9S4p6TbiN43g/kvTOOGJqijm5uNp47kPZ7bdsPJgmWklH9Ng/5BFx6TG&#10;oBeoO+YZOVr5F1QnuQUHjZ9w6DJoGslFrAGrmeZ/VPPYMiNiLUiOMxea3P+D5Z9PXy2RdUXnBSWa&#10;ddijJzF48g4GMl8FfnrjSjR7NGjoB3zHPsdanXkA/t0RDbuW6YO4tRb6VrAa85sGz+zKNeG4ALLv&#10;P0GNcdjRQwQaGtsF8pAOgujYp+dLb0IuHB9nRbGcrVHFUbcolvNlbF7GyrO3sc5/ENCRcKmoxd5H&#10;dHZ6cD5kw8qzSQjmQMn6XioVBXvY75QlJ4ZzssvDl3yVaVl6XeT4i1WhbzKPmC9wlCY9Fr/OF8n/&#10;hXL0SnCrPHxnvOtcOulxJZTsKroKMcchDcS+13UcWM+kSncsSumR6UBuotkP+2Hs3B7qZ+TcQhp9&#10;XFW8tGB/UtLj2FfU/TgyKyhRHzX2bT0tirAnUSgWyxkK9lqzv9YwzRGqop6SdN35tFtHY+WhxUhp&#10;UjTcYq8bGdsQhiJlNeaNox2ZHNcw7M61HK1+/1lsfwEAAP//AwBQSwMEFAAGAAgAAAAhAA977wbg&#10;AAAACQEAAA8AAABkcnMvZG93bnJldi54bWxMj0FLw0AQhe+C/2EZwZvdNI2xxmxKVQTrQWgqgrdt&#10;dkyC2dmwu23jv3c86XF4H2++V64mO4gj+tA7UjCfJSCQGmd6ahW87Z6uliBC1GT04AgVfGOAVXV+&#10;VurCuBNt8VjHVnAJhUIr6GIcCylD06HVYeZGJM4+nbc68ulbabw+cbkdZJokubS6J/7Q6REfOmy+&#10;6oNV8Lhb1La9Xy7cS/TN+vn9I9++bpS6vJjWdyAiTvEPhl99VoeKnfbuQCaIQUF6neWMcjBPQTCQ&#10;ZwmP2yu4vclAVqX8v6D6AQAA//8DAFBLAQItABQABgAIAAAAIQC2gziS/gAAAOEBAAATAAAAAAAA&#10;AAAAAAAAAAAAAABbQ29udGVudF9UeXBlc10ueG1sUEsBAi0AFAAGAAgAAAAhADj9If/WAAAAlAEA&#10;AAsAAAAAAAAAAAAAAAAALwEAAF9yZWxzLy5yZWxzUEsBAi0AFAAGAAgAAAAhAH73tO1AAgAAdAQA&#10;AA4AAAAAAAAAAAAAAAAALgIAAGRycy9lMm9Eb2MueG1sUEsBAi0AFAAGAAgAAAAhAA977wbgAAAA&#10;CQEAAA8AAAAAAAAAAAAAAAAAmgQAAGRycy9kb3ducmV2LnhtbFBLBQYAAAAABAAEAPMAAACnBQAA&#10;AAA=&#10;" fillcolor="silver" strokecolor="gray" strokeweight="1.5pt">
                <v:fill opacity="32896f"/>
                <v:textbox>
                  <w:txbxContent>
                    <w:p w:rsidR="00226713" w:rsidRDefault="00226713" w:rsidP="006405DD">
                      <w:pPr>
                        <w:jc w:val="center"/>
                        <w:rPr>
                          <w:b/>
                          <w:bCs/>
                          <w:lang w:val="fr-FR"/>
                        </w:rPr>
                      </w:pPr>
                      <w:r>
                        <w:rPr>
                          <w:b/>
                          <w:bCs/>
                          <w:szCs w:val="22"/>
                          <w:lang w:val="en-US" w:eastAsia="tr-TR"/>
                        </w:rPr>
                        <w:t>EF</w:t>
                      </w:r>
                      <w:r>
                        <w:rPr>
                          <w:b/>
                          <w:bCs/>
                          <w:szCs w:val="22"/>
                          <w:vertAlign w:val="subscript"/>
                          <w:lang w:val="en-US" w:eastAsia="tr-TR"/>
                        </w:rPr>
                        <w:t xml:space="preserve">grid,OMsimple,y </w:t>
                      </w:r>
                      <w:r>
                        <w:rPr>
                          <w:b/>
                          <w:bCs/>
                          <w:i/>
                          <w:szCs w:val="24"/>
                          <w:vertAlign w:val="subscript"/>
                          <w:lang w:val="fr-FR" w:eastAsia="tr-TR"/>
                        </w:rPr>
                        <w:t xml:space="preserve">= </w:t>
                      </w:r>
                      <w:r>
                        <w:rPr>
                          <w:b/>
                          <w:bCs/>
                          <w:caps/>
                          <w:szCs w:val="22"/>
                          <w:lang w:val="en-US" w:eastAsia="tr-TR"/>
                        </w:rPr>
                        <w:t>0.6407</w:t>
                      </w:r>
                      <w:r>
                        <w:rPr>
                          <w:b/>
                          <w:bCs/>
                          <w:szCs w:val="22"/>
                          <w:lang w:val="en-US" w:eastAsia="tr-TR"/>
                        </w:rPr>
                        <w:t>(ktCO</w:t>
                      </w:r>
                      <w:r>
                        <w:rPr>
                          <w:b/>
                          <w:bCs/>
                          <w:szCs w:val="22"/>
                          <w:vertAlign w:val="subscript"/>
                          <w:lang w:val="en-US" w:eastAsia="tr-TR"/>
                        </w:rPr>
                        <w:t>2</w:t>
                      </w:r>
                      <w:r>
                        <w:rPr>
                          <w:b/>
                          <w:bCs/>
                          <w:szCs w:val="22"/>
                          <w:lang w:val="en-US" w:eastAsia="tr-TR"/>
                        </w:rPr>
                        <w:t>/GWh)</w:t>
                      </w:r>
                    </w:p>
                  </w:txbxContent>
                </v:textbox>
              </v:shape>
            </w:pict>
          </mc:Fallback>
        </mc:AlternateContent>
      </w:r>
    </w:p>
    <w:p w:rsidR="006405DD" w:rsidRPr="0079348A" w:rsidRDefault="006405DD" w:rsidP="006405DD">
      <w:pPr>
        <w:numPr>
          <w:ilvl w:val="0"/>
          <w:numId w:val="18"/>
        </w:numPr>
        <w:ind w:firstLine="1123"/>
        <w:jc w:val="both"/>
        <w:rPr>
          <w:b/>
          <w:sz w:val="24"/>
          <w:szCs w:val="24"/>
          <w:lang w:val="en-US" w:eastAsia="tr-TR"/>
        </w:rPr>
      </w:pPr>
    </w:p>
    <w:p w:rsidR="006405DD" w:rsidRPr="0079348A" w:rsidRDefault="006405DD" w:rsidP="006405DD">
      <w:pPr>
        <w:pStyle w:val="Meth-Heading2"/>
        <w:jc w:val="both"/>
        <w:rPr>
          <w:rFonts w:ascii="Times New Roman" w:hAnsi="Times New Roman"/>
          <w:bCs/>
          <w:i/>
          <w:color w:val="000000"/>
          <w:u w:val="single"/>
          <w:lang w:val="en-US"/>
        </w:rPr>
      </w:pPr>
    </w:p>
    <w:p w:rsidR="006405DD" w:rsidRPr="0079348A" w:rsidRDefault="006405DD" w:rsidP="006405DD">
      <w:pPr>
        <w:pStyle w:val="SonnotMetni"/>
        <w:jc w:val="both"/>
        <w:rPr>
          <w:sz w:val="24"/>
          <w:szCs w:val="24"/>
          <w:lang w:val="en-US"/>
        </w:rPr>
      </w:pPr>
    </w:p>
    <w:p w:rsidR="006405DD" w:rsidRPr="0079348A" w:rsidRDefault="006405DD" w:rsidP="006405DD">
      <w:pPr>
        <w:pStyle w:val="SonnotMetni"/>
        <w:jc w:val="both"/>
        <w:rPr>
          <w:sz w:val="24"/>
          <w:szCs w:val="24"/>
          <w:lang w:val="en-US"/>
        </w:rPr>
      </w:pPr>
    </w:p>
    <w:p w:rsidR="006405DD" w:rsidRPr="0079348A" w:rsidRDefault="006405DD" w:rsidP="006405DD">
      <w:pPr>
        <w:jc w:val="both"/>
        <w:rPr>
          <w:b/>
          <w:i/>
          <w:sz w:val="24"/>
          <w:szCs w:val="24"/>
          <w:lang w:val="en-US"/>
        </w:rPr>
      </w:pPr>
      <w:r w:rsidRPr="0079348A">
        <w:rPr>
          <w:b/>
          <w:bCs/>
          <w:i/>
          <w:sz w:val="24"/>
          <w:szCs w:val="24"/>
          <w:u w:val="single"/>
          <w:lang w:val="en-US"/>
        </w:rPr>
        <w:t>Step 5</w:t>
      </w:r>
      <w:r w:rsidRPr="0079348A">
        <w:rPr>
          <w:b/>
          <w:bCs/>
          <w:i/>
          <w:sz w:val="24"/>
          <w:szCs w:val="24"/>
          <w:lang w:val="en-US"/>
        </w:rPr>
        <w:t xml:space="preserve">. </w:t>
      </w:r>
      <w:r w:rsidRPr="0079348A">
        <w:rPr>
          <w:b/>
          <w:bCs/>
          <w:i/>
          <w:iCs/>
          <w:sz w:val="24"/>
          <w:szCs w:val="24"/>
          <w:lang w:val="tr-TR"/>
        </w:rPr>
        <w:t>Calculate the build margin (BM) emission factor</w:t>
      </w:r>
    </w:p>
    <w:p w:rsidR="006405DD" w:rsidRPr="0079348A" w:rsidRDefault="006405DD" w:rsidP="006405DD">
      <w:pPr>
        <w:jc w:val="both"/>
        <w:rPr>
          <w:sz w:val="24"/>
          <w:szCs w:val="24"/>
          <w:lang w:val="en-US"/>
        </w:rPr>
      </w:pPr>
    </w:p>
    <w:p w:rsidR="006405DD" w:rsidRPr="0079348A" w:rsidRDefault="006405DD" w:rsidP="006405DD">
      <w:pPr>
        <w:jc w:val="both"/>
        <w:rPr>
          <w:sz w:val="24"/>
          <w:szCs w:val="24"/>
          <w:lang w:eastAsia="tr-TR"/>
        </w:rPr>
      </w:pPr>
      <w:r w:rsidRPr="0079348A">
        <w:rPr>
          <w:b/>
          <w:bCs/>
          <w:sz w:val="24"/>
          <w:szCs w:val="24"/>
          <w:lang w:eastAsia="tr-TR"/>
        </w:rPr>
        <w:t xml:space="preserve">Option 1: </w:t>
      </w:r>
      <w:r w:rsidRPr="0079348A">
        <w:rPr>
          <w:sz w:val="24"/>
          <w:szCs w:val="24"/>
          <w:lang w:eastAsia="tr-TR"/>
        </w:rPr>
        <w:t xml:space="preserve">For the first crediting period, calculate the build margin emission factor </w:t>
      </w:r>
      <w:r w:rsidRPr="0079348A">
        <w:rPr>
          <w:i/>
          <w:iCs/>
          <w:sz w:val="24"/>
          <w:szCs w:val="24"/>
          <w:lang w:eastAsia="tr-TR"/>
        </w:rPr>
        <w:t xml:space="preserve">ex ante </w:t>
      </w:r>
      <w:r w:rsidRPr="0079348A">
        <w:rPr>
          <w:sz w:val="24"/>
          <w:szCs w:val="24"/>
          <w:lang w:eastAsia="tr-TR"/>
        </w:rPr>
        <w:t xml:space="preserve">based on the most recent information available on units already built for sample group </w:t>
      </w:r>
      <w:r w:rsidRPr="0079348A">
        <w:rPr>
          <w:i/>
          <w:iCs/>
          <w:sz w:val="24"/>
          <w:szCs w:val="24"/>
          <w:lang w:eastAsia="tr-TR"/>
        </w:rPr>
        <w:t xml:space="preserve">m </w:t>
      </w:r>
      <w:r w:rsidRPr="0079348A">
        <w:rPr>
          <w:sz w:val="24"/>
          <w:szCs w:val="24"/>
          <w:lang w:eastAsia="tr-TR"/>
        </w:rPr>
        <w:t>at the time of CDM-PDD submission to the DOE for validation. For the second crediting period, the build margin emission factor should be updated based on the most recent information available on units already built at the time of submission of the request for renewal of the crediting period to the DOE. For the third crediting period, the build margin emission factor calculated for the second crediting period should be used. This option does not require monitoring the emission factor during the crediting period.</w:t>
      </w:r>
    </w:p>
    <w:p w:rsidR="006405DD" w:rsidRPr="0079348A" w:rsidRDefault="006405DD" w:rsidP="006405DD">
      <w:pPr>
        <w:jc w:val="both"/>
        <w:rPr>
          <w:sz w:val="24"/>
          <w:szCs w:val="24"/>
          <w:lang w:eastAsia="tr-TR"/>
        </w:rPr>
      </w:pPr>
    </w:p>
    <w:p w:rsidR="006405DD" w:rsidRPr="0079348A" w:rsidRDefault="006405DD" w:rsidP="006405DD">
      <w:pPr>
        <w:jc w:val="both"/>
        <w:rPr>
          <w:sz w:val="24"/>
          <w:szCs w:val="24"/>
          <w:lang w:eastAsia="tr-TR"/>
        </w:rPr>
      </w:pPr>
      <w:r w:rsidRPr="0079348A">
        <w:rPr>
          <w:b/>
          <w:bCs/>
          <w:sz w:val="24"/>
          <w:szCs w:val="24"/>
          <w:lang w:eastAsia="tr-TR"/>
        </w:rPr>
        <w:t xml:space="preserve">Option 2: </w:t>
      </w:r>
      <w:r w:rsidRPr="0079348A">
        <w:rPr>
          <w:sz w:val="24"/>
          <w:szCs w:val="24"/>
          <w:lang w:eastAsia="tr-TR"/>
        </w:rPr>
        <w:t>For the first crediting period, the build margin emission factor shall be updated annually,</w:t>
      </w:r>
    </w:p>
    <w:p w:rsidR="006405DD" w:rsidRPr="0079348A" w:rsidRDefault="006405DD" w:rsidP="006405DD">
      <w:pPr>
        <w:jc w:val="both"/>
        <w:rPr>
          <w:sz w:val="24"/>
          <w:szCs w:val="24"/>
          <w:lang w:eastAsia="tr-TR"/>
        </w:rPr>
      </w:pPr>
      <w:r w:rsidRPr="0079348A">
        <w:rPr>
          <w:i/>
          <w:iCs/>
          <w:sz w:val="24"/>
          <w:szCs w:val="24"/>
          <w:lang w:eastAsia="tr-TR"/>
        </w:rPr>
        <w:t>ex post</w:t>
      </w:r>
      <w:r w:rsidRPr="0079348A">
        <w:rPr>
          <w:sz w:val="24"/>
          <w:szCs w:val="24"/>
          <w:lang w:eastAsia="tr-TR"/>
        </w:rPr>
        <w:t xml:space="preserve">, including those units built up to the year of registration of the project activity or, if information up to the year of registration is not yet available, including those units built up to the latest year for which information is available. For the second crediting period, the build margin emissions factor shall be calculated </w:t>
      </w:r>
      <w:r w:rsidRPr="0079348A">
        <w:rPr>
          <w:i/>
          <w:iCs/>
          <w:sz w:val="24"/>
          <w:szCs w:val="24"/>
          <w:lang w:eastAsia="tr-TR"/>
        </w:rPr>
        <w:t>ex ante</w:t>
      </w:r>
      <w:r w:rsidRPr="0079348A">
        <w:rPr>
          <w:sz w:val="24"/>
          <w:szCs w:val="24"/>
          <w:lang w:eastAsia="tr-TR"/>
        </w:rPr>
        <w:t>, as described in Option 1 above. For the third crediting period, the build margin emission factor calculated for the second crediting period should be used.</w:t>
      </w:r>
    </w:p>
    <w:p w:rsidR="006405DD" w:rsidRPr="0079348A" w:rsidRDefault="006405DD" w:rsidP="006405DD">
      <w:pPr>
        <w:jc w:val="both"/>
        <w:rPr>
          <w:sz w:val="24"/>
          <w:szCs w:val="24"/>
          <w:lang w:eastAsia="tr-TR"/>
        </w:rPr>
      </w:pPr>
      <w:r w:rsidRPr="0079348A">
        <w:rPr>
          <w:sz w:val="24"/>
          <w:szCs w:val="24"/>
          <w:lang w:eastAsia="tr-TR"/>
        </w:rPr>
        <w:t>Again, the project proponents can chose between two options according to the calculation tool: calculate the BM ex-ante based on the latest available data or update the BM each year ex post. Option 1, the ex-ante approach, is again chosen.</w:t>
      </w:r>
    </w:p>
    <w:p w:rsidR="006405DD" w:rsidRPr="0079348A" w:rsidRDefault="006405DD" w:rsidP="006405DD">
      <w:pPr>
        <w:jc w:val="both"/>
        <w:rPr>
          <w:sz w:val="24"/>
          <w:szCs w:val="24"/>
          <w:lang w:eastAsia="tr-TR"/>
        </w:rPr>
      </w:pPr>
    </w:p>
    <w:p w:rsidR="006405DD" w:rsidRPr="0079348A" w:rsidRDefault="006405DD" w:rsidP="006405DD">
      <w:pPr>
        <w:jc w:val="both"/>
        <w:rPr>
          <w:sz w:val="24"/>
          <w:szCs w:val="24"/>
          <w:lang w:eastAsia="tr-TR"/>
        </w:rPr>
      </w:pPr>
      <w:r w:rsidRPr="0079348A">
        <w:rPr>
          <w:sz w:val="24"/>
          <w:szCs w:val="24"/>
          <w:lang w:eastAsia="tr-TR"/>
        </w:rPr>
        <w:t xml:space="preserve">The sample group of power units </w:t>
      </w:r>
      <w:r w:rsidRPr="0079348A">
        <w:rPr>
          <w:i/>
          <w:iCs/>
          <w:sz w:val="24"/>
          <w:szCs w:val="24"/>
          <w:lang w:eastAsia="tr-TR"/>
        </w:rPr>
        <w:t xml:space="preserve">m </w:t>
      </w:r>
      <w:r w:rsidRPr="0079348A">
        <w:rPr>
          <w:sz w:val="24"/>
          <w:szCs w:val="24"/>
          <w:lang w:eastAsia="tr-TR"/>
        </w:rPr>
        <w:t xml:space="preserve">used to calculate the build margin should be determined as per the following procedure, consistent with the data vintage selected above. The last plant of the sample group is built in </w:t>
      </w:r>
      <w:r w:rsidR="00C33528" w:rsidRPr="0079348A">
        <w:rPr>
          <w:sz w:val="24"/>
          <w:szCs w:val="24"/>
          <w:lang w:eastAsia="tr-TR"/>
        </w:rPr>
        <w:t xml:space="preserve">2010 </w:t>
      </w:r>
      <w:r w:rsidRPr="0079348A">
        <w:rPr>
          <w:sz w:val="24"/>
          <w:szCs w:val="24"/>
          <w:lang w:eastAsia="tr-TR"/>
        </w:rPr>
        <w:t xml:space="preserve">and until the end of the </w:t>
      </w:r>
      <w:r w:rsidR="00C33528" w:rsidRPr="0079348A">
        <w:rPr>
          <w:sz w:val="24"/>
          <w:szCs w:val="24"/>
          <w:lang w:eastAsia="tr-TR"/>
        </w:rPr>
        <w:t xml:space="preserve">2012 </w:t>
      </w:r>
      <w:r w:rsidRPr="0079348A">
        <w:rPr>
          <w:sz w:val="24"/>
          <w:szCs w:val="24"/>
          <w:lang w:eastAsia="tr-TR"/>
        </w:rPr>
        <w:t xml:space="preserve">which is the latest year for official statistics published for plants put in operation. VER plants are excluded from sample group. While identifying the sample group dismantled, revised, retrofits are not included. Only new capacity additions (power plants / units) are taken into account. All power plants in operation by </w:t>
      </w:r>
      <w:r w:rsidR="00C33528" w:rsidRPr="0079348A">
        <w:rPr>
          <w:sz w:val="24"/>
          <w:szCs w:val="24"/>
          <w:lang w:eastAsia="tr-TR"/>
        </w:rPr>
        <w:t xml:space="preserve">2012 </w:t>
      </w:r>
      <w:r w:rsidRPr="0079348A">
        <w:rPr>
          <w:sz w:val="24"/>
          <w:szCs w:val="24"/>
          <w:lang w:eastAsia="tr-TR"/>
        </w:rPr>
        <w:t xml:space="preserve">are given in Annex. </w:t>
      </w:r>
    </w:p>
    <w:p w:rsidR="006405DD" w:rsidRPr="0079348A" w:rsidRDefault="006405DD" w:rsidP="006405DD">
      <w:pPr>
        <w:jc w:val="both"/>
        <w:rPr>
          <w:sz w:val="24"/>
          <w:szCs w:val="24"/>
          <w:lang w:eastAsia="tr-TR"/>
        </w:rPr>
      </w:pPr>
    </w:p>
    <w:p w:rsidR="006405DD" w:rsidRPr="0079348A" w:rsidRDefault="006405DD" w:rsidP="006405DD">
      <w:pPr>
        <w:jc w:val="both"/>
        <w:rPr>
          <w:sz w:val="24"/>
          <w:szCs w:val="24"/>
        </w:rPr>
      </w:pPr>
      <w:r w:rsidRPr="0079348A">
        <w:rPr>
          <w:sz w:val="24"/>
          <w:szCs w:val="24"/>
          <w:lang w:eastAsia="tr-TR"/>
        </w:rPr>
        <w:t xml:space="preserve">Total electricity generation in 2012 is </w:t>
      </w:r>
      <w:r w:rsidRPr="0079348A">
        <w:rPr>
          <w:b/>
          <w:sz w:val="24"/>
          <w:szCs w:val="24"/>
          <w:lang w:eastAsia="tr-TR"/>
        </w:rPr>
        <w:t>239,496.8</w:t>
      </w:r>
      <w:r w:rsidRPr="0079348A">
        <w:rPr>
          <w:sz w:val="24"/>
          <w:szCs w:val="24"/>
          <w:lang w:eastAsia="tr-TR"/>
        </w:rPr>
        <w:t xml:space="preserve"> GWh and 20% of this generation is </w:t>
      </w:r>
      <w:r w:rsidRPr="0079348A">
        <w:rPr>
          <w:b/>
          <w:bCs/>
          <w:sz w:val="24"/>
          <w:szCs w:val="24"/>
          <w:lang w:eastAsia="tr-TR"/>
        </w:rPr>
        <w:t xml:space="preserve">47,899.36 </w:t>
      </w:r>
      <w:r w:rsidRPr="0079348A">
        <w:rPr>
          <w:sz w:val="24"/>
          <w:szCs w:val="24"/>
          <w:lang w:eastAsia="tr-TR"/>
        </w:rPr>
        <w:t>(AEG</w:t>
      </w:r>
      <w:r w:rsidRPr="0079348A">
        <w:rPr>
          <w:sz w:val="24"/>
          <w:szCs w:val="24"/>
          <w:vertAlign w:val="subscript"/>
          <w:lang w:eastAsia="tr-TR"/>
        </w:rPr>
        <w:t>SET-&gt;20%</w:t>
      </w:r>
      <w:r w:rsidRPr="0079348A">
        <w:rPr>
          <w:sz w:val="24"/>
          <w:szCs w:val="24"/>
          <w:lang w:eastAsia="tr-TR"/>
        </w:rPr>
        <w:t>) GWh. Total electricity generation of last five power plants in operation is </w:t>
      </w:r>
      <w:r w:rsidR="00C33528" w:rsidRPr="0079348A">
        <w:rPr>
          <w:sz w:val="24"/>
          <w:szCs w:val="24"/>
          <w:lang w:eastAsia="tr-TR"/>
        </w:rPr>
        <w:t>369</w:t>
      </w:r>
      <w:r w:rsidRPr="0079348A">
        <w:rPr>
          <w:sz w:val="24"/>
          <w:szCs w:val="24"/>
          <w:lang w:eastAsia="tr-TR"/>
        </w:rPr>
        <w:t xml:space="preserve"> GWh (AEG</w:t>
      </w:r>
      <w:r w:rsidRPr="0079348A">
        <w:rPr>
          <w:sz w:val="24"/>
          <w:szCs w:val="24"/>
          <w:vertAlign w:val="subscript"/>
          <w:lang w:eastAsia="tr-TR"/>
        </w:rPr>
        <w:t>SET-5-units</w:t>
      </w:r>
      <w:r w:rsidRPr="0079348A">
        <w:rPr>
          <w:sz w:val="24"/>
          <w:szCs w:val="24"/>
          <w:lang w:eastAsia="tr-TR"/>
        </w:rPr>
        <w:t>) which is lower than 20% total generation in 2012.  Since AEG</w:t>
      </w:r>
      <w:r w:rsidRPr="0079348A">
        <w:rPr>
          <w:sz w:val="24"/>
          <w:szCs w:val="24"/>
          <w:vertAlign w:val="subscript"/>
          <w:lang w:eastAsia="tr-TR"/>
        </w:rPr>
        <w:t xml:space="preserve">SET-&gt;2%0 </w:t>
      </w:r>
      <w:r w:rsidRPr="0079348A">
        <w:rPr>
          <w:sz w:val="24"/>
          <w:szCs w:val="24"/>
          <w:lang w:eastAsia="tr-TR"/>
        </w:rPr>
        <w:t>is bigger than  AEG</w:t>
      </w:r>
      <w:r w:rsidRPr="0079348A">
        <w:rPr>
          <w:sz w:val="24"/>
          <w:szCs w:val="24"/>
          <w:vertAlign w:val="subscript"/>
          <w:lang w:eastAsia="tr-TR"/>
        </w:rPr>
        <w:t>SET-5-units</w:t>
      </w:r>
      <w:r w:rsidRPr="0079348A">
        <w:rPr>
          <w:sz w:val="24"/>
          <w:szCs w:val="24"/>
          <w:lang w:eastAsia="tr-TR"/>
        </w:rPr>
        <w:t xml:space="preserve"> , SET</w:t>
      </w:r>
      <w:r w:rsidRPr="0079348A">
        <w:rPr>
          <w:sz w:val="24"/>
          <w:szCs w:val="24"/>
          <w:vertAlign w:val="subscript"/>
          <w:lang w:eastAsia="tr-TR"/>
        </w:rPr>
        <w:t>-&gt;20%</w:t>
      </w:r>
      <w:r w:rsidRPr="0079348A">
        <w:rPr>
          <w:sz w:val="24"/>
          <w:szCs w:val="24"/>
          <w:lang w:eastAsia="tr-TR"/>
        </w:rPr>
        <w:t xml:space="preserve"> is chosen as SET</w:t>
      </w:r>
      <w:r w:rsidRPr="0079348A">
        <w:rPr>
          <w:sz w:val="24"/>
          <w:szCs w:val="24"/>
          <w:vertAlign w:val="subscript"/>
          <w:lang w:eastAsia="tr-TR"/>
        </w:rPr>
        <w:t>sample</w:t>
      </w:r>
      <w:r w:rsidRPr="0079348A">
        <w:rPr>
          <w:sz w:val="24"/>
          <w:szCs w:val="24"/>
          <w:lang w:eastAsia="tr-TR"/>
        </w:rPr>
        <w:t>. Also in the sample group there is no power plant started supply electricity to grid more than 10 years ago, steps d, e and f are ignored</w:t>
      </w:r>
      <w:r w:rsidRPr="0079348A">
        <w:rPr>
          <w:sz w:val="24"/>
          <w:szCs w:val="24"/>
        </w:rPr>
        <w:t> </w:t>
      </w:r>
    </w:p>
    <w:p w:rsidR="006405DD" w:rsidRPr="0079348A" w:rsidRDefault="006405DD" w:rsidP="006405DD">
      <w:pPr>
        <w:jc w:val="both"/>
        <w:rPr>
          <w:sz w:val="24"/>
          <w:szCs w:val="24"/>
          <w:lang w:val="tr-TR"/>
        </w:rPr>
      </w:pPr>
    </w:p>
    <w:p w:rsidR="00B34B25" w:rsidRPr="0079348A" w:rsidRDefault="006405DD" w:rsidP="00B34B25">
      <w:pPr>
        <w:jc w:val="both"/>
        <w:rPr>
          <w:b/>
          <w:sz w:val="24"/>
          <w:szCs w:val="24"/>
          <w:lang w:val="en-US"/>
        </w:rPr>
      </w:pPr>
      <w:r w:rsidRPr="0079348A">
        <w:rPr>
          <w:sz w:val="24"/>
          <w:szCs w:val="24"/>
          <w:lang w:val="en-US" w:eastAsia="tr-TR"/>
        </w:rPr>
        <w:t xml:space="preserve">Sample group for BM emission factor is given the Annex. The derivation of the values presented in </w:t>
      </w:r>
      <w:r w:rsidR="00066F3F" w:rsidRPr="0079348A">
        <w:rPr>
          <w:b/>
          <w:sz w:val="24"/>
          <w:szCs w:val="24"/>
          <w:lang w:val="en-US" w:eastAsia="tr-TR"/>
        </w:rPr>
        <w:fldChar w:fldCharType="begin"/>
      </w:r>
      <w:r w:rsidRPr="0079348A">
        <w:rPr>
          <w:b/>
          <w:sz w:val="24"/>
          <w:szCs w:val="24"/>
          <w:lang w:val="en-US" w:eastAsia="tr-TR"/>
        </w:rPr>
        <w:instrText xml:space="preserve"> REF _Ref229950293 \h  \* MERGEFORMAT </w:instrText>
      </w:r>
      <w:r w:rsidR="00066F3F" w:rsidRPr="0079348A">
        <w:rPr>
          <w:b/>
          <w:sz w:val="24"/>
          <w:szCs w:val="24"/>
          <w:lang w:val="en-US" w:eastAsia="tr-TR"/>
        </w:rPr>
      </w:r>
      <w:r w:rsidR="00066F3F" w:rsidRPr="0079348A">
        <w:rPr>
          <w:b/>
          <w:sz w:val="24"/>
          <w:szCs w:val="24"/>
          <w:lang w:val="en-US" w:eastAsia="tr-TR"/>
        </w:rPr>
        <w:fldChar w:fldCharType="separate"/>
      </w:r>
    </w:p>
    <w:p w:rsidR="00B34B25" w:rsidRPr="0079348A" w:rsidRDefault="00B34B25" w:rsidP="00B34B25">
      <w:pPr>
        <w:jc w:val="both"/>
        <w:rPr>
          <w:b/>
          <w:sz w:val="24"/>
          <w:szCs w:val="24"/>
          <w:lang w:val="en-US"/>
        </w:rPr>
      </w:pPr>
    </w:p>
    <w:p w:rsidR="006405DD" w:rsidRPr="0079348A" w:rsidRDefault="00B34B25" w:rsidP="006405DD">
      <w:pPr>
        <w:jc w:val="both"/>
        <w:rPr>
          <w:sz w:val="24"/>
          <w:szCs w:val="24"/>
          <w:lang w:val="en-US" w:eastAsia="tr-TR"/>
        </w:rPr>
      </w:pPr>
      <w:r w:rsidRPr="0079348A">
        <w:rPr>
          <w:b/>
          <w:sz w:val="24"/>
          <w:szCs w:val="24"/>
          <w:lang w:val="en-US"/>
        </w:rPr>
        <w:t xml:space="preserve">Table </w:t>
      </w:r>
      <w:r w:rsidRPr="0079348A">
        <w:rPr>
          <w:b/>
          <w:noProof/>
          <w:sz w:val="24"/>
          <w:szCs w:val="24"/>
          <w:lang w:val="en-US"/>
        </w:rPr>
        <w:t>19</w:t>
      </w:r>
      <w:r w:rsidR="00066F3F" w:rsidRPr="0079348A">
        <w:rPr>
          <w:b/>
          <w:sz w:val="24"/>
          <w:szCs w:val="24"/>
          <w:lang w:val="en-US" w:eastAsia="tr-TR"/>
        </w:rPr>
        <w:fldChar w:fldCharType="end"/>
      </w:r>
      <w:r w:rsidR="006405DD" w:rsidRPr="0079348A">
        <w:rPr>
          <w:sz w:val="24"/>
          <w:szCs w:val="24"/>
          <w:lang w:val="en-US" w:eastAsia="tr-TR"/>
        </w:rPr>
        <w:t xml:space="preserve"> is contained in a separate excel file which is available for validation.</w:t>
      </w:r>
    </w:p>
    <w:p w:rsidR="006405DD" w:rsidRPr="0079348A" w:rsidRDefault="006405DD" w:rsidP="006405DD">
      <w:pPr>
        <w:jc w:val="center"/>
        <w:rPr>
          <w:b/>
          <w:sz w:val="24"/>
          <w:szCs w:val="24"/>
          <w:lang w:val="en-US"/>
        </w:rPr>
      </w:pPr>
      <w:bookmarkStart w:id="56" w:name="_Ref229950293"/>
    </w:p>
    <w:p w:rsidR="006405DD" w:rsidRPr="0079348A" w:rsidRDefault="006405DD" w:rsidP="006405DD">
      <w:pPr>
        <w:jc w:val="center"/>
        <w:rPr>
          <w:b/>
          <w:sz w:val="24"/>
          <w:szCs w:val="24"/>
          <w:lang w:val="en-US"/>
        </w:rPr>
      </w:pPr>
    </w:p>
    <w:p w:rsidR="006405DD" w:rsidRPr="0079348A" w:rsidRDefault="00FE5E58" w:rsidP="006405DD">
      <w:pPr>
        <w:rPr>
          <w:sz w:val="24"/>
          <w:szCs w:val="24"/>
          <w:lang w:val="en-US" w:eastAsia="tr-TR"/>
        </w:rPr>
      </w:pPr>
      <w:r w:rsidRPr="00FE5E58">
        <w:rPr>
          <w:b/>
          <w:sz w:val="24"/>
          <w:szCs w:val="24"/>
          <w:lang w:val="en-US"/>
        </w:rPr>
        <w:t xml:space="preserve">Table </w:t>
      </w:r>
      <w:bookmarkEnd w:id="56"/>
      <w:r w:rsidRPr="00FE5E58">
        <w:rPr>
          <w:b/>
          <w:sz w:val="24"/>
          <w:szCs w:val="24"/>
          <w:lang w:val="en-US"/>
        </w:rPr>
        <w:t>19</w:t>
      </w:r>
      <w:r w:rsidRPr="00FE5E58">
        <w:rPr>
          <w:sz w:val="24"/>
          <w:szCs w:val="24"/>
          <w:lang w:val="en-US"/>
        </w:rPr>
        <w:t xml:space="preserve">: </w:t>
      </w:r>
      <w:r w:rsidRPr="00FE5E58">
        <w:rPr>
          <w:color w:val="000000"/>
          <w:sz w:val="24"/>
          <w:szCs w:val="24"/>
          <w:lang w:val="en-US" w:eastAsia="tr-TR"/>
        </w:rPr>
        <w:t>Sample group generation for BM emission factor calculation (GWh)</w:t>
      </w:r>
    </w:p>
    <w:tbl>
      <w:tblPr>
        <w:tblW w:w="6768" w:type="dxa"/>
        <w:tblLayout w:type="fixed"/>
        <w:tblCellMar>
          <w:left w:w="70" w:type="dxa"/>
          <w:right w:w="70" w:type="dxa"/>
        </w:tblCellMar>
        <w:tblLook w:val="0000" w:firstRow="0" w:lastRow="0" w:firstColumn="0" w:lastColumn="0" w:noHBand="0" w:noVBand="0"/>
      </w:tblPr>
      <w:tblGrid>
        <w:gridCol w:w="1825"/>
        <w:gridCol w:w="1028"/>
        <w:gridCol w:w="1028"/>
        <w:gridCol w:w="1170"/>
        <w:gridCol w:w="1717"/>
      </w:tblGrid>
      <w:tr w:rsidR="007C18E7" w:rsidRPr="002A2D10" w:rsidTr="00DC0CE0">
        <w:trPr>
          <w:trHeight w:val="265"/>
        </w:trPr>
        <w:tc>
          <w:tcPr>
            <w:tcW w:w="1825" w:type="dxa"/>
            <w:tcBorders>
              <w:top w:val="single" w:sz="4" w:space="0" w:color="auto"/>
              <w:left w:val="single" w:sz="4" w:space="0" w:color="auto"/>
              <w:bottom w:val="single" w:sz="4" w:space="0" w:color="auto"/>
              <w:right w:val="single" w:sz="4" w:space="0" w:color="auto"/>
            </w:tcBorders>
            <w:shd w:val="clear" w:color="auto" w:fill="E0E0E0"/>
            <w:noWrap/>
          </w:tcPr>
          <w:p w:rsidR="007C18E7" w:rsidRPr="002A2D10" w:rsidRDefault="007C18E7" w:rsidP="006405DD">
            <w:pPr>
              <w:rPr>
                <w:b/>
                <w:bCs/>
                <w:sz w:val="20"/>
              </w:rPr>
            </w:pPr>
            <w:r w:rsidRPr="002A2D10">
              <w:rPr>
                <w:b/>
                <w:bCs/>
                <w:sz w:val="20"/>
              </w:rPr>
              <w:t>Energy Source</w:t>
            </w:r>
          </w:p>
        </w:tc>
        <w:tc>
          <w:tcPr>
            <w:tcW w:w="1028" w:type="dxa"/>
            <w:tcBorders>
              <w:top w:val="single" w:sz="4" w:space="0" w:color="auto"/>
              <w:left w:val="nil"/>
              <w:bottom w:val="single" w:sz="4" w:space="0" w:color="auto"/>
              <w:right w:val="single" w:sz="4" w:space="0" w:color="auto"/>
            </w:tcBorders>
            <w:shd w:val="clear" w:color="auto" w:fill="E0E0E0"/>
          </w:tcPr>
          <w:p w:rsidR="007C18E7" w:rsidRPr="002A2D10" w:rsidRDefault="007C18E7" w:rsidP="006405DD">
            <w:pPr>
              <w:jc w:val="center"/>
              <w:rPr>
                <w:b/>
                <w:bCs/>
                <w:sz w:val="20"/>
              </w:rPr>
            </w:pPr>
            <w:r w:rsidRPr="001A3F9E">
              <w:rPr>
                <w:b/>
                <w:bCs/>
                <w:sz w:val="20"/>
              </w:rPr>
              <w:t>20</w:t>
            </w:r>
            <w:r>
              <w:rPr>
                <w:b/>
                <w:bCs/>
                <w:sz w:val="20"/>
              </w:rPr>
              <w:t>10</w:t>
            </w:r>
          </w:p>
        </w:tc>
        <w:tc>
          <w:tcPr>
            <w:tcW w:w="1028" w:type="dxa"/>
            <w:tcBorders>
              <w:top w:val="single" w:sz="4" w:space="0" w:color="auto"/>
              <w:left w:val="single" w:sz="4" w:space="0" w:color="auto"/>
              <w:bottom w:val="single" w:sz="4" w:space="0" w:color="auto"/>
              <w:right w:val="single" w:sz="4" w:space="0" w:color="auto"/>
            </w:tcBorders>
            <w:shd w:val="clear" w:color="auto" w:fill="E0E0E0"/>
            <w:noWrap/>
          </w:tcPr>
          <w:p w:rsidR="007C18E7" w:rsidRPr="002A2D10" w:rsidRDefault="007C18E7" w:rsidP="006405DD">
            <w:pPr>
              <w:jc w:val="center"/>
              <w:rPr>
                <w:b/>
                <w:bCs/>
                <w:sz w:val="20"/>
              </w:rPr>
            </w:pPr>
            <w:r w:rsidRPr="001A3F9E">
              <w:rPr>
                <w:b/>
                <w:bCs/>
                <w:sz w:val="20"/>
              </w:rPr>
              <w:t>201</w:t>
            </w:r>
            <w:r>
              <w:rPr>
                <w:b/>
                <w:bCs/>
                <w:sz w:val="20"/>
              </w:rPr>
              <w:t>1</w:t>
            </w:r>
          </w:p>
        </w:tc>
        <w:tc>
          <w:tcPr>
            <w:tcW w:w="1170" w:type="dxa"/>
            <w:tcBorders>
              <w:top w:val="single" w:sz="4" w:space="0" w:color="auto"/>
              <w:left w:val="nil"/>
              <w:bottom w:val="single" w:sz="4" w:space="0" w:color="auto"/>
              <w:right w:val="single" w:sz="4" w:space="0" w:color="auto"/>
            </w:tcBorders>
            <w:shd w:val="clear" w:color="auto" w:fill="E0E0E0"/>
            <w:noWrap/>
          </w:tcPr>
          <w:p w:rsidR="007C18E7" w:rsidRPr="002A2D10" w:rsidRDefault="007C18E7" w:rsidP="003C594C">
            <w:pPr>
              <w:jc w:val="center"/>
              <w:rPr>
                <w:b/>
                <w:bCs/>
                <w:sz w:val="20"/>
              </w:rPr>
            </w:pPr>
            <w:r w:rsidRPr="001A3F9E">
              <w:rPr>
                <w:b/>
                <w:bCs/>
                <w:sz w:val="20"/>
              </w:rPr>
              <w:t>201</w:t>
            </w:r>
            <w:r>
              <w:rPr>
                <w:b/>
                <w:bCs/>
                <w:sz w:val="20"/>
              </w:rPr>
              <w:t>2</w:t>
            </w:r>
          </w:p>
        </w:tc>
        <w:tc>
          <w:tcPr>
            <w:tcW w:w="1717" w:type="dxa"/>
            <w:tcBorders>
              <w:top w:val="single" w:sz="4" w:space="0" w:color="auto"/>
              <w:left w:val="nil"/>
              <w:bottom w:val="single" w:sz="4" w:space="0" w:color="auto"/>
              <w:right w:val="single" w:sz="4" w:space="0" w:color="auto"/>
            </w:tcBorders>
            <w:shd w:val="clear" w:color="auto" w:fill="E0E0E0"/>
          </w:tcPr>
          <w:p w:rsidR="007C18E7" w:rsidRPr="002A2D10" w:rsidRDefault="007C18E7" w:rsidP="006405DD">
            <w:pPr>
              <w:jc w:val="center"/>
              <w:rPr>
                <w:b/>
                <w:bCs/>
                <w:sz w:val="20"/>
              </w:rPr>
            </w:pPr>
            <w:r w:rsidRPr="001A3F9E">
              <w:rPr>
                <w:b/>
                <w:bCs/>
                <w:sz w:val="20"/>
              </w:rPr>
              <w:t>Sample Group Total Generation (GWh)</w:t>
            </w:r>
          </w:p>
        </w:tc>
      </w:tr>
      <w:tr w:rsidR="007C18E7" w:rsidRPr="002A2D10" w:rsidTr="00DC0CE0">
        <w:trPr>
          <w:trHeight w:val="265"/>
        </w:trPr>
        <w:tc>
          <w:tcPr>
            <w:tcW w:w="1825" w:type="dxa"/>
            <w:tcBorders>
              <w:top w:val="nil"/>
              <w:left w:val="single" w:sz="4" w:space="0" w:color="auto"/>
              <w:bottom w:val="single" w:sz="4" w:space="0" w:color="auto"/>
              <w:right w:val="single" w:sz="4" w:space="0" w:color="auto"/>
            </w:tcBorders>
            <w:shd w:val="clear" w:color="auto" w:fill="FFFFFF"/>
            <w:noWrap/>
          </w:tcPr>
          <w:p w:rsidR="007C18E7" w:rsidRPr="002A2D10" w:rsidRDefault="007C18E7" w:rsidP="006405DD">
            <w:pPr>
              <w:rPr>
                <w:sz w:val="20"/>
              </w:rPr>
            </w:pPr>
            <w:r w:rsidRPr="002A2D10">
              <w:rPr>
                <w:sz w:val="20"/>
              </w:rPr>
              <w:t>Natural Gas</w:t>
            </w:r>
          </w:p>
        </w:tc>
        <w:tc>
          <w:tcPr>
            <w:tcW w:w="1028"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sz w:val="20"/>
              </w:rPr>
            </w:pPr>
            <w:r w:rsidRPr="00871AEF">
              <w:rPr>
                <w:sz w:val="20"/>
              </w:rPr>
              <w:t xml:space="preserve">           1,056.3    </w:t>
            </w:r>
          </w:p>
        </w:tc>
        <w:tc>
          <w:tcPr>
            <w:tcW w:w="1028" w:type="dxa"/>
            <w:tcBorders>
              <w:top w:val="nil"/>
              <w:left w:val="single" w:sz="4" w:space="0" w:color="auto"/>
              <w:bottom w:val="single" w:sz="4" w:space="0" w:color="auto"/>
              <w:right w:val="single" w:sz="4" w:space="0" w:color="auto"/>
            </w:tcBorders>
            <w:shd w:val="clear" w:color="auto" w:fill="FFFFFF"/>
            <w:noWrap/>
            <w:vAlign w:val="bottom"/>
          </w:tcPr>
          <w:p w:rsidR="007C18E7" w:rsidRPr="002A2D10" w:rsidRDefault="007C18E7" w:rsidP="006405DD">
            <w:pPr>
              <w:jc w:val="center"/>
              <w:rPr>
                <w:sz w:val="20"/>
              </w:rPr>
            </w:pPr>
            <w:r w:rsidRPr="00871AEF">
              <w:rPr>
                <w:sz w:val="20"/>
              </w:rPr>
              <w:t>11,815.1</w:t>
            </w:r>
          </w:p>
        </w:tc>
        <w:tc>
          <w:tcPr>
            <w:tcW w:w="1170" w:type="dxa"/>
            <w:tcBorders>
              <w:top w:val="nil"/>
              <w:left w:val="nil"/>
              <w:bottom w:val="single" w:sz="4" w:space="0" w:color="auto"/>
              <w:right w:val="single" w:sz="4" w:space="0" w:color="auto"/>
            </w:tcBorders>
            <w:shd w:val="clear" w:color="auto" w:fill="FFFFFF"/>
            <w:noWrap/>
            <w:vAlign w:val="bottom"/>
          </w:tcPr>
          <w:p w:rsidR="007C18E7" w:rsidRPr="002A2D10" w:rsidRDefault="007C18E7" w:rsidP="006405DD">
            <w:pPr>
              <w:jc w:val="center"/>
              <w:rPr>
                <w:sz w:val="20"/>
              </w:rPr>
            </w:pPr>
            <w:r w:rsidRPr="00871AEF">
              <w:rPr>
                <w:sz w:val="20"/>
              </w:rPr>
              <w:t>10,540.0</w:t>
            </w:r>
          </w:p>
        </w:tc>
        <w:tc>
          <w:tcPr>
            <w:tcW w:w="1717"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b/>
                <w:sz w:val="20"/>
              </w:rPr>
            </w:pPr>
            <w:r w:rsidRPr="00871AEF">
              <w:rPr>
                <w:b/>
                <w:sz w:val="20"/>
              </w:rPr>
              <w:t>23,411.4</w:t>
            </w:r>
          </w:p>
        </w:tc>
      </w:tr>
      <w:tr w:rsidR="007C18E7" w:rsidRPr="002A2D10" w:rsidTr="00DC0CE0">
        <w:trPr>
          <w:trHeight w:val="265"/>
        </w:trPr>
        <w:tc>
          <w:tcPr>
            <w:tcW w:w="1825" w:type="dxa"/>
            <w:tcBorders>
              <w:top w:val="nil"/>
              <w:left w:val="single" w:sz="4" w:space="0" w:color="auto"/>
              <w:bottom w:val="single" w:sz="4" w:space="0" w:color="auto"/>
              <w:right w:val="single" w:sz="4" w:space="0" w:color="auto"/>
            </w:tcBorders>
            <w:shd w:val="clear" w:color="auto" w:fill="FFFFFF"/>
            <w:noWrap/>
          </w:tcPr>
          <w:p w:rsidR="007C18E7" w:rsidRPr="002A2D10" w:rsidRDefault="007C18E7" w:rsidP="006405DD">
            <w:pPr>
              <w:rPr>
                <w:sz w:val="20"/>
              </w:rPr>
            </w:pPr>
            <w:r w:rsidRPr="002A2D10">
              <w:rPr>
                <w:sz w:val="20"/>
              </w:rPr>
              <w:t>Lignite</w:t>
            </w:r>
          </w:p>
        </w:tc>
        <w:tc>
          <w:tcPr>
            <w:tcW w:w="1028"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sz w:val="20"/>
              </w:rPr>
            </w:pPr>
            <w:r w:rsidRPr="00871AEF">
              <w:rPr>
                <w:sz w:val="20"/>
              </w:rPr>
              <w:t>0</w:t>
            </w:r>
          </w:p>
        </w:tc>
        <w:tc>
          <w:tcPr>
            <w:tcW w:w="1028" w:type="dxa"/>
            <w:tcBorders>
              <w:top w:val="nil"/>
              <w:left w:val="single" w:sz="4" w:space="0" w:color="auto"/>
              <w:bottom w:val="single" w:sz="4" w:space="0" w:color="auto"/>
              <w:right w:val="single" w:sz="4" w:space="0" w:color="auto"/>
            </w:tcBorders>
            <w:shd w:val="clear" w:color="auto" w:fill="FFFFFF"/>
            <w:noWrap/>
            <w:vAlign w:val="bottom"/>
          </w:tcPr>
          <w:p w:rsidR="007C18E7" w:rsidRPr="002A2D10" w:rsidRDefault="007C18E7" w:rsidP="006405DD">
            <w:pPr>
              <w:jc w:val="center"/>
              <w:rPr>
                <w:sz w:val="20"/>
              </w:rPr>
            </w:pPr>
            <w:r w:rsidRPr="00871AEF">
              <w:rPr>
                <w:sz w:val="20"/>
              </w:rPr>
              <w:t>0.0</w:t>
            </w:r>
          </w:p>
        </w:tc>
        <w:tc>
          <w:tcPr>
            <w:tcW w:w="1170" w:type="dxa"/>
            <w:tcBorders>
              <w:top w:val="nil"/>
              <w:left w:val="nil"/>
              <w:bottom w:val="single" w:sz="4" w:space="0" w:color="auto"/>
              <w:right w:val="single" w:sz="4" w:space="0" w:color="auto"/>
            </w:tcBorders>
            <w:shd w:val="clear" w:color="auto" w:fill="FFFFFF"/>
            <w:noWrap/>
            <w:vAlign w:val="bottom"/>
          </w:tcPr>
          <w:p w:rsidR="007C18E7" w:rsidRPr="002A2D10" w:rsidRDefault="007C18E7" w:rsidP="006405DD">
            <w:pPr>
              <w:jc w:val="center"/>
              <w:rPr>
                <w:sz w:val="20"/>
              </w:rPr>
            </w:pPr>
            <w:r w:rsidRPr="00871AEF">
              <w:rPr>
                <w:sz w:val="20"/>
              </w:rPr>
              <w:t>40.0</w:t>
            </w:r>
          </w:p>
        </w:tc>
        <w:tc>
          <w:tcPr>
            <w:tcW w:w="1717"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b/>
                <w:sz w:val="20"/>
              </w:rPr>
            </w:pPr>
            <w:r w:rsidRPr="00871AEF">
              <w:rPr>
                <w:b/>
                <w:sz w:val="20"/>
              </w:rPr>
              <w:t>40.0</w:t>
            </w:r>
          </w:p>
        </w:tc>
      </w:tr>
      <w:tr w:rsidR="007C18E7" w:rsidRPr="002A2D10" w:rsidTr="00DC0CE0">
        <w:trPr>
          <w:trHeight w:val="265"/>
        </w:trPr>
        <w:tc>
          <w:tcPr>
            <w:tcW w:w="1825" w:type="dxa"/>
            <w:tcBorders>
              <w:top w:val="nil"/>
              <w:left w:val="single" w:sz="4" w:space="0" w:color="auto"/>
              <w:bottom w:val="single" w:sz="4" w:space="0" w:color="auto"/>
              <w:right w:val="single" w:sz="4" w:space="0" w:color="auto"/>
            </w:tcBorders>
            <w:shd w:val="clear" w:color="auto" w:fill="FFFFFF"/>
            <w:noWrap/>
          </w:tcPr>
          <w:p w:rsidR="007C18E7" w:rsidRPr="002A2D10" w:rsidRDefault="007C18E7" w:rsidP="006405DD">
            <w:pPr>
              <w:rPr>
                <w:sz w:val="20"/>
              </w:rPr>
            </w:pPr>
            <w:r w:rsidRPr="002A2D10">
              <w:rPr>
                <w:sz w:val="20"/>
              </w:rPr>
              <w:t>Coal</w:t>
            </w:r>
          </w:p>
        </w:tc>
        <w:tc>
          <w:tcPr>
            <w:tcW w:w="1028"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sz w:val="20"/>
              </w:rPr>
            </w:pPr>
            <w:r w:rsidRPr="00871AEF">
              <w:rPr>
                <w:sz w:val="20"/>
              </w:rPr>
              <w:t xml:space="preserve">           8,012.0    </w:t>
            </w:r>
          </w:p>
        </w:tc>
        <w:tc>
          <w:tcPr>
            <w:tcW w:w="1028" w:type="dxa"/>
            <w:tcBorders>
              <w:top w:val="nil"/>
              <w:left w:val="single" w:sz="4" w:space="0" w:color="auto"/>
              <w:bottom w:val="single" w:sz="4" w:space="0" w:color="auto"/>
              <w:right w:val="single" w:sz="4" w:space="0" w:color="auto"/>
            </w:tcBorders>
            <w:shd w:val="clear" w:color="auto" w:fill="FFFFFF"/>
            <w:noWrap/>
            <w:vAlign w:val="bottom"/>
          </w:tcPr>
          <w:p w:rsidR="007C18E7" w:rsidRPr="002A2D10" w:rsidRDefault="007C18E7" w:rsidP="006405DD">
            <w:pPr>
              <w:jc w:val="center"/>
              <w:rPr>
                <w:sz w:val="20"/>
              </w:rPr>
            </w:pPr>
            <w:r w:rsidRPr="00871AEF">
              <w:rPr>
                <w:sz w:val="20"/>
              </w:rPr>
              <w:t>4,320.0</w:t>
            </w:r>
          </w:p>
        </w:tc>
        <w:tc>
          <w:tcPr>
            <w:tcW w:w="1170" w:type="dxa"/>
            <w:tcBorders>
              <w:top w:val="nil"/>
              <w:left w:val="nil"/>
              <w:bottom w:val="single" w:sz="4" w:space="0" w:color="auto"/>
              <w:right w:val="single" w:sz="4" w:space="0" w:color="auto"/>
            </w:tcBorders>
            <w:shd w:val="clear" w:color="auto" w:fill="FFFFFF"/>
            <w:noWrap/>
            <w:vAlign w:val="bottom"/>
          </w:tcPr>
          <w:p w:rsidR="007C18E7" w:rsidRPr="002A2D10" w:rsidRDefault="007C18E7" w:rsidP="006405DD">
            <w:pPr>
              <w:jc w:val="center"/>
              <w:rPr>
                <w:sz w:val="20"/>
              </w:rPr>
            </w:pPr>
            <w:r w:rsidRPr="00871AEF">
              <w:rPr>
                <w:sz w:val="20"/>
              </w:rPr>
              <w:t>201.0</w:t>
            </w:r>
          </w:p>
        </w:tc>
        <w:tc>
          <w:tcPr>
            <w:tcW w:w="1717"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b/>
                <w:sz w:val="20"/>
              </w:rPr>
            </w:pPr>
            <w:r w:rsidRPr="00871AEF">
              <w:rPr>
                <w:b/>
                <w:sz w:val="20"/>
              </w:rPr>
              <w:t>12,533.0</w:t>
            </w:r>
          </w:p>
        </w:tc>
      </w:tr>
      <w:tr w:rsidR="007C18E7" w:rsidRPr="002A2D10" w:rsidTr="00DC0CE0">
        <w:trPr>
          <w:trHeight w:val="265"/>
        </w:trPr>
        <w:tc>
          <w:tcPr>
            <w:tcW w:w="1825" w:type="dxa"/>
            <w:tcBorders>
              <w:top w:val="nil"/>
              <w:left w:val="single" w:sz="4" w:space="0" w:color="auto"/>
              <w:bottom w:val="single" w:sz="4" w:space="0" w:color="auto"/>
              <w:right w:val="single" w:sz="4" w:space="0" w:color="auto"/>
            </w:tcBorders>
            <w:shd w:val="clear" w:color="auto" w:fill="FFFFFF"/>
            <w:noWrap/>
          </w:tcPr>
          <w:p w:rsidR="007C18E7" w:rsidRPr="002A2D10" w:rsidRDefault="007C18E7" w:rsidP="006405DD">
            <w:pPr>
              <w:rPr>
                <w:sz w:val="20"/>
              </w:rPr>
            </w:pPr>
            <w:r w:rsidRPr="002A2D10">
              <w:rPr>
                <w:sz w:val="20"/>
              </w:rPr>
              <w:t>Fuel Oil</w:t>
            </w:r>
          </w:p>
        </w:tc>
        <w:tc>
          <w:tcPr>
            <w:tcW w:w="1028"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sz w:val="20"/>
              </w:rPr>
            </w:pPr>
            <w:r w:rsidRPr="00871AEF">
              <w:rPr>
                <w:sz w:val="20"/>
              </w:rPr>
              <w:t>0</w:t>
            </w:r>
          </w:p>
        </w:tc>
        <w:tc>
          <w:tcPr>
            <w:tcW w:w="1028" w:type="dxa"/>
            <w:tcBorders>
              <w:top w:val="nil"/>
              <w:left w:val="single" w:sz="4" w:space="0" w:color="auto"/>
              <w:bottom w:val="single" w:sz="4" w:space="0" w:color="auto"/>
              <w:right w:val="single" w:sz="4" w:space="0" w:color="auto"/>
            </w:tcBorders>
            <w:shd w:val="clear" w:color="auto" w:fill="FFFFFF"/>
            <w:noWrap/>
            <w:vAlign w:val="bottom"/>
          </w:tcPr>
          <w:p w:rsidR="007C18E7" w:rsidRPr="002A2D10" w:rsidRDefault="007C18E7" w:rsidP="006405DD">
            <w:pPr>
              <w:jc w:val="center"/>
              <w:rPr>
                <w:sz w:val="20"/>
              </w:rPr>
            </w:pPr>
            <w:r w:rsidRPr="00871AEF">
              <w:rPr>
                <w:sz w:val="20"/>
              </w:rPr>
              <w:t>701.2</w:t>
            </w:r>
          </w:p>
        </w:tc>
        <w:tc>
          <w:tcPr>
            <w:tcW w:w="1170" w:type="dxa"/>
            <w:tcBorders>
              <w:top w:val="nil"/>
              <w:left w:val="nil"/>
              <w:bottom w:val="single" w:sz="4" w:space="0" w:color="auto"/>
              <w:right w:val="single" w:sz="4" w:space="0" w:color="auto"/>
            </w:tcBorders>
            <w:shd w:val="clear" w:color="auto" w:fill="FFFFFF"/>
            <w:noWrap/>
            <w:vAlign w:val="bottom"/>
          </w:tcPr>
          <w:p w:rsidR="007C18E7" w:rsidRPr="002A2D10" w:rsidRDefault="007C18E7" w:rsidP="006405DD">
            <w:pPr>
              <w:jc w:val="center"/>
              <w:rPr>
                <w:sz w:val="20"/>
              </w:rPr>
            </w:pPr>
            <w:r w:rsidRPr="00871AEF">
              <w:rPr>
                <w:sz w:val="20"/>
              </w:rPr>
              <w:t>0.0</w:t>
            </w:r>
          </w:p>
        </w:tc>
        <w:tc>
          <w:tcPr>
            <w:tcW w:w="1717"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b/>
                <w:sz w:val="20"/>
              </w:rPr>
            </w:pPr>
            <w:r w:rsidRPr="00871AEF">
              <w:rPr>
                <w:b/>
                <w:sz w:val="20"/>
              </w:rPr>
              <w:t>701.2</w:t>
            </w:r>
          </w:p>
        </w:tc>
      </w:tr>
      <w:tr w:rsidR="007C18E7" w:rsidRPr="002A2D10" w:rsidTr="00DC0CE0">
        <w:trPr>
          <w:trHeight w:val="265"/>
        </w:trPr>
        <w:tc>
          <w:tcPr>
            <w:tcW w:w="1825" w:type="dxa"/>
            <w:tcBorders>
              <w:top w:val="nil"/>
              <w:left w:val="single" w:sz="4" w:space="0" w:color="auto"/>
              <w:bottom w:val="single" w:sz="4" w:space="0" w:color="auto"/>
              <w:right w:val="single" w:sz="4" w:space="0" w:color="auto"/>
            </w:tcBorders>
            <w:shd w:val="clear" w:color="auto" w:fill="FFFFFF"/>
            <w:noWrap/>
          </w:tcPr>
          <w:p w:rsidR="007C18E7" w:rsidRPr="002A2D10" w:rsidRDefault="007C18E7" w:rsidP="006405DD">
            <w:pPr>
              <w:rPr>
                <w:sz w:val="20"/>
              </w:rPr>
            </w:pPr>
            <w:r w:rsidRPr="002A2D10">
              <w:rPr>
                <w:sz w:val="20"/>
              </w:rPr>
              <w:t>Hydro</w:t>
            </w:r>
          </w:p>
        </w:tc>
        <w:tc>
          <w:tcPr>
            <w:tcW w:w="1028"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sz w:val="20"/>
              </w:rPr>
            </w:pPr>
            <w:r w:rsidRPr="00871AEF">
              <w:rPr>
                <w:sz w:val="20"/>
              </w:rPr>
              <w:t xml:space="preserve">           3,336.8    </w:t>
            </w:r>
          </w:p>
        </w:tc>
        <w:tc>
          <w:tcPr>
            <w:tcW w:w="1028" w:type="dxa"/>
            <w:tcBorders>
              <w:top w:val="nil"/>
              <w:left w:val="single" w:sz="4" w:space="0" w:color="auto"/>
              <w:bottom w:val="single" w:sz="4" w:space="0" w:color="auto"/>
              <w:right w:val="single" w:sz="4" w:space="0" w:color="auto"/>
            </w:tcBorders>
            <w:shd w:val="clear" w:color="auto" w:fill="FFFFFF"/>
            <w:noWrap/>
            <w:vAlign w:val="bottom"/>
          </w:tcPr>
          <w:p w:rsidR="007C18E7" w:rsidRPr="002A2D10" w:rsidRDefault="007C18E7" w:rsidP="006405DD">
            <w:pPr>
              <w:jc w:val="center"/>
              <w:rPr>
                <w:sz w:val="20"/>
              </w:rPr>
            </w:pPr>
            <w:r w:rsidRPr="00871AEF">
              <w:rPr>
                <w:sz w:val="20"/>
              </w:rPr>
              <w:t>3,730.4</w:t>
            </w:r>
          </w:p>
        </w:tc>
        <w:tc>
          <w:tcPr>
            <w:tcW w:w="1170" w:type="dxa"/>
            <w:tcBorders>
              <w:top w:val="nil"/>
              <w:left w:val="nil"/>
              <w:bottom w:val="single" w:sz="4" w:space="0" w:color="auto"/>
              <w:right w:val="single" w:sz="4" w:space="0" w:color="auto"/>
            </w:tcBorders>
            <w:shd w:val="clear" w:color="auto" w:fill="FFFFFF"/>
            <w:noWrap/>
            <w:vAlign w:val="bottom"/>
          </w:tcPr>
          <w:p w:rsidR="007C18E7" w:rsidRPr="002A2D10" w:rsidRDefault="007C18E7" w:rsidP="006405DD">
            <w:pPr>
              <w:jc w:val="center"/>
              <w:rPr>
                <w:sz w:val="20"/>
              </w:rPr>
            </w:pPr>
            <w:r w:rsidRPr="00871AEF">
              <w:rPr>
                <w:sz w:val="20"/>
              </w:rPr>
              <w:t>5,354.0</w:t>
            </w:r>
          </w:p>
        </w:tc>
        <w:tc>
          <w:tcPr>
            <w:tcW w:w="1717"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b/>
                <w:sz w:val="20"/>
              </w:rPr>
            </w:pPr>
            <w:r w:rsidRPr="00871AEF">
              <w:rPr>
                <w:b/>
                <w:sz w:val="20"/>
              </w:rPr>
              <w:t>12,421.2</w:t>
            </w:r>
          </w:p>
        </w:tc>
      </w:tr>
      <w:tr w:rsidR="007C18E7" w:rsidRPr="002A2D10" w:rsidTr="00DC0CE0">
        <w:trPr>
          <w:trHeight w:val="265"/>
        </w:trPr>
        <w:tc>
          <w:tcPr>
            <w:tcW w:w="1825" w:type="dxa"/>
            <w:tcBorders>
              <w:top w:val="nil"/>
              <w:left w:val="single" w:sz="4" w:space="0" w:color="auto"/>
              <w:bottom w:val="single" w:sz="4" w:space="0" w:color="auto"/>
              <w:right w:val="single" w:sz="4" w:space="0" w:color="auto"/>
            </w:tcBorders>
            <w:shd w:val="clear" w:color="auto" w:fill="FFFFFF"/>
            <w:noWrap/>
          </w:tcPr>
          <w:p w:rsidR="007C18E7" w:rsidRPr="002A2D10" w:rsidRDefault="007C18E7" w:rsidP="006405DD">
            <w:pPr>
              <w:rPr>
                <w:sz w:val="20"/>
              </w:rPr>
            </w:pPr>
            <w:r w:rsidRPr="002A2D10">
              <w:rPr>
                <w:sz w:val="20"/>
              </w:rPr>
              <w:t>Renewable</w:t>
            </w:r>
          </w:p>
        </w:tc>
        <w:tc>
          <w:tcPr>
            <w:tcW w:w="1028"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sz w:val="20"/>
              </w:rPr>
            </w:pPr>
            <w:r w:rsidRPr="00871AEF">
              <w:rPr>
                <w:sz w:val="20"/>
              </w:rPr>
              <w:t xml:space="preserve">                 2.4    </w:t>
            </w:r>
          </w:p>
        </w:tc>
        <w:tc>
          <w:tcPr>
            <w:tcW w:w="1028" w:type="dxa"/>
            <w:tcBorders>
              <w:top w:val="nil"/>
              <w:left w:val="single" w:sz="4" w:space="0" w:color="auto"/>
              <w:bottom w:val="single" w:sz="4" w:space="0" w:color="auto"/>
              <w:right w:val="single" w:sz="4" w:space="0" w:color="auto"/>
            </w:tcBorders>
            <w:shd w:val="clear" w:color="auto" w:fill="FFFFFF"/>
            <w:noWrap/>
            <w:vAlign w:val="bottom"/>
          </w:tcPr>
          <w:p w:rsidR="007C18E7" w:rsidRPr="002A2D10" w:rsidRDefault="007C18E7" w:rsidP="006405DD">
            <w:pPr>
              <w:jc w:val="center"/>
              <w:rPr>
                <w:sz w:val="20"/>
              </w:rPr>
            </w:pPr>
            <w:r w:rsidRPr="00871AEF">
              <w:rPr>
                <w:sz w:val="20"/>
              </w:rPr>
              <w:t>150.0</w:t>
            </w:r>
          </w:p>
        </w:tc>
        <w:tc>
          <w:tcPr>
            <w:tcW w:w="1170" w:type="dxa"/>
            <w:tcBorders>
              <w:top w:val="nil"/>
              <w:left w:val="nil"/>
              <w:bottom w:val="single" w:sz="4" w:space="0" w:color="auto"/>
              <w:right w:val="single" w:sz="4" w:space="0" w:color="auto"/>
            </w:tcBorders>
            <w:shd w:val="clear" w:color="auto" w:fill="FFFFFF"/>
            <w:noWrap/>
            <w:vAlign w:val="bottom"/>
          </w:tcPr>
          <w:p w:rsidR="007C18E7" w:rsidRPr="002A2D10" w:rsidRDefault="007C18E7" w:rsidP="006405DD">
            <w:pPr>
              <w:jc w:val="center"/>
              <w:rPr>
                <w:sz w:val="20"/>
              </w:rPr>
            </w:pPr>
            <w:r w:rsidRPr="00871AEF">
              <w:rPr>
                <w:sz w:val="20"/>
              </w:rPr>
              <w:t>677.0</w:t>
            </w:r>
          </w:p>
        </w:tc>
        <w:tc>
          <w:tcPr>
            <w:tcW w:w="1717"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b/>
                <w:sz w:val="20"/>
              </w:rPr>
            </w:pPr>
            <w:r w:rsidRPr="00871AEF">
              <w:rPr>
                <w:b/>
                <w:sz w:val="20"/>
              </w:rPr>
              <w:t>829.4</w:t>
            </w:r>
          </w:p>
        </w:tc>
      </w:tr>
      <w:tr w:rsidR="007C18E7" w:rsidRPr="002A2D10" w:rsidTr="00DC0CE0">
        <w:trPr>
          <w:trHeight w:val="265"/>
        </w:trPr>
        <w:tc>
          <w:tcPr>
            <w:tcW w:w="1825" w:type="dxa"/>
            <w:tcBorders>
              <w:top w:val="nil"/>
              <w:left w:val="single" w:sz="4" w:space="0" w:color="auto"/>
              <w:bottom w:val="single" w:sz="4" w:space="0" w:color="auto"/>
              <w:right w:val="single" w:sz="4" w:space="0" w:color="auto"/>
            </w:tcBorders>
            <w:shd w:val="clear" w:color="auto" w:fill="FFFFFF"/>
            <w:noWrap/>
          </w:tcPr>
          <w:p w:rsidR="007C18E7" w:rsidRPr="002A2D10" w:rsidRDefault="007C18E7" w:rsidP="006405DD">
            <w:pPr>
              <w:rPr>
                <w:b/>
                <w:bCs/>
                <w:sz w:val="20"/>
              </w:rPr>
            </w:pPr>
            <w:r w:rsidRPr="002A2D10">
              <w:rPr>
                <w:b/>
                <w:bCs/>
                <w:sz w:val="20"/>
              </w:rPr>
              <w:t>TOTAL</w:t>
            </w:r>
          </w:p>
        </w:tc>
        <w:tc>
          <w:tcPr>
            <w:tcW w:w="1028"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b/>
                <w:sz w:val="20"/>
              </w:rPr>
            </w:pPr>
            <w:r w:rsidRPr="00871AEF">
              <w:rPr>
                <w:b/>
                <w:sz w:val="20"/>
              </w:rPr>
              <w:t xml:space="preserve">         12,407.5    </w:t>
            </w:r>
          </w:p>
        </w:tc>
        <w:tc>
          <w:tcPr>
            <w:tcW w:w="1028" w:type="dxa"/>
            <w:tcBorders>
              <w:top w:val="nil"/>
              <w:left w:val="single" w:sz="4" w:space="0" w:color="auto"/>
              <w:bottom w:val="single" w:sz="4" w:space="0" w:color="auto"/>
              <w:right w:val="single" w:sz="4" w:space="0" w:color="auto"/>
            </w:tcBorders>
            <w:shd w:val="clear" w:color="auto" w:fill="FFFFFF"/>
            <w:noWrap/>
            <w:vAlign w:val="bottom"/>
          </w:tcPr>
          <w:p w:rsidR="007C18E7" w:rsidRPr="002A2D10" w:rsidRDefault="007C18E7" w:rsidP="006405DD">
            <w:pPr>
              <w:jc w:val="center"/>
              <w:rPr>
                <w:b/>
                <w:bCs/>
                <w:sz w:val="20"/>
              </w:rPr>
            </w:pPr>
            <w:r w:rsidRPr="00871AEF">
              <w:rPr>
                <w:b/>
                <w:sz w:val="20"/>
              </w:rPr>
              <w:t>20,716.7</w:t>
            </w:r>
          </w:p>
        </w:tc>
        <w:tc>
          <w:tcPr>
            <w:tcW w:w="1170" w:type="dxa"/>
            <w:tcBorders>
              <w:top w:val="nil"/>
              <w:left w:val="nil"/>
              <w:bottom w:val="single" w:sz="4" w:space="0" w:color="auto"/>
              <w:right w:val="single" w:sz="4" w:space="0" w:color="auto"/>
            </w:tcBorders>
            <w:shd w:val="clear" w:color="auto" w:fill="FFFFFF"/>
            <w:noWrap/>
            <w:vAlign w:val="bottom"/>
          </w:tcPr>
          <w:p w:rsidR="007C18E7" w:rsidRPr="002A2D10" w:rsidRDefault="007C18E7" w:rsidP="006405DD">
            <w:pPr>
              <w:jc w:val="center"/>
              <w:rPr>
                <w:b/>
                <w:sz w:val="20"/>
              </w:rPr>
            </w:pPr>
            <w:r w:rsidRPr="00871AEF">
              <w:rPr>
                <w:b/>
                <w:sz w:val="20"/>
              </w:rPr>
              <w:t>16,812.0</w:t>
            </w:r>
          </w:p>
        </w:tc>
        <w:tc>
          <w:tcPr>
            <w:tcW w:w="1717" w:type="dxa"/>
            <w:tcBorders>
              <w:top w:val="nil"/>
              <w:left w:val="nil"/>
              <w:bottom w:val="single" w:sz="4" w:space="0" w:color="auto"/>
              <w:right w:val="single" w:sz="4" w:space="0" w:color="auto"/>
            </w:tcBorders>
            <w:shd w:val="clear" w:color="auto" w:fill="FFFFFF"/>
            <w:vAlign w:val="bottom"/>
          </w:tcPr>
          <w:p w:rsidR="007C18E7" w:rsidRPr="002A2D10" w:rsidRDefault="007C18E7" w:rsidP="006405DD">
            <w:pPr>
              <w:jc w:val="center"/>
              <w:rPr>
                <w:b/>
                <w:bCs/>
                <w:sz w:val="20"/>
              </w:rPr>
            </w:pPr>
            <w:r w:rsidRPr="00871AEF">
              <w:rPr>
                <w:b/>
                <w:sz w:val="20"/>
              </w:rPr>
              <w:t>49,936.2</w:t>
            </w:r>
          </w:p>
        </w:tc>
      </w:tr>
    </w:tbl>
    <w:p w:rsidR="006405DD" w:rsidRPr="0079348A" w:rsidRDefault="006405DD" w:rsidP="006405DD">
      <w:pPr>
        <w:pStyle w:val="ResimYazs"/>
        <w:jc w:val="both"/>
        <w:rPr>
          <w:color w:val="000000"/>
          <w:sz w:val="24"/>
          <w:szCs w:val="24"/>
          <w:lang w:val="en-US" w:eastAsia="tr-TR"/>
        </w:rPr>
      </w:pPr>
    </w:p>
    <w:p w:rsidR="006405DD" w:rsidRPr="0079348A" w:rsidRDefault="006405DD" w:rsidP="006405DD">
      <w:pPr>
        <w:jc w:val="both"/>
        <w:rPr>
          <w:bCs/>
          <w:i/>
          <w:sz w:val="24"/>
          <w:szCs w:val="24"/>
          <w:u w:val="single"/>
          <w:lang w:val="en-US"/>
        </w:rPr>
      </w:pPr>
    </w:p>
    <w:p w:rsidR="006405DD" w:rsidRPr="0079348A" w:rsidRDefault="006405DD" w:rsidP="006405DD">
      <w:pPr>
        <w:jc w:val="both"/>
        <w:rPr>
          <w:color w:val="000000"/>
          <w:sz w:val="24"/>
          <w:szCs w:val="24"/>
          <w:lang w:val="en-US" w:eastAsia="tr-TR"/>
        </w:rPr>
      </w:pPr>
    </w:p>
    <w:p w:rsidR="006405DD" w:rsidRPr="0079348A" w:rsidRDefault="006405DD" w:rsidP="006405DD">
      <w:pPr>
        <w:jc w:val="both"/>
        <w:rPr>
          <w:color w:val="000000"/>
          <w:sz w:val="24"/>
          <w:szCs w:val="24"/>
          <w:lang w:val="en-US" w:eastAsia="tr-TR"/>
        </w:rPr>
      </w:pPr>
      <w:r w:rsidRPr="0079348A">
        <w:rPr>
          <w:color w:val="000000"/>
          <w:sz w:val="24"/>
          <w:szCs w:val="24"/>
          <w:lang w:val="en-US" w:eastAsia="tr-TR"/>
        </w:rPr>
        <w:t>The build margin emissions factor is the generation-weighted average emission factor (tCO</w:t>
      </w:r>
      <w:r w:rsidRPr="0079348A">
        <w:rPr>
          <w:color w:val="000000"/>
          <w:position w:val="-4"/>
          <w:sz w:val="24"/>
          <w:szCs w:val="24"/>
          <w:vertAlign w:val="subscript"/>
          <w:lang w:val="en-US" w:eastAsia="tr-TR"/>
        </w:rPr>
        <w:t>2</w:t>
      </w:r>
      <w:r w:rsidRPr="0079348A">
        <w:rPr>
          <w:color w:val="000000"/>
          <w:sz w:val="24"/>
          <w:szCs w:val="24"/>
          <w:lang w:val="en-US" w:eastAsia="tr-TR"/>
        </w:rPr>
        <w:t xml:space="preserve">/MWh) of all power units </w:t>
      </w:r>
      <w:r w:rsidRPr="0079348A">
        <w:rPr>
          <w:i/>
          <w:color w:val="000000"/>
          <w:sz w:val="24"/>
          <w:szCs w:val="24"/>
          <w:lang w:val="en-US" w:eastAsia="tr-TR"/>
        </w:rPr>
        <w:t>m</w:t>
      </w:r>
      <w:r w:rsidRPr="0079348A">
        <w:rPr>
          <w:color w:val="000000"/>
          <w:sz w:val="24"/>
          <w:szCs w:val="24"/>
          <w:lang w:val="en-US" w:eastAsia="tr-TR"/>
        </w:rPr>
        <w:t xml:space="preserve"> during the most recent year </w:t>
      </w:r>
      <w:r w:rsidRPr="0079348A">
        <w:rPr>
          <w:i/>
          <w:color w:val="000000"/>
          <w:sz w:val="24"/>
          <w:szCs w:val="24"/>
          <w:lang w:val="en-US" w:eastAsia="tr-TR"/>
        </w:rPr>
        <w:t>y</w:t>
      </w:r>
      <w:r w:rsidRPr="0079348A">
        <w:rPr>
          <w:color w:val="000000"/>
          <w:sz w:val="24"/>
          <w:szCs w:val="24"/>
          <w:lang w:val="en-US" w:eastAsia="tr-TR"/>
        </w:rPr>
        <w:t xml:space="preserve"> for which power generation data is available, calculated as follows:</w:t>
      </w:r>
    </w:p>
    <w:p w:rsidR="006405DD" w:rsidRPr="0079348A" w:rsidRDefault="006405DD" w:rsidP="006405DD">
      <w:pPr>
        <w:autoSpaceDE w:val="0"/>
        <w:autoSpaceDN w:val="0"/>
        <w:adjustRightInd w:val="0"/>
        <w:jc w:val="both"/>
        <w:rPr>
          <w:sz w:val="24"/>
          <w:szCs w:val="24"/>
          <w:lang w:val="en-US" w:eastAsia="tr-TR"/>
        </w:rPr>
      </w:pPr>
    </w:p>
    <w:p w:rsidR="006405DD" w:rsidRPr="0079348A" w:rsidRDefault="006405DD" w:rsidP="006405DD">
      <w:pPr>
        <w:autoSpaceDE w:val="0"/>
        <w:autoSpaceDN w:val="0"/>
        <w:adjustRightInd w:val="0"/>
        <w:jc w:val="both"/>
        <w:rPr>
          <w:sz w:val="24"/>
          <w:szCs w:val="24"/>
          <w:lang w:val="en-US" w:eastAsia="tr-TR"/>
        </w:rPr>
      </w:pPr>
      <w:r w:rsidRPr="0079348A">
        <w:rPr>
          <w:position w:val="-46"/>
          <w:sz w:val="24"/>
          <w:szCs w:val="24"/>
          <w:lang w:val="en-US" w:eastAsia="tr-TR"/>
        </w:rPr>
        <w:object w:dxaOrig="3100" w:dyaOrig="1040">
          <v:shape id="_x0000_i1026" type="#_x0000_t75" style="width:157.5pt;height:52.5pt" o:ole="">
            <v:imagedata r:id="rId26" o:title=""/>
          </v:shape>
          <o:OLEObject Type="Embed" ProgID="Equation.3" ShapeID="_x0000_i1026" DrawAspect="Content" ObjectID="_1544958906" r:id="rId27"/>
        </w:object>
      </w:r>
      <w:r w:rsidRPr="0079348A">
        <w:rPr>
          <w:sz w:val="24"/>
          <w:szCs w:val="24"/>
          <w:lang w:val="en-US" w:eastAsia="tr-TR"/>
        </w:rPr>
        <w:tab/>
      </w:r>
      <w:r w:rsidRPr="0079348A">
        <w:rPr>
          <w:sz w:val="24"/>
          <w:szCs w:val="24"/>
          <w:lang w:val="en-US" w:eastAsia="tr-TR"/>
        </w:rPr>
        <w:tab/>
      </w:r>
      <w:r w:rsidRPr="0079348A">
        <w:rPr>
          <w:b/>
          <w:sz w:val="24"/>
          <w:szCs w:val="24"/>
          <w:lang w:val="en-US" w:eastAsia="tr-TR"/>
        </w:rPr>
        <w:t>(2)</w:t>
      </w:r>
    </w:p>
    <w:p w:rsidR="006405DD" w:rsidRPr="0079348A" w:rsidRDefault="006405DD" w:rsidP="006405DD">
      <w:pPr>
        <w:autoSpaceDE w:val="0"/>
        <w:autoSpaceDN w:val="0"/>
        <w:adjustRightInd w:val="0"/>
        <w:jc w:val="both"/>
        <w:rPr>
          <w:sz w:val="24"/>
          <w:szCs w:val="24"/>
          <w:lang w:val="en-US" w:eastAsia="tr-TR"/>
        </w:rPr>
      </w:pPr>
    </w:p>
    <w:p w:rsidR="006405DD" w:rsidRPr="0079348A" w:rsidRDefault="006405DD" w:rsidP="006405DD">
      <w:pPr>
        <w:autoSpaceDE w:val="0"/>
        <w:autoSpaceDN w:val="0"/>
        <w:adjustRightInd w:val="0"/>
        <w:jc w:val="both"/>
        <w:rPr>
          <w:sz w:val="24"/>
          <w:szCs w:val="24"/>
          <w:lang w:val="en-US" w:eastAsia="tr-TR"/>
        </w:rPr>
      </w:pPr>
      <w:r w:rsidRPr="0079348A">
        <w:rPr>
          <w:sz w:val="24"/>
          <w:szCs w:val="24"/>
          <w:lang w:val="en-US" w:eastAsia="tr-TR"/>
        </w:rPr>
        <w:t>Where:</w:t>
      </w:r>
    </w:p>
    <w:tbl>
      <w:tblPr>
        <w:tblW w:w="0" w:type="auto"/>
        <w:jc w:val="center"/>
        <w:tblBorders>
          <w:top w:val="nil"/>
          <w:left w:val="nil"/>
          <w:bottom w:val="nil"/>
          <w:right w:val="nil"/>
        </w:tblBorders>
        <w:tblLayout w:type="fixed"/>
        <w:tblLook w:val="0000" w:firstRow="0" w:lastRow="0" w:firstColumn="0" w:lastColumn="0" w:noHBand="0" w:noVBand="0"/>
      </w:tblPr>
      <w:tblGrid>
        <w:gridCol w:w="1809"/>
        <w:gridCol w:w="426"/>
        <w:gridCol w:w="7239"/>
      </w:tblGrid>
      <w:tr w:rsidR="006405DD" w:rsidRPr="0079348A" w:rsidTr="006405DD">
        <w:trPr>
          <w:trHeight w:val="148"/>
          <w:jc w:val="center"/>
        </w:trPr>
        <w:tc>
          <w:tcPr>
            <w:tcW w:w="180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EF</w:t>
            </w:r>
            <w:r w:rsidRPr="0079348A">
              <w:rPr>
                <w:color w:val="000000"/>
                <w:position w:val="-4"/>
                <w:sz w:val="24"/>
                <w:szCs w:val="24"/>
                <w:vertAlign w:val="subscript"/>
                <w:lang w:val="en-US" w:eastAsia="tr-TR"/>
              </w:rPr>
              <w:t xml:space="preserve">grid,BM,y </w:t>
            </w:r>
          </w:p>
        </w:tc>
        <w:tc>
          <w:tcPr>
            <w:tcW w:w="426"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w:t>
            </w:r>
          </w:p>
        </w:tc>
        <w:tc>
          <w:tcPr>
            <w:tcW w:w="723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Build margin CO</w:t>
            </w:r>
            <w:r w:rsidRPr="0079348A">
              <w:rPr>
                <w:color w:val="000000"/>
                <w:position w:val="-4"/>
                <w:sz w:val="24"/>
                <w:szCs w:val="24"/>
                <w:vertAlign w:val="subscript"/>
                <w:lang w:val="en-US" w:eastAsia="tr-TR"/>
              </w:rPr>
              <w:t xml:space="preserve">2 </w:t>
            </w:r>
            <w:r w:rsidRPr="0079348A">
              <w:rPr>
                <w:color w:val="000000"/>
                <w:sz w:val="24"/>
                <w:szCs w:val="24"/>
                <w:lang w:val="en-US" w:eastAsia="tr-TR"/>
              </w:rPr>
              <w:t>emission factor in year y (tCO</w:t>
            </w:r>
            <w:r w:rsidRPr="0079348A">
              <w:rPr>
                <w:color w:val="000000"/>
                <w:position w:val="-4"/>
                <w:sz w:val="24"/>
                <w:szCs w:val="24"/>
                <w:vertAlign w:val="subscript"/>
                <w:lang w:val="en-US" w:eastAsia="tr-TR"/>
              </w:rPr>
              <w:t>2</w:t>
            </w:r>
            <w:r w:rsidRPr="0079348A">
              <w:rPr>
                <w:color w:val="000000"/>
                <w:sz w:val="24"/>
                <w:szCs w:val="24"/>
                <w:lang w:val="en-US" w:eastAsia="tr-TR"/>
              </w:rPr>
              <w:t xml:space="preserve">/MWh) </w:t>
            </w:r>
          </w:p>
        </w:tc>
      </w:tr>
      <w:tr w:rsidR="006405DD" w:rsidRPr="0079348A" w:rsidTr="006405DD">
        <w:trPr>
          <w:trHeight w:val="272"/>
          <w:jc w:val="center"/>
        </w:trPr>
        <w:tc>
          <w:tcPr>
            <w:tcW w:w="180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EG</w:t>
            </w:r>
            <w:r w:rsidRPr="0079348A">
              <w:rPr>
                <w:color w:val="000000"/>
                <w:position w:val="-4"/>
                <w:sz w:val="24"/>
                <w:szCs w:val="24"/>
                <w:vertAlign w:val="subscript"/>
                <w:lang w:val="en-US" w:eastAsia="tr-TR"/>
              </w:rPr>
              <w:t xml:space="preserve">m,y </w:t>
            </w:r>
          </w:p>
        </w:tc>
        <w:tc>
          <w:tcPr>
            <w:tcW w:w="426"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w:t>
            </w:r>
          </w:p>
        </w:tc>
        <w:tc>
          <w:tcPr>
            <w:tcW w:w="723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 xml:space="preserve">Net quantity of electricity generated and delivered to the grid by power unit m in year y (MWh) </w:t>
            </w:r>
          </w:p>
        </w:tc>
      </w:tr>
      <w:tr w:rsidR="006405DD" w:rsidRPr="0079348A" w:rsidTr="006405DD">
        <w:trPr>
          <w:trHeight w:val="148"/>
          <w:jc w:val="center"/>
        </w:trPr>
        <w:tc>
          <w:tcPr>
            <w:tcW w:w="180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EF</w:t>
            </w:r>
            <w:r w:rsidRPr="0079348A">
              <w:rPr>
                <w:color w:val="000000"/>
                <w:position w:val="-4"/>
                <w:sz w:val="24"/>
                <w:szCs w:val="24"/>
                <w:vertAlign w:val="subscript"/>
                <w:lang w:val="en-US" w:eastAsia="tr-TR"/>
              </w:rPr>
              <w:t xml:space="preserve">EL,m,y </w:t>
            </w:r>
          </w:p>
        </w:tc>
        <w:tc>
          <w:tcPr>
            <w:tcW w:w="426"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w:t>
            </w:r>
          </w:p>
        </w:tc>
        <w:tc>
          <w:tcPr>
            <w:tcW w:w="723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CO</w:t>
            </w:r>
            <w:r w:rsidRPr="0079348A">
              <w:rPr>
                <w:color w:val="000000"/>
                <w:position w:val="-4"/>
                <w:sz w:val="24"/>
                <w:szCs w:val="24"/>
                <w:vertAlign w:val="subscript"/>
                <w:lang w:val="en-US" w:eastAsia="tr-TR"/>
              </w:rPr>
              <w:t xml:space="preserve">2 </w:t>
            </w:r>
            <w:r w:rsidRPr="0079348A">
              <w:rPr>
                <w:color w:val="000000"/>
                <w:sz w:val="24"/>
                <w:szCs w:val="24"/>
                <w:lang w:val="en-US" w:eastAsia="tr-TR"/>
              </w:rPr>
              <w:t>emission factor of power unit m in year y (tCO</w:t>
            </w:r>
            <w:r w:rsidRPr="0079348A">
              <w:rPr>
                <w:color w:val="000000"/>
                <w:position w:val="-4"/>
                <w:sz w:val="24"/>
                <w:szCs w:val="24"/>
                <w:vertAlign w:val="subscript"/>
                <w:lang w:val="en-US" w:eastAsia="tr-TR"/>
              </w:rPr>
              <w:t>2</w:t>
            </w:r>
            <w:r w:rsidRPr="0079348A">
              <w:rPr>
                <w:color w:val="000000"/>
                <w:sz w:val="24"/>
                <w:szCs w:val="24"/>
                <w:lang w:val="en-US" w:eastAsia="tr-TR"/>
              </w:rPr>
              <w:t xml:space="preserve">/MWh) </w:t>
            </w:r>
          </w:p>
        </w:tc>
      </w:tr>
      <w:tr w:rsidR="006405DD" w:rsidRPr="0079348A" w:rsidTr="006405DD">
        <w:trPr>
          <w:trHeight w:val="144"/>
          <w:jc w:val="center"/>
        </w:trPr>
        <w:tc>
          <w:tcPr>
            <w:tcW w:w="180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 xml:space="preserve">m </w:t>
            </w:r>
          </w:p>
        </w:tc>
        <w:tc>
          <w:tcPr>
            <w:tcW w:w="426"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w:t>
            </w:r>
          </w:p>
        </w:tc>
        <w:tc>
          <w:tcPr>
            <w:tcW w:w="723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 xml:space="preserve">Power units included in the build margin </w:t>
            </w:r>
          </w:p>
        </w:tc>
      </w:tr>
      <w:tr w:rsidR="006405DD" w:rsidRPr="0079348A" w:rsidTr="006405DD">
        <w:trPr>
          <w:trHeight w:val="144"/>
          <w:jc w:val="center"/>
        </w:trPr>
        <w:tc>
          <w:tcPr>
            <w:tcW w:w="180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 xml:space="preserve">y </w:t>
            </w:r>
          </w:p>
        </w:tc>
        <w:tc>
          <w:tcPr>
            <w:tcW w:w="426"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w:t>
            </w:r>
          </w:p>
        </w:tc>
        <w:tc>
          <w:tcPr>
            <w:tcW w:w="723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 xml:space="preserve">Most recent historical year for which power generation data is available </w:t>
            </w:r>
          </w:p>
        </w:tc>
      </w:tr>
    </w:tbl>
    <w:p w:rsidR="006405DD" w:rsidRPr="0079348A" w:rsidRDefault="006405DD" w:rsidP="006405DD">
      <w:pPr>
        <w:jc w:val="both"/>
        <w:rPr>
          <w:sz w:val="24"/>
          <w:szCs w:val="24"/>
          <w:lang w:val="en-US"/>
        </w:rPr>
      </w:pPr>
    </w:p>
    <w:p w:rsidR="006405DD" w:rsidRPr="0079348A" w:rsidRDefault="006405DD" w:rsidP="006405DD">
      <w:pPr>
        <w:jc w:val="both"/>
        <w:rPr>
          <w:sz w:val="24"/>
          <w:szCs w:val="24"/>
          <w:lang w:val="en-US"/>
        </w:rPr>
      </w:pPr>
      <w:r w:rsidRPr="0079348A">
        <w:rPr>
          <w:sz w:val="24"/>
          <w:szCs w:val="24"/>
          <w:lang w:val="en-US"/>
        </w:rPr>
        <w:t xml:space="preserve">Because of only fuel types and electricity generation data are available for the sample group, </w:t>
      </w:r>
      <w:r w:rsidRPr="0079348A">
        <w:rPr>
          <w:i/>
          <w:sz w:val="24"/>
          <w:szCs w:val="24"/>
          <w:lang w:val="en-US"/>
        </w:rPr>
        <w:t>Option B2</w:t>
      </w:r>
      <w:r w:rsidRPr="0079348A">
        <w:rPr>
          <w:sz w:val="24"/>
          <w:szCs w:val="24"/>
          <w:lang w:val="en-US"/>
        </w:rPr>
        <w:t xml:space="preserve"> of Simple OM method is used to calculate emission factor. The formulation of emission factor is given below:</w:t>
      </w:r>
    </w:p>
    <w:p w:rsidR="006405DD" w:rsidRPr="0079348A" w:rsidRDefault="006405DD" w:rsidP="006405DD">
      <w:pPr>
        <w:jc w:val="both"/>
        <w:rPr>
          <w:sz w:val="24"/>
          <w:szCs w:val="24"/>
          <w:lang w:val="en-US"/>
        </w:rPr>
      </w:pPr>
    </w:p>
    <w:p w:rsidR="006405DD" w:rsidRPr="0079348A" w:rsidRDefault="006405DD" w:rsidP="006405DD">
      <w:pPr>
        <w:jc w:val="both"/>
        <w:rPr>
          <w:b/>
          <w:sz w:val="24"/>
          <w:szCs w:val="24"/>
          <w:lang w:val="en-US"/>
        </w:rPr>
      </w:pPr>
      <w:r w:rsidRPr="0079348A">
        <w:rPr>
          <w:position w:val="-32"/>
          <w:sz w:val="24"/>
          <w:szCs w:val="24"/>
          <w:lang w:val="en-US"/>
        </w:rPr>
        <w:object w:dxaOrig="2520" w:dyaOrig="740">
          <v:shape id="_x0000_i1027" type="#_x0000_t75" style="width:127.5pt;height:37.5pt" o:ole="">
            <v:imagedata r:id="rId28" o:title=""/>
          </v:shape>
          <o:OLEObject Type="Embed" ProgID="Equation.3" ShapeID="_x0000_i1027" DrawAspect="Content" ObjectID="_1544958907" r:id="rId29"/>
        </w:object>
      </w:r>
      <w:r w:rsidRPr="0079348A">
        <w:rPr>
          <w:sz w:val="24"/>
          <w:szCs w:val="24"/>
          <w:lang w:val="en-US"/>
        </w:rPr>
        <w:tab/>
      </w:r>
      <w:r w:rsidRPr="0079348A">
        <w:rPr>
          <w:sz w:val="24"/>
          <w:szCs w:val="24"/>
          <w:lang w:val="en-US"/>
        </w:rPr>
        <w:tab/>
      </w:r>
      <w:r w:rsidRPr="0079348A">
        <w:rPr>
          <w:b/>
          <w:sz w:val="24"/>
          <w:szCs w:val="24"/>
          <w:lang w:val="en-US"/>
        </w:rPr>
        <w:t>(3)</w:t>
      </w:r>
    </w:p>
    <w:p w:rsidR="006405DD" w:rsidRPr="0079348A" w:rsidRDefault="006405DD" w:rsidP="006405DD">
      <w:pPr>
        <w:jc w:val="both"/>
        <w:rPr>
          <w:sz w:val="24"/>
          <w:szCs w:val="24"/>
          <w:lang w:val="en-US"/>
        </w:rPr>
      </w:pPr>
    </w:p>
    <w:p w:rsidR="006405DD" w:rsidRPr="0079348A" w:rsidRDefault="006405DD" w:rsidP="006405DD">
      <w:pPr>
        <w:jc w:val="both"/>
        <w:rPr>
          <w:sz w:val="24"/>
          <w:szCs w:val="24"/>
          <w:lang w:val="en-US"/>
        </w:rPr>
      </w:pPr>
      <w:r w:rsidRPr="0079348A">
        <w:rPr>
          <w:sz w:val="24"/>
          <w:szCs w:val="24"/>
          <w:lang w:val="en-US"/>
        </w:rPr>
        <w:t>Where:</w:t>
      </w:r>
    </w:p>
    <w:tbl>
      <w:tblPr>
        <w:tblW w:w="0" w:type="auto"/>
        <w:jc w:val="center"/>
        <w:tblBorders>
          <w:top w:val="nil"/>
          <w:left w:val="nil"/>
          <w:bottom w:val="nil"/>
          <w:right w:val="nil"/>
        </w:tblBorders>
        <w:tblLayout w:type="fixed"/>
        <w:tblLook w:val="0000" w:firstRow="0" w:lastRow="0" w:firstColumn="0" w:lastColumn="0" w:noHBand="0" w:noVBand="0"/>
      </w:tblPr>
      <w:tblGrid>
        <w:gridCol w:w="1199"/>
        <w:gridCol w:w="463"/>
        <w:gridCol w:w="7839"/>
      </w:tblGrid>
      <w:tr w:rsidR="006405DD" w:rsidRPr="0079348A" w:rsidTr="006405DD">
        <w:trPr>
          <w:trHeight w:val="143"/>
          <w:jc w:val="center"/>
        </w:trPr>
        <w:tc>
          <w:tcPr>
            <w:tcW w:w="119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EF</w:t>
            </w:r>
            <w:r w:rsidRPr="0079348A">
              <w:rPr>
                <w:color w:val="000000"/>
                <w:position w:val="-4"/>
                <w:sz w:val="24"/>
                <w:szCs w:val="24"/>
                <w:vertAlign w:val="subscript"/>
                <w:lang w:val="en-US" w:eastAsia="tr-TR"/>
              </w:rPr>
              <w:t xml:space="preserve">EL,m,y </w:t>
            </w:r>
          </w:p>
        </w:tc>
        <w:tc>
          <w:tcPr>
            <w:tcW w:w="463"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w:t>
            </w:r>
          </w:p>
        </w:tc>
        <w:tc>
          <w:tcPr>
            <w:tcW w:w="783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CO</w:t>
            </w:r>
            <w:r w:rsidRPr="0079348A">
              <w:rPr>
                <w:color w:val="000000"/>
                <w:position w:val="-4"/>
                <w:sz w:val="24"/>
                <w:szCs w:val="24"/>
                <w:vertAlign w:val="subscript"/>
                <w:lang w:val="en-US" w:eastAsia="tr-TR"/>
              </w:rPr>
              <w:t xml:space="preserve">2 </w:t>
            </w:r>
            <w:r w:rsidRPr="0079348A">
              <w:rPr>
                <w:color w:val="000000"/>
                <w:sz w:val="24"/>
                <w:szCs w:val="24"/>
                <w:lang w:val="en-US" w:eastAsia="tr-TR"/>
              </w:rPr>
              <w:t>emission factor of power unit m in year y (tCO</w:t>
            </w:r>
            <w:r w:rsidRPr="0079348A">
              <w:rPr>
                <w:color w:val="000000"/>
                <w:position w:val="-4"/>
                <w:sz w:val="24"/>
                <w:szCs w:val="24"/>
                <w:vertAlign w:val="subscript"/>
                <w:lang w:val="en-US" w:eastAsia="tr-TR"/>
              </w:rPr>
              <w:t>2</w:t>
            </w:r>
            <w:r w:rsidRPr="0079348A">
              <w:rPr>
                <w:color w:val="000000"/>
                <w:sz w:val="24"/>
                <w:szCs w:val="24"/>
                <w:lang w:val="en-US" w:eastAsia="tr-TR"/>
              </w:rPr>
              <w:t xml:space="preserve">/MWh) </w:t>
            </w:r>
          </w:p>
        </w:tc>
      </w:tr>
      <w:tr w:rsidR="006405DD" w:rsidRPr="0079348A" w:rsidTr="006405DD">
        <w:trPr>
          <w:trHeight w:val="266"/>
          <w:jc w:val="center"/>
        </w:trPr>
        <w:tc>
          <w:tcPr>
            <w:tcW w:w="119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EF</w:t>
            </w:r>
            <w:r w:rsidRPr="0079348A">
              <w:rPr>
                <w:color w:val="000000"/>
                <w:position w:val="-4"/>
                <w:sz w:val="24"/>
                <w:szCs w:val="24"/>
                <w:vertAlign w:val="subscript"/>
                <w:lang w:val="en-US" w:eastAsia="tr-TR"/>
              </w:rPr>
              <w:t xml:space="preserve">CO2,m,i,y </w:t>
            </w:r>
          </w:p>
        </w:tc>
        <w:tc>
          <w:tcPr>
            <w:tcW w:w="463"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w:t>
            </w:r>
          </w:p>
        </w:tc>
        <w:tc>
          <w:tcPr>
            <w:tcW w:w="783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Average CO</w:t>
            </w:r>
            <w:r w:rsidRPr="0079348A">
              <w:rPr>
                <w:color w:val="000000"/>
                <w:position w:val="-4"/>
                <w:sz w:val="24"/>
                <w:szCs w:val="24"/>
                <w:vertAlign w:val="subscript"/>
                <w:lang w:val="en-US" w:eastAsia="tr-TR"/>
              </w:rPr>
              <w:t xml:space="preserve">2 </w:t>
            </w:r>
            <w:r w:rsidRPr="0079348A">
              <w:rPr>
                <w:color w:val="000000"/>
                <w:sz w:val="24"/>
                <w:szCs w:val="24"/>
                <w:lang w:val="en-US" w:eastAsia="tr-TR"/>
              </w:rPr>
              <w:t>emission factor of fuel type i used in power unit m in year y (tCO</w:t>
            </w:r>
            <w:r w:rsidRPr="0079348A">
              <w:rPr>
                <w:color w:val="000000"/>
                <w:position w:val="-4"/>
                <w:sz w:val="24"/>
                <w:szCs w:val="24"/>
                <w:vertAlign w:val="subscript"/>
                <w:lang w:val="en-US" w:eastAsia="tr-TR"/>
              </w:rPr>
              <w:t>2</w:t>
            </w:r>
            <w:r w:rsidRPr="0079348A">
              <w:rPr>
                <w:color w:val="000000"/>
                <w:sz w:val="24"/>
                <w:szCs w:val="24"/>
                <w:lang w:val="en-US" w:eastAsia="tr-TR"/>
              </w:rPr>
              <w:t xml:space="preserve">/GJ) </w:t>
            </w:r>
          </w:p>
        </w:tc>
      </w:tr>
      <w:tr w:rsidR="006405DD" w:rsidRPr="0079348A" w:rsidTr="006405DD">
        <w:trPr>
          <w:trHeight w:val="143"/>
          <w:jc w:val="center"/>
        </w:trPr>
        <w:tc>
          <w:tcPr>
            <w:tcW w:w="119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η</w:t>
            </w:r>
            <w:r w:rsidRPr="0079348A">
              <w:rPr>
                <w:color w:val="000000"/>
                <w:position w:val="-4"/>
                <w:sz w:val="24"/>
                <w:szCs w:val="24"/>
                <w:vertAlign w:val="subscript"/>
                <w:lang w:val="en-US" w:eastAsia="tr-TR"/>
              </w:rPr>
              <w:t xml:space="preserve">m,y </w:t>
            </w:r>
          </w:p>
        </w:tc>
        <w:tc>
          <w:tcPr>
            <w:tcW w:w="463"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w:t>
            </w:r>
          </w:p>
        </w:tc>
        <w:tc>
          <w:tcPr>
            <w:tcW w:w="783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 xml:space="preserve">Average net energy conversion efficiency of power unit m in year y (%) </w:t>
            </w:r>
          </w:p>
        </w:tc>
      </w:tr>
      <w:tr w:rsidR="006405DD" w:rsidRPr="0079348A" w:rsidTr="006405DD">
        <w:trPr>
          <w:trHeight w:val="507"/>
          <w:jc w:val="center"/>
        </w:trPr>
        <w:tc>
          <w:tcPr>
            <w:tcW w:w="119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 xml:space="preserve">y </w:t>
            </w:r>
          </w:p>
        </w:tc>
        <w:tc>
          <w:tcPr>
            <w:tcW w:w="463"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w:t>
            </w:r>
          </w:p>
        </w:tc>
        <w:tc>
          <w:tcPr>
            <w:tcW w:w="7839" w:type="dxa"/>
          </w:tcPr>
          <w:p w:rsidR="006405DD" w:rsidRPr="0079348A" w:rsidRDefault="006405DD" w:rsidP="006405DD">
            <w:pPr>
              <w:autoSpaceDE w:val="0"/>
              <w:autoSpaceDN w:val="0"/>
              <w:adjustRightInd w:val="0"/>
              <w:jc w:val="both"/>
              <w:rPr>
                <w:color w:val="000000"/>
                <w:sz w:val="24"/>
                <w:szCs w:val="24"/>
                <w:lang w:val="en-US" w:eastAsia="tr-TR"/>
              </w:rPr>
            </w:pPr>
            <w:r w:rsidRPr="0079348A">
              <w:rPr>
                <w:color w:val="000000"/>
                <w:sz w:val="24"/>
                <w:szCs w:val="24"/>
                <w:lang w:val="en-US" w:eastAsia="tr-TR"/>
              </w:rPr>
              <w:t>Three most recent years for which data is available at the time of submission of the PDD to the DOE for validation</w:t>
            </w:r>
          </w:p>
        </w:tc>
      </w:tr>
    </w:tbl>
    <w:p w:rsidR="006405DD" w:rsidRPr="0079348A" w:rsidRDefault="006405DD" w:rsidP="006405DD">
      <w:pPr>
        <w:jc w:val="both"/>
        <w:rPr>
          <w:sz w:val="24"/>
          <w:szCs w:val="24"/>
          <w:lang w:val="en-US"/>
        </w:rPr>
      </w:pPr>
    </w:p>
    <w:p w:rsidR="006405DD" w:rsidRPr="0079348A" w:rsidRDefault="006405DD" w:rsidP="006405DD">
      <w:pPr>
        <w:jc w:val="both"/>
        <w:rPr>
          <w:sz w:val="24"/>
          <w:szCs w:val="24"/>
          <w:lang w:val="en-US"/>
        </w:rPr>
      </w:pPr>
      <w:r w:rsidRPr="0079348A">
        <w:rPr>
          <w:sz w:val="24"/>
          <w:szCs w:val="24"/>
        </w:rPr>
        <w:t xml:space="preserve">BM emission factor calculation and resulted BM factor is given in the </w:t>
      </w:r>
      <w:r w:rsidR="004671A1">
        <w:fldChar w:fldCharType="begin"/>
      </w:r>
      <w:r w:rsidR="004671A1">
        <w:instrText xml:space="preserve"> REF _Ref229977318 \h  \* MERGEFORMAT </w:instrText>
      </w:r>
      <w:r w:rsidR="004671A1">
        <w:fldChar w:fldCharType="separate"/>
      </w:r>
      <w:r w:rsidR="00B34B25" w:rsidRPr="0079348A">
        <w:rPr>
          <w:sz w:val="24"/>
          <w:szCs w:val="24"/>
        </w:rPr>
        <w:t>Table 20</w:t>
      </w:r>
      <w:r w:rsidR="004671A1">
        <w:fldChar w:fldCharType="end"/>
      </w:r>
      <w:r w:rsidRPr="0079348A">
        <w:rPr>
          <w:sz w:val="24"/>
          <w:szCs w:val="24"/>
        </w:rPr>
        <w:t xml:space="preserve">. For BM factor calculation, since no official emission factors for different fuel types are available, lower confidence default values of IPCC Guidelines are applied.  Explanation of emission factor selection for each energy sources and references are given in B.6.2 part of the PDD. </w:t>
      </w:r>
    </w:p>
    <w:p w:rsidR="006405DD" w:rsidRPr="0079348A" w:rsidRDefault="006405DD" w:rsidP="006405DD">
      <w:pPr>
        <w:pStyle w:val="ResimYazs"/>
        <w:jc w:val="both"/>
        <w:rPr>
          <w:sz w:val="24"/>
          <w:szCs w:val="24"/>
        </w:rPr>
      </w:pPr>
    </w:p>
    <w:p w:rsidR="006405DD" w:rsidRPr="0079348A" w:rsidRDefault="006405DD" w:rsidP="006405DD">
      <w:pPr>
        <w:pStyle w:val="ResimYazs"/>
        <w:rPr>
          <w:b w:val="0"/>
          <w:iCs/>
          <w:sz w:val="24"/>
          <w:szCs w:val="24"/>
          <w:lang w:val="en-US" w:eastAsia="tr-TR"/>
        </w:rPr>
      </w:pPr>
      <w:bookmarkStart w:id="57" w:name="_Ref229977318"/>
      <w:r w:rsidRPr="0079348A">
        <w:rPr>
          <w:bCs w:val="0"/>
          <w:iCs/>
          <w:sz w:val="24"/>
          <w:szCs w:val="24"/>
          <w:lang w:val="en-US"/>
        </w:rPr>
        <w:t xml:space="preserve">Table </w:t>
      </w:r>
      <w:bookmarkEnd w:id="57"/>
      <w:r w:rsidR="00066F3F" w:rsidRPr="0079348A">
        <w:rPr>
          <w:bCs w:val="0"/>
          <w:iCs/>
          <w:sz w:val="24"/>
          <w:szCs w:val="24"/>
          <w:lang w:val="en-US"/>
        </w:rPr>
        <w:fldChar w:fldCharType="begin"/>
      </w:r>
      <w:r w:rsidR="00FC5467" w:rsidRPr="0079348A">
        <w:rPr>
          <w:bCs w:val="0"/>
          <w:iCs/>
          <w:sz w:val="24"/>
          <w:szCs w:val="24"/>
          <w:lang w:val="en-US"/>
        </w:rPr>
        <w:instrText xml:space="preserve"> SEQ Table \* ARABIC </w:instrText>
      </w:r>
      <w:r w:rsidR="00066F3F" w:rsidRPr="0079348A">
        <w:rPr>
          <w:bCs w:val="0"/>
          <w:iCs/>
          <w:sz w:val="24"/>
          <w:szCs w:val="24"/>
          <w:lang w:val="en-US"/>
        </w:rPr>
        <w:fldChar w:fldCharType="separate"/>
      </w:r>
      <w:r w:rsidR="00FC5467" w:rsidRPr="0079348A">
        <w:rPr>
          <w:bCs w:val="0"/>
          <w:iCs/>
          <w:noProof/>
          <w:sz w:val="24"/>
          <w:szCs w:val="24"/>
          <w:lang w:val="en-US"/>
        </w:rPr>
        <w:t>2</w:t>
      </w:r>
      <w:r w:rsidR="00FC5467">
        <w:rPr>
          <w:bCs w:val="0"/>
          <w:iCs/>
          <w:noProof/>
          <w:sz w:val="24"/>
          <w:szCs w:val="24"/>
          <w:lang w:val="en-US"/>
        </w:rPr>
        <w:t>0</w:t>
      </w:r>
      <w:r w:rsidR="00066F3F" w:rsidRPr="0079348A">
        <w:rPr>
          <w:bCs w:val="0"/>
          <w:iCs/>
          <w:sz w:val="24"/>
          <w:szCs w:val="24"/>
          <w:lang w:val="en-US"/>
        </w:rPr>
        <w:fldChar w:fldCharType="end"/>
      </w:r>
      <w:r w:rsidRPr="0079348A">
        <w:rPr>
          <w:bCs w:val="0"/>
          <w:iCs/>
          <w:sz w:val="24"/>
          <w:szCs w:val="24"/>
          <w:lang w:val="en-US"/>
        </w:rPr>
        <w:t>:</w:t>
      </w:r>
      <w:r w:rsidRPr="0079348A">
        <w:rPr>
          <w:b w:val="0"/>
          <w:iCs/>
          <w:sz w:val="24"/>
          <w:szCs w:val="24"/>
          <w:lang w:val="en-US"/>
        </w:rPr>
        <w:t xml:space="preserve"> </w:t>
      </w:r>
      <w:r w:rsidRPr="0079348A">
        <w:rPr>
          <w:b w:val="0"/>
          <w:iCs/>
          <w:sz w:val="24"/>
          <w:szCs w:val="24"/>
          <w:lang w:val="en-US" w:eastAsia="tr-TR"/>
        </w:rPr>
        <w:t>BM emission factor calculation using equation (2) and (3)</w:t>
      </w:r>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1959"/>
        <w:gridCol w:w="1893"/>
        <w:gridCol w:w="1335"/>
        <w:gridCol w:w="1861"/>
      </w:tblGrid>
      <w:tr w:rsidR="006405DD" w:rsidRPr="002A2D10" w:rsidTr="006405DD">
        <w:trPr>
          <w:trHeight w:val="738"/>
        </w:trPr>
        <w:tc>
          <w:tcPr>
            <w:tcW w:w="1826" w:type="dxa"/>
            <w:shd w:val="clear" w:color="auto" w:fill="E0E0E0"/>
            <w:vAlign w:val="center"/>
          </w:tcPr>
          <w:p w:rsidR="006405DD" w:rsidRPr="002A2D10" w:rsidRDefault="006405DD" w:rsidP="006405DD">
            <w:pPr>
              <w:rPr>
                <w:b/>
                <w:bCs/>
                <w:sz w:val="20"/>
              </w:rPr>
            </w:pPr>
            <w:r w:rsidRPr="002A2D10">
              <w:rPr>
                <w:b/>
                <w:bCs/>
                <w:sz w:val="20"/>
              </w:rPr>
              <w:t>Energy Source</w:t>
            </w:r>
          </w:p>
        </w:tc>
        <w:tc>
          <w:tcPr>
            <w:tcW w:w="1959" w:type="dxa"/>
            <w:shd w:val="clear" w:color="auto" w:fill="E0E0E0"/>
            <w:vAlign w:val="center"/>
          </w:tcPr>
          <w:p w:rsidR="006405DD" w:rsidRPr="002A2D10" w:rsidRDefault="006405DD" w:rsidP="006405DD">
            <w:pPr>
              <w:jc w:val="center"/>
              <w:rPr>
                <w:b/>
                <w:bCs/>
                <w:sz w:val="20"/>
              </w:rPr>
            </w:pPr>
            <w:r w:rsidRPr="002A2D10">
              <w:rPr>
                <w:b/>
                <w:bCs/>
                <w:sz w:val="20"/>
              </w:rPr>
              <w:t>Sample Group Total Generation (GWh)</w:t>
            </w:r>
          </w:p>
        </w:tc>
        <w:tc>
          <w:tcPr>
            <w:tcW w:w="1893" w:type="dxa"/>
            <w:shd w:val="clear" w:color="auto" w:fill="E0E0E0"/>
            <w:vAlign w:val="center"/>
          </w:tcPr>
          <w:p w:rsidR="006405DD" w:rsidRPr="002A2D10" w:rsidRDefault="006405DD" w:rsidP="006405DD">
            <w:pPr>
              <w:jc w:val="center"/>
              <w:rPr>
                <w:b/>
                <w:bCs/>
                <w:sz w:val="20"/>
              </w:rPr>
            </w:pPr>
            <w:r w:rsidRPr="002A2D10">
              <w:rPr>
                <w:b/>
                <w:bCs/>
                <w:sz w:val="20"/>
              </w:rPr>
              <w:t>Effective CO</w:t>
            </w:r>
            <w:r w:rsidRPr="002A2D10">
              <w:rPr>
                <w:b/>
                <w:bCs/>
                <w:sz w:val="20"/>
                <w:vertAlign w:val="subscript"/>
              </w:rPr>
              <w:t xml:space="preserve">2 </w:t>
            </w:r>
            <w:r w:rsidRPr="002A2D10">
              <w:rPr>
                <w:b/>
                <w:bCs/>
                <w:sz w:val="20"/>
              </w:rPr>
              <w:t>emission factor (tCO</w:t>
            </w:r>
            <w:r w:rsidRPr="002A2D10">
              <w:rPr>
                <w:b/>
                <w:bCs/>
                <w:sz w:val="20"/>
                <w:vertAlign w:val="subscript"/>
              </w:rPr>
              <w:t>2</w:t>
            </w:r>
            <w:r w:rsidRPr="002A2D10">
              <w:rPr>
                <w:b/>
                <w:bCs/>
                <w:sz w:val="20"/>
              </w:rPr>
              <w:t>/TJ)</w:t>
            </w:r>
          </w:p>
        </w:tc>
        <w:tc>
          <w:tcPr>
            <w:tcW w:w="1335" w:type="dxa"/>
            <w:shd w:val="clear" w:color="auto" w:fill="E0E0E0"/>
            <w:vAlign w:val="center"/>
          </w:tcPr>
          <w:p w:rsidR="006405DD" w:rsidRPr="002A2D10" w:rsidRDefault="006405DD" w:rsidP="006405DD">
            <w:pPr>
              <w:jc w:val="center"/>
              <w:rPr>
                <w:b/>
                <w:bCs/>
                <w:sz w:val="20"/>
              </w:rPr>
            </w:pPr>
            <w:r w:rsidRPr="002A2D10">
              <w:rPr>
                <w:b/>
                <w:bCs/>
                <w:sz w:val="20"/>
              </w:rPr>
              <w:t>Average Efficiency (η</w:t>
            </w:r>
            <w:r w:rsidRPr="002A2D10">
              <w:rPr>
                <w:b/>
                <w:bCs/>
                <w:sz w:val="20"/>
                <w:vertAlign w:val="subscript"/>
              </w:rPr>
              <w:t>m,y</w:t>
            </w:r>
            <w:r w:rsidRPr="002A2D10">
              <w:rPr>
                <w:b/>
                <w:bCs/>
                <w:sz w:val="20"/>
              </w:rPr>
              <w:t>)</w:t>
            </w:r>
          </w:p>
        </w:tc>
        <w:tc>
          <w:tcPr>
            <w:tcW w:w="1861" w:type="dxa"/>
            <w:shd w:val="clear" w:color="auto" w:fill="E0E0E0"/>
            <w:vAlign w:val="center"/>
          </w:tcPr>
          <w:p w:rsidR="006405DD" w:rsidRPr="002A2D10" w:rsidRDefault="006405DD" w:rsidP="006405DD">
            <w:pPr>
              <w:jc w:val="center"/>
              <w:rPr>
                <w:b/>
                <w:bCs/>
                <w:sz w:val="20"/>
              </w:rPr>
            </w:pPr>
            <w:r w:rsidRPr="002A2D10">
              <w:rPr>
                <w:b/>
                <w:bCs/>
                <w:sz w:val="20"/>
              </w:rPr>
              <w:t>CO</w:t>
            </w:r>
            <w:r w:rsidRPr="002A2D10">
              <w:rPr>
                <w:b/>
                <w:bCs/>
                <w:sz w:val="20"/>
                <w:vertAlign w:val="subscript"/>
              </w:rPr>
              <w:t>2</w:t>
            </w:r>
            <w:r w:rsidRPr="002A2D10">
              <w:rPr>
                <w:b/>
                <w:bCs/>
                <w:sz w:val="20"/>
              </w:rPr>
              <w:t xml:space="preserve"> Emission (ktCO</w:t>
            </w:r>
            <w:r w:rsidRPr="002A2D10">
              <w:rPr>
                <w:b/>
                <w:bCs/>
                <w:sz w:val="20"/>
                <w:vertAlign w:val="subscript"/>
              </w:rPr>
              <w:t>2</w:t>
            </w:r>
            <w:r w:rsidRPr="002A2D10">
              <w:rPr>
                <w:b/>
                <w:bCs/>
                <w:sz w:val="20"/>
              </w:rPr>
              <w:t>)</w:t>
            </w:r>
          </w:p>
        </w:tc>
      </w:tr>
      <w:tr w:rsidR="00C33528" w:rsidRPr="002A2D10" w:rsidTr="006405DD">
        <w:trPr>
          <w:trHeight w:val="246"/>
        </w:trPr>
        <w:tc>
          <w:tcPr>
            <w:tcW w:w="1826" w:type="dxa"/>
            <w:noWrap/>
            <w:vAlign w:val="center"/>
          </w:tcPr>
          <w:p w:rsidR="00C33528" w:rsidRPr="002A2D10" w:rsidRDefault="00C33528" w:rsidP="006405DD">
            <w:pPr>
              <w:rPr>
                <w:sz w:val="20"/>
              </w:rPr>
            </w:pPr>
            <w:r w:rsidRPr="002A2D10">
              <w:rPr>
                <w:sz w:val="20"/>
              </w:rPr>
              <w:t>Natural Gas</w:t>
            </w:r>
          </w:p>
        </w:tc>
        <w:tc>
          <w:tcPr>
            <w:tcW w:w="1959" w:type="dxa"/>
            <w:noWrap/>
            <w:vAlign w:val="bottom"/>
          </w:tcPr>
          <w:p w:rsidR="00C33528" w:rsidRPr="002A2D10" w:rsidRDefault="00C33528" w:rsidP="006405DD">
            <w:pPr>
              <w:jc w:val="center"/>
              <w:rPr>
                <w:sz w:val="20"/>
              </w:rPr>
            </w:pPr>
            <w:r w:rsidRPr="002A2D10">
              <w:rPr>
                <w:b/>
                <w:bCs/>
                <w:sz w:val="20"/>
              </w:rPr>
              <w:t>23,411.4</w:t>
            </w:r>
          </w:p>
        </w:tc>
        <w:tc>
          <w:tcPr>
            <w:tcW w:w="1893" w:type="dxa"/>
            <w:noWrap/>
            <w:vAlign w:val="bottom"/>
          </w:tcPr>
          <w:p w:rsidR="00C33528" w:rsidRPr="002A2D10" w:rsidRDefault="00C33528" w:rsidP="006405DD">
            <w:pPr>
              <w:jc w:val="center"/>
              <w:rPr>
                <w:sz w:val="20"/>
              </w:rPr>
            </w:pPr>
            <w:r w:rsidRPr="002A2D10">
              <w:rPr>
                <w:sz w:val="20"/>
              </w:rPr>
              <w:t>54.3</w:t>
            </w:r>
          </w:p>
        </w:tc>
        <w:tc>
          <w:tcPr>
            <w:tcW w:w="1335" w:type="dxa"/>
            <w:noWrap/>
            <w:vAlign w:val="bottom"/>
          </w:tcPr>
          <w:p w:rsidR="00C33528" w:rsidRPr="002A2D10" w:rsidRDefault="00C33528" w:rsidP="006405DD">
            <w:pPr>
              <w:jc w:val="center"/>
              <w:rPr>
                <w:sz w:val="20"/>
              </w:rPr>
            </w:pPr>
            <w:r w:rsidRPr="002A2D10">
              <w:rPr>
                <w:sz w:val="20"/>
              </w:rPr>
              <w:t>60.00%</w:t>
            </w:r>
          </w:p>
        </w:tc>
        <w:tc>
          <w:tcPr>
            <w:tcW w:w="1861" w:type="dxa"/>
            <w:noWrap/>
            <w:vAlign w:val="bottom"/>
          </w:tcPr>
          <w:p w:rsidR="00C33528" w:rsidRPr="002A2D10" w:rsidRDefault="00C33528" w:rsidP="006405DD">
            <w:pPr>
              <w:jc w:val="center"/>
              <w:rPr>
                <w:sz w:val="20"/>
              </w:rPr>
            </w:pPr>
            <w:r w:rsidRPr="002A2D10">
              <w:rPr>
                <w:sz w:val="20"/>
              </w:rPr>
              <w:t>7,627.4</w:t>
            </w:r>
          </w:p>
        </w:tc>
      </w:tr>
      <w:tr w:rsidR="00C33528" w:rsidRPr="002A2D10" w:rsidTr="006405DD">
        <w:trPr>
          <w:trHeight w:val="246"/>
        </w:trPr>
        <w:tc>
          <w:tcPr>
            <w:tcW w:w="1826" w:type="dxa"/>
            <w:noWrap/>
            <w:vAlign w:val="center"/>
          </w:tcPr>
          <w:p w:rsidR="00C33528" w:rsidRPr="002A2D10" w:rsidRDefault="00C33528" w:rsidP="006405DD">
            <w:pPr>
              <w:rPr>
                <w:sz w:val="20"/>
              </w:rPr>
            </w:pPr>
            <w:r w:rsidRPr="002A2D10">
              <w:rPr>
                <w:sz w:val="20"/>
              </w:rPr>
              <w:t>Lignite</w:t>
            </w:r>
          </w:p>
        </w:tc>
        <w:tc>
          <w:tcPr>
            <w:tcW w:w="1959" w:type="dxa"/>
            <w:noWrap/>
            <w:vAlign w:val="bottom"/>
          </w:tcPr>
          <w:p w:rsidR="00C33528" w:rsidRPr="002A2D10" w:rsidRDefault="00C33528" w:rsidP="006405DD">
            <w:pPr>
              <w:jc w:val="center"/>
              <w:rPr>
                <w:sz w:val="20"/>
              </w:rPr>
            </w:pPr>
            <w:r w:rsidRPr="002A2D10">
              <w:rPr>
                <w:b/>
                <w:bCs/>
                <w:sz w:val="20"/>
              </w:rPr>
              <w:t>40.0</w:t>
            </w:r>
          </w:p>
        </w:tc>
        <w:tc>
          <w:tcPr>
            <w:tcW w:w="1893" w:type="dxa"/>
            <w:noWrap/>
            <w:vAlign w:val="bottom"/>
          </w:tcPr>
          <w:p w:rsidR="00C33528" w:rsidRPr="002A2D10" w:rsidRDefault="00C33528" w:rsidP="006405DD">
            <w:pPr>
              <w:jc w:val="center"/>
              <w:rPr>
                <w:sz w:val="20"/>
              </w:rPr>
            </w:pPr>
            <w:r w:rsidRPr="002A2D10">
              <w:rPr>
                <w:sz w:val="20"/>
              </w:rPr>
              <w:t>90.9</w:t>
            </w:r>
          </w:p>
        </w:tc>
        <w:tc>
          <w:tcPr>
            <w:tcW w:w="1335" w:type="dxa"/>
            <w:noWrap/>
            <w:vAlign w:val="bottom"/>
          </w:tcPr>
          <w:p w:rsidR="00C33528" w:rsidRPr="002A2D10" w:rsidRDefault="00C33528" w:rsidP="006405DD">
            <w:pPr>
              <w:jc w:val="center"/>
              <w:rPr>
                <w:sz w:val="20"/>
              </w:rPr>
            </w:pPr>
            <w:r w:rsidRPr="002A2D10">
              <w:rPr>
                <w:sz w:val="20"/>
              </w:rPr>
              <w:t>50.00%</w:t>
            </w:r>
          </w:p>
        </w:tc>
        <w:tc>
          <w:tcPr>
            <w:tcW w:w="1861" w:type="dxa"/>
            <w:noWrap/>
            <w:vAlign w:val="bottom"/>
          </w:tcPr>
          <w:p w:rsidR="00C33528" w:rsidRPr="002A2D10" w:rsidRDefault="00C33528" w:rsidP="006405DD">
            <w:pPr>
              <w:jc w:val="center"/>
              <w:rPr>
                <w:sz w:val="20"/>
              </w:rPr>
            </w:pPr>
            <w:r w:rsidRPr="002A2D10">
              <w:rPr>
                <w:sz w:val="20"/>
              </w:rPr>
              <w:t>26.2</w:t>
            </w:r>
          </w:p>
        </w:tc>
      </w:tr>
      <w:tr w:rsidR="00C33528" w:rsidRPr="002A2D10" w:rsidTr="006405DD">
        <w:trPr>
          <w:trHeight w:val="246"/>
        </w:trPr>
        <w:tc>
          <w:tcPr>
            <w:tcW w:w="1826" w:type="dxa"/>
            <w:noWrap/>
            <w:vAlign w:val="center"/>
          </w:tcPr>
          <w:p w:rsidR="00C33528" w:rsidRPr="002A2D10" w:rsidRDefault="00C33528" w:rsidP="006405DD">
            <w:pPr>
              <w:rPr>
                <w:sz w:val="20"/>
              </w:rPr>
            </w:pPr>
            <w:r w:rsidRPr="002A2D10">
              <w:rPr>
                <w:sz w:val="20"/>
              </w:rPr>
              <w:t>Coal</w:t>
            </w:r>
          </w:p>
        </w:tc>
        <w:tc>
          <w:tcPr>
            <w:tcW w:w="1959" w:type="dxa"/>
            <w:noWrap/>
            <w:vAlign w:val="bottom"/>
          </w:tcPr>
          <w:p w:rsidR="00C33528" w:rsidRPr="002A2D10" w:rsidRDefault="00C33528" w:rsidP="006405DD">
            <w:pPr>
              <w:jc w:val="center"/>
              <w:rPr>
                <w:sz w:val="20"/>
              </w:rPr>
            </w:pPr>
            <w:r w:rsidRPr="002A2D10">
              <w:rPr>
                <w:b/>
                <w:bCs/>
                <w:sz w:val="20"/>
              </w:rPr>
              <w:t>12,533.0</w:t>
            </w:r>
          </w:p>
        </w:tc>
        <w:tc>
          <w:tcPr>
            <w:tcW w:w="1893" w:type="dxa"/>
            <w:noWrap/>
            <w:vAlign w:val="bottom"/>
          </w:tcPr>
          <w:p w:rsidR="00C33528" w:rsidRPr="002A2D10" w:rsidRDefault="00C33528" w:rsidP="006405DD">
            <w:pPr>
              <w:jc w:val="center"/>
              <w:rPr>
                <w:sz w:val="20"/>
              </w:rPr>
            </w:pPr>
            <w:r w:rsidRPr="002A2D10">
              <w:rPr>
                <w:sz w:val="20"/>
              </w:rPr>
              <w:t>89.5</w:t>
            </w:r>
          </w:p>
        </w:tc>
        <w:tc>
          <w:tcPr>
            <w:tcW w:w="1335" w:type="dxa"/>
            <w:noWrap/>
            <w:vAlign w:val="bottom"/>
          </w:tcPr>
          <w:p w:rsidR="00C33528" w:rsidRPr="002A2D10" w:rsidRDefault="00C33528" w:rsidP="006405DD">
            <w:pPr>
              <w:jc w:val="center"/>
              <w:rPr>
                <w:sz w:val="20"/>
              </w:rPr>
            </w:pPr>
            <w:r w:rsidRPr="002A2D10">
              <w:rPr>
                <w:sz w:val="20"/>
              </w:rPr>
              <w:t>50.00%</w:t>
            </w:r>
          </w:p>
        </w:tc>
        <w:tc>
          <w:tcPr>
            <w:tcW w:w="1861" w:type="dxa"/>
            <w:noWrap/>
            <w:vAlign w:val="bottom"/>
          </w:tcPr>
          <w:p w:rsidR="00C33528" w:rsidRPr="002A2D10" w:rsidRDefault="00C33528" w:rsidP="006405DD">
            <w:pPr>
              <w:jc w:val="center"/>
              <w:rPr>
                <w:sz w:val="20"/>
              </w:rPr>
            </w:pPr>
            <w:r w:rsidRPr="002A2D10">
              <w:rPr>
                <w:sz w:val="20"/>
              </w:rPr>
              <w:t>8,076.3</w:t>
            </w:r>
          </w:p>
        </w:tc>
      </w:tr>
      <w:tr w:rsidR="00C33528" w:rsidRPr="002A2D10" w:rsidTr="006405DD">
        <w:trPr>
          <w:trHeight w:val="246"/>
        </w:trPr>
        <w:tc>
          <w:tcPr>
            <w:tcW w:w="1826" w:type="dxa"/>
            <w:noWrap/>
            <w:vAlign w:val="center"/>
          </w:tcPr>
          <w:p w:rsidR="00C33528" w:rsidRPr="002A2D10" w:rsidRDefault="00C33528" w:rsidP="006405DD">
            <w:pPr>
              <w:rPr>
                <w:sz w:val="20"/>
              </w:rPr>
            </w:pPr>
            <w:r w:rsidRPr="002A2D10">
              <w:rPr>
                <w:sz w:val="20"/>
              </w:rPr>
              <w:t>Fuel Oil</w:t>
            </w:r>
          </w:p>
        </w:tc>
        <w:tc>
          <w:tcPr>
            <w:tcW w:w="1959" w:type="dxa"/>
            <w:noWrap/>
            <w:vAlign w:val="bottom"/>
          </w:tcPr>
          <w:p w:rsidR="00C33528" w:rsidRPr="002A2D10" w:rsidRDefault="00C33528" w:rsidP="006405DD">
            <w:pPr>
              <w:jc w:val="center"/>
              <w:rPr>
                <w:sz w:val="20"/>
              </w:rPr>
            </w:pPr>
            <w:r w:rsidRPr="002A2D10">
              <w:rPr>
                <w:b/>
                <w:bCs/>
                <w:sz w:val="20"/>
              </w:rPr>
              <w:t>701.2</w:t>
            </w:r>
          </w:p>
        </w:tc>
        <w:tc>
          <w:tcPr>
            <w:tcW w:w="1893" w:type="dxa"/>
            <w:noWrap/>
            <w:vAlign w:val="bottom"/>
          </w:tcPr>
          <w:p w:rsidR="00C33528" w:rsidRPr="002A2D10" w:rsidRDefault="00C33528" w:rsidP="006405DD">
            <w:pPr>
              <w:jc w:val="center"/>
              <w:rPr>
                <w:sz w:val="20"/>
              </w:rPr>
            </w:pPr>
            <w:r w:rsidRPr="002A2D10">
              <w:rPr>
                <w:sz w:val="20"/>
              </w:rPr>
              <w:t>72.6</w:t>
            </w:r>
          </w:p>
        </w:tc>
        <w:tc>
          <w:tcPr>
            <w:tcW w:w="1335" w:type="dxa"/>
            <w:noWrap/>
            <w:vAlign w:val="bottom"/>
          </w:tcPr>
          <w:p w:rsidR="00C33528" w:rsidRPr="002A2D10" w:rsidRDefault="00C33528" w:rsidP="006405DD">
            <w:pPr>
              <w:jc w:val="center"/>
              <w:rPr>
                <w:sz w:val="20"/>
              </w:rPr>
            </w:pPr>
            <w:r w:rsidRPr="002A2D10">
              <w:rPr>
                <w:sz w:val="20"/>
              </w:rPr>
              <w:t>46.00%</w:t>
            </w:r>
          </w:p>
        </w:tc>
        <w:tc>
          <w:tcPr>
            <w:tcW w:w="1861" w:type="dxa"/>
            <w:noWrap/>
            <w:vAlign w:val="bottom"/>
          </w:tcPr>
          <w:p w:rsidR="00C33528" w:rsidRPr="002A2D10" w:rsidRDefault="00C33528" w:rsidP="006405DD">
            <w:pPr>
              <w:jc w:val="center"/>
              <w:rPr>
                <w:sz w:val="20"/>
              </w:rPr>
            </w:pPr>
            <w:r w:rsidRPr="002A2D10">
              <w:rPr>
                <w:sz w:val="20"/>
              </w:rPr>
              <w:t>398.4</w:t>
            </w:r>
          </w:p>
        </w:tc>
      </w:tr>
      <w:tr w:rsidR="00C33528" w:rsidRPr="002A2D10" w:rsidTr="006405DD">
        <w:trPr>
          <w:trHeight w:val="246"/>
        </w:trPr>
        <w:tc>
          <w:tcPr>
            <w:tcW w:w="1826" w:type="dxa"/>
            <w:noWrap/>
            <w:vAlign w:val="center"/>
          </w:tcPr>
          <w:p w:rsidR="00C33528" w:rsidRPr="002A2D10" w:rsidRDefault="00C33528" w:rsidP="006405DD">
            <w:pPr>
              <w:rPr>
                <w:sz w:val="20"/>
              </w:rPr>
            </w:pPr>
            <w:r w:rsidRPr="002A2D10">
              <w:rPr>
                <w:sz w:val="20"/>
              </w:rPr>
              <w:t>Hydro</w:t>
            </w:r>
          </w:p>
        </w:tc>
        <w:tc>
          <w:tcPr>
            <w:tcW w:w="1959" w:type="dxa"/>
            <w:noWrap/>
            <w:vAlign w:val="bottom"/>
          </w:tcPr>
          <w:p w:rsidR="00C33528" w:rsidRPr="002A2D10" w:rsidRDefault="00C33528" w:rsidP="006405DD">
            <w:pPr>
              <w:jc w:val="center"/>
              <w:rPr>
                <w:sz w:val="20"/>
              </w:rPr>
            </w:pPr>
            <w:r w:rsidRPr="002A2D10">
              <w:rPr>
                <w:b/>
                <w:bCs/>
                <w:sz w:val="20"/>
              </w:rPr>
              <w:t>12,421.2</w:t>
            </w:r>
          </w:p>
        </w:tc>
        <w:tc>
          <w:tcPr>
            <w:tcW w:w="1893" w:type="dxa"/>
            <w:noWrap/>
            <w:vAlign w:val="bottom"/>
          </w:tcPr>
          <w:p w:rsidR="00C33528" w:rsidRPr="002A2D10" w:rsidRDefault="00C33528" w:rsidP="006405DD">
            <w:pPr>
              <w:jc w:val="center"/>
              <w:rPr>
                <w:sz w:val="20"/>
              </w:rPr>
            </w:pPr>
            <w:r w:rsidRPr="002A2D10">
              <w:rPr>
                <w:sz w:val="20"/>
              </w:rPr>
              <w:t>0.0</w:t>
            </w:r>
          </w:p>
        </w:tc>
        <w:tc>
          <w:tcPr>
            <w:tcW w:w="1335" w:type="dxa"/>
            <w:noWrap/>
            <w:vAlign w:val="bottom"/>
          </w:tcPr>
          <w:p w:rsidR="00C33528" w:rsidRPr="002A2D10" w:rsidRDefault="00C33528" w:rsidP="006405DD">
            <w:pPr>
              <w:jc w:val="center"/>
              <w:rPr>
                <w:sz w:val="20"/>
              </w:rPr>
            </w:pPr>
            <w:r w:rsidRPr="002A2D10">
              <w:rPr>
                <w:sz w:val="20"/>
              </w:rPr>
              <w:t>0.00%</w:t>
            </w:r>
          </w:p>
        </w:tc>
        <w:tc>
          <w:tcPr>
            <w:tcW w:w="1861" w:type="dxa"/>
            <w:noWrap/>
            <w:vAlign w:val="bottom"/>
          </w:tcPr>
          <w:p w:rsidR="00C33528" w:rsidRPr="002A2D10" w:rsidRDefault="00C33528" w:rsidP="006405DD">
            <w:pPr>
              <w:jc w:val="center"/>
              <w:rPr>
                <w:sz w:val="20"/>
              </w:rPr>
            </w:pPr>
            <w:r w:rsidRPr="002A2D10">
              <w:rPr>
                <w:sz w:val="20"/>
              </w:rPr>
              <w:t>0.0</w:t>
            </w:r>
          </w:p>
        </w:tc>
      </w:tr>
      <w:tr w:rsidR="00C33528" w:rsidRPr="002A2D10" w:rsidTr="006405DD">
        <w:trPr>
          <w:trHeight w:val="246"/>
        </w:trPr>
        <w:tc>
          <w:tcPr>
            <w:tcW w:w="1826" w:type="dxa"/>
            <w:noWrap/>
            <w:vAlign w:val="center"/>
          </w:tcPr>
          <w:p w:rsidR="00C33528" w:rsidRPr="002A2D10" w:rsidRDefault="00C33528" w:rsidP="006405DD">
            <w:pPr>
              <w:rPr>
                <w:sz w:val="20"/>
              </w:rPr>
            </w:pPr>
            <w:r w:rsidRPr="002A2D10">
              <w:rPr>
                <w:sz w:val="20"/>
              </w:rPr>
              <w:t>Renewables</w:t>
            </w:r>
          </w:p>
        </w:tc>
        <w:tc>
          <w:tcPr>
            <w:tcW w:w="1959" w:type="dxa"/>
            <w:noWrap/>
            <w:vAlign w:val="bottom"/>
          </w:tcPr>
          <w:p w:rsidR="00C33528" w:rsidRPr="002A2D10" w:rsidRDefault="00C33528" w:rsidP="006405DD">
            <w:pPr>
              <w:jc w:val="center"/>
              <w:rPr>
                <w:sz w:val="20"/>
              </w:rPr>
            </w:pPr>
            <w:r w:rsidRPr="002A2D10">
              <w:rPr>
                <w:b/>
                <w:bCs/>
                <w:sz w:val="20"/>
              </w:rPr>
              <w:t>829.4</w:t>
            </w:r>
          </w:p>
        </w:tc>
        <w:tc>
          <w:tcPr>
            <w:tcW w:w="1893" w:type="dxa"/>
            <w:noWrap/>
            <w:vAlign w:val="bottom"/>
          </w:tcPr>
          <w:p w:rsidR="00C33528" w:rsidRPr="002A2D10" w:rsidRDefault="00C33528" w:rsidP="006405DD">
            <w:pPr>
              <w:jc w:val="center"/>
              <w:rPr>
                <w:sz w:val="20"/>
              </w:rPr>
            </w:pPr>
            <w:r w:rsidRPr="002A2D10">
              <w:rPr>
                <w:sz w:val="20"/>
              </w:rPr>
              <w:t>0.0</w:t>
            </w:r>
          </w:p>
        </w:tc>
        <w:tc>
          <w:tcPr>
            <w:tcW w:w="1335" w:type="dxa"/>
            <w:noWrap/>
            <w:vAlign w:val="bottom"/>
          </w:tcPr>
          <w:p w:rsidR="00C33528" w:rsidRPr="002A2D10" w:rsidRDefault="00C33528" w:rsidP="006405DD">
            <w:pPr>
              <w:jc w:val="center"/>
              <w:rPr>
                <w:sz w:val="20"/>
              </w:rPr>
            </w:pPr>
            <w:r w:rsidRPr="002A2D10">
              <w:rPr>
                <w:sz w:val="20"/>
              </w:rPr>
              <w:t>0.00%</w:t>
            </w:r>
          </w:p>
        </w:tc>
        <w:tc>
          <w:tcPr>
            <w:tcW w:w="1861" w:type="dxa"/>
            <w:noWrap/>
            <w:vAlign w:val="bottom"/>
          </w:tcPr>
          <w:p w:rsidR="00C33528" w:rsidRPr="002A2D10" w:rsidRDefault="00C33528" w:rsidP="006405DD">
            <w:pPr>
              <w:jc w:val="center"/>
              <w:rPr>
                <w:sz w:val="20"/>
              </w:rPr>
            </w:pPr>
            <w:r w:rsidRPr="002A2D10">
              <w:rPr>
                <w:sz w:val="20"/>
              </w:rPr>
              <w:t>0.0</w:t>
            </w:r>
          </w:p>
        </w:tc>
      </w:tr>
      <w:tr w:rsidR="00C33528" w:rsidRPr="002A2D10" w:rsidTr="006405DD">
        <w:trPr>
          <w:trHeight w:val="246"/>
        </w:trPr>
        <w:tc>
          <w:tcPr>
            <w:tcW w:w="1826" w:type="dxa"/>
            <w:noWrap/>
            <w:vAlign w:val="center"/>
          </w:tcPr>
          <w:p w:rsidR="00C33528" w:rsidRPr="002A2D10" w:rsidRDefault="00C33528" w:rsidP="006405DD">
            <w:pPr>
              <w:rPr>
                <w:b/>
                <w:bCs/>
                <w:iCs/>
                <w:sz w:val="20"/>
              </w:rPr>
            </w:pPr>
            <w:r w:rsidRPr="002A2D10">
              <w:rPr>
                <w:b/>
                <w:bCs/>
                <w:iCs/>
                <w:sz w:val="20"/>
              </w:rPr>
              <w:t>Total</w:t>
            </w:r>
          </w:p>
        </w:tc>
        <w:tc>
          <w:tcPr>
            <w:tcW w:w="1959" w:type="dxa"/>
            <w:noWrap/>
            <w:vAlign w:val="bottom"/>
          </w:tcPr>
          <w:p w:rsidR="00C33528" w:rsidRPr="002A2D10" w:rsidRDefault="00C33528" w:rsidP="006405DD">
            <w:pPr>
              <w:jc w:val="center"/>
              <w:rPr>
                <w:b/>
                <w:bCs/>
                <w:sz w:val="20"/>
              </w:rPr>
            </w:pPr>
            <w:r w:rsidRPr="002A2D10">
              <w:rPr>
                <w:b/>
                <w:bCs/>
                <w:sz w:val="20"/>
              </w:rPr>
              <w:t>49,936.2</w:t>
            </w:r>
          </w:p>
        </w:tc>
        <w:tc>
          <w:tcPr>
            <w:tcW w:w="1893" w:type="dxa"/>
            <w:noWrap/>
            <w:vAlign w:val="bottom"/>
          </w:tcPr>
          <w:p w:rsidR="00C33528" w:rsidRPr="002A2D10" w:rsidRDefault="00C33528" w:rsidP="006405DD">
            <w:pPr>
              <w:jc w:val="center"/>
              <w:rPr>
                <w:b/>
                <w:bCs/>
                <w:sz w:val="20"/>
              </w:rPr>
            </w:pPr>
            <w:r w:rsidRPr="002A2D10">
              <w:rPr>
                <w:b/>
                <w:bCs/>
                <w:sz w:val="20"/>
              </w:rPr>
              <w:t> </w:t>
            </w:r>
          </w:p>
        </w:tc>
        <w:tc>
          <w:tcPr>
            <w:tcW w:w="1335" w:type="dxa"/>
            <w:noWrap/>
            <w:vAlign w:val="bottom"/>
          </w:tcPr>
          <w:p w:rsidR="00C33528" w:rsidRPr="002A2D10" w:rsidRDefault="00C33528" w:rsidP="006405DD">
            <w:pPr>
              <w:jc w:val="center"/>
              <w:rPr>
                <w:b/>
                <w:bCs/>
                <w:sz w:val="20"/>
              </w:rPr>
            </w:pPr>
            <w:r w:rsidRPr="002A2D10">
              <w:rPr>
                <w:b/>
                <w:bCs/>
                <w:sz w:val="20"/>
              </w:rPr>
              <w:t> </w:t>
            </w:r>
          </w:p>
        </w:tc>
        <w:tc>
          <w:tcPr>
            <w:tcW w:w="1861" w:type="dxa"/>
            <w:noWrap/>
            <w:vAlign w:val="bottom"/>
          </w:tcPr>
          <w:p w:rsidR="00C33528" w:rsidRPr="002A2D10" w:rsidRDefault="00C33528" w:rsidP="006405DD">
            <w:pPr>
              <w:jc w:val="center"/>
              <w:rPr>
                <w:b/>
                <w:bCs/>
                <w:sz w:val="20"/>
              </w:rPr>
            </w:pPr>
            <w:r w:rsidRPr="002A2D10">
              <w:rPr>
                <w:b/>
                <w:bCs/>
                <w:sz w:val="20"/>
              </w:rPr>
              <w:t>16,128.3</w:t>
            </w:r>
          </w:p>
        </w:tc>
      </w:tr>
      <w:tr w:rsidR="006405DD" w:rsidRPr="002A2D10" w:rsidTr="006405DD">
        <w:trPr>
          <w:trHeight w:val="275"/>
        </w:trPr>
        <w:tc>
          <w:tcPr>
            <w:tcW w:w="1826" w:type="dxa"/>
            <w:noWrap/>
            <w:vAlign w:val="center"/>
          </w:tcPr>
          <w:p w:rsidR="006405DD" w:rsidRPr="002A2D10" w:rsidRDefault="006405DD" w:rsidP="006405DD">
            <w:pPr>
              <w:rPr>
                <w:b/>
                <w:bCs/>
                <w:sz w:val="20"/>
              </w:rPr>
            </w:pPr>
            <w:r w:rsidRPr="002A2D10">
              <w:rPr>
                <w:b/>
                <w:bCs/>
                <w:sz w:val="20"/>
              </w:rPr>
              <w:t>EF</w:t>
            </w:r>
            <w:r w:rsidRPr="002A2D10">
              <w:rPr>
                <w:b/>
                <w:bCs/>
                <w:sz w:val="20"/>
                <w:vertAlign w:val="subscript"/>
              </w:rPr>
              <w:t>grid,BM,y</w:t>
            </w:r>
            <w:r w:rsidRPr="002A2D10">
              <w:rPr>
                <w:b/>
                <w:bCs/>
                <w:sz w:val="20"/>
              </w:rPr>
              <w:t xml:space="preserve"> </w:t>
            </w:r>
            <w:r w:rsidRPr="002A2D10">
              <w:rPr>
                <w:sz w:val="20"/>
              </w:rPr>
              <w:t>(tCO</w:t>
            </w:r>
            <w:r w:rsidRPr="002A2D10">
              <w:rPr>
                <w:sz w:val="20"/>
                <w:vertAlign w:val="subscript"/>
              </w:rPr>
              <w:t>2</w:t>
            </w:r>
            <w:r w:rsidRPr="002A2D10">
              <w:rPr>
                <w:sz w:val="20"/>
              </w:rPr>
              <w:t>/MWh)</w:t>
            </w:r>
          </w:p>
        </w:tc>
        <w:tc>
          <w:tcPr>
            <w:tcW w:w="7048" w:type="dxa"/>
            <w:gridSpan w:val="4"/>
            <w:noWrap/>
            <w:vAlign w:val="center"/>
          </w:tcPr>
          <w:p w:rsidR="006405DD" w:rsidRPr="002A2D10" w:rsidRDefault="006405DD" w:rsidP="00C33528">
            <w:pPr>
              <w:jc w:val="center"/>
              <w:rPr>
                <w:b/>
                <w:sz w:val="20"/>
              </w:rPr>
            </w:pPr>
            <w:r w:rsidRPr="002A2D10">
              <w:rPr>
                <w:b/>
                <w:sz w:val="20"/>
              </w:rPr>
              <w:t>0.</w:t>
            </w:r>
            <w:r w:rsidR="00C33528" w:rsidRPr="002A2D10">
              <w:rPr>
                <w:b/>
                <w:sz w:val="20"/>
              </w:rPr>
              <w:t>3230</w:t>
            </w:r>
          </w:p>
        </w:tc>
      </w:tr>
    </w:tbl>
    <w:p w:rsidR="006405DD" w:rsidRPr="0079348A" w:rsidRDefault="00D1454B" w:rsidP="006405DD">
      <w:pPr>
        <w:jc w:val="both"/>
        <w:rPr>
          <w:sz w:val="24"/>
          <w:szCs w:val="24"/>
          <w:lang w:val="en-US"/>
        </w:rPr>
      </w:pPr>
      <w:r>
        <w:rPr>
          <w:bCs/>
          <w:i/>
          <w:noProof/>
          <w:color w:val="000000"/>
          <w:sz w:val="24"/>
          <w:szCs w:val="24"/>
          <w:u w:val="single"/>
          <w:lang w:val="tr-TR" w:eastAsia="tr-TR"/>
        </w:rPr>
        <mc:AlternateContent>
          <mc:Choice Requires="wps">
            <w:drawing>
              <wp:anchor distT="0" distB="0" distL="114300" distR="114300" simplePos="0" relativeHeight="251666432" behindDoc="0" locked="0" layoutInCell="1" allowOverlap="1">
                <wp:simplePos x="0" y="0"/>
                <wp:positionH relativeFrom="column">
                  <wp:posOffset>1502410</wp:posOffset>
                </wp:positionH>
                <wp:positionV relativeFrom="paragraph">
                  <wp:posOffset>120650</wp:posOffset>
                </wp:positionV>
                <wp:extent cx="2400300" cy="342900"/>
                <wp:effectExtent l="0" t="0" r="19050" b="19050"/>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C0C0C0">
                            <a:alpha val="50000"/>
                          </a:srgbClr>
                        </a:solidFill>
                        <a:ln w="19050">
                          <a:solidFill>
                            <a:srgbClr val="808080"/>
                          </a:solidFill>
                          <a:miter lim="800000"/>
                          <a:headEnd/>
                          <a:tailEnd/>
                        </a:ln>
                      </wps:spPr>
                      <wps:txbx>
                        <w:txbxContent>
                          <w:p w:rsidR="00226713" w:rsidRDefault="00226713" w:rsidP="006405DD">
                            <w:pPr>
                              <w:jc w:val="center"/>
                              <w:rPr>
                                <w:lang w:val="fr-FR"/>
                              </w:rPr>
                            </w:pPr>
                            <w:r>
                              <w:rPr>
                                <w:b/>
                                <w:sz w:val="24"/>
                                <w:szCs w:val="24"/>
                                <w:lang w:val="es-ES"/>
                              </w:rPr>
                              <w:t>EF</w:t>
                            </w:r>
                            <w:r>
                              <w:rPr>
                                <w:b/>
                                <w:sz w:val="24"/>
                                <w:szCs w:val="24"/>
                                <w:vertAlign w:val="subscript"/>
                                <w:lang w:val="es-ES"/>
                              </w:rPr>
                              <w:t>grid,BM,y</w:t>
                            </w:r>
                            <w:r>
                              <w:rPr>
                                <w:b/>
                                <w:sz w:val="24"/>
                                <w:szCs w:val="24"/>
                                <w:lang w:val="es-ES"/>
                              </w:rPr>
                              <w:t xml:space="preserve"> </w:t>
                            </w:r>
                            <w:r>
                              <w:rPr>
                                <w:b/>
                                <w:i/>
                                <w:sz w:val="24"/>
                                <w:szCs w:val="24"/>
                                <w:vertAlign w:val="subscript"/>
                                <w:lang w:val="fr-FR" w:eastAsia="tr-TR"/>
                              </w:rPr>
                              <w:t xml:space="preserve">= </w:t>
                            </w:r>
                            <w:r>
                              <w:rPr>
                                <w:b/>
                                <w:bCs/>
                                <w:sz w:val="24"/>
                                <w:szCs w:val="24"/>
                                <w:lang w:val="en-US"/>
                              </w:rPr>
                              <w:t xml:space="preserve">0.3230 </w:t>
                            </w:r>
                            <w:r>
                              <w:rPr>
                                <w:b/>
                                <w:szCs w:val="24"/>
                                <w:lang w:val="fr-FR" w:eastAsia="tr-TR"/>
                              </w:rPr>
                              <w:t>tCO</w:t>
                            </w:r>
                            <w:r>
                              <w:rPr>
                                <w:b/>
                                <w:szCs w:val="24"/>
                                <w:vertAlign w:val="subscript"/>
                                <w:lang w:val="fr-FR" w:eastAsia="tr-TR"/>
                              </w:rPr>
                              <w:t>2</w:t>
                            </w:r>
                            <w:r>
                              <w:rPr>
                                <w:b/>
                                <w:szCs w:val="24"/>
                                <w:lang w:val="fr-FR" w:eastAsia="tr-TR"/>
                              </w:rPr>
                              <w:t>/MWh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left:0;text-align:left;margin-left:118.3pt;margin-top:9.5pt;width:18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4lQAIAAHsEAAAOAAAAZHJzL2Uyb0RvYy54bWysVNtu2zAMfR+wfxD0vti5rYkRp+jSdRjQ&#10;XYB2HyDLcixMFjVJid19fSnJSdPtbVgMCJJIHpLniNlcD50iR2GdBF3S6SSnRGgOtdT7kv54vHu3&#10;osR5pmumQIuSPglHr7dv32x6U4gZtKBqYQmCaFf0pqSt96bIMsdb0TE3ASM0GhuwHfN4tPustqxH&#10;9E5lszx/n/Vga2OBC+fw9jYZ6TbiN43g/lvTOOGJKinW5uNq41qFNdtuWLG3zLSSj2Wwf6iiY1Jj&#10;0jPULfOMHKz8C6qT3IKDxk84dBk0jeQi9oDdTPM/unlomRGxFyTHmTNN7v/B8q/H75bIuqTzGSWa&#10;dajRoxg8+QADmV8FfnrjCnR7MOjoB7xHnWOvztwD/+mIhl3L9F7cWAt9K1iN9U1DZHYRmnBcAKn6&#10;L1BjHnbwEIGGxnaBPKSDIDrq9HTWJtTC8XK2yPN5jiaOtvlitsZ9SMGKU7Sxzn8S0JGwKalF7SM6&#10;O947n1xPLiGZAyXrO6lUPNh9tVOWHBm+k10evhSrTMvS7TLH35jSJfeY/hWO0qTH5tf5MsW/Mo5R&#10;CW6Vh++Ed1lLJz2OhJJdSVch5/hIA7EfdY2NsMIzqdIe+1d6ZDqQm2j2QzVEUaMMQYUK6iek3kKa&#10;AJxY3LRgf1PS4+svqft1YFZQoj5rlG89XSzCuMTDYnk1w4O9tFSXFqY5QpXUU5K2O59G7GCs3LeY&#10;KT0YDTcoeSOjGi9VjeXjC4+EjtMYRujyHL1e/jO2zwAAAP//AwBQSwMEFAAGAAgAAAAhAKWI7Zbf&#10;AAAACQEAAA8AAABkcnMvZG93bnJldi54bWxMj8FOwzAQRO9I/IO1SNyo0waZEuJUBYQEPSA1RUjc&#10;3HhJIuJ1ZLtt+HuWExx35ml2plxNbhBHDLH3pGE+y0AgNd721Gp42z1dLUHEZMiawRNq+MYIq+r8&#10;rDSF9Sfa4rFOreAQioXR0KU0FlLGpkNn4syPSOx9+uBM4jO00gZz4nA3yEWWKelMT/yhMyM+dNh8&#10;1Qen4XGX1669X+Z+k0Kzfn7/UNvXF60vL6b1HYiEU/qD4bc+V4eKO+39gWwUg4ZFrhSjbNzyJgbU&#10;/JqFvYabPANZlfL/guoHAAD//wMAUEsBAi0AFAAGAAgAAAAhALaDOJL+AAAA4QEAABMAAAAAAAAA&#10;AAAAAAAAAAAAAFtDb250ZW50X1R5cGVzXS54bWxQSwECLQAUAAYACAAAACEAOP0h/9YAAACUAQAA&#10;CwAAAAAAAAAAAAAAAAAvAQAAX3JlbHMvLnJlbHNQSwECLQAUAAYACAAAACEAWpNeJUACAAB7BAAA&#10;DgAAAAAAAAAAAAAAAAAuAgAAZHJzL2Uyb0RvYy54bWxQSwECLQAUAAYACAAAACEApYjtlt8AAAAJ&#10;AQAADwAAAAAAAAAAAAAAAACaBAAAZHJzL2Rvd25yZXYueG1sUEsFBgAAAAAEAAQA8wAAAKYFAAAA&#10;AA==&#10;" fillcolor="silver" strokecolor="gray" strokeweight="1.5pt">
                <v:fill opacity="32896f"/>
                <v:textbox>
                  <w:txbxContent>
                    <w:p w:rsidR="00226713" w:rsidRDefault="00226713" w:rsidP="006405DD">
                      <w:pPr>
                        <w:jc w:val="center"/>
                        <w:rPr>
                          <w:lang w:val="fr-FR"/>
                        </w:rPr>
                      </w:pPr>
                      <w:r>
                        <w:rPr>
                          <w:b/>
                          <w:sz w:val="24"/>
                          <w:szCs w:val="24"/>
                          <w:lang w:val="es-ES"/>
                        </w:rPr>
                        <w:t>EF</w:t>
                      </w:r>
                      <w:r>
                        <w:rPr>
                          <w:b/>
                          <w:sz w:val="24"/>
                          <w:szCs w:val="24"/>
                          <w:vertAlign w:val="subscript"/>
                          <w:lang w:val="es-ES"/>
                        </w:rPr>
                        <w:t>grid,BM,y</w:t>
                      </w:r>
                      <w:r>
                        <w:rPr>
                          <w:b/>
                          <w:sz w:val="24"/>
                          <w:szCs w:val="24"/>
                          <w:lang w:val="es-ES"/>
                        </w:rPr>
                        <w:t xml:space="preserve"> </w:t>
                      </w:r>
                      <w:r>
                        <w:rPr>
                          <w:b/>
                          <w:i/>
                          <w:sz w:val="24"/>
                          <w:szCs w:val="24"/>
                          <w:vertAlign w:val="subscript"/>
                          <w:lang w:val="fr-FR" w:eastAsia="tr-TR"/>
                        </w:rPr>
                        <w:t xml:space="preserve">= </w:t>
                      </w:r>
                      <w:r>
                        <w:rPr>
                          <w:b/>
                          <w:bCs/>
                          <w:sz w:val="24"/>
                          <w:szCs w:val="24"/>
                          <w:lang w:val="en-US"/>
                        </w:rPr>
                        <w:t xml:space="preserve">0.3230 </w:t>
                      </w:r>
                      <w:r>
                        <w:rPr>
                          <w:b/>
                          <w:szCs w:val="24"/>
                          <w:lang w:val="fr-FR" w:eastAsia="tr-TR"/>
                        </w:rPr>
                        <w:t>tCO</w:t>
                      </w:r>
                      <w:r>
                        <w:rPr>
                          <w:b/>
                          <w:szCs w:val="24"/>
                          <w:vertAlign w:val="subscript"/>
                          <w:lang w:val="fr-FR" w:eastAsia="tr-TR"/>
                        </w:rPr>
                        <w:t>2</w:t>
                      </w:r>
                      <w:r>
                        <w:rPr>
                          <w:b/>
                          <w:szCs w:val="24"/>
                          <w:lang w:val="fr-FR" w:eastAsia="tr-TR"/>
                        </w:rPr>
                        <w:t>/MWh</w:t>
                      </w:r>
                    </w:p>
                  </w:txbxContent>
                </v:textbox>
              </v:shape>
            </w:pict>
          </mc:Fallback>
        </mc:AlternateContent>
      </w:r>
    </w:p>
    <w:p w:rsidR="006405DD" w:rsidRPr="0079348A" w:rsidRDefault="006405DD" w:rsidP="006405DD">
      <w:pPr>
        <w:numPr>
          <w:ilvl w:val="0"/>
          <w:numId w:val="18"/>
        </w:numPr>
        <w:ind w:firstLine="1123"/>
        <w:jc w:val="both"/>
        <w:rPr>
          <w:b/>
          <w:sz w:val="24"/>
          <w:szCs w:val="24"/>
          <w:lang w:val="en-US" w:eastAsia="tr-TR"/>
        </w:rPr>
      </w:pPr>
    </w:p>
    <w:p w:rsidR="006405DD" w:rsidRPr="0079348A" w:rsidRDefault="006405DD" w:rsidP="006405DD">
      <w:pPr>
        <w:pStyle w:val="Meth-Heading2"/>
        <w:jc w:val="both"/>
        <w:rPr>
          <w:rFonts w:ascii="Times New Roman" w:hAnsi="Times New Roman"/>
          <w:bCs/>
          <w:i/>
          <w:color w:val="000000"/>
          <w:u w:val="single"/>
          <w:lang w:val="en-US"/>
        </w:rPr>
      </w:pPr>
    </w:p>
    <w:p w:rsidR="006405DD" w:rsidRPr="0079348A" w:rsidRDefault="006405DD" w:rsidP="006405DD">
      <w:pPr>
        <w:pStyle w:val="Meth-Heading2"/>
        <w:jc w:val="both"/>
        <w:rPr>
          <w:rFonts w:ascii="Times New Roman" w:hAnsi="Times New Roman"/>
        </w:rPr>
      </w:pPr>
    </w:p>
    <w:p w:rsidR="006405DD" w:rsidRPr="0079348A" w:rsidRDefault="006405DD" w:rsidP="006405DD">
      <w:pPr>
        <w:pStyle w:val="Meth-Heading2"/>
        <w:jc w:val="both"/>
        <w:rPr>
          <w:rFonts w:ascii="Times New Roman" w:hAnsi="Times New Roman"/>
          <w:b/>
          <w:bCs/>
          <w:i/>
          <w:color w:val="000000"/>
          <w:lang w:val="en-US"/>
        </w:rPr>
      </w:pPr>
      <w:r w:rsidRPr="0079348A">
        <w:rPr>
          <w:rFonts w:ascii="Times New Roman" w:hAnsi="Times New Roman"/>
          <w:b/>
          <w:bCs/>
          <w:i/>
          <w:color w:val="000000"/>
          <w:u w:val="single"/>
          <w:lang w:val="en-US"/>
        </w:rPr>
        <w:t>Step 6.</w:t>
      </w:r>
      <w:r w:rsidRPr="0079348A">
        <w:rPr>
          <w:rFonts w:ascii="Times New Roman" w:hAnsi="Times New Roman"/>
          <w:b/>
          <w:bCs/>
          <w:i/>
          <w:color w:val="000000"/>
          <w:lang w:val="en-US"/>
        </w:rPr>
        <w:t xml:space="preserve"> Calculate the combined margin emission factor </w:t>
      </w:r>
    </w:p>
    <w:p w:rsidR="006405DD" w:rsidRPr="0079348A" w:rsidRDefault="006405DD" w:rsidP="006405DD">
      <w:pPr>
        <w:jc w:val="both"/>
        <w:rPr>
          <w:color w:val="000000"/>
          <w:sz w:val="24"/>
          <w:szCs w:val="24"/>
          <w:lang w:val="en-US"/>
        </w:rPr>
      </w:pPr>
    </w:p>
    <w:p w:rsidR="006405DD" w:rsidRPr="0079348A" w:rsidRDefault="006405DD" w:rsidP="006405DD">
      <w:pPr>
        <w:rPr>
          <w:sz w:val="24"/>
          <w:szCs w:val="24"/>
          <w:lang w:eastAsia="ja-JP"/>
        </w:rPr>
      </w:pPr>
      <w:r w:rsidRPr="0079348A">
        <w:rPr>
          <w:sz w:val="24"/>
          <w:szCs w:val="24"/>
          <w:lang w:eastAsia="ja-JP"/>
        </w:rPr>
        <w:t>The calculation of the combined margin (CM) emission factor (</w:t>
      </w:r>
      <w:r w:rsidRPr="0079348A">
        <w:rPr>
          <w:i/>
          <w:iCs/>
          <w:sz w:val="24"/>
          <w:szCs w:val="24"/>
          <w:lang w:eastAsia="ja-JP"/>
        </w:rPr>
        <w:t>EFgrid,CM,y</w:t>
      </w:r>
      <w:r w:rsidRPr="0079348A">
        <w:rPr>
          <w:sz w:val="24"/>
          <w:szCs w:val="24"/>
          <w:lang w:eastAsia="ja-JP"/>
        </w:rPr>
        <w:t>) is based on one of the following methods:</w:t>
      </w:r>
    </w:p>
    <w:p w:rsidR="006405DD" w:rsidRPr="0079348A" w:rsidRDefault="006405DD" w:rsidP="006405DD">
      <w:pPr>
        <w:rPr>
          <w:sz w:val="24"/>
          <w:szCs w:val="24"/>
          <w:lang w:eastAsia="ja-JP"/>
        </w:rPr>
      </w:pPr>
      <w:r w:rsidRPr="0079348A">
        <w:rPr>
          <w:sz w:val="24"/>
          <w:szCs w:val="24"/>
          <w:lang w:eastAsia="ja-JP"/>
        </w:rPr>
        <w:t>(a) Weighted average CM; or</w:t>
      </w:r>
    </w:p>
    <w:p w:rsidR="006405DD" w:rsidRPr="0079348A" w:rsidRDefault="006405DD" w:rsidP="006405DD">
      <w:pPr>
        <w:rPr>
          <w:sz w:val="24"/>
          <w:szCs w:val="24"/>
          <w:lang w:eastAsia="ja-JP"/>
        </w:rPr>
      </w:pPr>
      <w:r w:rsidRPr="0079348A">
        <w:rPr>
          <w:sz w:val="24"/>
          <w:szCs w:val="24"/>
          <w:lang w:eastAsia="ja-JP"/>
        </w:rPr>
        <w:t>(b) Simplified CM.</w:t>
      </w:r>
    </w:p>
    <w:p w:rsidR="006405DD" w:rsidRPr="0079348A" w:rsidRDefault="006405DD" w:rsidP="006405DD">
      <w:pPr>
        <w:rPr>
          <w:sz w:val="24"/>
          <w:szCs w:val="24"/>
          <w:lang w:eastAsia="ja-JP"/>
        </w:rPr>
      </w:pPr>
    </w:p>
    <w:p w:rsidR="006405DD" w:rsidRPr="0079348A" w:rsidRDefault="006405DD" w:rsidP="006405DD">
      <w:pPr>
        <w:rPr>
          <w:sz w:val="24"/>
          <w:szCs w:val="24"/>
          <w:lang w:eastAsia="ja-JP"/>
        </w:rPr>
      </w:pPr>
      <w:r w:rsidRPr="0079348A">
        <w:rPr>
          <w:sz w:val="24"/>
          <w:szCs w:val="24"/>
          <w:lang w:eastAsia="ja-JP"/>
        </w:rPr>
        <w:t>The combined margin emission factor is calculated by using weighted average CM as per tool formula below:</w:t>
      </w:r>
    </w:p>
    <w:p w:rsidR="006405DD" w:rsidRPr="0079348A" w:rsidRDefault="006405DD" w:rsidP="006405DD">
      <w:pPr>
        <w:rPr>
          <w:sz w:val="24"/>
          <w:szCs w:val="24"/>
          <w:lang w:eastAsia="ja-JP"/>
        </w:rPr>
      </w:pPr>
    </w:p>
    <w:p w:rsidR="006405DD" w:rsidRPr="0079348A" w:rsidRDefault="006405DD" w:rsidP="006405DD">
      <w:pPr>
        <w:rPr>
          <w:sz w:val="24"/>
          <w:szCs w:val="24"/>
          <w:lang w:eastAsia="ja-JP"/>
        </w:rPr>
      </w:pPr>
      <w:r w:rsidRPr="0079348A">
        <w:rPr>
          <w:sz w:val="24"/>
          <w:szCs w:val="24"/>
          <w:lang w:eastAsia="ja-JP"/>
        </w:rPr>
        <w:object w:dxaOrig="4720" w:dyaOrig="380">
          <v:shape id="_x0000_i1028" type="#_x0000_t75" style="width:235.5pt;height:16.5pt" o:ole="">
            <v:imagedata r:id="rId30" o:title=""/>
          </v:shape>
          <o:OLEObject Type="Embed" ProgID="Equation.3" ShapeID="_x0000_i1028" DrawAspect="Content" ObjectID="_1544958908" r:id="rId31"/>
        </w:object>
      </w:r>
      <w:r w:rsidRPr="0079348A">
        <w:rPr>
          <w:sz w:val="24"/>
          <w:szCs w:val="24"/>
          <w:lang w:eastAsia="ja-JP"/>
        </w:rPr>
        <w:tab/>
      </w:r>
      <w:r w:rsidRPr="0079348A">
        <w:rPr>
          <w:sz w:val="24"/>
          <w:szCs w:val="24"/>
          <w:lang w:eastAsia="ja-JP"/>
        </w:rPr>
        <w:tab/>
      </w:r>
      <w:r w:rsidRPr="0079348A">
        <w:rPr>
          <w:sz w:val="24"/>
          <w:szCs w:val="24"/>
          <w:lang w:eastAsia="ja-JP"/>
        </w:rPr>
        <w:tab/>
      </w:r>
      <w:r w:rsidRPr="0079348A">
        <w:rPr>
          <w:sz w:val="24"/>
          <w:szCs w:val="24"/>
          <w:lang w:eastAsia="ja-JP"/>
        </w:rPr>
        <w:tab/>
      </w:r>
      <w:r w:rsidRPr="0079348A">
        <w:rPr>
          <w:sz w:val="24"/>
          <w:szCs w:val="24"/>
          <w:lang w:eastAsia="ja-JP"/>
        </w:rPr>
        <w:tab/>
      </w:r>
      <w:r w:rsidRPr="0079348A">
        <w:rPr>
          <w:sz w:val="24"/>
          <w:szCs w:val="24"/>
          <w:lang w:eastAsia="ja-JP"/>
        </w:rPr>
        <w:tab/>
        <w:t xml:space="preserve">       </w:t>
      </w:r>
      <w:r w:rsidRPr="0079348A">
        <w:rPr>
          <w:b/>
          <w:bCs/>
          <w:sz w:val="24"/>
          <w:szCs w:val="24"/>
          <w:lang w:eastAsia="ja-JP"/>
        </w:rPr>
        <w:t>(5)</w:t>
      </w:r>
    </w:p>
    <w:p w:rsidR="006405DD" w:rsidRPr="0079348A" w:rsidRDefault="006405DD" w:rsidP="006405DD">
      <w:pPr>
        <w:rPr>
          <w:sz w:val="24"/>
          <w:szCs w:val="24"/>
          <w:lang w:eastAsia="ja-JP"/>
        </w:rPr>
      </w:pPr>
    </w:p>
    <w:p w:rsidR="006405DD" w:rsidRPr="0079348A" w:rsidRDefault="006405DD" w:rsidP="006405DD">
      <w:pPr>
        <w:rPr>
          <w:sz w:val="24"/>
          <w:szCs w:val="24"/>
          <w:lang w:eastAsia="ja-JP"/>
        </w:rPr>
      </w:pPr>
      <w:r w:rsidRPr="0079348A">
        <w:rPr>
          <w:sz w:val="24"/>
          <w:szCs w:val="24"/>
          <w:lang w:eastAsia="ja-JP"/>
        </w:rPr>
        <w:t>Where:</w:t>
      </w:r>
    </w:p>
    <w:p w:rsidR="006405DD" w:rsidRPr="0079348A" w:rsidRDefault="006405DD" w:rsidP="006405DD">
      <w:pPr>
        <w:rPr>
          <w:sz w:val="24"/>
          <w:szCs w:val="24"/>
          <w:lang w:eastAsia="ja-JP"/>
        </w:rPr>
      </w:pPr>
    </w:p>
    <w:tbl>
      <w:tblPr>
        <w:tblW w:w="0" w:type="auto"/>
        <w:jc w:val="center"/>
        <w:tblLayout w:type="fixed"/>
        <w:tblLook w:val="0000" w:firstRow="0" w:lastRow="0" w:firstColumn="0" w:lastColumn="0" w:noHBand="0" w:noVBand="0"/>
      </w:tblPr>
      <w:tblGrid>
        <w:gridCol w:w="1101"/>
        <w:gridCol w:w="425"/>
        <w:gridCol w:w="7966"/>
      </w:tblGrid>
      <w:tr w:rsidR="006405DD" w:rsidRPr="0079348A" w:rsidTr="006405DD">
        <w:trPr>
          <w:trHeight w:val="129"/>
          <w:jc w:val="center"/>
        </w:trPr>
        <w:tc>
          <w:tcPr>
            <w:tcW w:w="1101" w:type="dxa"/>
            <w:tcBorders>
              <w:top w:val="nil"/>
              <w:left w:val="nil"/>
              <w:bottom w:val="nil"/>
              <w:right w:val="nil"/>
            </w:tcBorders>
          </w:tcPr>
          <w:p w:rsidR="006405DD" w:rsidRPr="0079348A" w:rsidRDefault="006405DD" w:rsidP="006405DD">
            <w:pPr>
              <w:rPr>
                <w:sz w:val="24"/>
                <w:szCs w:val="24"/>
                <w:lang w:eastAsia="ja-JP"/>
              </w:rPr>
            </w:pPr>
            <w:r w:rsidRPr="0079348A">
              <w:rPr>
                <w:sz w:val="24"/>
                <w:szCs w:val="24"/>
                <w:lang w:eastAsia="ja-JP"/>
              </w:rPr>
              <w:t>EF</w:t>
            </w:r>
            <w:r w:rsidRPr="0079348A">
              <w:rPr>
                <w:sz w:val="24"/>
                <w:szCs w:val="24"/>
                <w:vertAlign w:val="subscript"/>
                <w:lang w:eastAsia="ja-JP"/>
              </w:rPr>
              <w:t xml:space="preserve">grid,BM,y </w:t>
            </w:r>
          </w:p>
        </w:tc>
        <w:tc>
          <w:tcPr>
            <w:tcW w:w="425" w:type="dxa"/>
            <w:tcBorders>
              <w:top w:val="nil"/>
              <w:left w:val="nil"/>
              <w:bottom w:val="nil"/>
              <w:right w:val="nil"/>
            </w:tcBorders>
          </w:tcPr>
          <w:p w:rsidR="006405DD" w:rsidRPr="0079348A" w:rsidRDefault="006405DD" w:rsidP="006405DD">
            <w:pPr>
              <w:rPr>
                <w:sz w:val="24"/>
                <w:szCs w:val="24"/>
                <w:lang w:eastAsia="ja-JP"/>
              </w:rPr>
            </w:pPr>
            <w:r w:rsidRPr="0079348A">
              <w:rPr>
                <w:sz w:val="24"/>
                <w:szCs w:val="24"/>
                <w:lang w:eastAsia="ja-JP"/>
              </w:rPr>
              <w:t>=</w:t>
            </w:r>
          </w:p>
        </w:tc>
        <w:tc>
          <w:tcPr>
            <w:tcW w:w="7966" w:type="dxa"/>
            <w:tcBorders>
              <w:top w:val="nil"/>
              <w:left w:val="nil"/>
              <w:bottom w:val="nil"/>
              <w:right w:val="nil"/>
            </w:tcBorders>
          </w:tcPr>
          <w:p w:rsidR="006405DD" w:rsidRPr="0079348A" w:rsidRDefault="006405DD" w:rsidP="006405DD">
            <w:pPr>
              <w:rPr>
                <w:sz w:val="24"/>
                <w:szCs w:val="24"/>
                <w:lang w:eastAsia="ja-JP"/>
              </w:rPr>
            </w:pPr>
            <w:r w:rsidRPr="0079348A">
              <w:rPr>
                <w:sz w:val="24"/>
                <w:szCs w:val="24"/>
                <w:lang w:eastAsia="ja-JP"/>
              </w:rPr>
              <w:t>Build margin CO</w:t>
            </w:r>
            <w:r w:rsidRPr="0079348A">
              <w:rPr>
                <w:sz w:val="24"/>
                <w:szCs w:val="24"/>
                <w:vertAlign w:val="subscript"/>
                <w:lang w:eastAsia="ja-JP"/>
              </w:rPr>
              <w:t xml:space="preserve">2 </w:t>
            </w:r>
            <w:r w:rsidRPr="0079348A">
              <w:rPr>
                <w:sz w:val="24"/>
                <w:szCs w:val="24"/>
                <w:lang w:eastAsia="ja-JP"/>
              </w:rPr>
              <w:t>emission factor in year y (tCO</w:t>
            </w:r>
            <w:r w:rsidRPr="0079348A">
              <w:rPr>
                <w:sz w:val="24"/>
                <w:szCs w:val="24"/>
                <w:vertAlign w:val="subscript"/>
                <w:lang w:eastAsia="ja-JP"/>
              </w:rPr>
              <w:t>2</w:t>
            </w:r>
            <w:r w:rsidRPr="0079348A">
              <w:rPr>
                <w:sz w:val="24"/>
                <w:szCs w:val="24"/>
                <w:lang w:eastAsia="ja-JP"/>
              </w:rPr>
              <w:t xml:space="preserve">/MWh) </w:t>
            </w:r>
          </w:p>
        </w:tc>
      </w:tr>
      <w:tr w:rsidR="006405DD" w:rsidRPr="0079348A" w:rsidTr="006405DD">
        <w:trPr>
          <w:trHeight w:val="129"/>
          <w:jc w:val="center"/>
        </w:trPr>
        <w:tc>
          <w:tcPr>
            <w:tcW w:w="1101" w:type="dxa"/>
            <w:tcBorders>
              <w:top w:val="nil"/>
              <w:left w:val="nil"/>
              <w:bottom w:val="nil"/>
              <w:right w:val="nil"/>
            </w:tcBorders>
          </w:tcPr>
          <w:p w:rsidR="006405DD" w:rsidRPr="0079348A" w:rsidRDefault="006405DD" w:rsidP="006405DD">
            <w:pPr>
              <w:rPr>
                <w:sz w:val="24"/>
                <w:szCs w:val="24"/>
                <w:lang w:eastAsia="ja-JP"/>
              </w:rPr>
            </w:pPr>
            <w:r w:rsidRPr="0079348A">
              <w:rPr>
                <w:sz w:val="24"/>
                <w:szCs w:val="24"/>
                <w:lang w:eastAsia="ja-JP"/>
              </w:rPr>
              <w:t>EF</w:t>
            </w:r>
            <w:r w:rsidRPr="0079348A">
              <w:rPr>
                <w:sz w:val="24"/>
                <w:szCs w:val="24"/>
                <w:vertAlign w:val="subscript"/>
                <w:lang w:eastAsia="ja-JP"/>
              </w:rPr>
              <w:t xml:space="preserve">grid,OM,y </w:t>
            </w:r>
          </w:p>
        </w:tc>
        <w:tc>
          <w:tcPr>
            <w:tcW w:w="425" w:type="dxa"/>
            <w:tcBorders>
              <w:top w:val="nil"/>
              <w:left w:val="nil"/>
              <w:bottom w:val="nil"/>
              <w:right w:val="nil"/>
            </w:tcBorders>
          </w:tcPr>
          <w:p w:rsidR="006405DD" w:rsidRPr="0079348A" w:rsidRDefault="006405DD" w:rsidP="006405DD">
            <w:pPr>
              <w:rPr>
                <w:sz w:val="24"/>
                <w:szCs w:val="24"/>
                <w:lang w:eastAsia="ja-JP"/>
              </w:rPr>
            </w:pPr>
            <w:r w:rsidRPr="0079348A">
              <w:rPr>
                <w:sz w:val="24"/>
                <w:szCs w:val="24"/>
                <w:lang w:eastAsia="ja-JP"/>
              </w:rPr>
              <w:t>=</w:t>
            </w:r>
          </w:p>
        </w:tc>
        <w:tc>
          <w:tcPr>
            <w:tcW w:w="7966" w:type="dxa"/>
            <w:tcBorders>
              <w:top w:val="nil"/>
              <w:left w:val="nil"/>
              <w:bottom w:val="nil"/>
              <w:right w:val="nil"/>
            </w:tcBorders>
          </w:tcPr>
          <w:p w:rsidR="006405DD" w:rsidRPr="0079348A" w:rsidRDefault="006405DD" w:rsidP="006405DD">
            <w:pPr>
              <w:rPr>
                <w:sz w:val="24"/>
                <w:szCs w:val="24"/>
                <w:lang w:eastAsia="ja-JP"/>
              </w:rPr>
            </w:pPr>
            <w:r w:rsidRPr="0079348A">
              <w:rPr>
                <w:sz w:val="24"/>
                <w:szCs w:val="24"/>
                <w:lang w:eastAsia="ja-JP"/>
              </w:rPr>
              <w:t>Operating margin CO</w:t>
            </w:r>
            <w:r w:rsidRPr="0079348A">
              <w:rPr>
                <w:sz w:val="24"/>
                <w:szCs w:val="24"/>
                <w:vertAlign w:val="subscript"/>
                <w:lang w:eastAsia="ja-JP"/>
              </w:rPr>
              <w:t xml:space="preserve">2 </w:t>
            </w:r>
            <w:r w:rsidRPr="0079348A">
              <w:rPr>
                <w:sz w:val="24"/>
                <w:szCs w:val="24"/>
                <w:lang w:eastAsia="ja-JP"/>
              </w:rPr>
              <w:t>emission factor in year y (tCO</w:t>
            </w:r>
            <w:r w:rsidRPr="0079348A">
              <w:rPr>
                <w:sz w:val="24"/>
                <w:szCs w:val="24"/>
                <w:vertAlign w:val="subscript"/>
                <w:lang w:eastAsia="ja-JP"/>
              </w:rPr>
              <w:t>2</w:t>
            </w:r>
            <w:r w:rsidRPr="0079348A">
              <w:rPr>
                <w:sz w:val="24"/>
                <w:szCs w:val="24"/>
                <w:lang w:eastAsia="ja-JP"/>
              </w:rPr>
              <w:t xml:space="preserve">/MWh) </w:t>
            </w:r>
          </w:p>
        </w:tc>
      </w:tr>
      <w:tr w:rsidR="006405DD" w:rsidRPr="0079348A" w:rsidTr="006405DD">
        <w:trPr>
          <w:trHeight w:val="128"/>
          <w:jc w:val="center"/>
        </w:trPr>
        <w:tc>
          <w:tcPr>
            <w:tcW w:w="1101" w:type="dxa"/>
            <w:tcBorders>
              <w:top w:val="nil"/>
              <w:left w:val="nil"/>
              <w:bottom w:val="nil"/>
              <w:right w:val="nil"/>
            </w:tcBorders>
          </w:tcPr>
          <w:p w:rsidR="006405DD" w:rsidRPr="0079348A" w:rsidRDefault="006405DD" w:rsidP="006405DD">
            <w:pPr>
              <w:rPr>
                <w:sz w:val="24"/>
                <w:szCs w:val="24"/>
                <w:lang w:eastAsia="ja-JP"/>
              </w:rPr>
            </w:pPr>
            <w:r w:rsidRPr="0079348A">
              <w:rPr>
                <w:sz w:val="24"/>
                <w:szCs w:val="24"/>
                <w:lang w:eastAsia="ja-JP"/>
              </w:rPr>
              <w:t>w</w:t>
            </w:r>
            <w:r w:rsidRPr="0079348A">
              <w:rPr>
                <w:sz w:val="24"/>
                <w:szCs w:val="24"/>
                <w:vertAlign w:val="subscript"/>
                <w:lang w:eastAsia="ja-JP"/>
              </w:rPr>
              <w:t xml:space="preserve">OM </w:t>
            </w:r>
          </w:p>
        </w:tc>
        <w:tc>
          <w:tcPr>
            <w:tcW w:w="425" w:type="dxa"/>
            <w:tcBorders>
              <w:top w:val="nil"/>
              <w:left w:val="nil"/>
              <w:bottom w:val="nil"/>
              <w:right w:val="nil"/>
            </w:tcBorders>
          </w:tcPr>
          <w:p w:rsidR="006405DD" w:rsidRPr="0079348A" w:rsidRDefault="006405DD" w:rsidP="006405DD">
            <w:pPr>
              <w:rPr>
                <w:sz w:val="24"/>
                <w:szCs w:val="24"/>
                <w:lang w:eastAsia="ja-JP"/>
              </w:rPr>
            </w:pPr>
            <w:r w:rsidRPr="0079348A">
              <w:rPr>
                <w:sz w:val="24"/>
                <w:szCs w:val="24"/>
                <w:lang w:eastAsia="ja-JP"/>
              </w:rPr>
              <w:t>=</w:t>
            </w:r>
          </w:p>
        </w:tc>
        <w:tc>
          <w:tcPr>
            <w:tcW w:w="7966" w:type="dxa"/>
            <w:tcBorders>
              <w:top w:val="nil"/>
              <w:left w:val="nil"/>
              <w:bottom w:val="nil"/>
              <w:right w:val="nil"/>
            </w:tcBorders>
          </w:tcPr>
          <w:p w:rsidR="006405DD" w:rsidRPr="0079348A" w:rsidRDefault="006405DD" w:rsidP="006405DD">
            <w:pPr>
              <w:rPr>
                <w:sz w:val="24"/>
                <w:szCs w:val="24"/>
                <w:lang w:eastAsia="ja-JP"/>
              </w:rPr>
            </w:pPr>
            <w:r w:rsidRPr="0079348A">
              <w:rPr>
                <w:sz w:val="24"/>
                <w:szCs w:val="24"/>
                <w:lang w:eastAsia="ja-JP"/>
              </w:rPr>
              <w:t xml:space="preserve">Weighting of operating margin emissions factor (%) </w:t>
            </w:r>
          </w:p>
        </w:tc>
      </w:tr>
      <w:tr w:rsidR="006405DD" w:rsidRPr="0079348A" w:rsidTr="006405DD">
        <w:trPr>
          <w:trHeight w:val="128"/>
          <w:jc w:val="center"/>
        </w:trPr>
        <w:tc>
          <w:tcPr>
            <w:tcW w:w="1101" w:type="dxa"/>
            <w:tcBorders>
              <w:top w:val="nil"/>
              <w:left w:val="nil"/>
              <w:bottom w:val="nil"/>
              <w:right w:val="nil"/>
            </w:tcBorders>
          </w:tcPr>
          <w:p w:rsidR="006405DD" w:rsidRPr="0079348A" w:rsidRDefault="006405DD" w:rsidP="006405DD">
            <w:pPr>
              <w:rPr>
                <w:sz w:val="24"/>
                <w:szCs w:val="24"/>
                <w:lang w:eastAsia="ja-JP"/>
              </w:rPr>
            </w:pPr>
            <w:r w:rsidRPr="0079348A">
              <w:rPr>
                <w:sz w:val="24"/>
                <w:szCs w:val="24"/>
                <w:lang w:eastAsia="ja-JP"/>
              </w:rPr>
              <w:t>w</w:t>
            </w:r>
            <w:r w:rsidRPr="0079348A">
              <w:rPr>
                <w:sz w:val="24"/>
                <w:szCs w:val="24"/>
                <w:vertAlign w:val="subscript"/>
                <w:lang w:eastAsia="ja-JP"/>
              </w:rPr>
              <w:t xml:space="preserve">BM </w:t>
            </w:r>
          </w:p>
        </w:tc>
        <w:tc>
          <w:tcPr>
            <w:tcW w:w="425" w:type="dxa"/>
            <w:tcBorders>
              <w:top w:val="nil"/>
              <w:left w:val="nil"/>
              <w:bottom w:val="nil"/>
              <w:right w:val="nil"/>
            </w:tcBorders>
          </w:tcPr>
          <w:p w:rsidR="006405DD" w:rsidRPr="0079348A" w:rsidRDefault="006405DD" w:rsidP="006405DD">
            <w:pPr>
              <w:rPr>
                <w:sz w:val="24"/>
                <w:szCs w:val="24"/>
                <w:lang w:eastAsia="ja-JP"/>
              </w:rPr>
            </w:pPr>
            <w:r w:rsidRPr="0079348A">
              <w:rPr>
                <w:sz w:val="24"/>
                <w:szCs w:val="24"/>
                <w:lang w:eastAsia="ja-JP"/>
              </w:rPr>
              <w:t>=</w:t>
            </w:r>
          </w:p>
        </w:tc>
        <w:tc>
          <w:tcPr>
            <w:tcW w:w="7966" w:type="dxa"/>
            <w:tcBorders>
              <w:top w:val="nil"/>
              <w:left w:val="nil"/>
              <w:bottom w:val="nil"/>
              <w:right w:val="nil"/>
            </w:tcBorders>
          </w:tcPr>
          <w:p w:rsidR="006405DD" w:rsidRPr="0079348A" w:rsidRDefault="006405DD" w:rsidP="006405DD">
            <w:pPr>
              <w:rPr>
                <w:sz w:val="24"/>
                <w:szCs w:val="24"/>
                <w:lang w:eastAsia="ja-JP"/>
              </w:rPr>
            </w:pPr>
            <w:r w:rsidRPr="0079348A">
              <w:rPr>
                <w:sz w:val="24"/>
                <w:szCs w:val="24"/>
                <w:lang w:eastAsia="ja-JP"/>
              </w:rPr>
              <w:t xml:space="preserve">Weighting of build margin emissions factor (%) </w:t>
            </w:r>
          </w:p>
        </w:tc>
      </w:tr>
    </w:tbl>
    <w:p w:rsidR="006405DD" w:rsidRPr="0079348A" w:rsidRDefault="006405DD" w:rsidP="006405DD">
      <w:pPr>
        <w:rPr>
          <w:sz w:val="24"/>
          <w:szCs w:val="24"/>
          <w:lang w:eastAsia="ja-JP"/>
        </w:rPr>
      </w:pPr>
    </w:p>
    <w:p w:rsidR="006405DD" w:rsidRPr="0079348A" w:rsidRDefault="006405DD" w:rsidP="006405DD">
      <w:pPr>
        <w:rPr>
          <w:sz w:val="24"/>
          <w:szCs w:val="24"/>
          <w:lang w:eastAsia="ja-JP"/>
        </w:rPr>
      </w:pPr>
      <w:r w:rsidRPr="0079348A">
        <w:rPr>
          <w:sz w:val="24"/>
          <w:szCs w:val="24"/>
          <w:lang w:eastAsia="ja-JP"/>
        </w:rPr>
        <w:t>According to the Tool for wind power generation project activities: w</w:t>
      </w:r>
      <w:r w:rsidRPr="0079348A">
        <w:rPr>
          <w:sz w:val="24"/>
          <w:szCs w:val="24"/>
          <w:vertAlign w:val="subscript"/>
          <w:lang w:eastAsia="ja-JP"/>
        </w:rPr>
        <w:t xml:space="preserve">OM </w:t>
      </w:r>
      <w:r w:rsidRPr="0079348A">
        <w:rPr>
          <w:sz w:val="24"/>
          <w:szCs w:val="24"/>
          <w:lang w:eastAsia="ja-JP"/>
        </w:rPr>
        <w:t>= 0.75 and w</w:t>
      </w:r>
      <w:r w:rsidRPr="0079348A">
        <w:rPr>
          <w:sz w:val="24"/>
          <w:szCs w:val="24"/>
          <w:vertAlign w:val="subscript"/>
          <w:lang w:eastAsia="ja-JP"/>
        </w:rPr>
        <w:t xml:space="preserve">BM </w:t>
      </w:r>
      <w:r w:rsidRPr="0079348A">
        <w:rPr>
          <w:sz w:val="24"/>
          <w:szCs w:val="24"/>
          <w:lang w:eastAsia="ja-JP"/>
        </w:rPr>
        <w:t>= 0.25. Then:</w:t>
      </w:r>
    </w:p>
    <w:p w:rsidR="006405DD" w:rsidRPr="0079348A" w:rsidRDefault="006405DD" w:rsidP="006405DD">
      <w:pPr>
        <w:rPr>
          <w:sz w:val="24"/>
          <w:szCs w:val="24"/>
          <w:lang w:eastAsia="ja-JP"/>
        </w:rPr>
      </w:pPr>
    </w:p>
    <w:tbl>
      <w:tblPr>
        <w:tblpPr w:leftFromText="141" w:rightFromText="141" w:vertAnchor="text" w:horzAnchor="margin" w:tblpY="-1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405DD" w:rsidRPr="0079348A" w:rsidTr="006405DD">
        <w:trPr>
          <w:trHeight w:val="470"/>
        </w:trPr>
        <w:tc>
          <w:tcPr>
            <w:tcW w:w="9214" w:type="dxa"/>
            <w:tcBorders>
              <w:top w:val="single" w:sz="4" w:space="0" w:color="auto"/>
              <w:left w:val="single" w:sz="4" w:space="0" w:color="auto"/>
              <w:bottom w:val="single" w:sz="4" w:space="0" w:color="auto"/>
              <w:right w:val="single" w:sz="4" w:space="0" w:color="auto"/>
            </w:tcBorders>
            <w:shd w:val="clear" w:color="auto" w:fill="D9D9D9"/>
            <w:vAlign w:val="center"/>
          </w:tcPr>
          <w:p w:rsidR="006405DD" w:rsidRPr="0079348A" w:rsidRDefault="006405DD" w:rsidP="006405DD">
            <w:pPr>
              <w:rPr>
                <w:b/>
                <w:bCs/>
                <w:iCs/>
                <w:sz w:val="24"/>
                <w:szCs w:val="24"/>
                <w:lang w:eastAsia="ja-JP"/>
              </w:rPr>
            </w:pPr>
            <w:r w:rsidRPr="0079348A">
              <w:rPr>
                <w:b/>
                <w:bCs/>
                <w:iCs/>
                <w:sz w:val="24"/>
                <w:szCs w:val="24"/>
                <w:lang w:eastAsia="ja-JP"/>
              </w:rPr>
              <w:t>EF</w:t>
            </w:r>
            <w:r w:rsidRPr="0079348A">
              <w:rPr>
                <w:b/>
                <w:bCs/>
                <w:iCs/>
                <w:sz w:val="24"/>
                <w:szCs w:val="24"/>
                <w:vertAlign w:val="subscript"/>
                <w:lang w:eastAsia="ja-JP"/>
              </w:rPr>
              <w:t>grid,CM,y</w:t>
            </w:r>
            <w:r w:rsidRPr="0079348A">
              <w:rPr>
                <w:b/>
                <w:bCs/>
                <w:iCs/>
                <w:sz w:val="24"/>
                <w:szCs w:val="24"/>
                <w:lang w:eastAsia="ja-JP"/>
              </w:rPr>
              <w:t xml:space="preserve">  = 0.</w:t>
            </w:r>
            <w:r w:rsidR="00FC5467" w:rsidRPr="0079348A">
              <w:rPr>
                <w:b/>
                <w:bCs/>
                <w:iCs/>
                <w:sz w:val="24"/>
                <w:szCs w:val="24"/>
                <w:lang w:eastAsia="ja-JP"/>
              </w:rPr>
              <w:t>6</w:t>
            </w:r>
            <w:r w:rsidR="00FC5467">
              <w:rPr>
                <w:b/>
                <w:bCs/>
                <w:iCs/>
                <w:sz w:val="24"/>
                <w:szCs w:val="24"/>
                <w:lang w:eastAsia="ja-JP"/>
              </w:rPr>
              <w:t>6407</w:t>
            </w:r>
            <w:r w:rsidR="00FC5467" w:rsidRPr="0079348A">
              <w:rPr>
                <w:b/>
                <w:bCs/>
                <w:iCs/>
                <w:sz w:val="24"/>
                <w:szCs w:val="24"/>
                <w:lang w:eastAsia="ja-JP"/>
              </w:rPr>
              <w:t xml:space="preserve"> </w:t>
            </w:r>
            <w:r w:rsidRPr="0079348A">
              <w:rPr>
                <w:b/>
                <w:bCs/>
                <w:iCs/>
                <w:sz w:val="24"/>
                <w:szCs w:val="24"/>
                <w:lang w:eastAsia="ja-JP"/>
              </w:rPr>
              <w:t>tCO2/MWh * 0.75 + 0.</w:t>
            </w:r>
            <w:r w:rsidR="00C33528" w:rsidRPr="0079348A">
              <w:rPr>
                <w:b/>
                <w:bCs/>
                <w:iCs/>
                <w:sz w:val="24"/>
                <w:szCs w:val="24"/>
                <w:lang w:eastAsia="ja-JP"/>
              </w:rPr>
              <w:t xml:space="preserve">3230 </w:t>
            </w:r>
            <w:r w:rsidRPr="0079348A">
              <w:rPr>
                <w:b/>
                <w:bCs/>
                <w:iCs/>
                <w:sz w:val="24"/>
                <w:szCs w:val="24"/>
                <w:lang w:eastAsia="ja-JP"/>
              </w:rPr>
              <w:t xml:space="preserve">tCO2/MWh * 0.25 </w:t>
            </w:r>
          </w:p>
          <w:p w:rsidR="006405DD" w:rsidRPr="0079348A" w:rsidRDefault="006405DD" w:rsidP="006405DD">
            <w:pPr>
              <w:rPr>
                <w:b/>
                <w:bCs/>
                <w:iCs/>
                <w:sz w:val="24"/>
                <w:szCs w:val="24"/>
                <w:lang w:eastAsia="ja-JP"/>
              </w:rPr>
            </w:pPr>
          </w:p>
          <w:p w:rsidR="006405DD" w:rsidRPr="0079348A" w:rsidRDefault="006405DD" w:rsidP="00FC5467">
            <w:pPr>
              <w:rPr>
                <w:b/>
                <w:bCs/>
                <w:i/>
                <w:iCs/>
                <w:sz w:val="24"/>
                <w:szCs w:val="24"/>
                <w:lang w:eastAsia="ja-JP"/>
              </w:rPr>
            </w:pPr>
            <w:r w:rsidRPr="0079348A">
              <w:rPr>
                <w:b/>
                <w:bCs/>
                <w:iCs/>
                <w:sz w:val="24"/>
                <w:szCs w:val="24"/>
                <w:lang w:eastAsia="ja-JP"/>
              </w:rPr>
              <w:t>= 0.</w:t>
            </w:r>
            <w:r w:rsidR="00FC5467" w:rsidRPr="0079348A">
              <w:rPr>
                <w:b/>
                <w:bCs/>
                <w:iCs/>
                <w:sz w:val="24"/>
                <w:szCs w:val="24"/>
                <w:lang w:eastAsia="ja-JP"/>
              </w:rPr>
              <w:t>5</w:t>
            </w:r>
            <w:r w:rsidR="00FC5467">
              <w:rPr>
                <w:b/>
                <w:bCs/>
                <w:iCs/>
                <w:sz w:val="24"/>
                <w:szCs w:val="24"/>
                <w:lang w:eastAsia="ja-JP"/>
              </w:rPr>
              <w:t>612</w:t>
            </w:r>
            <w:r w:rsidRPr="0079348A">
              <w:rPr>
                <w:b/>
                <w:bCs/>
                <w:iCs/>
                <w:sz w:val="24"/>
                <w:szCs w:val="24"/>
                <w:lang w:eastAsia="ja-JP"/>
              </w:rPr>
              <w:t>tCO2/MWh</w:t>
            </w:r>
            <w:r w:rsidRPr="0079348A">
              <w:rPr>
                <w:b/>
                <w:bCs/>
                <w:sz w:val="24"/>
                <w:szCs w:val="24"/>
                <w:lang w:eastAsia="ja-JP"/>
              </w:rPr>
              <w:t xml:space="preserve"> </w:t>
            </w:r>
            <w:r w:rsidRPr="0079348A">
              <w:rPr>
                <w:b/>
                <w:bCs/>
                <w:sz w:val="24"/>
                <w:szCs w:val="24"/>
                <w:lang w:eastAsia="ja-JP"/>
              </w:rPr>
              <w:br/>
            </w:r>
          </w:p>
        </w:tc>
      </w:tr>
    </w:tbl>
    <w:p w:rsidR="006405DD" w:rsidRPr="0079348A" w:rsidRDefault="006405DD" w:rsidP="006405DD">
      <w:pPr>
        <w:jc w:val="both"/>
        <w:rPr>
          <w:b/>
          <w:sz w:val="24"/>
          <w:szCs w:val="24"/>
          <w:lang w:val="en-US" w:eastAsia="tr-TR"/>
        </w:rPr>
      </w:pPr>
    </w:p>
    <w:p w:rsidR="006405DD" w:rsidRPr="0079348A" w:rsidRDefault="00D1454B" w:rsidP="006405DD">
      <w:pPr>
        <w:jc w:val="both"/>
        <w:rPr>
          <w:b/>
          <w:sz w:val="24"/>
          <w:szCs w:val="24"/>
          <w:lang w:val="en-US" w:eastAsia="tr-TR"/>
        </w:rPr>
      </w:pPr>
      <w:r>
        <w:rPr>
          <w:b/>
          <w:noProof/>
          <w:sz w:val="24"/>
          <w:szCs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1616710</wp:posOffset>
                </wp:positionH>
                <wp:positionV relativeFrom="paragraph">
                  <wp:posOffset>97155</wp:posOffset>
                </wp:positionV>
                <wp:extent cx="2400300" cy="342900"/>
                <wp:effectExtent l="0" t="0" r="19050" b="19050"/>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C0C0C0">
                            <a:alpha val="50000"/>
                          </a:srgbClr>
                        </a:solidFill>
                        <a:ln w="19050">
                          <a:solidFill>
                            <a:srgbClr val="808080"/>
                          </a:solidFill>
                          <a:miter lim="800000"/>
                          <a:headEnd/>
                          <a:tailEnd/>
                        </a:ln>
                      </wps:spPr>
                      <wps:txbx>
                        <w:txbxContent>
                          <w:p w:rsidR="00226713" w:rsidRDefault="00226713" w:rsidP="006405DD">
                            <w:pPr>
                              <w:jc w:val="center"/>
                              <w:rPr>
                                <w:lang w:val="fr-FR"/>
                              </w:rPr>
                            </w:pPr>
                            <w:r>
                              <w:rPr>
                                <w:b/>
                                <w:i/>
                                <w:sz w:val="24"/>
                                <w:szCs w:val="24"/>
                                <w:lang w:val="fr-FR" w:eastAsia="tr-TR"/>
                              </w:rPr>
                              <w:t>EF</w:t>
                            </w:r>
                            <w:r>
                              <w:rPr>
                                <w:b/>
                                <w:i/>
                                <w:sz w:val="24"/>
                                <w:szCs w:val="24"/>
                                <w:vertAlign w:val="subscript"/>
                                <w:lang w:val="fr-FR" w:eastAsia="tr-TR"/>
                              </w:rPr>
                              <w:t>grid,CM,y=</w:t>
                            </w:r>
                            <w:r>
                              <w:rPr>
                                <w:b/>
                                <w:szCs w:val="24"/>
                                <w:lang w:val="fr-FR" w:eastAsia="tr-TR"/>
                              </w:rPr>
                              <w:t>0.5612tCO</w:t>
                            </w:r>
                            <w:r>
                              <w:rPr>
                                <w:b/>
                                <w:szCs w:val="24"/>
                                <w:vertAlign w:val="subscript"/>
                                <w:lang w:val="fr-FR" w:eastAsia="tr-TR"/>
                              </w:rPr>
                              <w:t>2</w:t>
                            </w:r>
                            <w:r>
                              <w:rPr>
                                <w:b/>
                                <w:szCs w:val="24"/>
                                <w:lang w:val="fr-FR" w:eastAsia="tr-TR"/>
                              </w:rPr>
                              <w:t>/MWh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left:0;text-align:left;margin-left:127.3pt;margin-top:7.65pt;width:18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g5QAIAAHsEAAAOAAAAZHJzL2Uyb0RvYy54bWysVNtu2zAMfR+wfxD0vti5dYkRp+jSdRjQ&#10;XYB2HyDLcixMFjVJid19fSnJSdPtbVgMCJRIHpKHZDbXQ6fIUVgnQZd0OskpEZpDLfW+pD8e796t&#10;KHGe6Zop0KKkT8LR6+3bN5veFGIGLahaWIIg2hW9KWnrvSmyzPFWdMxNwAiNygZsxzxe7T6rLesR&#10;vVPZLM+vsh5sbSxw4Ry+3iYl3Ub8phHcf2saJzxRJcXcfDxtPKtwZtsNK/aWmVbyMQ32D1l0TGoM&#10;eoa6ZZ6Rg5V/QXWSW3DQ+AmHLoOmkVzEGrCaaf5HNQ8tMyLWguQ4c6bJ/T9Y/vX43RJZl3Q+pUSz&#10;Dnv0KAZPPsBA5leBn964As0eDBr6Ad+xz7FWZ+6B/3REw65lei9urIW+FazG/KbBM7twTTgugFT9&#10;F6gxDjt4iEBDY7tAHtJBEB379HTuTciF4+NskefzHFUcdfPFbI1yCMGKk7exzn8S0JEglNRi7yM6&#10;O947n0xPJiGYAyXrO6lUvNh9tVOWHBnOyS4PX/JVpmXpdZnjbwzpknkM/wpHadJj8et8mfxfKUev&#10;BLfKw3fCu8ylkx5XQsmupKsQcxzSQOxHXWMhrPBMqiRj/UqPTAdyE81+qIbY1FkIELpQQf2E1FtI&#10;G4Abi0IL9jclPU5/Sd2vA7OCEvVZY/vW08UirEu8LJbvZ3ixl5rqUsM0R6iSekqSuPNpxQ7Gyn2L&#10;kdLAaLjBljcyduMlqzF9nPBI6LiNYYUu79Hq5T9j+wwAAP//AwBQSwMEFAAGAAgAAAAhAGcYS6/g&#10;AAAACQEAAA8AAABkcnMvZG93bnJldi54bWxMj0FPwzAMhe9I/IfISNxYSsuqrTSdBggJdkBahyZx&#10;yxrTVjROlWRb+feYE9xsv6fn75WryQ7ihD70jhTczhIQSI0zPbUK3nfPNwsQIWoyenCECr4xwKq6&#10;vCh1YdyZtniqYys4hEKhFXQxjoWUoenQ6jBzIxJrn85bHXn1rTRenzncDjJNklxa3RN/6PSIjx02&#10;X/XRKnjaZbVtHxaZ20TfrF/2H/n27VWp66tpfQ8i4hT/zPCLz+hQMdPBHckEMShI53c5W1mYZyDY&#10;kGcpHw48LDOQVSn/N6h+AAAA//8DAFBLAQItABQABgAIAAAAIQC2gziS/gAAAOEBAAATAAAAAAAA&#10;AAAAAAAAAAAAAABbQ29udGVudF9UeXBlc10ueG1sUEsBAi0AFAAGAAgAAAAhADj9If/WAAAAlAEA&#10;AAsAAAAAAAAAAAAAAAAALwEAAF9yZWxzLy5yZWxzUEsBAi0AFAAGAAgAAAAhAOLvCDlAAgAAewQA&#10;AA4AAAAAAAAAAAAAAAAALgIAAGRycy9lMm9Eb2MueG1sUEsBAi0AFAAGAAgAAAAhAGcYS6/gAAAA&#10;CQEAAA8AAAAAAAAAAAAAAAAAmgQAAGRycy9kb3ducmV2LnhtbFBLBQYAAAAABAAEAPMAAACnBQAA&#10;AAA=&#10;" fillcolor="silver" strokecolor="gray" strokeweight="1.5pt">
                <v:fill opacity="32896f"/>
                <v:textbox>
                  <w:txbxContent>
                    <w:p w:rsidR="00226713" w:rsidRDefault="00226713" w:rsidP="006405DD">
                      <w:pPr>
                        <w:jc w:val="center"/>
                        <w:rPr>
                          <w:lang w:val="fr-FR"/>
                        </w:rPr>
                      </w:pPr>
                      <w:r>
                        <w:rPr>
                          <w:b/>
                          <w:i/>
                          <w:sz w:val="24"/>
                          <w:szCs w:val="24"/>
                          <w:lang w:val="fr-FR" w:eastAsia="tr-TR"/>
                        </w:rPr>
                        <w:t>EF</w:t>
                      </w:r>
                      <w:r>
                        <w:rPr>
                          <w:b/>
                          <w:i/>
                          <w:sz w:val="24"/>
                          <w:szCs w:val="24"/>
                          <w:vertAlign w:val="subscript"/>
                          <w:lang w:val="fr-FR" w:eastAsia="tr-TR"/>
                        </w:rPr>
                        <w:t>grid,CM,y=</w:t>
                      </w:r>
                      <w:r>
                        <w:rPr>
                          <w:b/>
                          <w:szCs w:val="24"/>
                          <w:lang w:val="fr-FR" w:eastAsia="tr-TR"/>
                        </w:rPr>
                        <w:t>0.5612tCO</w:t>
                      </w:r>
                      <w:r>
                        <w:rPr>
                          <w:b/>
                          <w:szCs w:val="24"/>
                          <w:vertAlign w:val="subscript"/>
                          <w:lang w:val="fr-FR" w:eastAsia="tr-TR"/>
                        </w:rPr>
                        <w:t>2</w:t>
                      </w:r>
                      <w:r>
                        <w:rPr>
                          <w:b/>
                          <w:szCs w:val="24"/>
                          <w:lang w:val="fr-FR" w:eastAsia="tr-TR"/>
                        </w:rPr>
                        <w:t>/MWh</w:t>
                      </w:r>
                    </w:p>
                  </w:txbxContent>
                </v:textbox>
              </v:shape>
            </w:pict>
          </mc:Fallback>
        </mc:AlternateContent>
      </w:r>
    </w:p>
    <w:p w:rsidR="006405DD" w:rsidRPr="0079348A" w:rsidRDefault="006405DD" w:rsidP="006405DD">
      <w:pPr>
        <w:numPr>
          <w:ilvl w:val="0"/>
          <w:numId w:val="18"/>
        </w:numPr>
        <w:ind w:firstLine="1123"/>
        <w:jc w:val="both"/>
        <w:rPr>
          <w:b/>
          <w:sz w:val="24"/>
          <w:szCs w:val="24"/>
          <w:lang w:val="en-US" w:eastAsia="tr-TR"/>
        </w:rPr>
      </w:pPr>
    </w:p>
    <w:p w:rsidR="006405DD" w:rsidRPr="0079348A" w:rsidRDefault="006405DD" w:rsidP="006405DD">
      <w:pPr>
        <w:ind w:left="360"/>
        <w:jc w:val="both"/>
        <w:rPr>
          <w:b/>
          <w:sz w:val="24"/>
          <w:szCs w:val="24"/>
          <w:lang w:val="en-US" w:eastAsia="tr-TR"/>
        </w:rPr>
      </w:pPr>
    </w:p>
    <w:p w:rsidR="006405DD" w:rsidRPr="0079348A" w:rsidRDefault="006405DD" w:rsidP="006405DD">
      <w:pPr>
        <w:jc w:val="both"/>
        <w:rPr>
          <w:b/>
          <w:sz w:val="24"/>
          <w:szCs w:val="24"/>
          <w:lang w:val="en-US"/>
        </w:rPr>
      </w:pPr>
    </w:p>
    <w:p w:rsidR="006405DD" w:rsidRPr="0079348A" w:rsidRDefault="006405DD" w:rsidP="006405DD">
      <w:pPr>
        <w:autoSpaceDE w:val="0"/>
        <w:autoSpaceDN w:val="0"/>
        <w:adjustRightInd w:val="0"/>
        <w:rPr>
          <w:rFonts w:eastAsia="TimesNewRoman"/>
          <w:sz w:val="24"/>
          <w:szCs w:val="24"/>
          <w:lang w:val="en-US" w:eastAsia="tr-TR"/>
        </w:rPr>
      </w:pPr>
      <w:r w:rsidRPr="0079348A">
        <w:rPr>
          <w:rFonts w:eastAsia="TimesNewRoman"/>
          <w:sz w:val="24"/>
          <w:szCs w:val="24"/>
          <w:lang w:val="en-US" w:eastAsia="tr-TR"/>
        </w:rPr>
        <w:t>Emission reductions are calculated as follows:</w:t>
      </w:r>
    </w:p>
    <w:p w:rsidR="006405DD" w:rsidRPr="0079348A" w:rsidRDefault="006405DD" w:rsidP="006405DD">
      <w:pPr>
        <w:autoSpaceDE w:val="0"/>
        <w:autoSpaceDN w:val="0"/>
        <w:adjustRightInd w:val="0"/>
        <w:rPr>
          <w:i/>
          <w:iCs/>
          <w:sz w:val="24"/>
          <w:szCs w:val="24"/>
          <w:lang w:val="en-US" w:eastAsia="tr-TR"/>
        </w:rPr>
      </w:pPr>
    </w:p>
    <w:p w:rsidR="006405DD" w:rsidRPr="0079348A" w:rsidRDefault="006405DD" w:rsidP="006405DD">
      <w:pPr>
        <w:autoSpaceDE w:val="0"/>
        <w:autoSpaceDN w:val="0"/>
        <w:adjustRightInd w:val="0"/>
        <w:rPr>
          <w:b/>
          <w:bCs/>
          <w:sz w:val="24"/>
          <w:szCs w:val="24"/>
          <w:lang w:val="en-US" w:eastAsia="tr-TR"/>
        </w:rPr>
      </w:pPr>
      <w:r w:rsidRPr="0079348A">
        <w:rPr>
          <w:i/>
          <w:iCs/>
          <w:sz w:val="24"/>
          <w:szCs w:val="24"/>
          <w:lang w:val="en-US" w:eastAsia="tr-TR"/>
        </w:rPr>
        <w:t xml:space="preserve"> ER</w:t>
      </w:r>
      <w:r w:rsidRPr="0079348A">
        <w:rPr>
          <w:i/>
          <w:iCs/>
          <w:sz w:val="24"/>
          <w:szCs w:val="24"/>
          <w:vertAlign w:val="subscript"/>
          <w:lang w:val="en-US" w:eastAsia="tr-TR"/>
        </w:rPr>
        <w:t>y</w:t>
      </w:r>
      <w:r w:rsidRPr="0079348A">
        <w:rPr>
          <w:i/>
          <w:iCs/>
          <w:sz w:val="24"/>
          <w:szCs w:val="24"/>
          <w:lang w:val="en-US" w:eastAsia="tr-TR"/>
        </w:rPr>
        <w:t xml:space="preserve"> </w:t>
      </w:r>
      <w:r w:rsidRPr="0079348A">
        <w:rPr>
          <w:sz w:val="24"/>
          <w:szCs w:val="24"/>
          <w:lang w:val="en-US" w:eastAsia="tr-TR"/>
        </w:rPr>
        <w:t xml:space="preserve">= </w:t>
      </w:r>
      <w:r w:rsidRPr="0079348A">
        <w:rPr>
          <w:i/>
          <w:iCs/>
          <w:sz w:val="24"/>
          <w:szCs w:val="24"/>
          <w:lang w:val="en-US" w:eastAsia="tr-TR"/>
        </w:rPr>
        <w:t>BE</w:t>
      </w:r>
      <w:r w:rsidRPr="0079348A">
        <w:rPr>
          <w:i/>
          <w:iCs/>
          <w:sz w:val="24"/>
          <w:szCs w:val="24"/>
          <w:vertAlign w:val="subscript"/>
          <w:lang w:val="en-US" w:eastAsia="tr-TR"/>
        </w:rPr>
        <w:t xml:space="preserve">y </w:t>
      </w:r>
      <w:r w:rsidRPr="0079348A">
        <w:rPr>
          <w:sz w:val="24"/>
          <w:szCs w:val="24"/>
          <w:lang w:val="en-US" w:eastAsia="tr-TR"/>
        </w:rPr>
        <w:t xml:space="preserve">− </w:t>
      </w:r>
      <w:r w:rsidRPr="0079348A">
        <w:rPr>
          <w:i/>
          <w:iCs/>
          <w:sz w:val="24"/>
          <w:szCs w:val="24"/>
          <w:lang w:val="en-US" w:eastAsia="tr-TR"/>
        </w:rPr>
        <w:t>PE</w:t>
      </w:r>
      <w:r w:rsidRPr="0079348A">
        <w:rPr>
          <w:i/>
          <w:iCs/>
          <w:sz w:val="24"/>
          <w:szCs w:val="24"/>
          <w:vertAlign w:val="subscript"/>
          <w:lang w:val="en-US" w:eastAsia="tr-TR"/>
        </w:rPr>
        <w:t>y</w:t>
      </w:r>
      <w:r w:rsidRPr="0079348A">
        <w:rPr>
          <w:i/>
          <w:iCs/>
          <w:sz w:val="24"/>
          <w:szCs w:val="24"/>
          <w:lang w:val="en-US" w:eastAsia="tr-TR"/>
        </w:rPr>
        <w:t xml:space="preserve"> </w:t>
      </w:r>
      <w:r w:rsidRPr="0079348A">
        <w:rPr>
          <w:sz w:val="24"/>
          <w:szCs w:val="24"/>
          <w:lang w:val="en-US" w:eastAsia="tr-TR"/>
        </w:rPr>
        <w:t xml:space="preserve">− </w:t>
      </w:r>
      <w:r w:rsidRPr="0079348A">
        <w:rPr>
          <w:i/>
          <w:iCs/>
          <w:sz w:val="24"/>
          <w:szCs w:val="24"/>
          <w:lang w:val="en-US" w:eastAsia="tr-TR"/>
        </w:rPr>
        <w:t>LE</w:t>
      </w:r>
      <w:r w:rsidRPr="0079348A">
        <w:rPr>
          <w:i/>
          <w:iCs/>
          <w:sz w:val="24"/>
          <w:szCs w:val="24"/>
          <w:vertAlign w:val="subscript"/>
          <w:lang w:val="en-US" w:eastAsia="tr-TR"/>
        </w:rPr>
        <w:t>y</w:t>
      </w:r>
      <w:r w:rsidRPr="0079348A">
        <w:rPr>
          <w:i/>
          <w:iCs/>
          <w:sz w:val="24"/>
          <w:szCs w:val="24"/>
          <w:lang w:val="en-US" w:eastAsia="tr-TR"/>
        </w:rPr>
        <w:t xml:space="preserve"> </w:t>
      </w:r>
      <w:r w:rsidRPr="0079348A">
        <w:rPr>
          <w:b/>
          <w:bCs/>
          <w:sz w:val="24"/>
          <w:szCs w:val="24"/>
          <w:lang w:val="en-US" w:eastAsia="tr-TR"/>
        </w:rPr>
        <w:tab/>
      </w:r>
      <w:r w:rsidRPr="0079348A">
        <w:rPr>
          <w:b/>
          <w:bCs/>
          <w:sz w:val="24"/>
          <w:szCs w:val="24"/>
          <w:lang w:val="en-US" w:eastAsia="tr-TR"/>
        </w:rPr>
        <w:tab/>
        <w:t>(5)</w:t>
      </w:r>
    </w:p>
    <w:p w:rsidR="006405DD" w:rsidRPr="0079348A" w:rsidRDefault="006405DD" w:rsidP="006405DD">
      <w:pPr>
        <w:autoSpaceDE w:val="0"/>
        <w:autoSpaceDN w:val="0"/>
        <w:adjustRightInd w:val="0"/>
        <w:rPr>
          <w:rFonts w:eastAsia="TimesNewRoman"/>
          <w:sz w:val="24"/>
          <w:szCs w:val="24"/>
          <w:lang w:val="en-US" w:eastAsia="tr-TR"/>
        </w:rPr>
      </w:pPr>
    </w:p>
    <w:p w:rsidR="006405DD" w:rsidRPr="0079348A" w:rsidRDefault="006405DD" w:rsidP="006405DD">
      <w:pPr>
        <w:autoSpaceDE w:val="0"/>
        <w:autoSpaceDN w:val="0"/>
        <w:adjustRightInd w:val="0"/>
        <w:rPr>
          <w:rFonts w:eastAsia="TimesNewRoman"/>
          <w:sz w:val="24"/>
          <w:szCs w:val="24"/>
          <w:lang w:val="en-US" w:eastAsia="tr-TR"/>
        </w:rPr>
      </w:pPr>
    </w:p>
    <w:p w:rsidR="006405DD" w:rsidRPr="0079348A" w:rsidRDefault="006405DD" w:rsidP="006405DD">
      <w:pPr>
        <w:autoSpaceDE w:val="0"/>
        <w:autoSpaceDN w:val="0"/>
        <w:adjustRightInd w:val="0"/>
        <w:rPr>
          <w:rFonts w:eastAsia="TimesNewRoman"/>
          <w:sz w:val="24"/>
          <w:szCs w:val="24"/>
          <w:lang w:val="en-US" w:eastAsia="tr-TR"/>
        </w:rPr>
      </w:pPr>
      <w:r w:rsidRPr="0079348A">
        <w:rPr>
          <w:rFonts w:eastAsia="TimesNewRoman"/>
          <w:sz w:val="24"/>
          <w:szCs w:val="24"/>
          <w:lang w:val="en-US" w:eastAsia="tr-TR"/>
        </w:rPr>
        <w:t>Where:</w:t>
      </w:r>
    </w:p>
    <w:p w:rsidR="006405DD" w:rsidRPr="0079348A" w:rsidRDefault="006405DD" w:rsidP="006405DD">
      <w:pPr>
        <w:autoSpaceDE w:val="0"/>
        <w:autoSpaceDN w:val="0"/>
        <w:adjustRightInd w:val="0"/>
        <w:rPr>
          <w:rFonts w:eastAsia="TimesNewRoman"/>
          <w:sz w:val="24"/>
          <w:szCs w:val="24"/>
          <w:lang w:val="en-US" w:eastAsia="tr-TR"/>
        </w:rPr>
      </w:pPr>
      <w:r w:rsidRPr="0079348A">
        <w:rPr>
          <w:i/>
          <w:iCs/>
          <w:sz w:val="24"/>
          <w:szCs w:val="24"/>
          <w:lang w:val="en-US" w:eastAsia="tr-TR"/>
        </w:rPr>
        <w:t>ER</w:t>
      </w:r>
      <w:r w:rsidRPr="0079348A">
        <w:rPr>
          <w:i/>
          <w:iCs/>
          <w:sz w:val="24"/>
          <w:szCs w:val="24"/>
          <w:vertAlign w:val="subscript"/>
          <w:lang w:val="en-US" w:eastAsia="tr-TR"/>
        </w:rPr>
        <w:t>y</w:t>
      </w:r>
      <w:r w:rsidRPr="0079348A">
        <w:rPr>
          <w:i/>
          <w:iCs/>
          <w:sz w:val="24"/>
          <w:szCs w:val="24"/>
          <w:lang w:val="en-US" w:eastAsia="tr-TR"/>
        </w:rPr>
        <w:t xml:space="preserve">  </w:t>
      </w:r>
      <w:r w:rsidRPr="0079348A">
        <w:rPr>
          <w:rFonts w:eastAsia="TimesNewRoman"/>
          <w:sz w:val="24"/>
          <w:szCs w:val="24"/>
          <w:lang w:val="en-US" w:eastAsia="tr-TR"/>
        </w:rPr>
        <w:t xml:space="preserve">= Emission reductions in year </w:t>
      </w:r>
      <w:r w:rsidRPr="0079348A">
        <w:rPr>
          <w:i/>
          <w:iCs/>
          <w:sz w:val="24"/>
          <w:szCs w:val="24"/>
          <w:lang w:val="en-US" w:eastAsia="tr-TR"/>
        </w:rPr>
        <w:t xml:space="preserve">y </w:t>
      </w:r>
      <w:r w:rsidRPr="0079348A">
        <w:rPr>
          <w:rFonts w:eastAsia="TimesNewRoman"/>
          <w:sz w:val="24"/>
          <w:szCs w:val="24"/>
          <w:lang w:val="en-US" w:eastAsia="tr-TR"/>
        </w:rPr>
        <w:t>(t CO</w:t>
      </w:r>
      <w:r w:rsidRPr="0079348A">
        <w:rPr>
          <w:rFonts w:eastAsia="TimesNewRoman"/>
          <w:sz w:val="24"/>
          <w:szCs w:val="24"/>
          <w:vertAlign w:val="subscript"/>
          <w:lang w:val="en-US" w:eastAsia="tr-TR"/>
        </w:rPr>
        <w:t>2</w:t>
      </w:r>
      <w:r w:rsidRPr="0079348A">
        <w:rPr>
          <w:rFonts w:eastAsia="TimesNewRoman"/>
          <w:sz w:val="24"/>
          <w:szCs w:val="24"/>
          <w:lang w:val="en-US" w:eastAsia="tr-TR"/>
        </w:rPr>
        <w:t>/yr).</w:t>
      </w:r>
    </w:p>
    <w:p w:rsidR="006405DD" w:rsidRPr="0079348A" w:rsidRDefault="006405DD" w:rsidP="006405DD">
      <w:pPr>
        <w:autoSpaceDE w:val="0"/>
        <w:autoSpaceDN w:val="0"/>
        <w:adjustRightInd w:val="0"/>
        <w:rPr>
          <w:rFonts w:eastAsia="TimesNewRoman"/>
          <w:sz w:val="24"/>
          <w:szCs w:val="24"/>
          <w:lang w:val="en-US" w:eastAsia="tr-TR"/>
        </w:rPr>
      </w:pPr>
      <w:r w:rsidRPr="0079348A">
        <w:rPr>
          <w:i/>
          <w:iCs/>
          <w:sz w:val="24"/>
          <w:szCs w:val="24"/>
          <w:lang w:val="en-US" w:eastAsia="tr-TR"/>
        </w:rPr>
        <w:t>BE</w:t>
      </w:r>
      <w:r w:rsidRPr="0079348A">
        <w:rPr>
          <w:i/>
          <w:iCs/>
          <w:sz w:val="24"/>
          <w:szCs w:val="24"/>
          <w:vertAlign w:val="subscript"/>
          <w:lang w:val="en-US" w:eastAsia="tr-TR"/>
        </w:rPr>
        <w:t xml:space="preserve">y    </w:t>
      </w:r>
      <w:r w:rsidRPr="0079348A">
        <w:rPr>
          <w:rFonts w:eastAsia="TimesNewRoman"/>
          <w:sz w:val="24"/>
          <w:szCs w:val="24"/>
          <w:lang w:val="en-US" w:eastAsia="tr-TR"/>
        </w:rPr>
        <w:t xml:space="preserve">= Baseline emissions in year </w:t>
      </w:r>
      <w:r w:rsidRPr="0079348A">
        <w:rPr>
          <w:i/>
          <w:iCs/>
          <w:sz w:val="24"/>
          <w:szCs w:val="24"/>
          <w:lang w:val="en-US" w:eastAsia="tr-TR"/>
        </w:rPr>
        <w:t xml:space="preserve">y </w:t>
      </w:r>
      <w:r w:rsidRPr="0079348A">
        <w:rPr>
          <w:rFonts w:eastAsia="TimesNewRoman"/>
          <w:sz w:val="24"/>
          <w:szCs w:val="24"/>
          <w:lang w:val="en-US" w:eastAsia="tr-TR"/>
        </w:rPr>
        <w:t>(t CO</w:t>
      </w:r>
      <w:r w:rsidRPr="0079348A">
        <w:rPr>
          <w:rFonts w:eastAsia="TimesNewRoman"/>
          <w:sz w:val="24"/>
          <w:szCs w:val="24"/>
          <w:vertAlign w:val="subscript"/>
          <w:lang w:val="en-US" w:eastAsia="tr-TR"/>
        </w:rPr>
        <w:t>2</w:t>
      </w:r>
      <w:r w:rsidRPr="0079348A">
        <w:rPr>
          <w:rFonts w:eastAsia="TimesNewRoman"/>
          <w:sz w:val="24"/>
          <w:szCs w:val="24"/>
          <w:lang w:val="en-US" w:eastAsia="tr-TR"/>
        </w:rPr>
        <w:t>/yr).</w:t>
      </w:r>
    </w:p>
    <w:p w:rsidR="006405DD" w:rsidRPr="0079348A" w:rsidRDefault="006405DD" w:rsidP="006405DD">
      <w:pPr>
        <w:autoSpaceDE w:val="0"/>
        <w:autoSpaceDN w:val="0"/>
        <w:adjustRightInd w:val="0"/>
        <w:rPr>
          <w:rFonts w:eastAsia="TimesNewRoman"/>
          <w:sz w:val="24"/>
          <w:szCs w:val="24"/>
          <w:lang w:val="en-US" w:eastAsia="tr-TR"/>
        </w:rPr>
      </w:pPr>
      <w:r w:rsidRPr="0079348A">
        <w:rPr>
          <w:i/>
          <w:iCs/>
          <w:sz w:val="24"/>
          <w:szCs w:val="24"/>
          <w:lang w:val="en-US" w:eastAsia="tr-TR"/>
        </w:rPr>
        <w:t>PE</w:t>
      </w:r>
      <w:r w:rsidRPr="0079348A">
        <w:rPr>
          <w:i/>
          <w:iCs/>
          <w:sz w:val="24"/>
          <w:szCs w:val="24"/>
          <w:vertAlign w:val="subscript"/>
          <w:lang w:val="en-US" w:eastAsia="tr-TR"/>
        </w:rPr>
        <w:t xml:space="preserve">y  </w:t>
      </w:r>
      <w:r w:rsidRPr="0079348A">
        <w:rPr>
          <w:i/>
          <w:iCs/>
          <w:sz w:val="24"/>
          <w:szCs w:val="24"/>
          <w:lang w:val="en-US" w:eastAsia="tr-TR"/>
        </w:rPr>
        <w:t xml:space="preserve"> </w:t>
      </w:r>
      <w:r w:rsidRPr="0079348A">
        <w:rPr>
          <w:rFonts w:eastAsia="TimesNewRoman"/>
          <w:sz w:val="24"/>
          <w:szCs w:val="24"/>
          <w:lang w:val="en-US" w:eastAsia="tr-TR"/>
        </w:rPr>
        <w:t xml:space="preserve">= Project emissions in year </w:t>
      </w:r>
      <w:r w:rsidRPr="0079348A">
        <w:rPr>
          <w:i/>
          <w:iCs/>
          <w:sz w:val="24"/>
          <w:szCs w:val="24"/>
          <w:lang w:val="en-US" w:eastAsia="tr-TR"/>
        </w:rPr>
        <w:t xml:space="preserve">y </w:t>
      </w:r>
      <w:r w:rsidRPr="0079348A">
        <w:rPr>
          <w:rFonts w:eastAsia="TimesNewRoman"/>
          <w:sz w:val="24"/>
          <w:szCs w:val="24"/>
          <w:lang w:val="en-US" w:eastAsia="tr-TR"/>
        </w:rPr>
        <w:t>(t CO</w:t>
      </w:r>
      <w:r w:rsidRPr="0079348A">
        <w:rPr>
          <w:rFonts w:eastAsia="TimesNewRoman"/>
          <w:sz w:val="24"/>
          <w:szCs w:val="24"/>
          <w:vertAlign w:val="subscript"/>
          <w:lang w:val="en-US" w:eastAsia="tr-TR"/>
        </w:rPr>
        <w:t>2</w:t>
      </w:r>
      <w:r w:rsidRPr="0079348A">
        <w:rPr>
          <w:rFonts w:eastAsia="TimesNewRoman"/>
          <w:sz w:val="24"/>
          <w:szCs w:val="24"/>
          <w:lang w:val="en-US" w:eastAsia="tr-TR"/>
        </w:rPr>
        <w:t>/yr).</w:t>
      </w:r>
    </w:p>
    <w:p w:rsidR="006405DD" w:rsidRPr="0079348A" w:rsidRDefault="006405DD" w:rsidP="006405DD">
      <w:pPr>
        <w:rPr>
          <w:sz w:val="24"/>
          <w:szCs w:val="24"/>
          <w:lang w:val="en-US"/>
        </w:rPr>
      </w:pPr>
      <w:r w:rsidRPr="0079348A">
        <w:rPr>
          <w:i/>
          <w:iCs/>
          <w:sz w:val="24"/>
          <w:szCs w:val="24"/>
          <w:lang w:val="en-US" w:eastAsia="tr-TR"/>
        </w:rPr>
        <w:t>LE</w:t>
      </w:r>
      <w:r w:rsidRPr="0079348A">
        <w:rPr>
          <w:i/>
          <w:iCs/>
          <w:sz w:val="24"/>
          <w:szCs w:val="24"/>
          <w:vertAlign w:val="subscript"/>
          <w:lang w:val="en-US" w:eastAsia="tr-TR"/>
        </w:rPr>
        <w:t xml:space="preserve">y </w:t>
      </w:r>
      <w:r w:rsidRPr="0079348A">
        <w:rPr>
          <w:rFonts w:eastAsia="TimesNewRoman"/>
          <w:sz w:val="24"/>
          <w:szCs w:val="24"/>
          <w:lang w:val="en-US" w:eastAsia="tr-TR"/>
        </w:rPr>
        <w:t xml:space="preserve">= Leakage emissions in year </w:t>
      </w:r>
      <w:r w:rsidRPr="0079348A">
        <w:rPr>
          <w:i/>
          <w:iCs/>
          <w:sz w:val="24"/>
          <w:szCs w:val="24"/>
          <w:lang w:val="en-US" w:eastAsia="tr-TR"/>
        </w:rPr>
        <w:t xml:space="preserve">y </w:t>
      </w:r>
      <w:r w:rsidRPr="0079348A">
        <w:rPr>
          <w:rFonts w:eastAsia="TimesNewRoman"/>
          <w:sz w:val="24"/>
          <w:szCs w:val="24"/>
          <w:lang w:val="en-US" w:eastAsia="tr-TR"/>
        </w:rPr>
        <w:t>(t CO</w:t>
      </w:r>
      <w:r w:rsidRPr="0079348A">
        <w:rPr>
          <w:rFonts w:eastAsia="TimesNewRoman"/>
          <w:sz w:val="24"/>
          <w:szCs w:val="24"/>
          <w:vertAlign w:val="subscript"/>
          <w:lang w:val="en-US" w:eastAsia="tr-TR"/>
        </w:rPr>
        <w:t>2</w:t>
      </w:r>
      <w:r w:rsidRPr="0079348A">
        <w:rPr>
          <w:rFonts w:eastAsia="TimesNewRoman"/>
          <w:sz w:val="24"/>
          <w:szCs w:val="24"/>
          <w:lang w:val="en-US" w:eastAsia="tr-TR"/>
        </w:rPr>
        <w:t>/yr).</w:t>
      </w:r>
    </w:p>
    <w:p w:rsidR="006405DD" w:rsidRPr="0079348A" w:rsidRDefault="006405DD" w:rsidP="006405DD">
      <w:pPr>
        <w:rPr>
          <w:sz w:val="24"/>
          <w:szCs w:val="24"/>
          <w:lang w:val="en-US"/>
        </w:rPr>
      </w:pPr>
    </w:p>
    <w:p w:rsidR="006405DD" w:rsidRPr="0079348A" w:rsidRDefault="006405DD" w:rsidP="006405DD">
      <w:pPr>
        <w:autoSpaceDE w:val="0"/>
        <w:autoSpaceDN w:val="0"/>
        <w:adjustRightInd w:val="0"/>
        <w:rPr>
          <w:rFonts w:eastAsia="TimesNewRoman"/>
          <w:b/>
          <w:sz w:val="24"/>
          <w:szCs w:val="24"/>
          <w:lang w:val="en-US" w:eastAsia="tr-TR"/>
        </w:rPr>
      </w:pPr>
      <w:r w:rsidRPr="0079348A">
        <w:rPr>
          <w:rFonts w:eastAsia="TimesNewRoman"/>
          <w:b/>
          <w:sz w:val="24"/>
          <w:szCs w:val="24"/>
          <w:lang w:val="en-US" w:eastAsia="tr-TR"/>
        </w:rPr>
        <w:t>Project emissions</w:t>
      </w:r>
    </w:p>
    <w:p w:rsidR="006405DD" w:rsidRPr="0079348A" w:rsidRDefault="006405DD" w:rsidP="006405DD">
      <w:pPr>
        <w:autoSpaceDE w:val="0"/>
        <w:autoSpaceDN w:val="0"/>
        <w:adjustRightInd w:val="0"/>
        <w:rPr>
          <w:rFonts w:eastAsia="TimesNewRoman"/>
          <w:sz w:val="24"/>
          <w:szCs w:val="24"/>
          <w:lang w:val="en-US" w:eastAsia="tr-TR"/>
        </w:rPr>
      </w:pPr>
    </w:p>
    <w:p w:rsidR="006405DD" w:rsidRPr="0079348A" w:rsidRDefault="006405DD" w:rsidP="006405DD">
      <w:pPr>
        <w:autoSpaceDE w:val="0"/>
        <w:autoSpaceDN w:val="0"/>
        <w:adjustRightInd w:val="0"/>
        <w:jc w:val="both"/>
        <w:rPr>
          <w:sz w:val="24"/>
          <w:szCs w:val="24"/>
          <w:lang w:val="en-US" w:eastAsia="tr-TR"/>
        </w:rPr>
      </w:pPr>
      <w:r w:rsidRPr="0079348A">
        <w:rPr>
          <w:rFonts w:eastAsia="TimesNewRoman"/>
          <w:sz w:val="24"/>
          <w:szCs w:val="24"/>
          <w:lang w:val="en-US" w:eastAsia="tr-TR"/>
        </w:rPr>
        <w:t>The proposed project activity involves the generation of electricity by development of a wind farm. The generation of electricity does not result in greenhouse gas emissions and therefore is taken as 0 tCO</w:t>
      </w:r>
      <w:r w:rsidRPr="0079348A">
        <w:rPr>
          <w:rFonts w:eastAsia="TimesNewRoman"/>
          <w:sz w:val="24"/>
          <w:szCs w:val="24"/>
          <w:vertAlign w:val="subscript"/>
          <w:lang w:val="en-US" w:eastAsia="tr-TR"/>
        </w:rPr>
        <w:t>2</w:t>
      </w:r>
      <w:r w:rsidRPr="0079348A">
        <w:rPr>
          <w:rFonts w:eastAsia="TimesNewRoman"/>
          <w:sz w:val="24"/>
          <w:szCs w:val="24"/>
          <w:lang w:val="en-US" w:eastAsia="tr-TR"/>
        </w:rPr>
        <w:t>/year.</w:t>
      </w:r>
    </w:p>
    <w:p w:rsidR="006405DD" w:rsidRPr="0079348A" w:rsidRDefault="006405DD" w:rsidP="006405DD">
      <w:pPr>
        <w:jc w:val="both"/>
        <w:rPr>
          <w:sz w:val="24"/>
          <w:szCs w:val="24"/>
          <w:lang w:val="en-US"/>
        </w:rPr>
      </w:pPr>
    </w:p>
    <w:p w:rsidR="008C4C6D" w:rsidRPr="0079348A" w:rsidRDefault="008C4C6D" w:rsidP="006405DD">
      <w:pPr>
        <w:jc w:val="both"/>
        <w:rPr>
          <w:sz w:val="24"/>
          <w:szCs w:val="24"/>
          <w:lang w:val="en-US"/>
        </w:rPr>
      </w:pPr>
    </w:p>
    <w:p w:rsidR="006405DD" w:rsidRPr="0079348A" w:rsidRDefault="006405DD" w:rsidP="006405DD">
      <w:pPr>
        <w:jc w:val="both"/>
        <w:rPr>
          <w:b/>
          <w:bCs/>
          <w:sz w:val="24"/>
          <w:szCs w:val="24"/>
          <w:lang w:val="en-US"/>
        </w:rPr>
      </w:pPr>
      <w:r w:rsidRPr="0079348A">
        <w:rPr>
          <w:b/>
          <w:bCs/>
          <w:sz w:val="24"/>
          <w:szCs w:val="24"/>
          <w:lang w:val="en-US"/>
        </w:rPr>
        <w:t>Leakage</w:t>
      </w:r>
    </w:p>
    <w:p w:rsidR="006405DD" w:rsidRPr="0079348A" w:rsidRDefault="006405DD" w:rsidP="006405DD">
      <w:pPr>
        <w:jc w:val="both"/>
        <w:rPr>
          <w:sz w:val="24"/>
          <w:szCs w:val="24"/>
          <w:lang w:val="en-US"/>
        </w:rPr>
      </w:pPr>
    </w:p>
    <w:p w:rsidR="006405DD" w:rsidRPr="0079348A" w:rsidRDefault="006405DD" w:rsidP="006405DD">
      <w:pPr>
        <w:jc w:val="both"/>
        <w:rPr>
          <w:sz w:val="24"/>
          <w:szCs w:val="24"/>
          <w:lang w:val="en-US"/>
        </w:rPr>
      </w:pPr>
      <w:r w:rsidRPr="0079348A">
        <w:rPr>
          <w:sz w:val="24"/>
          <w:szCs w:val="24"/>
          <w:lang w:val="en-US"/>
        </w:rPr>
        <w:t>LEy is 0, as it is not considered according to ACM0002. PEy is 0 because project is a wind power generation activity (Only for geothermal and Hydro project activities, it should be considered according to ACM0002).</w:t>
      </w:r>
    </w:p>
    <w:p w:rsidR="006405DD" w:rsidRPr="0079348A" w:rsidRDefault="006405DD" w:rsidP="006405DD">
      <w:pPr>
        <w:rPr>
          <w:sz w:val="24"/>
          <w:szCs w:val="24"/>
          <w:lang w:val="en-US"/>
        </w:rPr>
      </w:pPr>
    </w:p>
    <w:p w:rsidR="006405DD" w:rsidRPr="0079348A" w:rsidRDefault="006405DD" w:rsidP="006405DD">
      <w:pPr>
        <w:rPr>
          <w:sz w:val="24"/>
          <w:szCs w:val="24"/>
          <w:lang w:val="en-US"/>
        </w:rPr>
      </w:pPr>
      <w:r w:rsidRPr="0079348A">
        <w:rPr>
          <w:sz w:val="24"/>
          <w:szCs w:val="24"/>
          <w:lang w:val="en-US"/>
        </w:rPr>
        <w:t xml:space="preserve">Then: </w:t>
      </w:r>
      <w:r w:rsidRPr="0079348A">
        <w:rPr>
          <w:i/>
          <w:iCs/>
          <w:sz w:val="24"/>
          <w:szCs w:val="24"/>
          <w:lang w:val="en-US" w:eastAsia="tr-TR"/>
        </w:rPr>
        <w:t>ER</w:t>
      </w:r>
      <w:r w:rsidRPr="0079348A">
        <w:rPr>
          <w:i/>
          <w:iCs/>
          <w:sz w:val="24"/>
          <w:szCs w:val="24"/>
          <w:vertAlign w:val="subscript"/>
          <w:lang w:val="en-US" w:eastAsia="tr-TR"/>
        </w:rPr>
        <w:t>y</w:t>
      </w:r>
      <w:r w:rsidRPr="0079348A">
        <w:rPr>
          <w:i/>
          <w:iCs/>
          <w:sz w:val="24"/>
          <w:szCs w:val="24"/>
          <w:lang w:val="en-US" w:eastAsia="tr-TR"/>
        </w:rPr>
        <w:t xml:space="preserve"> </w:t>
      </w:r>
      <w:r w:rsidRPr="0079348A">
        <w:rPr>
          <w:sz w:val="24"/>
          <w:szCs w:val="24"/>
          <w:lang w:val="en-US" w:eastAsia="tr-TR"/>
        </w:rPr>
        <w:t xml:space="preserve">= </w:t>
      </w:r>
      <w:r w:rsidRPr="0079348A">
        <w:rPr>
          <w:i/>
          <w:iCs/>
          <w:sz w:val="24"/>
          <w:szCs w:val="24"/>
          <w:lang w:val="en-US" w:eastAsia="tr-TR"/>
        </w:rPr>
        <w:t>BE</w:t>
      </w:r>
      <w:r w:rsidRPr="0079348A">
        <w:rPr>
          <w:i/>
          <w:iCs/>
          <w:sz w:val="24"/>
          <w:szCs w:val="24"/>
          <w:vertAlign w:val="subscript"/>
          <w:lang w:val="en-US" w:eastAsia="tr-TR"/>
        </w:rPr>
        <w:t xml:space="preserve">y </w:t>
      </w:r>
    </w:p>
    <w:p w:rsidR="006405DD" w:rsidRPr="0079348A" w:rsidRDefault="006405DD" w:rsidP="006405DD">
      <w:pPr>
        <w:rPr>
          <w:b/>
          <w:bCs/>
          <w:sz w:val="24"/>
          <w:szCs w:val="24"/>
          <w:lang w:val="en-US"/>
        </w:rPr>
      </w:pPr>
    </w:p>
    <w:p w:rsidR="006405DD" w:rsidRPr="0079348A" w:rsidRDefault="006405DD" w:rsidP="006405DD">
      <w:pPr>
        <w:rPr>
          <w:b/>
          <w:bCs/>
          <w:sz w:val="24"/>
          <w:szCs w:val="24"/>
          <w:lang w:val="en-US"/>
        </w:rPr>
      </w:pPr>
      <w:r w:rsidRPr="0079348A">
        <w:rPr>
          <w:b/>
          <w:bCs/>
          <w:sz w:val="24"/>
          <w:szCs w:val="24"/>
          <w:lang w:val="en-US"/>
        </w:rPr>
        <w:t>Baseline emissions</w:t>
      </w:r>
    </w:p>
    <w:p w:rsidR="006405DD" w:rsidRPr="0079348A" w:rsidRDefault="006405DD" w:rsidP="006405DD">
      <w:pPr>
        <w:rPr>
          <w:sz w:val="24"/>
          <w:szCs w:val="24"/>
          <w:lang w:val="en-US"/>
        </w:rPr>
      </w:pPr>
    </w:p>
    <w:p w:rsidR="006405DD" w:rsidRPr="0079348A" w:rsidRDefault="006405DD" w:rsidP="006405DD">
      <w:pPr>
        <w:rPr>
          <w:sz w:val="24"/>
          <w:szCs w:val="24"/>
          <w:lang w:val="en-US"/>
        </w:rPr>
      </w:pPr>
      <w:r w:rsidRPr="0079348A">
        <w:rPr>
          <w:sz w:val="24"/>
          <w:szCs w:val="24"/>
          <w:lang w:val="en-US"/>
        </w:rPr>
        <w:t>Baseline emissions include only CO</w:t>
      </w:r>
      <w:r w:rsidRPr="0079348A">
        <w:rPr>
          <w:sz w:val="24"/>
          <w:szCs w:val="24"/>
          <w:vertAlign w:val="subscript"/>
          <w:lang w:val="en-US"/>
        </w:rPr>
        <w:t>2</w:t>
      </w:r>
      <w:r w:rsidRPr="0079348A">
        <w:rPr>
          <w:sz w:val="24"/>
          <w:szCs w:val="24"/>
          <w:lang w:val="en-US"/>
        </w:rPr>
        <w:t xml:space="preserve"> emissions from electricity generation in fossil fuel fired power plants that are displaced due to the project activity, calculated as follows:</w:t>
      </w:r>
    </w:p>
    <w:p w:rsidR="006405DD" w:rsidRPr="0079348A" w:rsidRDefault="006405DD" w:rsidP="006405DD">
      <w:pPr>
        <w:rPr>
          <w:i/>
          <w:iCs/>
          <w:sz w:val="24"/>
          <w:szCs w:val="24"/>
          <w:lang w:val="en-US"/>
        </w:rPr>
      </w:pPr>
    </w:p>
    <w:p w:rsidR="006405DD" w:rsidRPr="0079348A" w:rsidRDefault="006405DD" w:rsidP="006405DD">
      <w:pPr>
        <w:rPr>
          <w:b/>
          <w:bCs/>
          <w:sz w:val="24"/>
          <w:szCs w:val="24"/>
          <w:lang w:val="es-ES"/>
        </w:rPr>
      </w:pPr>
      <w:r w:rsidRPr="0079348A">
        <w:rPr>
          <w:i/>
          <w:iCs/>
          <w:sz w:val="24"/>
          <w:szCs w:val="24"/>
          <w:lang w:val="es-ES"/>
        </w:rPr>
        <w:t>BE</w:t>
      </w:r>
      <w:r w:rsidRPr="0079348A">
        <w:rPr>
          <w:i/>
          <w:iCs/>
          <w:sz w:val="24"/>
          <w:szCs w:val="24"/>
          <w:vertAlign w:val="subscript"/>
          <w:lang w:val="es-ES"/>
        </w:rPr>
        <w:t>y</w:t>
      </w:r>
      <w:r w:rsidRPr="0079348A">
        <w:rPr>
          <w:i/>
          <w:iCs/>
          <w:sz w:val="24"/>
          <w:szCs w:val="24"/>
          <w:lang w:val="es-ES"/>
        </w:rPr>
        <w:t xml:space="preserve"> = (EG</w:t>
      </w:r>
      <w:r w:rsidRPr="0079348A">
        <w:rPr>
          <w:i/>
          <w:iCs/>
          <w:sz w:val="24"/>
          <w:szCs w:val="24"/>
          <w:vertAlign w:val="subscript"/>
          <w:lang w:val="es-ES"/>
        </w:rPr>
        <w:t>y</w:t>
      </w:r>
      <w:r w:rsidRPr="0079348A">
        <w:rPr>
          <w:i/>
          <w:iCs/>
          <w:sz w:val="24"/>
          <w:szCs w:val="24"/>
          <w:lang w:val="es-ES"/>
        </w:rPr>
        <w:t xml:space="preserve"> - EG</w:t>
      </w:r>
      <w:r w:rsidRPr="0079348A">
        <w:rPr>
          <w:i/>
          <w:iCs/>
          <w:sz w:val="24"/>
          <w:szCs w:val="24"/>
          <w:vertAlign w:val="subscript"/>
          <w:lang w:val="es-ES"/>
        </w:rPr>
        <w:t>baseline</w:t>
      </w:r>
      <w:r w:rsidRPr="0079348A">
        <w:rPr>
          <w:i/>
          <w:iCs/>
          <w:sz w:val="24"/>
          <w:szCs w:val="24"/>
          <w:lang w:val="es-ES"/>
        </w:rPr>
        <w:t>) x EF</w:t>
      </w:r>
      <w:r w:rsidRPr="0079348A">
        <w:rPr>
          <w:i/>
          <w:iCs/>
          <w:sz w:val="24"/>
          <w:szCs w:val="24"/>
          <w:vertAlign w:val="subscript"/>
          <w:lang w:val="es-ES"/>
        </w:rPr>
        <w:t>grid,CM,y</w:t>
      </w:r>
      <w:r w:rsidRPr="0079348A">
        <w:rPr>
          <w:i/>
          <w:iCs/>
          <w:sz w:val="24"/>
          <w:szCs w:val="24"/>
          <w:lang w:val="es-ES"/>
        </w:rPr>
        <w:tab/>
      </w:r>
      <w:r w:rsidRPr="0079348A">
        <w:rPr>
          <w:i/>
          <w:iCs/>
          <w:sz w:val="24"/>
          <w:szCs w:val="24"/>
          <w:lang w:val="es-ES"/>
        </w:rPr>
        <w:tab/>
      </w:r>
      <w:r w:rsidRPr="0079348A">
        <w:rPr>
          <w:b/>
          <w:iCs/>
          <w:sz w:val="24"/>
          <w:szCs w:val="24"/>
          <w:lang w:val="es-ES"/>
        </w:rPr>
        <w:t>(6)</w:t>
      </w:r>
    </w:p>
    <w:p w:rsidR="006405DD" w:rsidRPr="0079348A" w:rsidRDefault="006405DD" w:rsidP="006405DD">
      <w:pPr>
        <w:rPr>
          <w:sz w:val="24"/>
          <w:szCs w:val="24"/>
          <w:lang w:val="es-ES"/>
        </w:rPr>
      </w:pPr>
    </w:p>
    <w:p w:rsidR="006405DD" w:rsidRPr="0079348A" w:rsidRDefault="006405DD" w:rsidP="006405DD">
      <w:pPr>
        <w:rPr>
          <w:sz w:val="24"/>
          <w:szCs w:val="24"/>
          <w:lang w:val="en-US"/>
        </w:rPr>
      </w:pPr>
      <w:r w:rsidRPr="0079348A">
        <w:rPr>
          <w:sz w:val="24"/>
          <w:szCs w:val="24"/>
          <w:lang w:val="en-US"/>
        </w:rPr>
        <w:t>Where:</w:t>
      </w:r>
    </w:p>
    <w:p w:rsidR="006405DD" w:rsidRPr="0079348A" w:rsidRDefault="006405DD" w:rsidP="006405DD">
      <w:pPr>
        <w:tabs>
          <w:tab w:val="left" w:pos="1134"/>
        </w:tabs>
        <w:rPr>
          <w:sz w:val="24"/>
          <w:szCs w:val="24"/>
          <w:lang w:val="en-US"/>
        </w:rPr>
      </w:pPr>
      <w:r w:rsidRPr="0079348A">
        <w:rPr>
          <w:i/>
          <w:iCs/>
          <w:sz w:val="24"/>
          <w:szCs w:val="24"/>
          <w:lang w:val="en-US"/>
        </w:rPr>
        <w:t>BE</w:t>
      </w:r>
      <w:r w:rsidRPr="0079348A">
        <w:rPr>
          <w:i/>
          <w:iCs/>
          <w:sz w:val="24"/>
          <w:szCs w:val="24"/>
          <w:vertAlign w:val="subscript"/>
          <w:lang w:val="en-US"/>
        </w:rPr>
        <w:t>y</w:t>
      </w:r>
      <w:r w:rsidRPr="0079348A">
        <w:rPr>
          <w:i/>
          <w:iCs/>
          <w:sz w:val="24"/>
          <w:szCs w:val="24"/>
          <w:lang w:val="en-US"/>
        </w:rPr>
        <w:tab/>
        <w:t xml:space="preserve"> </w:t>
      </w:r>
      <w:r w:rsidRPr="0079348A">
        <w:rPr>
          <w:sz w:val="24"/>
          <w:szCs w:val="24"/>
          <w:lang w:val="en-US"/>
        </w:rPr>
        <w:t xml:space="preserve">= Baseline emissions in year </w:t>
      </w:r>
      <w:r w:rsidRPr="0079348A">
        <w:rPr>
          <w:i/>
          <w:iCs/>
          <w:sz w:val="24"/>
          <w:szCs w:val="24"/>
          <w:lang w:val="en-US"/>
        </w:rPr>
        <w:t xml:space="preserve">y </w:t>
      </w:r>
      <w:r w:rsidRPr="0079348A">
        <w:rPr>
          <w:sz w:val="24"/>
          <w:szCs w:val="24"/>
          <w:lang w:val="en-US"/>
        </w:rPr>
        <w:t>(tCO</w:t>
      </w:r>
      <w:r w:rsidRPr="0079348A">
        <w:rPr>
          <w:sz w:val="24"/>
          <w:szCs w:val="24"/>
          <w:vertAlign w:val="subscript"/>
          <w:lang w:val="en-US"/>
        </w:rPr>
        <w:t>2</w:t>
      </w:r>
      <w:r w:rsidRPr="0079348A">
        <w:rPr>
          <w:sz w:val="24"/>
          <w:szCs w:val="24"/>
          <w:lang w:val="en-US"/>
        </w:rPr>
        <w:t>/yr).</w:t>
      </w:r>
    </w:p>
    <w:p w:rsidR="006405DD" w:rsidRPr="0079348A" w:rsidRDefault="006405DD" w:rsidP="006405DD">
      <w:pPr>
        <w:tabs>
          <w:tab w:val="left" w:pos="1134"/>
        </w:tabs>
        <w:rPr>
          <w:sz w:val="24"/>
          <w:szCs w:val="24"/>
          <w:lang w:val="en-US"/>
        </w:rPr>
      </w:pPr>
      <w:r w:rsidRPr="0079348A">
        <w:rPr>
          <w:i/>
          <w:iCs/>
          <w:sz w:val="24"/>
          <w:szCs w:val="24"/>
          <w:lang w:val="en-US"/>
        </w:rPr>
        <w:t>EG</w:t>
      </w:r>
      <w:r w:rsidRPr="0079348A">
        <w:rPr>
          <w:i/>
          <w:iCs/>
          <w:sz w:val="24"/>
          <w:szCs w:val="24"/>
          <w:vertAlign w:val="subscript"/>
          <w:lang w:val="en-US"/>
        </w:rPr>
        <w:t>y</w:t>
      </w:r>
      <w:r w:rsidRPr="0079348A">
        <w:rPr>
          <w:i/>
          <w:iCs/>
          <w:sz w:val="24"/>
          <w:szCs w:val="24"/>
          <w:lang w:val="en-US"/>
        </w:rPr>
        <w:t xml:space="preserve"> </w:t>
      </w:r>
      <w:r w:rsidRPr="0079348A">
        <w:rPr>
          <w:i/>
          <w:iCs/>
          <w:sz w:val="24"/>
          <w:szCs w:val="24"/>
          <w:lang w:val="en-US"/>
        </w:rPr>
        <w:tab/>
        <w:t xml:space="preserve"> </w:t>
      </w:r>
      <w:r w:rsidRPr="0079348A">
        <w:rPr>
          <w:sz w:val="24"/>
          <w:szCs w:val="24"/>
          <w:lang w:val="en-US"/>
        </w:rPr>
        <w:t>= Electricity supplied by the project activity to the grid (MWh).</w:t>
      </w:r>
    </w:p>
    <w:p w:rsidR="006405DD" w:rsidRPr="0079348A" w:rsidRDefault="006405DD" w:rsidP="006405DD">
      <w:pPr>
        <w:tabs>
          <w:tab w:val="left" w:pos="1134"/>
        </w:tabs>
        <w:rPr>
          <w:sz w:val="24"/>
          <w:szCs w:val="24"/>
          <w:lang w:val="en-US"/>
        </w:rPr>
      </w:pPr>
      <w:r w:rsidRPr="0079348A">
        <w:rPr>
          <w:i/>
          <w:iCs/>
          <w:sz w:val="24"/>
          <w:szCs w:val="24"/>
          <w:lang w:val="en-US"/>
        </w:rPr>
        <w:t>EG</w:t>
      </w:r>
      <w:r w:rsidRPr="0079348A">
        <w:rPr>
          <w:i/>
          <w:iCs/>
          <w:sz w:val="24"/>
          <w:szCs w:val="24"/>
          <w:vertAlign w:val="subscript"/>
          <w:lang w:val="en-US"/>
        </w:rPr>
        <w:t>baseline</w:t>
      </w:r>
      <w:r w:rsidRPr="0079348A">
        <w:rPr>
          <w:i/>
          <w:iCs/>
          <w:sz w:val="24"/>
          <w:szCs w:val="24"/>
          <w:lang w:val="en-US"/>
        </w:rPr>
        <w:t xml:space="preserve"> </w:t>
      </w:r>
      <w:r w:rsidRPr="0079348A">
        <w:rPr>
          <w:i/>
          <w:iCs/>
          <w:sz w:val="24"/>
          <w:szCs w:val="24"/>
          <w:lang w:val="en-US"/>
        </w:rPr>
        <w:tab/>
        <w:t xml:space="preserve"> </w:t>
      </w:r>
      <w:r w:rsidRPr="0079348A">
        <w:rPr>
          <w:sz w:val="24"/>
          <w:szCs w:val="24"/>
          <w:lang w:val="en-US"/>
        </w:rPr>
        <w:t>= Baseline electricity supplied to the grid in the case of modified or retrofit facilities (MWh). For new power plants this value is taken as zero.</w:t>
      </w:r>
    </w:p>
    <w:p w:rsidR="006405DD" w:rsidRPr="0079348A" w:rsidRDefault="006405DD" w:rsidP="006405DD">
      <w:pPr>
        <w:tabs>
          <w:tab w:val="left" w:pos="1134"/>
        </w:tabs>
        <w:rPr>
          <w:sz w:val="24"/>
          <w:szCs w:val="24"/>
          <w:lang w:val="en-US"/>
        </w:rPr>
      </w:pPr>
      <w:r w:rsidRPr="0079348A">
        <w:rPr>
          <w:i/>
          <w:iCs/>
          <w:sz w:val="24"/>
          <w:szCs w:val="24"/>
          <w:lang w:val="en-US"/>
        </w:rPr>
        <w:t>EF</w:t>
      </w:r>
      <w:r w:rsidRPr="0079348A">
        <w:rPr>
          <w:i/>
          <w:iCs/>
          <w:sz w:val="24"/>
          <w:szCs w:val="24"/>
          <w:vertAlign w:val="subscript"/>
          <w:lang w:val="en-US"/>
        </w:rPr>
        <w:t>grid,CM,</w:t>
      </w:r>
      <w:r w:rsidRPr="0079348A">
        <w:rPr>
          <w:i/>
          <w:iCs/>
          <w:sz w:val="24"/>
          <w:szCs w:val="24"/>
          <w:lang w:val="en-US"/>
        </w:rPr>
        <w:t xml:space="preserve">y </w:t>
      </w:r>
      <w:r w:rsidRPr="0079348A">
        <w:rPr>
          <w:i/>
          <w:iCs/>
          <w:sz w:val="24"/>
          <w:szCs w:val="24"/>
          <w:lang w:val="en-US"/>
        </w:rPr>
        <w:tab/>
        <w:t xml:space="preserve"> </w:t>
      </w:r>
      <w:r w:rsidRPr="0079348A">
        <w:rPr>
          <w:sz w:val="24"/>
          <w:szCs w:val="24"/>
          <w:lang w:val="en-US"/>
        </w:rPr>
        <w:t xml:space="preserve">= Combined margin CO2 emission factor for grid connected power generation in year </w:t>
      </w:r>
      <w:r w:rsidRPr="0079348A">
        <w:rPr>
          <w:i/>
          <w:iCs/>
          <w:sz w:val="24"/>
          <w:szCs w:val="24"/>
          <w:lang w:val="en-US"/>
        </w:rPr>
        <w:t xml:space="preserve">y </w:t>
      </w:r>
      <w:r w:rsidRPr="0079348A">
        <w:rPr>
          <w:sz w:val="24"/>
          <w:szCs w:val="24"/>
          <w:lang w:val="en-US"/>
        </w:rPr>
        <w:t>calculated using the latest version of the “Tool to calculate the emission factor for an electricity system”</w:t>
      </w:r>
      <w:r w:rsidR="0000550C" w:rsidRPr="0079348A">
        <w:rPr>
          <w:sz w:val="24"/>
          <w:szCs w:val="24"/>
          <w:lang w:val="en-US"/>
        </w:rPr>
        <w:t>(v.4)</w:t>
      </w:r>
      <w:r w:rsidRPr="0079348A">
        <w:rPr>
          <w:sz w:val="24"/>
          <w:szCs w:val="24"/>
          <w:lang w:val="en-US"/>
        </w:rPr>
        <w:t>.</w:t>
      </w:r>
    </w:p>
    <w:p w:rsidR="006405DD" w:rsidRPr="0079348A" w:rsidRDefault="006405DD" w:rsidP="006405DD">
      <w:pPr>
        <w:rPr>
          <w:sz w:val="24"/>
          <w:szCs w:val="24"/>
          <w:lang w:val="en-US"/>
        </w:rPr>
      </w:pPr>
    </w:p>
    <w:p w:rsidR="000914C4" w:rsidRPr="00EF7701" w:rsidRDefault="006405DD" w:rsidP="00E71DE3">
      <w:pPr>
        <w:rPr>
          <w:i/>
          <w:iCs/>
          <w:sz w:val="24"/>
          <w:szCs w:val="24"/>
          <w:lang w:val="en-US"/>
        </w:rPr>
      </w:pPr>
      <w:r w:rsidRPr="0079348A">
        <w:rPr>
          <w:sz w:val="24"/>
          <w:szCs w:val="24"/>
          <w:lang w:val="en-US"/>
        </w:rPr>
        <w:t xml:space="preserve">The project activity is the installation of a new grid-connected renewable power plant so, </w:t>
      </w:r>
      <w:r w:rsidRPr="0079348A">
        <w:rPr>
          <w:i/>
          <w:iCs/>
          <w:sz w:val="24"/>
          <w:szCs w:val="24"/>
          <w:lang w:val="en-US"/>
        </w:rPr>
        <w:t>EG</w:t>
      </w:r>
      <w:r w:rsidRPr="0079348A">
        <w:rPr>
          <w:i/>
          <w:iCs/>
          <w:sz w:val="24"/>
          <w:szCs w:val="24"/>
          <w:vertAlign w:val="subscript"/>
          <w:lang w:val="en-US"/>
        </w:rPr>
        <w:t>baseline</w:t>
      </w:r>
      <w:r w:rsidRPr="0079348A">
        <w:rPr>
          <w:i/>
          <w:iCs/>
          <w:sz w:val="24"/>
          <w:szCs w:val="24"/>
          <w:lang w:val="en-US"/>
        </w:rPr>
        <w:t xml:space="preserve"> = 0 </w:t>
      </w:r>
    </w:p>
    <w:p w:rsidR="00E71DE3" w:rsidRPr="0079348A" w:rsidRDefault="00E71DE3" w:rsidP="00E71DE3">
      <w:pPr>
        <w:rPr>
          <w:iCs/>
          <w:sz w:val="24"/>
          <w:szCs w:val="24"/>
          <w:lang w:val="en-US"/>
        </w:rPr>
      </w:pPr>
      <w:r w:rsidRPr="0079348A">
        <w:rPr>
          <w:iCs/>
          <w:sz w:val="24"/>
          <w:szCs w:val="24"/>
          <w:lang w:val="en-US"/>
        </w:rPr>
        <w:t>Then:</w:t>
      </w:r>
    </w:p>
    <w:p w:rsidR="00E71DE3" w:rsidRPr="0079348A" w:rsidRDefault="00E71DE3" w:rsidP="00E71DE3">
      <w:pPr>
        <w:rPr>
          <w:sz w:val="24"/>
          <w:szCs w:val="24"/>
          <w:lang w:val="en-US"/>
        </w:rPr>
      </w:pPr>
    </w:p>
    <w:p w:rsidR="00E71DE3" w:rsidRPr="0079348A" w:rsidRDefault="00FE5E58" w:rsidP="00E71DE3">
      <w:pPr>
        <w:jc w:val="both"/>
        <w:rPr>
          <w:b/>
          <w:sz w:val="24"/>
          <w:szCs w:val="24"/>
          <w:lang w:val="en-US"/>
        </w:rPr>
      </w:pPr>
      <w:r w:rsidRPr="00FE5E58">
        <w:rPr>
          <w:b/>
          <w:i/>
          <w:iCs/>
          <w:sz w:val="24"/>
          <w:szCs w:val="24"/>
          <w:lang w:val="en-US" w:eastAsia="tr-TR"/>
        </w:rPr>
        <w:t>ER</w:t>
      </w:r>
      <w:r>
        <w:rPr>
          <w:b/>
          <w:i/>
          <w:iCs/>
          <w:sz w:val="24"/>
          <w:szCs w:val="24"/>
          <w:vertAlign w:val="subscript"/>
          <w:lang w:val="en-US" w:eastAsia="tr-TR"/>
        </w:rPr>
        <w:t>y</w:t>
      </w:r>
      <w:r w:rsidRPr="00FE5E58">
        <w:rPr>
          <w:b/>
          <w:i/>
          <w:iCs/>
          <w:sz w:val="24"/>
          <w:szCs w:val="24"/>
          <w:lang w:val="en-US" w:eastAsia="tr-TR"/>
        </w:rPr>
        <w:t xml:space="preserve"> </w:t>
      </w:r>
      <w:r w:rsidRPr="00FE5E58">
        <w:rPr>
          <w:b/>
          <w:sz w:val="24"/>
          <w:szCs w:val="24"/>
          <w:lang w:val="en-US" w:eastAsia="tr-TR"/>
        </w:rPr>
        <w:t xml:space="preserve">= </w:t>
      </w:r>
      <w:r w:rsidRPr="00FE5E58">
        <w:rPr>
          <w:b/>
          <w:i/>
          <w:iCs/>
          <w:sz w:val="24"/>
          <w:szCs w:val="24"/>
          <w:lang w:val="en-US" w:eastAsia="tr-TR"/>
        </w:rPr>
        <w:t>BE</w:t>
      </w:r>
      <w:r>
        <w:rPr>
          <w:b/>
          <w:i/>
          <w:iCs/>
          <w:sz w:val="24"/>
          <w:szCs w:val="24"/>
          <w:vertAlign w:val="subscript"/>
          <w:lang w:val="en-US" w:eastAsia="tr-TR"/>
        </w:rPr>
        <w:t>y</w:t>
      </w:r>
      <w:r w:rsidRPr="00FE5E58">
        <w:rPr>
          <w:b/>
          <w:iCs/>
          <w:sz w:val="24"/>
          <w:szCs w:val="24"/>
          <w:lang w:val="en-US" w:eastAsia="tr-TR"/>
        </w:rPr>
        <w:t xml:space="preserve"> = </w:t>
      </w:r>
      <w:r w:rsidRPr="00FE5E58">
        <w:rPr>
          <w:b/>
          <w:i/>
          <w:iCs/>
          <w:sz w:val="24"/>
          <w:szCs w:val="24"/>
          <w:lang w:val="en-US"/>
        </w:rPr>
        <w:t>EG</w:t>
      </w:r>
      <w:r>
        <w:rPr>
          <w:b/>
          <w:i/>
          <w:iCs/>
          <w:sz w:val="24"/>
          <w:szCs w:val="24"/>
          <w:vertAlign w:val="subscript"/>
          <w:lang w:val="en-US"/>
        </w:rPr>
        <w:t>y</w:t>
      </w:r>
      <w:r w:rsidRPr="00FE5E58">
        <w:rPr>
          <w:b/>
          <w:i/>
          <w:iCs/>
          <w:sz w:val="24"/>
          <w:szCs w:val="24"/>
          <w:lang w:val="en-US"/>
        </w:rPr>
        <w:t xml:space="preserve"> * EF</w:t>
      </w:r>
      <w:r>
        <w:rPr>
          <w:b/>
          <w:i/>
          <w:iCs/>
          <w:sz w:val="24"/>
          <w:szCs w:val="24"/>
          <w:vertAlign w:val="subscript"/>
          <w:lang w:val="en-US"/>
        </w:rPr>
        <w:t>grid,CM,</w:t>
      </w:r>
      <w:r w:rsidRPr="00FE5E58">
        <w:rPr>
          <w:b/>
          <w:i/>
          <w:iCs/>
          <w:sz w:val="24"/>
          <w:szCs w:val="24"/>
          <w:lang w:val="en-US"/>
        </w:rPr>
        <w:t xml:space="preserve"> </w:t>
      </w:r>
      <w:r w:rsidRPr="00FE5E58">
        <w:rPr>
          <w:b/>
          <w:iCs/>
          <w:sz w:val="24"/>
          <w:szCs w:val="24"/>
          <w:lang w:val="en-US"/>
        </w:rPr>
        <w:t xml:space="preserve">= 143,327 </w:t>
      </w:r>
      <w:r w:rsidRPr="00FE5E58">
        <w:rPr>
          <w:b/>
          <w:sz w:val="24"/>
          <w:szCs w:val="24"/>
          <w:lang w:val="en-US"/>
        </w:rPr>
        <w:t>MWh/year * 0.5612tCO</w:t>
      </w:r>
      <w:r>
        <w:rPr>
          <w:b/>
          <w:sz w:val="24"/>
          <w:szCs w:val="24"/>
          <w:vertAlign w:val="subscript"/>
          <w:lang w:val="en-US"/>
        </w:rPr>
        <w:t>2</w:t>
      </w:r>
      <w:r w:rsidRPr="00FE5E58">
        <w:rPr>
          <w:b/>
          <w:sz w:val="24"/>
          <w:szCs w:val="24"/>
          <w:lang w:val="en-US"/>
        </w:rPr>
        <w:t>/MWh =</w:t>
      </w:r>
      <w:r w:rsidRPr="00FE5E58">
        <w:rPr>
          <w:b/>
          <w:bCs/>
          <w:sz w:val="24"/>
          <w:szCs w:val="24"/>
          <w:lang w:val="en-US"/>
        </w:rPr>
        <w:t xml:space="preserve"> 80,442 tCO</w:t>
      </w:r>
      <w:r>
        <w:rPr>
          <w:b/>
          <w:bCs/>
          <w:sz w:val="24"/>
          <w:szCs w:val="24"/>
          <w:vertAlign w:val="subscript"/>
          <w:lang w:val="en-US"/>
        </w:rPr>
        <w:t>2</w:t>
      </w:r>
      <w:r w:rsidRPr="00FE5E58">
        <w:rPr>
          <w:b/>
          <w:bCs/>
          <w:sz w:val="24"/>
          <w:szCs w:val="24"/>
          <w:lang w:val="en-US"/>
        </w:rPr>
        <w:t>/year</w:t>
      </w:r>
    </w:p>
    <w:p w:rsidR="001136C8" w:rsidRPr="0079348A" w:rsidRDefault="001136C8" w:rsidP="00F87B39">
      <w:pPr>
        <w:rPr>
          <w:rFonts w:eastAsia="MS Mincho"/>
          <w:sz w:val="24"/>
          <w:szCs w:val="24"/>
          <w:lang w:val="en-US"/>
        </w:rPr>
      </w:pPr>
    </w:p>
    <w:p w:rsidR="00F87B39" w:rsidRDefault="00F87B39" w:rsidP="00F87B39">
      <w:pPr>
        <w:rPr>
          <w:rFonts w:eastAsia="MS Mincho"/>
          <w:sz w:val="24"/>
          <w:szCs w:val="24"/>
          <w:lang w:val="en-US"/>
        </w:rPr>
      </w:pPr>
    </w:p>
    <w:p w:rsidR="009F3CE6" w:rsidRPr="0079348A" w:rsidRDefault="009F3CE6" w:rsidP="00F87B39">
      <w:pPr>
        <w:rPr>
          <w:rFonts w:eastAsia="MS Mincho"/>
          <w:sz w:val="24"/>
          <w:szCs w:val="24"/>
          <w:lang w:val="en-US"/>
        </w:rPr>
      </w:pPr>
    </w:p>
    <w:p w:rsidR="00CC25EE" w:rsidRPr="0079348A" w:rsidRDefault="00CC25EE" w:rsidP="00F810C0">
      <w:pPr>
        <w:pStyle w:val="RegSectionLevel3"/>
        <w:pBdr>
          <w:top w:val="single" w:sz="4" w:space="1" w:color="auto"/>
          <w:left w:val="single" w:sz="4" w:space="4" w:color="auto"/>
          <w:bottom w:val="single" w:sz="4" w:space="1" w:color="auto"/>
          <w:right w:val="single" w:sz="4" w:space="4" w:color="auto"/>
        </w:pBdr>
        <w:rPr>
          <w:rFonts w:eastAsia="MS Mincho"/>
          <w:sz w:val="24"/>
          <w:szCs w:val="24"/>
        </w:rPr>
      </w:pPr>
      <w:r w:rsidRPr="0079348A">
        <w:rPr>
          <w:rFonts w:eastAsia="MS Mincho"/>
          <w:sz w:val="24"/>
          <w:szCs w:val="24"/>
        </w:rPr>
        <w:t xml:space="preserve">Summary of ex ante </w:t>
      </w:r>
      <w:r w:rsidR="00C9388D" w:rsidRPr="0079348A">
        <w:rPr>
          <w:rFonts w:eastAsia="MS Mincho"/>
          <w:sz w:val="24"/>
          <w:szCs w:val="24"/>
        </w:rPr>
        <w:t xml:space="preserve">estimates </w:t>
      </w:r>
      <w:r w:rsidRPr="0079348A">
        <w:rPr>
          <w:rFonts w:eastAsia="MS Mincho"/>
          <w:sz w:val="24"/>
          <w:szCs w:val="24"/>
        </w:rPr>
        <w:t>of emission reductions</w:t>
      </w:r>
    </w:p>
    <w:p w:rsidR="007E36CA" w:rsidRPr="0079348A" w:rsidRDefault="007E36CA" w:rsidP="00FC50A7">
      <w:pPr>
        <w:rPr>
          <w:rFonts w:eastAsia="MS Mincho"/>
          <w:sz w:val="24"/>
          <w:szCs w:val="24"/>
        </w:rPr>
      </w:pPr>
    </w:p>
    <w:p w:rsidR="00CF04BB" w:rsidRDefault="00C27CDC" w:rsidP="00C27CDC">
      <w:pPr>
        <w:pStyle w:val="ResimYazs"/>
        <w:rPr>
          <w:b w:val="0"/>
          <w:sz w:val="24"/>
          <w:szCs w:val="24"/>
        </w:rPr>
      </w:pPr>
      <w:r w:rsidRPr="0079348A">
        <w:rPr>
          <w:sz w:val="24"/>
          <w:szCs w:val="24"/>
        </w:rPr>
        <w:t xml:space="preserve">Table </w:t>
      </w:r>
      <w:r w:rsidR="00066F3F" w:rsidRPr="0079348A">
        <w:rPr>
          <w:sz w:val="24"/>
          <w:szCs w:val="24"/>
        </w:rPr>
        <w:fldChar w:fldCharType="begin"/>
      </w:r>
      <w:r w:rsidR="002D0F2E" w:rsidRPr="0079348A">
        <w:rPr>
          <w:sz w:val="24"/>
          <w:szCs w:val="24"/>
        </w:rPr>
        <w:instrText xml:space="preserve"> SEQ Table \* ARABIC </w:instrText>
      </w:r>
      <w:r w:rsidR="00066F3F" w:rsidRPr="0079348A">
        <w:rPr>
          <w:sz w:val="24"/>
          <w:szCs w:val="24"/>
        </w:rPr>
        <w:fldChar w:fldCharType="separate"/>
      </w:r>
      <w:r w:rsidR="009D101F" w:rsidRPr="0079348A">
        <w:rPr>
          <w:noProof/>
          <w:sz w:val="24"/>
          <w:szCs w:val="24"/>
        </w:rPr>
        <w:t>22</w:t>
      </w:r>
      <w:r w:rsidR="00066F3F" w:rsidRPr="0079348A">
        <w:rPr>
          <w:noProof/>
          <w:sz w:val="24"/>
          <w:szCs w:val="24"/>
        </w:rPr>
        <w:fldChar w:fldCharType="end"/>
      </w:r>
      <w:r w:rsidRPr="0079348A">
        <w:rPr>
          <w:sz w:val="24"/>
          <w:szCs w:val="24"/>
        </w:rPr>
        <w:t xml:space="preserve"> </w:t>
      </w:r>
      <w:r w:rsidRPr="0079348A">
        <w:rPr>
          <w:b w:val="0"/>
          <w:sz w:val="24"/>
          <w:szCs w:val="24"/>
        </w:rPr>
        <w:t>Emission Reductions of the plant</w:t>
      </w:r>
    </w:p>
    <w:p w:rsidR="00461CA7" w:rsidRDefault="00461CA7" w:rsidP="00461CA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20" w:firstRow="1" w:lastRow="0" w:firstColumn="0" w:lastColumn="0" w:noHBand="0" w:noVBand="1"/>
      </w:tblPr>
      <w:tblGrid>
        <w:gridCol w:w="1845"/>
        <w:gridCol w:w="1880"/>
        <w:gridCol w:w="1882"/>
        <w:gridCol w:w="1843"/>
        <w:gridCol w:w="1895"/>
      </w:tblGrid>
      <w:tr w:rsidR="00461CA7" w:rsidRPr="004B49FA" w:rsidTr="000770A4">
        <w:trPr>
          <w:cantSplit/>
          <w:tblHeader/>
        </w:trPr>
        <w:tc>
          <w:tcPr>
            <w:tcW w:w="987" w:type="pct"/>
            <w:tcBorders>
              <w:top w:val="single" w:sz="4" w:space="0" w:color="auto"/>
              <w:left w:val="single" w:sz="4" w:space="0" w:color="auto"/>
              <w:bottom w:val="single" w:sz="12" w:space="0" w:color="auto"/>
              <w:right w:val="nil"/>
              <w:tl2br w:val="nil"/>
              <w:tr2bl w:val="nil"/>
            </w:tcBorders>
            <w:shd w:val="clear" w:color="auto" w:fill="E6E6E6"/>
            <w:tcMar>
              <w:top w:w="57" w:type="dxa"/>
              <w:bottom w:w="57" w:type="dxa"/>
            </w:tcMar>
            <w:vAlign w:val="center"/>
          </w:tcPr>
          <w:p w:rsidR="00461CA7" w:rsidRPr="004B49FA" w:rsidRDefault="00461CA7" w:rsidP="000770A4">
            <w:pPr>
              <w:pStyle w:val="SDMTableBoxParaNotNumbered"/>
              <w:keepNext/>
              <w:keepLines/>
              <w:jc w:val="center"/>
              <w:rPr>
                <w:b/>
              </w:rPr>
            </w:pPr>
            <w:r w:rsidRPr="004B49FA">
              <w:rPr>
                <w:b/>
              </w:rPr>
              <w:t>Year</w:t>
            </w:r>
          </w:p>
        </w:tc>
        <w:tc>
          <w:tcPr>
            <w:tcW w:w="1006" w:type="pct"/>
            <w:tcBorders>
              <w:top w:val="single" w:sz="4" w:space="0" w:color="auto"/>
              <w:left w:val="nil"/>
              <w:bottom w:val="single" w:sz="12" w:space="0" w:color="auto"/>
              <w:right w:val="nil"/>
              <w:tl2br w:val="nil"/>
              <w:tr2bl w:val="nil"/>
            </w:tcBorders>
            <w:shd w:val="clear" w:color="auto" w:fill="E6E6E6"/>
            <w:tcMar>
              <w:top w:w="57" w:type="dxa"/>
              <w:bottom w:w="57" w:type="dxa"/>
            </w:tcMar>
            <w:vAlign w:val="center"/>
          </w:tcPr>
          <w:p w:rsidR="00461CA7" w:rsidRPr="004B49FA" w:rsidRDefault="00461CA7" w:rsidP="000770A4">
            <w:pPr>
              <w:pStyle w:val="SDMTableBoxParaNotNumbered"/>
              <w:keepNext/>
              <w:keepLines/>
              <w:jc w:val="center"/>
              <w:rPr>
                <w:b/>
              </w:rPr>
            </w:pPr>
            <w:r w:rsidRPr="004B49FA">
              <w:rPr>
                <w:b/>
              </w:rPr>
              <w:t>Baseline emissions</w:t>
            </w:r>
            <w:r w:rsidRPr="004B49FA">
              <w:rPr>
                <w:b/>
              </w:rPr>
              <w:br/>
              <w:t>(t CO</w:t>
            </w:r>
            <w:r w:rsidRPr="004B49FA">
              <w:rPr>
                <w:rFonts w:ascii="Times New Roman Bold" w:hAnsi="Times New Roman Bold"/>
                <w:b/>
                <w:vertAlign w:val="subscript"/>
              </w:rPr>
              <w:t>2</w:t>
            </w:r>
            <w:r w:rsidRPr="004B49FA">
              <w:rPr>
                <w:b/>
              </w:rPr>
              <w:t>e)</w:t>
            </w:r>
          </w:p>
        </w:tc>
        <w:tc>
          <w:tcPr>
            <w:tcW w:w="1007" w:type="pct"/>
            <w:tcBorders>
              <w:top w:val="single" w:sz="4" w:space="0" w:color="auto"/>
              <w:left w:val="nil"/>
              <w:bottom w:val="single" w:sz="12" w:space="0" w:color="auto"/>
              <w:right w:val="nil"/>
              <w:tl2br w:val="nil"/>
              <w:tr2bl w:val="nil"/>
            </w:tcBorders>
            <w:shd w:val="clear" w:color="auto" w:fill="E6E6E6"/>
            <w:tcMar>
              <w:top w:w="57" w:type="dxa"/>
              <w:bottom w:w="57" w:type="dxa"/>
            </w:tcMar>
            <w:vAlign w:val="center"/>
          </w:tcPr>
          <w:p w:rsidR="00461CA7" w:rsidRPr="004B49FA" w:rsidRDefault="00461CA7" w:rsidP="000770A4">
            <w:pPr>
              <w:pStyle w:val="SDMTableBoxParaNotNumbered"/>
              <w:keepNext/>
              <w:keepLines/>
              <w:jc w:val="center"/>
              <w:rPr>
                <w:b/>
              </w:rPr>
            </w:pPr>
            <w:r w:rsidRPr="004B49FA">
              <w:rPr>
                <w:b/>
              </w:rPr>
              <w:t>Project emissions</w:t>
            </w:r>
            <w:r w:rsidRPr="004B49FA">
              <w:rPr>
                <w:b/>
              </w:rPr>
              <w:br/>
              <w:t>(t CO</w:t>
            </w:r>
            <w:r w:rsidRPr="004B49FA">
              <w:rPr>
                <w:rFonts w:ascii="Times New Roman Bold" w:hAnsi="Times New Roman Bold"/>
                <w:b/>
                <w:vertAlign w:val="subscript"/>
              </w:rPr>
              <w:t>2</w:t>
            </w:r>
            <w:r w:rsidRPr="004B49FA">
              <w:rPr>
                <w:b/>
              </w:rPr>
              <w:t>e)</w:t>
            </w:r>
          </w:p>
        </w:tc>
        <w:tc>
          <w:tcPr>
            <w:tcW w:w="986" w:type="pct"/>
            <w:tcBorders>
              <w:top w:val="single" w:sz="4" w:space="0" w:color="auto"/>
              <w:left w:val="nil"/>
              <w:bottom w:val="single" w:sz="12" w:space="0" w:color="auto"/>
              <w:right w:val="nil"/>
              <w:tl2br w:val="nil"/>
              <w:tr2bl w:val="nil"/>
            </w:tcBorders>
            <w:shd w:val="clear" w:color="auto" w:fill="E6E6E6"/>
            <w:tcMar>
              <w:top w:w="57" w:type="dxa"/>
              <w:bottom w:w="57" w:type="dxa"/>
            </w:tcMar>
            <w:vAlign w:val="center"/>
          </w:tcPr>
          <w:p w:rsidR="00461CA7" w:rsidRPr="004B49FA" w:rsidRDefault="00461CA7" w:rsidP="000770A4">
            <w:pPr>
              <w:pStyle w:val="SDMTableBoxParaNotNumbered"/>
              <w:keepNext/>
              <w:keepLines/>
              <w:jc w:val="center"/>
              <w:rPr>
                <w:b/>
              </w:rPr>
            </w:pPr>
            <w:r w:rsidRPr="004B49FA">
              <w:rPr>
                <w:b/>
              </w:rPr>
              <w:t>Leakage</w:t>
            </w:r>
            <w:r w:rsidRPr="004B49FA">
              <w:rPr>
                <w:b/>
              </w:rPr>
              <w:br/>
              <w:t>(t CO</w:t>
            </w:r>
            <w:r w:rsidRPr="004B49FA">
              <w:rPr>
                <w:rFonts w:ascii="Times New Roman Bold" w:hAnsi="Times New Roman Bold"/>
                <w:b/>
                <w:vertAlign w:val="subscript"/>
              </w:rPr>
              <w:t>2</w:t>
            </w:r>
            <w:r w:rsidRPr="004B49FA">
              <w:rPr>
                <w:b/>
              </w:rPr>
              <w:t>e)</w:t>
            </w:r>
          </w:p>
        </w:tc>
        <w:tc>
          <w:tcPr>
            <w:tcW w:w="1014" w:type="pct"/>
            <w:tcBorders>
              <w:top w:val="single" w:sz="4" w:space="0" w:color="auto"/>
              <w:left w:val="nil"/>
              <w:bottom w:val="single" w:sz="12" w:space="0" w:color="auto"/>
              <w:right w:val="single" w:sz="4" w:space="0" w:color="auto"/>
              <w:tl2br w:val="nil"/>
              <w:tr2bl w:val="nil"/>
            </w:tcBorders>
            <w:shd w:val="clear" w:color="auto" w:fill="E6E6E6"/>
            <w:tcMar>
              <w:top w:w="57" w:type="dxa"/>
              <w:bottom w:w="57" w:type="dxa"/>
            </w:tcMar>
            <w:vAlign w:val="center"/>
          </w:tcPr>
          <w:p w:rsidR="00461CA7" w:rsidRPr="004B49FA" w:rsidRDefault="00461CA7" w:rsidP="000770A4">
            <w:pPr>
              <w:pStyle w:val="SDMTableBoxParaNotNumbered"/>
              <w:keepNext/>
              <w:keepLines/>
              <w:jc w:val="center"/>
              <w:rPr>
                <w:b/>
              </w:rPr>
            </w:pPr>
            <w:r w:rsidRPr="004B49FA">
              <w:rPr>
                <w:b/>
              </w:rPr>
              <w:t>Emission reductions</w:t>
            </w:r>
            <w:r w:rsidRPr="004B49FA">
              <w:rPr>
                <w:b/>
              </w:rPr>
              <w:br/>
              <w:t>(t CO</w:t>
            </w:r>
            <w:r w:rsidRPr="004B49FA">
              <w:rPr>
                <w:rFonts w:ascii="Times New Roman Bold" w:hAnsi="Times New Roman Bold"/>
                <w:b/>
                <w:vertAlign w:val="subscript"/>
              </w:rPr>
              <w:t>2</w:t>
            </w:r>
            <w:r w:rsidRPr="004B49FA">
              <w:rPr>
                <w:b/>
              </w:rPr>
              <w:t>e)</w:t>
            </w:r>
          </w:p>
        </w:tc>
      </w:tr>
      <w:tr w:rsidR="00461CA7" w:rsidRPr="004B49FA" w:rsidTr="000770A4">
        <w:trPr>
          <w:cantSplit/>
        </w:trPr>
        <w:tc>
          <w:tcPr>
            <w:tcW w:w="987" w:type="pct"/>
            <w:shd w:val="clear" w:color="auto" w:fill="auto"/>
          </w:tcPr>
          <w:p w:rsidR="00461CA7" w:rsidRPr="004B49FA" w:rsidRDefault="00461CA7" w:rsidP="000770A4">
            <w:pPr>
              <w:jc w:val="both"/>
              <w:rPr>
                <w:rFonts w:ascii="Arial" w:hAnsi="Arial" w:cs="Arial"/>
                <w:sz w:val="20"/>
              </w:rPr>
            </w:pPr>
            <w:r w:rsidRPr="004B49FA">
              <w:rPr>
                <w:rFonts w:ascii="Arial" w:hAnsi="Arial" w:cs="Arial"/>
                <w:sz w:val="20"/>
              </w:rPr>
              <w:t>August 2014*</w:t>
            </w:r>
          </w:p>
        </w:tc>
        <w:tc>
          <w:tcPr>
            <w:tcW w:w="1006" w:type="pct"/>
            <w:shd w:val="clear" w:color="auto" w:fill="auto"/>
          </w:tcPr>
          <w:p w:rsidR="00461CA7" w:rsidRPr="004B49FA" w:rsidRDefault="00461CA7" w:rsidP="000770A4">
            <w:pPr>
              <w:pStyle w:val="SDMTableBoxParaNotNumbered"/>
            </w:pPr>
            <w:r w:rsidRPr="004B49FA">
              <w:t>26,887</w:t>
            </w:r>
          </w:p>
        </w:tc>
        <w:tc>
          <w:tcPr>
            <w:tcW w:w="1007" w:type="pct"/>
            <w:shd w:val="clear" w:color="auto" w:fill="auto"/>
          </w:tcPr>
          <w:p w:rsidR="00461CA7" w:rsidRPr="004B49FA" w:rsidRDefault="00461CA7" w:rsidP="000770A4">
            <w:pPr>
              <w:pStyle w:val="SDMTableBoxParaNotNumbered"/>
            </w:pPr>
            <w:r w:rsidRPr="004B49FA">
              <w:t>0</w:t>
            </w:r>
          </w:p>
        </w:tc>
        <w:tc>
          <w:tcPr>
            <w:tcW w:w="986" w:type="pct"/>
            <w:shd w:val="clear" w:color="auto" w:fill="auto"/>
          </w:tcPr>
          <w:p w:rsidR="00461CA7" w:rsidRPr="004B49FA" w:rsidRDefault="00461CA7" w:rsidP="000770A4">
            <w:pPr>
              <w:pStyle w:val="SDMTableBoxParaNotNumbered"/>
            </w:pPr>
            <w:r w:rsidRPr="004B49FA">
              <w:t>0</w:t>
            </w:r>
          </w:p>
        </w:tc>
        <w:tc>
          <w:tcPr>
            <w:tcW w:w="1014" w:type="pct"/>
            <w:shd w:val="clear" w:color="auto" w:fill="auto"/>
          </w:tcPr>
          <w:p w:rsidR="00461CA7" w:rsidRPr="004B49FA" w:rsidRDefault="00461CA7" w:rsidP="000770A4">
            <w:pPr>
              <w:pStyle w:val="SDMTableBoxParaNotNumbered"/>
            </w:pPr>
            <w:r w:rsidRPr="004B49FA">
              <w:t>26,887</w:t>
            </w:r>
          </w:p>
        </w:tc>
      </w:tr>
      <w:tr w:rsidR="00461CA7" w:rsidRPr="004B49FA" w:rsidTr="000770A4">
        <w:trPr>
          <w:cantSplit/>
        </w:trPr>
        <w:tc>
          <w:tcPr>
            <w:tcW w:w="987" w:type="pct"/>
            <w:shd w:val="clear" w:color="auto" w:fill="auto"/>
          </w:tcPr>
          <w:p w:rsidR="00461CA7" w:rsidRPr="004B49FA" w:rsidRDefault="00461CA7" w:rsidP="000770A4">
            <w:pPr>
              <w:jc w:val="both"/>
              <w:rPr>
                <w:rFonts w:ascii="Arial" w:hAnsi="Arial" w:cs="Arial"/>
                <w:sz w:val="20"/>
              </w:rPr>
            </w:pPr>
            <w:r w:rsidRPr="004B49FA">
              <w:rPr>
                <w:rFonts w:ascii="Arial" w:hAnsi="Arial" w:cs="Arial"/>
                <w:sz w:val="20"/>
              </w:rPr>
              <w:t>2015</w:t>
            </w:r>
          </w:p>
        </w:tc>
        <w:tc>
          <w:tcPr>
            <w:tcW w:w="1006" w:type="pct"/>
            <w:shd w:val="clear" w:color="auto" w:fill="auto"/>
            <w:vAlign w:val="bottom"/>
          </w:tcPr>
          <w:p w:rsidR="00461CA7" w:rsidRPr="004B49FA" w:rsidRDefault="00461CA7" w:rsidP="000770A4">
            <w:pPr>
              <w:pStyle w:val="SDMTableBoxParaNotNumbered"/>
            </w:pPr>
            <w:r w:rsidRPr="004B49FA">
              <w:t>80,442</w:t>
            </w:r>
          </w:p>
        </w:tc>
        <w:tc>
          <w:tcPr>
            <w:tcW w:w="1007" w:type="pct"/>
            <w:shd w:val="clear" w:color="auto" w:fill="auto"/>
          </w:tcPr>
          <w:p w:rsidR="00461CA7" w:rsidRPr="004B49FA" w:rsidRDefault="00461CA7" w:rsidP="000770A4">
            <w:pPr>
              <w:pStyle w:val="SDMTableBoxParaNotNumbered"/>
            </w:pPr>
            <w:r w:rsidRPr="004B49FA">
              <w:t>0</w:t>
            </w:r>
          </w:p>
        </w:tc>
        <w:tc>
          <w:tcPr>
            <w:tcW w:w="986" w:type="pct"/>
            <w:shd w:val="clear" w:color="auto" w:fill="auto"/>
          </w:tcPr>
          <w:p w:rsidR="00461CA7" w:rsidRPr="004B49FA" w:rsidRDefault="00461CA7" w:rsidP="000770A4">
            <w:pPr>
              <w:pStyle w:val="SDMTableBoxParaNotNumbered"/>
            </w:pPr>
            <w:r w:rsidRPr="004B49FA">
              <w:t>0</w:t>
            </w:r>
          </w:p>
        </w:tc>
        <w:tc>
          <w:tcPr>
            <w:tcW w:w="1014" w:type="pct"/>
            <w:shd w:val="clear" w:color="auto" w:fill="auto"/>
            <w:vAlign w:val="bottom"/>
          </w:tcPr>
          <w:p w:rsidR="00461CA7" w:rsidRPr="004B49FA" w:rsidRDefault="00461CA7" w:rsidP="000770A4">
            <w:pPr>
              <w:pStyle w:val="SDMTableBoxParaNotNumbered"/>
            </w:pPr>
            <w:r w:rsidRPr="004B49FA">
              <w:t>80,442</w:t>
            </w:r>
          </w:p>
        </w:tc>
      </w:tr>
      <w:tr w:rsidR="00461CA7" w:rsidRPr="004B49FA" w:rsidTr="000770A4">
        <w:trPr>
          <w:cantSplit/>
        </w:trPr>
        <w:tc>
          <w:tcPr>
            <w:tcW w:w="987" w:type="pct"/>
            <w:shd w:val="clear" w:color="auto" w:fill="auto"/>
          </w:tcPr>
          <w:p w:rsidR="00461CA7" w:rsidRPr="004B49FA" w:rsidRDefault="00461CA7" w:rsidP="000770A4">
            <w:pPr>
              <w:jc w:val="both"/>
              <w:rPr>
                <w:rFonts w:ascii="Arial" w:hAnsi="Arial" w:cs="Arial"/>
                <w:sz w:val="20"/>
              </w:rPr>
            </w:pPr>
            <w:r w:rsidRPr="004B49FA">
              <w:rPr>
                <w:rFonts w:ascii="Arial" w:hAnsi="Arial" w:cs="Arial"/>
                <w:sz w:val="20"/>
              </w:rPr>
              <w:t>2016</w:t>
            </w:r>
          </w:p>
        </w:tc>
        <w:tc>
          <w:tcPr>
            <w:tcW w:w="1006" w:type="pct"/>
            <w:shd w:val="clear" w:color="auto" w:fill="auto"/>
            <w:vAlign w:val="bottom"/>
          </w:tcPr>
          <w:p w:rsidR="00461CA7" w:rsidRPr="004B49FA" w:rsidRDefault="00461CA7" w:rsidP="000770A4">
            <w:pPr>
              <w:pStyle w:val="SDMTableBoxParaNotNumbered"/>
            </w:pPr>
            <w:r w:rsidRPr="004B49FA">
              <w:t>80,442</w:t>
            </w:r>
          </w:p>
        </w:tc>
        <w:tc>
          <w:tcPr>
            <w:tcW w:w="1007" w:type="pct"/>
            <w:shd w:val="clear" w:color="auto" w:fill="auto"/>
          </w:tcPr>
          <w:p w:rsidR="00461CA7" w:rsidRPr="004B49FA" w:rsidRDefault="00461CA7" w:rsidP="000770A4">
            <w:pPr>
              <w:pStyle w:val="SDMTableBoxParaNotNumbered"/>
            </w:pPr>
            <w:r w:rsidRPr="004B49FA">
              <w:t>0</w:t>
            </w:r>
          </w:p>
        </w:tc>
        <w:tc>
          <w:tcPr>
            <w:tcW w:w="986" w:type="pct"/>
            <w:shd w:val="clear" w:color="auto" w:fill="auto"/>
          </w:tcPr>
          <w:p w:rsidR="00461CA7" w:rsidRPr="004B49FA" w:rsidRDefault="00461CA7" w:rsidP="000770A4">
            <w:pPr>
              <w:pStyle w:val="SDMTableBoxParaNotNumbered"/>
            </w:pPr>
            <w:r w:rsidRPr="004B49FA">
              <w:t>0</w:t>
            </w:r>
          </w:p>
        </w:tc>
        <w:tc>
          <w:tcPr>
            <w:tcW w:w="1014" w:type="pct"/>
            <w:shd w:val="clear" w:color="auto" w:fill="auto"/>
            <w:vAlign w:val="bottom"/>
          </w:tcPr>
          <w:p w:rsidR="00461CA7" w:rsidRPr="004B49FA" w:rsidRDefault="00461CA7" w:rsidP="000770A4">
            <w:pPr>
              <w:pStyle w:val="SDMTableBoxParaNotNumbered"/>
            </w:pPr>
            <w:r w:rsidRPr="004B49FA">
              <w:t>80,442</w:t>
            </w:r>
          </w:p>
        </w:tc>
      </w:tr>
      <w:tr w:rsidR="00461CA7" w:rsidRPr="004B49FA" w:rsidTr="000770A4">
        <w:trPr>
          <w:cantSplit/>
        </w:trPr>
        <w:tc>
          <w:tcPr>
            <w:tcW w:w="987" w:type="pct"/>
            <w:shd w:val="clear" w:color="auto" w:fill="auto"/>
          </w:tcPr>
          <w:p w:rsidR="00461CA7" w:rsidRPr="004B49FA" w:rsidRDefault="00461CA7" w:rsidP="000770A4">
            <w:pPr>
              <w:jc w:val="both"/>
              <w:rPr>
                <w:rFonts w:ascii="Arial" w:hAnsi="Arial" w:cs="Arial"/>
                <w:sz w:val="20"/>
              </w:rPr>
            </w:pPr>
            <w:r w:rsidRPr="004B49FA">
              <w:rPr>
                <w:rFonts w:ascii="Arial" w:hAnsi="Arial" w:cs="Arial"/>
                <w:sz w:val="20"/>
              </w:rPr>
              <w:t>2017</w:t>
            </w:r>
          </w:p>
        </w:tc>
        <w:tc>
          <w:tcPr>
            <w:tcW w:w="1006" w:type="pct"/>
            <w:shd w:val="clear" w:color="auto" w:fill="auto"/>
            <w:vAlign w:val="bottom"/>
          </w:tcPr>
          <w:p w:rsidR="00461CA7" w:rsidRPr="004B49FA" w:rsidRDefault="00461CA7" w:rsidP="000770A4">
            <w:pPr>
              <w:pStyle w:val="SDMTableBoxParaNotNumbered"/>
              <w:keepNext/>
              <w:tabs>
                <w:tab w:val="left" w:pos="10"/>
              </w:tabs>
              <w:spacing w:before="180"/>
            </w:pPr>
            <w:r w:rsidRPr="004B49FA">
              <w:t>80,442</w:t>
            </w:r>
          </w:p>
        </w:tc>
        <w:tc>
          <w:tcPr>
            <w:tcW w:w="1007" w:type="pct"/>
            <w:shd w:val="clear" w:color="auto" w:fill="auto"/>
          </w:tcPr>
          <w:p w:rsidR="00461CA7" w:rsidRPr="004B49FA" w:rsidRDefault="00461CA7" w:rsidP="000770A4">
            <w:pPr>
              <w:pStyle w:val="SDMTableBoxParaNotNumbered"/>
            </w:pPr>
            <w:r w:rsidRPr="004B49FA">
              <w:t>0</w:t>
            </w:r>
          </w:p>
        </w:tc>
        <w:tc>
          <w:tcPr>
            <w:tcW w:w="986" w:type="pct"/>
            <w:shd w:val="clear" w:color="auto" w:fill="auto"/>
          </w:tcPr>
          <w:p w:rsidR="00461CA7" w:rsidRPr="004B49FA" w:rsidRDefault="00461CA7" w:rsidP="000770A4">
            <w:pPr>
              <w:pStyle w:val="SDMTableBoxParaNotNumbered"/>
            </w:pPr>
            <w:r w:rsidRPr="004B49FA">
              <w:t>0</w:t>
            </w:r>
          </w:p>
        </w:tc>
        <w:tc>
          <w:tcPr>
            <w:tcW w:w="1014" w:type="pct"/>
            <w:shd w:val="clear" w:color="auto" w:fill="auto"/>
            <w:vAlign w:val="bottom"/>
          </w:tcPr>
          <w:p w:rsidR="00461CA7" w:rsidRPr="004B49FA" w:rsidRDefault="00461CA7" w:rsidP="000770A4">
            <w:pPr>
              <w:pStyle w:val="SDMTableBoxParaNotNumbered"/>
              <w:keepNext/>
              <w:tabs>
                <w:tab w:val="left" w:pos="10"/>
              </w:tabs>
              <w:spacing w:before="180"/>
            </w:pPr>
            <w:r w:rsidRPr="004B49FA">
              <w:t>80,442</w:t>
            </w:r>
          </w:p>
        </w:tc>
      </w:tr>
      <w:tr w:rsidR="00461CA7" w:rsidRPr="004B49FA" w:rsidTr="000770A4">
        <w:trPr>
          <w:cantSplit/>
        </w:trPr>
        <w:tc>
          <w:tcPr>
            <w:tcW w:w="987" w:type="pct"/>
            <w:shd w:val="clear" w:color="auto" w:fill="auto"/>
          </w:tcPr>
          <w:p w:rsidR="00461CA7" w:rsidRPr="004B49FA" w:rsidRDefault="00461CA7" w:rsidP="000770A4">
            <w:pPr>
              <w:jc w:val="both"/>
              <w:rPr>
                <w:rFonts w:ascii="Arial" w:hAnsi="Arial" w:cs="Arial"/>
                <w:sz w:val="20"/>
              </w:rPr>
            </w:pPr>
            <w:r w:rsidRPr="004B49FA">
              <w:rPr>
                <w:rFonts w:ascii="Arial" w:hAnsi="Arial" w:cs="Arial"/>
                <w:sz w:val="20"/>
              </w:rPr>
              <w:t>2018</w:t>
            </w:r>
          </w:p>
        </w:tc>
        <w:tc>
          <w:tcPr>
            <w:tcW w:w="1006" w:type="pct"/>
            <w:shd w:val="clear" w:color="auto" w:fill="auto"/>
            <w:vAlign w:val="bottom"/>
          </w:tcPr>
          <w:p w:rsidR="00461CA7" w:rsidRPr="004B49FA" w:rsidRDefault="00461CA7" w:rsidP="000770A4">
            <w:pPr>
              <w:pStyle w:val="SDMTableBoxParaNotNumbered"/>
              <w:keepNext/>
              <w:tabs>
                <w:tab w:val="left" w:pos="10"/>
              </w:tabs>
              <w:spacing w:before="180"/>
            </w:pPr>
            <w:r w:rsidRPr="004B49FA">
              <w:t>80,442</w:t>
            </w:r>
          </w:p>
        </w:tc>
        <w:tc>
          <w:tcPr>
            <w:tcW w:w="1007" w:type="pct"/>
            <w:shd w:val="clear" w:color="auto" w:fill="auto"/>
          </w:tcPr>
          <w:p w:rsidR="00461CA7" w:rsidRPr="004B49FA" w:rsidRDefault="00461CA7" w:rsidP="000770A4">
            <w:pPr>
              <w:pStyle w:val="SDMTableBoxParaNotNumbered"/>
            </w:pPr>
            <w:r w:rsidRPr="004B49FA">
              <w:t>0</w:t>
            </w:r>
          </w:p>
        </w:tc>
        <w:tc>
          <w:tcPr>
            <w:tcW w:w="986" w:type="pct"/>
            <w:shd w:val="clear" w:color="auto" w:fill="auto"/>
          </w:tcPr>
          <w:p w:rsidR="00461CA7" w:rsidRPr="004B49FA" w:rsidRDefault="00461CA7" w:rsidP="000770A4">
            <w:pPr>
              <w:pStyle w:val="SDMTableBoxParaNotNumbered"/>
            </w:pPr>
            <w:r w:rsidRPr="004B49FA">
              <w:t>0</w:t>
            </w:r>
          </w:p>
        </w:tc>
        <w:tc>
          <w:tcPr>
            <w:tcW w:w="1014" w:type="pct"/>
            <w:shd w:val="clear" w:color="auto" w:fill="auto"/>
            <w:vAlign w:val="bottom"/>
          </w:tcPr>
          <w:p w:rsidR="00461CA7" w:rsidRPr="004B49FA" w:rsidRDefault="00461CA7" w:rsidP="000770A4">
            <w:pPr>
              <w:pStyle w:val="SDMTableBoxParaNotNumbered"/>
              <w:keepNext/>
              <w:tabs>
                <w:tab w:val="left" w:pos="10"/>
              </w:tabs>
              <w:spacing w:before="180"/>
            </w:pPr>
            <w:r w:rsidRPr="004B49FA">
              <w:t>80,442</w:t>
            </w:r>
          </w:p>
        </w:tc>
      </w:tr>
      <w:tr w:rsidR="00461CA7" w:rsidRPr="004B49FA" w:rsidTr="000770A4">
        <w:trPr>
          <w:cantSplit/>
        </w:trPr>
        <w:tc>
          <w:tcPr>
            <w:tcW w:w="987" w:type="pct"/>
            <w:shd w:val="clear" w:color="auto" w:fill="auto"/>
          </w:tcPr>
          <w:p w:rsidR="00461CA7" w:rsidRPr="004B49FA" w:rsidRDefault="00461CA7" w:rsidP="000770A4">
            <w:pPr>
              <w:jc w:val="both"/>
              <w:rPr>
                <w:rFonts w:ascii="Arial" w:hAnsi="Arial" w:cs="Arial"/>
                <w:sz w:val="20"/>
              </w:rPr>
            </w:pPr>
            <w:r w:rsidRPr="004B49FA">
              <w:rPr>
                <w:rFonts w:ascii="Arial" w:hAnsi="Arial" w:cs="Arial"/>
                <w:sz w:val="20"/>
              </w:rPr>
              <w:t>2019</w:t>
            </w:r>
          </w:p>
        </w:tc>
        <w:tc>
          <w:tcPr>
            <w:tcW w:w="1006" w:type="pct"/>
            <w:shd w:val="clear" w:color="auto" w:fill="auto"/>
            <w:vAlign w:val="bottom"/>
          </w:tcPr>
          <w:p w:rsidR="00461CA7" w:rsidRPr="004B49FA" w:rsidRDefault="00461CA7" w:rsidP="000770A4">
            <w:pPr>
              <w:pStyle w:val="SDMTableBoxParaNotNumbered"/>
              <w:keepNext/>
              <w:tabs>
                <w:tab w:val="left" w:pos="10"/>
              </w:tabs>
              <w:spacing w:before="180"/>
            </w:pPr>
            <w:r w:rsidRPr="004B49FA">
              <w:t>80,442</w:t>
            </w:r>
          </w:p>
        </w:tc>
        <w:tc>
          <w:tcPr>
            <w:tcW w:w="1007" w:type="pct"/>
            <w:shd w:val="clear" w:color="auto" w:fill="auto"/>
          </w:tcPr>
          <w:p w:rsidR="00461CA7" w:rsidRPr="004B49FA" w:rsidRDefault="00461CA7" w:rsidP="000770A4">
            <w:pPr>
              <w:pStyle w:val="SDMTableBoxParaNotNumbered"/>
            </w:pPr>
            <w:r w:rsidRPr="004B49FA">
              <w:t>0</w:t>
            </w:r>
          </w:p>
        </w:tc>
        <w:tc>
          <w:tcPr>
            <w:tcW w:w="986" w:type="pct"/>
            <w:shd w:val="clear" w:color="auto" w:fill="auto"/>
          </w:tcPr>
          <w:p w:rsidR="00461CA7" w:rsidRPr="004B49FA" w:rsidRDefault="00461CA7" w:rsidP="000770A4">
            <w:pPr>
              <w:pStyle w:val="SDMTableBoxParaNotNumbered"/>
            </w:pPr>
            <w:r w:rsidRPr="004B49FA">
              <w:t>0</w:t>
            </w:r>
          </w:p>
        </w:tc>
        <w:tc>
          <w:tcPr>
            <w:tcW w:w="1014" w:type="pct"/>
            <w:shd w:val="clear" w:color="auto" w:fill="auto"/>
            <w:vAlign w:val="bottom"/>
          </w:tcPr>
          <w:p w:rsidR="00461CA7" w:rsidRPr="004B49FA" w:rsidRDefault="00461CA7" w:rsidP="000770A4">
            <w:pPr>
              <w:pStyle w:val="SDMTableBoxParaNotNumbered"/>
              <w:keepNext/>
              <w:tabs>
                <w:tab w:val="left" w:pos="10"/>
              </w:tabs>
              <w:spacing w:before="180"/>
            </w:pPr>
            <w:r w:rsidRPr="004B49FA">
              <w:t>80,442</w:t>
            </w:r>
          </w:p>
        </w:tc>
      </w:tr>
      <w:tr w:rsidR="00461CA7" w:rsidRPr="004B49FA" w:rsidTr="000770A4">
        <w:trPr>
          <w:cantSplit/>
        </w:trPr>
        <w:tc>
          <w:tcPr>
            <w:tcW w:w="987" w:type="pct"/>
            <w:shd w:val="clear" w:color="auto" w:fill="auto"/>
          </w:tcPr>
          <w:p w:rsidR="00461CA7" w:rsidRPr="004B49FA" w:rsidRDefault="00461CA7" w:rsidP="000770A4">
            <w:pPr>
              <w:jc w:val="both"/>
              <w:rPr>
                <w:rFonts w:ascii="Arial" w:hAnsi="Arial" w:cs="Arial"/>
                <w:sz w:val="20"/>
              </w:rPr>
            </w:pPr>
            <w:r w:rsidRPr="004B49FA">
              <w:rPr>
                <w:rFonts w:ascii="Arial" w:hAnsi="Arial" w:cs="Arial"/>
                <w:sz w:val="20"/>
              </w:rPr>
              <w:t>2020</w:t>
            </w:r>
          </w:p>
        </w:tc>
        <w:tc>
          <w:tcPr>
            <w:tcW w:w="1006" w:type="pct"/>
            <w:shd w:val="clear" w:color="auto" w:fill="auto"/>
            <w:vAlign w:val="bottom"/>
          </w:tcPr>
          <w:p w:rsidR="00461CA7" w:rsidRPr="004B49FA" w:rsidRDefault="00461CA7" w:rsidP="000770A4">
            <w:pPr>
              <w:pStyle w:val="SDMTableBoxParaNotNumbered"/>
              <w:keepNext/>
              <w:tabs>
                <w:tab w:val="left" w:pos="10"/>
              </w:tabs>
              <w:spacing w:before="180"/>
            </w:pPr>
            <w:r w:rsidRPr="004B49FA">
              <w:t>80,442</w:t>
            </w:r>
          </w:p>
        </w:tc>
        <w:tc>
          <w:tcPr>
            <w:tcW w:w="1007" w:type="pct"/>
            <w:shd w:val="clear" w:color="auto" w:fill="auto"/>
          </w:tcPr>
          <w:p w:rsidR="00461CA7" w:rsidRPr="004B49FA" w:rsidRDefault="00461CA7" w:rsidP="000770A4">
            <w:pPr>
              <w:pStyle w:val="SDMTableBoxParaNotNumbered"/>
            </w:pPr>
            <w:r w:rsidRPr="004B49FA">
              <w:t>0</w:t>
            </w:r>
          </w:p>
        </w:tc>
        <w:tc>
          <w:tcPr>
            <w:tcW w:w="986" w:type="pct"/>
            <w:shd w:val="clear" w:color="auto" w:fill="auto"/>
          </w:tcPr>
          <w:p w:rsidR="00461CA7" w:rsidRPr="004B49FA" w:rsidRDefault="00461CA7" w:rsidP="000770A4">
            <w:pPr>
              <w:pStyle w:val="SDMTableBoxParaNotNumbered"/>
            </w:pPr>
            <w:r w:rsidRPr="004B49FA">
              <w:t>0</w:t>
            </w:r>
          </w:p>
        </w:tc>
        <w:tc>
          <w:tcPr>
            <w:tcW w:w="1014" w:type="pct"/>
            <w:shd w:val="clear" w:color="auto" w:fill="auto"/>
            <w:vAlign w:val="bottom"/>
          </w:tcPr>
          <w:p w:rsidR="00461CA7" w:rsidRPr="004B49FA" w:rsidRDefault="00461CA7" w:rsidP="000770A4">
            <w:pPr>
              <w:pStyle w:val="SDMTableBoxParaNotNumbered"/>
              <w:keepNext/>
              <w:tabs>
                <w:tab w:val="left" w:pos="10"/>
              </w:tabs>
              <w:spacing w:before="180"/>
            </w:pPr>
            <w:r w:rsidRPr="004B49FA">
              <w:t>80,442</w:t>
            </w:r>
          </w:p>
        </w:tc>
      </w:tr>
      <w:tr w:rsidR="00461CA7" w:rsidRPr="004B49FA" w:rsidTr="000770A4">
        <w:trPr>
          <w:cantSplit/>
        </w:trPr>
        <w:tc>
          <w:tcPr>
            <w:tcW w:w="987" w:type="pct"/>
            <w:shd w:val="clear" w:color="auto" w:fill="auto"/>
          </w:tcPr>
          <w:p w:rsidR="00461CA7" w:rsidRPr="004B49FA" w:rsidRDefault="00461CA7" w:rsidP="000770A4">
            <w:pPr>
              <w:jc w:val="both"/>
              <w:rPr>
                <w:rFonts w:ascii="Arial" w:hAnsi="Arial" w:cs="Arial"/>
                <w:sz w:val="20"/>
              </w:rPr>
            </w:pPr>
            <w:r>
              <w:rPr>
                <w:rFonts w:ascii="Arial" w:hAnsi="Arial" w:cs="Arial"/>
                <w:sz w:val="20"/>
              </w:rPr>
              <w:t xml:space="preserve">August </w:t>
            </w:r>
            <w:r w:rsidRPr="004B49FA">
              <w:rPr>
                <w:rFonts w:ascii="Arial" w:hAnsi="Arial" w:cs="Arial"/>
                <w:sz w:val="20"/>
              </w:rPr>
              <w:t xml:space="preserve"> 2021**</w:t>
            </w:r>
          </w:p>
        </w:tc>
        <w:tc>
          <w:tcPr>
            <w:tcW w:w="1006" w:type="pct"/>
            <w:shd w:val="clear" w:color="auto" w:fill="auto"/>
            <w:vAlign w:val="bottom"/>
          </w:tcPr>
          <w:p w:rsidR="00461CA7" w:rsidRPr="004B49FA" w:rsidRDefault="00461CA7" w:rsidP="000770A4">
            <w:pPr>
              <w:pStyle w:val="SDMTableBoxParaNotNumbered"/>
              <w:keepNext/>
              <w:tabs>
                <w:tab w:val="left" w:pos="10"/>
              </w:tabs>
              <w:spacing w:before="180"/>
            </w:pPr>
            <w:r w:rsidRPr="004B49FA">
              <w:t>53,555</w:t>
            </w:r>
          </w:p>
        </w:tc>
        <w:tc>
          <w:tcPr>
            <w:tcW w:w="1007" w:type="pct"/>
            <w:shd w:val="clear" w:color="auto" w:fill="auto"/>
          </w:tcPr>
          <w:p w:rsidR="00461CA7" w:rsidRPr="004B49FA" w:rsidRDefault="00461CA7" w:rsidP="000770A4">
            <w:pPr>
              <w:pStyle w:val="SDMTableBoxParaNotNumbered"/>
            </w:pPr>
            <w:r w:rsidRPr="004B49FA">
              <w:t>0</w:t>
            </w:r>
          </w:p>
        </w:tc>
        <w:tc>
          <w:tcPr>
            <w:tcW w:w="986" w:type="pct"/>
            <w:shd w:val="clear" w:color="auto" w:fill="auto"/>
          </w:tcPr>
          <w:p w:rsidR="00461CA7" w:rsidRPr="004B49FA" w:rsidRDefault="00461CA7" w:rsidP="000770A4">
            <w:pPr>
              <w:pStyle w:val="SDMTableBoxParaNotNumbered"/>
            </w:pPr>
            <w:r w:rsidRPr="004B49FA">
              <w:t>0</w:t>
            </w:r>
          </w:p>
        </w:tc>
        <w:tc>
          <w:tcPr>
            <w:tcW w:w="1014" w:type="pct"/>
            <w:shd w:val="clear" w:color="auto" w:fill="auto"/>
            <w:vAlign w:val="bottom"/>
          </w:tcPr>
          <w:p w:rsidR="00461CA7" w:rsidRPr="004B49FA" w:rsidRDefault="00461CA7" w:rsidP="000770A4">
            <w:pPr>
              <w:pStyle w:val="SDMTableBoxParaNotNumbered"/>
              <w:keepNext/>
              <w:tabs>
                <w:tab w:val="left" w:pos="10"/>
              </w:tabs>
              <w:spacing w:before="180"/>
            </w:pPr>
            <w:r w:rsidRPr="004B49FA">
              <w:t>53,555</w:t>
            </w:r>
          </w:p>
        </w:tc>
      </w:tr>
      <w:tr w:rsidR="00461CA7" w:rsidRPr="004B49FA" w:rsidTr="000770A4">
        <w:trPr>
          <w:cantSplit/>
        </w:trPr>
        <w:tc>
          <w:tcPr>
            <w:tcW w:w="987" w:type="pct"/>
            <w:tcBorders>
              <w:bottom w:val="single" w:sz="4" w:space="0" w:color="auto"/>
            </w:tcBorders>
            <w:shd w:val="clear" w:color="auto" w:fill="auto"/>
          </w:tcPr>
          <w:p w:rsidR="00461CA7" w:rsidRPr="004B49FA" w:rsidRDefault="00461CA7" w:rsidP="000770A4">
            <w:pPr>
              <w:pStyle w:val="SDMTableBoxParaNotNumbered"/>
            </w:pPr>
            <w:r w:rsidRPr="004B49FA">
              <w:t>Total</w:t>
            </w:r>
          </w:p>
        </w:tc>
        <w:tc>
          <w:tcPr>
            <w:tcW w:w="1006" w:type="pct"/>
            <w:shd w:val="clear" w:color="auto" w:fill="auto"/>
          </w:tcPr>
          <w:p w:rsidR="00461CA7" w:rsidRPr="004B49FA" w:rsidRDefault="00461CA7" w:rsidP="000770A4">
            <w:pPr>
              <w:pStyle w:val="SDMTableBoxParaNotNumbered"/>
            </w:pPr>
            <w:r w:rsidRPr="004B49FA">
              <w:rPr>
                <w:b/>
                <w:bCs/>
                <w:lang w:val="en-US"/>
              </w:rPr>
              <w:t>563,094</w:t>
            </w:r>
          </w:p>
        </w:tc>
        <w:tc>
          <w:tcPr>
            <w:tcW w:w="1007" w:type="pct"/>
            <w:shd w:val="clear" w:color="auto" w:fill="auto"/>
          </w:tcPr>
          <w:p w:rsidR="00461CA7" w:rsidRPr="004B49FA" w:rsidRDefault="00461CA7" w:rsidP="000770A4">
            <w:pPr>
              <w:pStyle w:val="SDMTableBoxParaNotNumbered"/>
            </w:pPr>
            <w:r w:rsidRPr="004B49FA">
              <w:t>0</w:t>
            </w:r>
          </w:p>
        </w:tc>
        <w:tc>
          <w:tcPr>
            <w:tcW w:w="986" w:type="pct"/>
            <w:shd w:val="clear" w:color="auto" w:fill="auto"/>
          </w:tcPr>
          <w:p w:rsidR="00461CA7" w:rsidRPr="004B49FA" w:rsidRDefault="00461CA7" w:rsidP="000770A4">
            <w:pPr>
              <w:pStyle w:val="SDMTableBoxParaNotNumbered"/>
            </w:pPr>
            <w:r w:rsidRPr="004B49FA">
              <w:t>0</w:t>
            </w:r>
          </w:p>
        </w:tc>
        <w:tc>
          <w:tcPr>
            <w:tcW w:w="1014" w:type="pct"/>
            <w:shd w:val="clear" w:color="auto" w:fill="auto"/>
          </w:tcPr>
          <w:p w:rsidR="00461CA7" w:rsidRPr="004B49FA" w:rsidRDefault="000770A4" w:rsidP="000770A4">
            <w:pPr>
              <w:pStyle w:val="SDMTableBoxParaNotNumbered"/>
            </w:pPr>
            <w:r w:rsidRPr="004B49FA">
              <w:rPr>
                <w:b/>
                <w:bCs/>
                <w:lang w:val="en-US"/>
              </w:rPr>
              <w:t>563,094</w:t>
            </w:r>
          </w:p>
        </w:tc>
      </w:tr>
      <w:tr w:rsidR="00461CA7" w:rsidRPr="004B49FA" w:rsidTr="000770A4">
        <w:trPr>
          <w:cantSplit/>
        </w:trPr>
        <w:tc>
          <w:tcPr>
            <w:tcW w:w="987" w:type="pct"/>
            <w:shd w:val="pct10" w:color="auto" w:fill="auto"/>
          </w:tcPr>
          <w:p w:rsidR="00461CA7" w:rsidRPr="004B49FA" w:rsidRDefault="00461CA7" w:rsidP="000770A4">
            <w:pPr>
              <w:pStyle w:val="SDMTableBoxParaNotNumbered"/>
              <w:rPr>
                <w:b/>
              </w:rPr>
            </w:pPr>
            <w:r w:rsidRPr="004B49FA">
              <w:rPr>
                <w:b/>
              </w:rPr>
              <w:t xml:space="preserve">Total number of crediting </w:t>
            </w:r>
            <w:r w:rsidRPr="004B49FA">
              <w:rPr>
                <w:b/>
              </w:rPr>
              <w:tab/>
              <w:t xml:space="preserve"> years</w:t>
            </w:r>
          </w:p>
        </w:tc>
        <w:tc>
          <w:tcPr>
            <w:tcW w:w="1006" w:type="pct"/>
            <w:shd w:val="clear" w:color="auto" w:fill="auto"/>
          </w:tcPr>
          <w:p w:rsidR="00461CA7" w:rsidRPr="004B49FA" w:rsidRDefault="00461CA7" w:rsidP="000770A4">
            <w:pPr>
              <w:pStyle w:val="SDMTableBoxParaNotNumbered"/>
            </w:pPr>
            <w:r w:rsidRPr="004B49FA">
              <w:t>7</w:t>
            </w:r>
          </w:p>
        </w:tc>
        <w:tc>
          <w:tcPr>
            <w:tcW w:w="1007" w:type="pct"/>
            <w:shd w:val="clear" w:color="auto" w:fill="auto"/>
          </w:tcPr>
          <w:p w:rsidR="00461CA7" w:rsidRPr="004B49FA" w:rsidRDefault="00461CA7" w:rsidP="000770A4">
            <w:pPr>
              <w:pStyle w:val="SDMTableBoxParaNotNumbered"/>
            </w:pPr>
            <w:r w:rsidRPr="004B49FA">
              <w:t>7</w:t>
            </w:r>
          </w:p>
        </w:tc>
        <w:tc>
          <w:tcPr>
            <w:tcW w:w="986" w:type="pct"/>
            <w:shd w:val="clear" w:color="auto" w:fill="auto"/>
          </w:tcPr>
          <w:p w:rsidR="00461CA7" w:rsidRPr="004B49FA" w:rsidRDefault="00461CA7" w:rsidP="000770A4">
            <w:pPr>
              <w:pStyle w:val="SDMTableBoxParaNotNumbered"/>
            </w:pPr>
            <w:r w:rsidRPr="004B49FA">
              <w:t>7</w:t>
            </w:r>
          </w:p>
        </w:tc>
        <w:tc>
          <w:tcPr>
            <w:tcW w:w="1014" w:type="pct"/>
            <w:shd w:val="clear" w:color="auto" w:fill="auto"/>
          </w:tcPr>
          <w:p w:rsidR="00461CA7" w:rsidRPr="004B49FA" w:rsidRDefault="00461CA7" w:rsidP="000770A4">
            <w:pPr>
              <w:pStyle w:val="SDMTableBoxParaNotNumbered"/>
            </w:pPr>
            <w:r w:rsidRPr="004B49FA">
              <w:t>7</w:t>
            </w:r>
          </w:p>
        </w:tc>
      </w:tr>
      <w:tr w:rsidR="00461CA7" w:rsidRPr="004B49FA" w:rsidTr="000770A4">
        <w:trPr>
          <w:cantSplit/>
        </w:trPr>
        <w:tc>
          <w:tcPr>
            <w:tcW w:w="987" w:type="pct"/>
            <w:shd w:val="pct10" w:color="auto" w:fill="auto"/>
          </w:tcPr>
          <w:p w:rsidR="00461CA7" w:rsidRPr="004B49FA" w:rsidRDefault="00461CA7" w:rsidP="000770A4">
            <w:pPr>
              <w:pStyle w:val="SDMTableBoxParaNotNumbered"/>
              <w:rPr>
                <w:b/>
              </w:rPr>
            </w:pPr>
            <w:r w:rsidRPr="004B49FA">
              <w:rPr>
                <w:b/>
              </w:rPr>
              <w:t xml:space="preserve">Annual </w:t>
            </w:r>
            <w:r w:rsidRPr="004B49FA">
              <w:rPr>
                <w:b/>
              </w:rPr>
              <w:br/>
              <w:t>average over the crediting</w:t>
            </w:r>
            <w:r w:rsidRPr="004B49FA">
              <w:rPr>
                <w:b/>
              </w:rPr>
              <w:tab/>
              <w:t xml:space="preserve"> period</w:t>
            </w:r>
          </w:p>
        </w:tc>
        <w:tc>
          <w:tcPr>
            <w:tcW w:w="1006" w:type="pct"/>
            <w:shd w:val="clear" w:color="auto" w:fill="auto"/>
          </w:tcPr>
          <w:p w:rsidR="00461CA7" w:rsidRPr="004B49FA" w:rsidRDefault="00461CA7" w:rsidP="000770A4">
            <w:pPr>
              <w:pStyle w:val="SDMTableBoxParaNotNumbered"/>
            </w:pPr>
            <w:r w:rsidRPr="004B49FA">
              <w:t>80,442</w:t>
            </w:r>
          </w:p>
        </w:tc>
        <w:tc>
          <w:tcPr>
            <w:tcW w:w="1007" w:type="pct"/>
            <w:shd w:val="clear" w:color="auto" w:fill="auto"/>
          </w:tcPr>
          <w:p w:rsidR="00461CA7" w:rsidRPr="004B49FA" w:rsidRDefault="00461CA7" w:rsidP="000770A4">
            <w:pPr>
              <w:pStyle w:val="SDMTableBoxParaNotNumbered"/>
            </w:pPr>
            <w:r w:rsidRPr="004B49FA">
              <w:t>0</w:t>
            </w:r>
          </w:p>
        </w:tc>
        <w:tc>
          <w:tcPr>
            <w:tcW w:w="986" w:type="pct"/>
            <w:shd w:val="clear" w:color="auto" w:fill="auto"/>
          </w:tcPr>
          <w:p w:rsidR="00461CA7" w:rsidRPr="004B49FA" w:rsidRDefault="00461CA7" w:rsidP="000770A4">
            <w:pPr>
              <w:pStyle w:val="SDMTableBoxParaNotNumbered"/>
            </w:pPr>
            <w:r w:rsidRPr="004B49FA">
              <w:t>0</w:t>
            </w:r>
          </w:p>
        </w:tc>
        <w:tc>
          <w:tcPr>
            <w:tcW w:w="1014" w:type="pct"/>
            <w:shd w:val="clear" w:color="auto" w:fill="auto"/>
          </w:tcPr>
          <w:p w:rsidR="00461CA7" w:rsidRPr="004B49FA" w:rsidRDefault="00461CA7" w:rsidP="000770A4">
            <w:pPr>
              <w:pStyle w:val="SDMTableBoxParaNotNumbered"/>
            </w:pPr>
            <w:r w:rsidRPr="004B49FA">
              <w:t>80,442</w:t>
            </w:r>
          </w:p>
        </w:tc>
      </w:tr>
    </w:tbl>
    <w:p w:rsidR="00461CA7" w:rsidRPr="004B49FA" w:rsidRDefault="00461CA7" w:rsidP="00461CA7">
      <w:pPr>
        <w:rPr>
          <w:rFonts w:eastAsia="MS Mincho"/>
          <w:sz w:val="24"/>
          <w:szCs w:val="24"/>
          <w:lang w:val="en-US"/>
        </w:rPr>
      </w:pPr>
      <w:r w:rsidRPr="004B49FA">
        <w:rPr>
          <w:rFonts w:eastAsia="MS Mincho"/>
          <w:sz w:val="24"/>
          <w:szCs w:val="24"/>
          <w:lang w:val="en-US"/>
        </w:rPr>
        <w:t>* 20/08/2014 (actual)</w:t>
      </w:r>
    </w:p>
    <w:p w:rsidR="00461CA7" w:rsidRDefault="00461CA7" w:rsidP="00461CA7">
      <w:pPr>
        <w:rPr>
          <w:rFonts w:eastAsia="MS Mincho"/>
          <w:sz w:val="24"/>
          <w:szCs w:val="24"/>
          <w:lang w:val="en-US"/>
        </w:rPr>
      </w:pPr>
      <w:r w:rsidRPr="004B49FA">
        <w:rPr>
          <w:rFonts w:eastAsia="MS Mincho"/>
          <w:sz w:val="24"/>
          <w:szCs w:val="24"/>
          <w:lang w:val="en-US"/>
        </w:rPr>
        <w:t xml:space="preserve">** </w:t>
      </w:r>
      <w:r>
        <w:rPr>
          <w:rFonts w:eastAsia="MS Mincho"/>
          <w:sz w:val="24"/>
          <w:szCs w:val="24"/>
          <w:lang w:val="en-US"/>
        </w:rPr>
        <w:t>19/08/2021</w:t>
      </w:r>
      <w:r w:rsidRPr="004B49FA">
        <w:rPr>
          <w:rFonts w:eastAsia="MS Mincho"/>
          <w:sz w:val="24"/>
          <w:szCs w:val="24"/>
          <w:lang w:val="en-US"/>
        </w:rPr>
        <w:t xml:space="preserve"> (estimated)</w:t>
      </w:r>
    </w:p>
    <w:p w:rsidR="00461CA7" w:rsidRDefault="00461CA7" w:rsidP="00461CA7"/>
    <w:p w:rsidR="00CC25EE" w:rsidRPr="0079348A" w:rsidRDefault="00CC25EE" w:rsidP="00DD41B0">
      <w:pPr>
        <w:pStyle w:val="RegSectionLevel2"/>
        <w:pBdr>
          <w:top w:val="single" w:sz="4" w:space="1" w:color="auto"/>
          <w:left w:val="single" w:sz="4" w:space="4" w:color="auto"/>
          <w:bottom w:val="single" w:sz="4" w:space="1" w:color="auto"/>
          <w:right w:val="single" w:sz="4" w:space="4" w:color="auto"/>
        </w:pBdr>
        <w:rPr>
          <w:rFonts w:eastAsia="MS Mincho"/>
          <w:sz w:val="24"/>
          <w:szCs w:val="24"/>
          <w:lang w:val="en-US"/>
        </w:rPr>
      </w:pPr>
      <w:r w:rsidRPr="0079348A">
        <w:rPr>
          <w:rFonts w:eastAsia="MS Mincho"/>
          <w:sz w:val="24"/>
          <w:szCs w:val="24"/>
          <w:lang w:val="en-US"/>
        </w:rPr>
        <w:t>Monitoring plan</w:t>
      </w:r>
    </w:p>
    <w:p w:rsidR="00CC25EE" w:rsidRPr="0079348A" w:rsidRDefault="00CC25EE" w:rsidP="00DD41B0">
      <w:pPr>
        <w:pStyle w:val="RegSectionLevel3"/>
        <w:pBdr>
          <w:top w:val="single" w:sz="4" w:space="0" w:color="auto"/>
          <w:left w:val="single" w:sz="4" w:space="4" w:color="auto"/>
          <w:bottom w:val="single" w:sz="4" w:space="1" w:color="auto"/>
          <w:right w:val="single" w:sz="4" w:space="4" w:color="auto"/>
        </w:pBdr>
        <w:rPr>
          <w:rFonts w:eastAsia="MS Mincho"/>
          <w:sz w:val="24"/>
          <w:szCs w:val="24"/>
        </w:rPr>
      </w:pPr>
      <w:bookmarkStart w:id="58" w:name="_Ref317687636"/>
      <w:r w:rsidRPr="0079348A">
        <w:rPr>
          <w:rFonts w:eastAsia="MS Mincho"/>
          <w:sz w:val="24"/>
          <w:szCs w:val="24"/>
        </w:rPr>
        <w:t xml:space="preserve">Data and parameters </w:t>
      </w:r>
      <w:r w:rsidR="00D16312" w:rsidRPr="0079348A">
        <w:rPr>
          <w:rFonts w:eastAsia="MS Mincho"/>
          <w:sz w:val="24"/>
          <w:szCs w:val="24"/>
        </w:rPr>
        <w:t xml:space="preserve">to be </w:t>
      </w:r>
      <w:r w:rsidRPr="0079348A">
        <w:rPr>
          <w:rFonts w:eastAsia="MS Mincho"/>
          <w:sz w:val="24"/>
          <w:szCs w:val="24"/>
        </w:rPr>
        <w:t>monitored</w:t>
      </w:r>
      <w:bookmarkEnd w:id="58"/>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430"/>
        <w:gridCol w:w="6891"/>
      </w:tblGrid>
      <w:tr w:rsidR="00DC0CE0" w:rsidRPr="002A2D10" w:rsidTr="00DB4679">
        <w:trPr>
          <w:cantSplit/>
          <w:jc w:val="center"/>
        </w:trPr>
        <w:tc>
          <w:tcPr>
            <w:tcW w:w="2430" w:type="dxa"/>
            <w:shd w:val="clear" w:color="auto" w:fill="D9D9D9"/>
          </w:tcPr>
          <w:p w:rsidR="00DC0CE0" w:rsidRPr="002A2D10" w:rsidRDefault="00DC0CE0" w:rsidP="00DB4679">
            <w:pPr>
              <w:keepNext/>
              <w:rPr>
                <w:b/>
                <w:sz w:val="20"/>
                <w:lang w:val="en-US"/>
              </w:rPr>
            </w:pPr>
            <w:r w:rsidRPr="002A2D10">
              <w:rPr>
                <w:b/>
                <w:sz w:val="20"/>
                <w:lang w:val="en-US"/>
              </w:rPr>
              <w:t>Data / Parameter</w:t>
            </w:r>
          </w:p>
        </w:tc>
        <w:tc>
          <w:tcPr>
            <w:tcW w:w="6891" w:type="dxa"/>
            <w:shd w:val="clear" w:color="auto" w:fill="auto"/>
          </w:tcPr>
          <w:p w:rsidR="00DC0CE0" w:rsidRPr="002A2D10" w:rsidRDefault="00DC0CE0" w:rsidP="00DB4679">
            <w:pPr>
              <w:keepNext/>
              <w:rPr>
                <w:sz w:val="20"/>
                <w:lang w:val="en-US"/>
              </w:rPr>
            </w:pPr>
            <w:r w:rsidRPr="002A2D10">
              <w:rPr>
                <w:b/>
                <w:sz w:val="20"/>
                <w:lang w:val="en-US"/>
              </w:rPr>
              <w:t>EG</w:t>
            </w:r>
            <w:r w:rsidRPr="002A2D10">
              <w:rPr>
                <w:b/>
                <w:sz w:val="20"/>
                <w:vertAlign w:val="subscript"/>
                <w:lang w:val="en-US"/>
              </w:rPr>
              <w:t>facility,y</w:t>
            </w:r>
          </w:p>
        </w:tc>
      </w:tr>
      <w:tr w:rsidR="00DC0CE0" w:rsidRPr="002A2D10" w:rsidTr="00DB4679">
        <w:trPr>
          <w:cantSplit/>
          <w:jc w:val="center"/>
        </w:trPr>
        <w:tc>
          <w:tcPr>
            <w:tcW w:w="2430" w:type="dxa"/>
            <w:shd w:val="clear" w:color="auto" w:fill="D9D9D9"/>
          </w:tcPr>
          <w:p w:rsidR="00DC0CE0" w:rsidRPr="002A2D10" w:rsidRDefault="00DC0CE0" w:rsidP="00DB4679">
            <w:pPr>
              <w:keepNext/>
              <w:rPr>
                <w:b/>
                <w:sz w:val="20"/>
                <w:lang w:val="en-US"/>
              </w:rPr>
            </w:pPr>
            <w:r w:rsidRPr="002A2D10">
              <w:rPr>
                <w:b/>
                <w:sz w:val="20"/>
                <w:lang w:val="en-US"/>
              </w:rPr>
              <w:t>Unit</w:t>
            </w:r>
          </w:p>
        </w:tc>
        <w:tc>
          <w:tcPr>
            <w:tcW w:w="6891" w:type="dxa"/>
            <w:shd w:val="clear" w:color="auto" w:fill="auto"/>
          </w:tcPr>
          <w:p w:rsidR="00DC0CE0" w:rsidRPr="002A2D10" w:rsidRDefault="00DC0CE0" w:rsidP="00DB4679">
            <w:pPr>
              <w:keepNext/>
              <w:rPr>
                <w:sz w:val="20"/>
                <w:lang w:val="en-US"/>
              </w:rPr>
            </w:pPr>
            <w:r w:rsidRPr="002A2D10">
              <w:rPr>
                <w:sz w:val="20"/>
                <w:lang w:val="en-US"/>
              </w:rPr>
              <w:t>MWh/yr</w:t>
            </w:r>
          </w:p>
        </w:tc>
      </w:tr>
      <w:tr w:rsidR="00DC0CE0" w:rsidRPr="002A2D10" w:rsidTr="00DB4679">
        <w:trPr>
          <w:cantSplit/>
          <w:jc w:val="center"/>
        </w:trPr>
        <w:tc>
          <w:tcPr>
            <w:tcW w:w="2430" w:type="dxa"/>
            <w:shd w:val="clear" w:color="auto" w:fill="D9D9D9"/>
          </w:tcPr>
          <w:p w:rsidR="00DC0CE0" w:rsidRPr="002A2D10" w:rsidRDefault="00DC0CE0" w:rsidP="00DB4679">
            <w:pPr>
              <w:keepNext/>
              <w:rPr>
                <w:b/>
                <w:sz w:val="20"/>
                <w:lang w:val="en-US"/>
              </w:rPr>
            </w:pPr>
            <w:r w:rsidRPr="002A2D10">
              <w:rPr>
                <w:b/>
                <w:sz w:val="20"/>
                <w:lang w:val="en-US"/>
              </w:rPr>
              <w:t>Description</w:t>
            </w:r>
          </w:p>
        </w:tc>
        <w:tc>
          <w:tcPr>
            <w:tcW w:w="6891" w:type="dxa"/>
            <w:shd w:val="clear" w:color="auto" w:fill="auto"/>
          </w:tcPr>
          <w:p w:rsidR="00DC0CE0" w:rsidRPr="002A2D10" w:rsidRDefault="00DC0CE0" w:rsidP="00DB4679">
            <w:pPr>
              <w:keepNext/>
              <w:autoSpaceDE w:val="0"/>
              <w:autoSpaceDN w:val="0"/>
              <w:adjustRightInd w:val="0"/>
              <w:rPr>
                <w:sz w:val="20"/>
                <w:lang w:val="en-US" w:eastAsia="tr-TR"/>
              </w:rPr>
            </w:pPr>
            <w:r w:rsidRPr="002A2D10">
              <w:rPr>
                <w:sz w:val="20"/>
                <w:lang w:val="en-US" w:eastAsia="tr-TR"/>
              </w:rPr>
              <w:t xml:space="preserve">Quantity of net electricity generation supplied by the project plant to the grid in year </w:t>
            </w:r>
            <w:r w:rsidRPr="002A2D10">
              <w:rPr>
                <w:i/>
                <w:iCs/>
                <w:sz w:val="20"/>
                <w:lang w:val="en-US" w:eastAsia="tr-TR"/>
              </w:rPr>
              <w:t>y</w:t>
            </w:r>
          </w:p>
        </w:tc>
      </w:tr>
      <w:tr w:rsidR="00DC0CE0" w:rsidRPr="002A2D10" w:rsidTr="00DB4679">
        <w:trPr>
          <w:cantSplit/>
          <w:jc w:val="center"/>
        </w:trPr>
        <w:tc>
          <w:tcPr>
            <w:tcW w:w="2430" w:type="dxa"/>
            <w:shd w:val="clear" w:color="auto" w:fill="D9D9D9"/>
          </w:tcPr>
          <w:p w:rsidR="00DC0CE0" w:rsidRPr="002A2D10" w:rsidRDefault="00DC0CE0" w:rsidP="00DB4679">
            <w:pPr>
              <w:keepNext/>
              <w:rPr>
                <w:b/>
                <w:sz w:val="20"/>
                <w:lang w:val="en-US"/>
              </w:rPr>
            </w:pPr>
            <w:r w:rsidRPr="002A2D10">
              <w:rPr>
                <w:b/>
                <w:sz w:val="20"/>
                <w:lang w:val="en-US"/>
              </w:rPr>
              <w:t>Source of data</w:t>
            </w:r>
          </w:p>
        </w:tc>
        <w:tc>
          <w:tcPr>
            <w:tcW w:w="6891" w:type="dxa"/>
            <w:shd w:val="clear" w:color="auto" w:fill="auto"/>
          </w:tcPr>
          <w:p w:rsidR="00DC0CE0" w:rsidRPr="002A2D10" w:rsidRDefault="00FC5467" w:rsidP="00DB4679">
            <w:pPr>
              <w:keepNext/>
              <w:rPr>
                <w:sz w:val="20"/>
                <w:lang w:val="en-US"/>
              </w:rPr>
            </w:pPr>
            <w:r>
              <w:rPr>
                <w:sz w:val="20"/>
                <w:lang w:val="en-US"/>
              </w:rPr>
              <w:t>Electricty meter(s)</w:t>
            </w:r>
          </w:p>
        </w:tc>
      </w:tr>
      <w:tr w:rsidR="00DC0CE0" w:rsidRPr="002A2D10" w:rsidTr="00DB4679">
        <w:trPr>
          <w:cantSplit/>
          <w:jc w:val="center"/>
        </w:trPr>
        <w:tc>
          <w:tcPr>
            <w:tcW w:w="2430" w:type="dxa"/>
            <w:shd w:val="clear" w:color="auto" w:fill="D9D9D9"/>
          </w:tcPr>
          <w:p w:rsidR="00DC0CE0" w:rsidRPr="002A2D10" w:rsidRDefault="00DC0CE0" w:rsidP="00DB4679">
            <w:pPr>
              <w:keepNext/>
              <w:rPr>
                <w:b/>
                <w:sz w:val="20"/>
                <w:lang w:val="en-US"/>
              </w:rPr>
            </w:pPr>
            <w:r w:rsidRPr="002A2D10">
              <w:rPr>
                <w:b/>
                <w:sz w:val="20"/>
                <w:lang w:val="en-US"/>
              </w:rPr>
              <w:t>Value(s) applied</w:t>
            </w:r>
          </w:p>
        </w:tc>
        <w:tc>
          <w:tcPr>
            <w:tcW w:w="6891" w:type="dxa"/>
            <w:shd w:val="clear" w:color="auto" w:fill="auto"/>
          </w:tcPr>
          <w:p w:rsidR="00DC0CE0" w:rsidRPr="002A2D10" w:rsidRDefault="00FE5E58" w:rsidP="00DB4679">
            <w:pPr>
              <w:keepNext/>
              <w:jc w:val="both"/>
              <w:rPr>
                <w:sz w:val="20"/>
                <w:lang w:val="en-US"/>
              </w:rPr>
            </w:pPr>
            <w:r w:rsidRPr="00FE5E58">
              <w:rPr>
                <w:b/>
                <w:iCs/>
                <w:sz w:val="20"/>
                <w:lang w:val="en-US"/>
              </w:rPr>
              <w:t>143,327 MWh</w:t>
            </w:r>
          </w:p>
        </w:tc>
      </w:tr>
      <w:tr w:rsidR="00DC0CE0" w:rsidRPr="002A2D10" w:rsidTr="00DB4679">
        <w:trPr>
          <w:cantSplit/>
          <w:jc w:val="center"/>
        </w:trPr>
        <w:tc>
          <w:tcPr>
            <w:tcW w:w="2430" w:type="dxa"/>
            <w:shd w:val="clear" w:color="auto" w:fill="D9D9D9"/>
          </w:tcPr>
          <w:p w:rsidR="00DC0CE0" w:rsidRPr="002A2D10" w:rsidRDefault="00DC0CE0" w:rsidP="00DB4679">
            <w:pPr>
              <w:keepNext/>
              <w:rPr>
                <w:b/>
                <w:sz w:val="20"/>
                <w:lang w:val="en-US"/>
              </w:rPr>
            </w:pPr>
            <w:r w:rsidRPr="002A2D10">
              <w:rPr>
                <w:b/>
                <w:sz w:val="20"/>
                <w:lang w:val="en-US"/>
              </w:rPr>
              <w:t>Measurement methods and procedures</w:t>
            </w:r>
          </w:p>
        </w:tc>
        <w:tc>
          <w:tcPr>
            <w:tcW w:w="6891" w:type="dxa"/>
            <w:shd w:val="clear" w:color="auto" w:fill="auto"/>
          </w:tcPr>
          <w:p w:rsidR="00DC0CE0" w:rsidRPr="002A2D10" w:rsidRDefault="00DC0CE0" w:rsidP="00DB4679">
            <w:pPr>
              <w:jc w:val="both"/>
              <w:rPr>
                <w:sz w:val="20"/>
                <w:lang w:val="en-US"/>
              </w:rPr>
            </w:pPr>
            <w:r w:rsidRPr="002A2D10">
              <w:rPr>
                <w:sz w:val="20"/>
              </w:rPr>
              <w:t xml:space="preserve">Two electricity meters will be placed (one main and one reserve) at the substation. </w:t>
            </w:r>
            <w:r w:rsidRPr="002A2D10">
              <w:rPr>
                <w:sz w:val="20"/>
                <w:lang w:val="en-US"/>
              </w:rPr>
              <w:t>These meters are sealed by TEIAS and intervention by project proponent is not possible. The fact that two meters are installed in a redundant manner keeps the uncertainty level of the only parameter for baseline calculation low. High data quality of this parameter is not only in the interest of the emission reduction monitoring, but paramount for the business relation between the plant operator and the electricity buyers.</w:t>
            </w:r>
          </w:p>
          <w:p w:rsidR="00DC0CE0" w:rsidRPr="002A2D10" w:rsidRDefault="00DC0CE0" w:rsidP="00DB4679">
            <w:pPr>
              <w:jc w:val="both"/>
              <w:rPr>
                <w:sz w:val="20"/>
                <w:lang w:val="en-US"/>
              </w:rPr>
            </w:pPr>
          </w:p>
          <w:p w:rsidR="00DC0CE0" w:rsidRPr="002A2D10" w:rsidRDefault="00282638" w:rsidP="00DB4679">
            <w:pPr>
              <w:keepNext/>
              <w:rPr>
                <w:sz w:val="20"/>
                <w:lang w:val="en-US"/>
              </w:rPr>
            </w:pPr>
            <w:r>
              <w:rPr>
                <w:sz w:val="20"/>
                <w:lang w:val="en-US"/>
              </w:rPr>
              <w:t xml:space="preserve">Monthly meters will be used as base and </w:t>
            </w:r>
            <w:r w:rsidR="00FC5467">
              <w:rPr>
                <w:sz w:val="20"/>
                <w:lang w:val="en-US"/>
              </w:rPr>
              <w:t xml:space="preserve">PMUM </w:t>
            </w:r>
            <w:r w:rsidR="00FC5467" w:rsidRPr="001A3F9E">
              <w:rPr>
                <w:sz w:val="20"/>
                <w:lang w:val="en-US"/>
              </w:rPr>
              <w:t>(Piyasa Mali Uzlaştırma Merkezi)</w:t>
            </w:r>
            <w:r w:rsidR="00FC5467">
              <w:rPr>
                <w:sz w:val="20"/>
                <w:lang w:val="en-US"/>
              </w:rPr>
              <w:t xml:space="preserve"> readings will be used as </w:t>
            </w:r>
            <w:r>
              <w:rPr>
                <w:sz w:val="20"/>
                <w:lang w:val="en-US"/>
              </w:rPr>
              <w:t xml:space="preserve">to cross check the monthly meter readings. </w:t>
            </w:r>
            <w:r w:rsidR="00DC0CE0" w:rsidRPr="002A2D10">
              <w:rPr>
                <w:sz w:val="20"/>
                <w:lang w:val="en-US"/>
              </w:rPr>
              <w:t>The above described measurement method follows Article 81 of the official regulation “</w:t>
            </w:r>
            <w:r w:rsidR="00DC0CE0" w:rsidRPr="002A2D10">
              <w:rPr>
                <w:bCs/>
                <w:sz w:val="20"/>
                <w:lang w:val="en-US"/>
              </w:rPr>
              <w:t xml:space="preserve">Electricity Market </w:t>
            </w:r>
            <w:r w:rsidR="00DC0CE0" w:rsidRPr="002A2D10">
              <w:rPr>
                <w:sz w:val="20"/>
                <w:lang w:val="en-US"/>
              </w:rPr>
              <w:t>Balancing And Settlement Regulation”</w:t>
            </w:r>
            <w:r w:rsidR="00DC0CE0" w:rsidRPr="002A2D10">
              <w:rPr>
                <w:sz w:val="20"/>
                <w:vertAlign w:val="superscript"/>
                <w:lang w:val="en-US"/>
              </w:rPr>
              <w:footnoteReference w:id="44"/>
            </w:r>
          </w:p>
        </w:tc>
      </w:tr>
      <w:tr w:rsidR="00DC0CE0" w:rsidRPr="002A2D10" w:rsidTr="00DB4679">
        <w:trPr>
          <w:cantSplit/>
          <w:jc w:val="center"/>
        </w:trPr>
        <w:tc>
          <w:tcPr>
            <w:tcW w:w="2430" w:type="dxa"/>
            <w:shd w:val="clear" w:color="auto" w:fill="D9D9D9"/>
          </w:tcPr>
          <w:p w:rsidR="00DC0CE0" w:rsidRPr="002A2D10" w:rsidRDefault="00DC0CE0" w:rsidP="00DB4679">
            <w:pPr>
              <w:keepNext/>
              <w:rPr>
                <w:b/>
                <w:sz w:val="20"/>
                <w:lang w:val="en-US"/>
              </w:rPr>
            </w:pPr>
            <w:r w:rsidRPr="002A2D10">
              <w:rPr>
                <w:b/>
                <w:sz w:val="20"/>
                <w:lang w:val="en-US"/>
              </w:rPr>
              <w:t>Monitoring frequency</w:t>
            </w:r>
          </w:p>
        </w:tc>
        <w:tc>
          <w:tcPr>
            <w:tcW w:w="6891" w:type="dxa"/>
            <w:shd w:val="clear" w:color="auto" w:fill="auto"/>
          </w:tcPr>
          <w:p w:rsidR="00DC0CE0" w:rsidRPr="002A2D10" w:rsidRDefault="00FC5467" w:rsidP="00DB4679">
            <w:pPr>
              <w:keepNext/>
              <w:rPr>
                <w:sz w:val="20"/>
                <w:lang w:val="en-US"/>
              </w:rPr>
            </w:pPr>
            <w:r>
              <w:rPr>
                <w:sz w:val="20"/>
                <w:lang w:val="en-US"/>
              </w:rPr>
              <w:t>Continuous measurement and at least monthly readings</w:t>
            </w:r>
          </w:p>
        </w:tc>
      </w:tr>
      <w:tr w:rsidR="00DC0CE0" w:rsidRPr="002A2D10" w:rsidTr="00DB4679">
        <w:trPr>
          <w:cantSplit/>
          <w:jc w:val="center"/>
        </w:trPr>
        <w:tc>
          <w:tcPr>
            <w:tcW w:w="2430" w:type="dxa"/>
            <w:shd w:val="clear" w:color="auto" w:fill="D9D9D9"/>
          </w:tcPr>
          <w:p w:rsidR="00DC0CE0" w:rsidRPr="002A2D10" w:rsidRDefault="00DC0CE0" w:rsidP="00DB4679">
            <w:pPr>
              <w:keepNext/>
              <w:rPr>
                <w:b/>
                <w:sz w:val="20"/>
                <w:lang w:val="en-US"/>
              </w:rPr>
            </w:pPr>
            <w:r w:rsidRPr="002A2D10">
              <w:rPr>
                <w:b/>
                <w:sz w:val="20"/>
                <w:lang w:val="en-US"/>
              </w:rPr>
              <w:t>QA/QC procedures</w:t>
            </w:r>
          </w:p>
        </w:tc>
        <w:tc>
          <w:tcPr>
            <w:tcW w:w="6891" w:type="dxa"/>
            <w:shd w:val="clear" w:color="auto" w:fill="auto"/>
          </w:tcPr>
          <w:p w:rsidR="00DC0CE0" w:rsidRPr="002A2D10" w:rsidRDefault="00DC0CE0" w:rsidP="00DB4679">
            <w:pPr>
              <w:tabs>
                <w:tab w:val="num" w:pos="540"/>
              </w:tabs>
              <w:spacing w:before="20" w:after="40" w:line="288" w:lineRule="auto"/>
              <w:rPr>
                <w:bCs/>
                <w:iCs/>
                <w:sz w:val="20"/>
                <w:lang w:val="en-US"/>
              </w:rPr>
            </w:pPr>
            <w:r w:rsidRPr="002A2D10">
              <w:rPr>
                <w:sz w:val="20"/>
                <w:lang w:val="en-US"/>
              </w:rPr>
              <w:t xml:space="preserve"> According to the Article 2 of the Communiqué of Meters in Electricity Sector</w:t>
            </w:r>
            <w:r w:rsidRPr="002A2D10">
              <w:rPr>
                <w:sz w:val="20"/>
                <w:vertAlign w:val="superscript"/>
                <w:lang w:val="en-US"/>
              </w:rPr>
              <w:footnoteReference w:id="45"/>
            </w:r>
            <w:r w:rsidRPr="002A2D10">
              <w:rPr>
                <w:sz w:val="20"/>
                <w:lang w:val="en-US"/>
              </w:rPr>
              <w:t>: ‘</w:t>
            </w:r>
            <w:r w:rsidRPr="002A2D10">
              <w:rPr>
                <w:i/>
                <w:iCs/>
                <w:sz w:val="20"/>
                <w:lang w:val="en-US"/>
              </w:rPr>
              <w:t>The meters to be used in the electricity market shall be compliant with the standards of Turkish Standards Institute or IEC and have obtained </w:t>
            </w:r>
            <w:r w:rsidRPr="002A2D10">
              <w:rPr>
                <w:b/>
                <w:bCs/>
                <w:i/>
                <w:iCs/>
                <w:sz w:val="20"/>
                <w:lang w:val="en-US"/>
              </w:rPr>
              <w:t>“Type and System Approval” certificate from the Ministry of Trade and Industry.</w:t>
            </w:r>
            <w:r w:rsidRPr="002A2D10">
              <w:rPr>
                <w:b/>
                <w:bCs/>
                <w:iCs/>
                <w:sz w:val="20"/>
                <w:lang w:val="en-US"/>
              </w:rPr>
              <w:t xml:space="preserve">’ </w:t>
            </w:r>
            <w:r w:rsidRPr="002A2D10">
              <w:rPr>
                <w:bCs/>
                <w:iCs/>
                <w:sz w:val="20"/>
                <w:lang w:val="en-US"/>
              </w:rPr>
              <w:t>Therefore, Ministry of Trade and Industry (Ministry) is responsible from control and calibration of the meters. Also according to Article 11 of this Communiqué, meters shall be in class of 0.5s, which means error interval for measuring is in +-0.5% range which is well acceptable according to rules.</w:t>
            </w:r>
          </w:p>
          <w:p w:rsidR="00DC0CE0" w:rsidRPr="002A2D10" w:rsidRDefault="00DC0CE0" w:rsidP="00DB4679">
            <w:pPr>
              <w:tabs>
                <w:tab w:val="num" w:pos="540"/>
              </w:tabs>
              <w:spacing w:before="20" w:after="40" w:line="288" w:lineRule="auto"/>
              <w:rPr>
                <w:sz w:val="20"/>
                <w:lang w:val="en-US"/>
              </w:rPr>
            </w:pPr>
            <w:r w:rsidRPr="002A2D10">
              <w:rPr>
                <w:sz w:val="20"/>
                <w:lang w:val="en-US"/>
              </w:rPr>
              <w:t>Paragraph b) of the Article 9 of the 'Regulation of Metering and Testing of Metering Systems'</w:t>
            </w:r>
            <w:r w:rsidRPr="002A2D10">
              <w:rPr>
                <w:sz w:val="20"/>
                <w:vertAlign w:val="superscript"/>
                <w:lang w:val="en-US"/>
              </w:rPr>
              <w:footnoteReference w:id="46"/>
            </w:r>
            <w:r w:rsidRPr="002A2D10">
              <w:rPr>
                <w:sz w:val="20"/>
                <w:lang w:val="en-US"/>
              </w:rPr>
              <w:t xml:space="preserve"> (Regulation) of Ministry states that: ‘ </w:t>
            </w:r>
            <w:r w:rsidRPr="002A2D10">
              <w:rPr>
                <w:i/>
                <w:iCs/>
                <w:sz w:val="20"/>
                <w:lang w:val="en-US"/>
              </w:rPr>
              <w:t>b) Periodic tests of meters of electricity, water, coal gas, natural gas and current and voltage transformers are done </w:t>
            </w:r>
            <w:r w:rsidRPr="002A2D10">
              <w:rPr>
                <w:b/>
                <w:bCs/>
                <w:i/>
                <w:iCs/>
                <w:sz w:val="20"/>
                <w:lang w:val="en-US"/>
              </w:rPr>
              <w:t>every 10 years</w:t>
            </w:r>
            <w:r w:rsidRPr="002A2D10">
              <w:rPr>
                <w:i/>
                <w:iCs/>
                <w:sz w:val="20"/>
                <w:lang w:val="en-US"/>
              </w:rPr>
              <w:t>.’</w:t>
            </w:r>
            <w:r w:rsidRPr="002A2D10">
              <w:rPr>
                <w:iCs/>
                <w:sz w:val="20"/>
                <w:lang w:val="en-US"/>
              </w:rPr>
              <w:t xml:space="preserve"> Therefore periodic calibration of the meters will be done every 10 years.</w:t>
            </w:r>
          </w:p>
          <w:p w:rsidR="00DC0CE0" w:rsidRPr="002A2D10" w:rsidRDefault="00DC0CE0" w:rsidP="00DB4679">
            <w:pPr>
              <w:tabs>
                <w:tab w:val="num" w:pos="540"/>
              </w:tabs>
              <w:spacing w:before="20" w:after="40" w:line="288" w:lineRule="auto"/>
              <w:rPr>
                <w:sz w:val="20"/>
                <w:lang w:val="en-US"/>
              </w:rPr>
            </w:pPr>
            <w:r w:rsidRPr="002A2D10">
              <w:rPr>
                <w:sz w:val="20"/>
                <w:lang w:val="en-US"/>
              </w:rPr>
              <w:t xml:space="preserve">Also according to Article 67 (page 20) of this regulation, the calibration shall be done in calibration stations which have been tested and approved by Ministry of Trade and Industry. Article 10 d) of </w:t>
            </w:r>
            <w:r w:rsidRPr="002A2D10">
              <w:rPr>
                <w:bCs/>
                <w:sz w:val="20"/>
                <w:lang w:val="en-US"/>
              </w:rPr>
              <w:t>Communiqué</w:t>
            </w:r>
            <w:r w:rsidRPr="002A2D10">
              <w:rPr>
                <w:sz w:val="20"/>
                <w:lang w:val="en-US"/>
              </w:rPr>
              <w:t xml:space="preserve"> requires the meters shall be three phase four wire and Article 64 of Regulation clearly states how calibration shall be performed for this kind of meters. </w:t>
            </w:r>
          </w:p>
          <w:p w:rsidR="00DC0CE0" w:rsidRPr="002A2D10" w:rsidRDefault="00DC0CE0" w:rsidP="00DB4679">
            <w:pPr>
              <w:keepNext/>
              <w:rPr>
                <w:sz w:val="20"/>
                <w:lang w:val="en-US"/>
              </w:rPr>
            </w:pPr>
            <w:r w:rsidRPr="002A2D10">
              <w:rPr>
                <w:sz w:val="20"/>
                <w:lang w:val="en-US"/>
              </w:rPr>
              <w:t>As above mentioned, the data acquisition and management and quality assurance procedures that are anyway in place, no additional procedures have to be established for the monitoring plan.</w:t>
            </w:r>
          </w:p>
        </w:tc>
      </w:tr>
      <w:tr w:rsidR="00DC0CE0" w:rsidRPr="002A2D10" w:rsidTr="00DB4679">
        <w:trPr>
          <w:cantSplit/>
          <w:jc w:val="center"/>
        </w:trPr>
        <w:tc>
          <w:tcPr>
            <w:tcW w:w="2430" w:type="dxa"/>
            <w:shd w:val="clear" w:color="auto" w:fill="D9D9D9"/>
          </w:tcPr>
          <w:p w:rsidR="00DC0CE0" w:rsidRPr="002A2D10" w:rsidRDefault="00DC0CE0" w:rsidP="00DB4679">
            <w:pPr>
              <w:keepNext/>
              <w:rPr>
                <w:b/>
                <w:sz w:val="20"/>
                <w:lang w:val="en-US"/>
              </w:rPr>
            </w:pPr>
            <w:r w:rsidRPr="002A2D10">
              <w:rPr>
                <w:b/>
                <w:sz w:val="20"/>
                <w:lang w:val="en-US"/>
              </w:rPr>
              <w:t>Purpose of data</w:t>
            </w:r>
          </w:p>
        </w:tc>
        <w:tc>
          <w:tcPr>
            <w:tcW w:w="6891" w:type="dxa"/>
            <w:shd w:val="clear" w:color="auto" w:fill="auto"/>
          </w:tcPr>
          <w:p w:rsidR="00DC0CE0" w:rsidRPr="002A2D10" w:rsidRDefault="00DC0CE0" w:rsidP="00DB4679">
            <w:pPr>
              <w:keepNext/>
              <w:rPr>
                <w:sz w:val="20"/>
                <w:lang w:val="en-US"/>
              </w:rPr>
            </w:pPr>
            <w:r w:rsidRPr="002A2D10">
              <w:rPr>
                <w:color w:val="000000"/>
                <w:sz w:val="20"/>
                <w:lang w:val="en-US" w:eastAsia="tr-TR"/>
              </w:rPr>
              <w:t>Calculation of Baseline and Project Emission</w:t>
            </w:r>
          </w:p>
        </w:tc>
      </w:tr>
      <w:tr w:rsidR="00DC0CE0" w:rsidRPr="002A2D10" w:rsidTr="00DB4679">
        <w:trPr>
          <w:cantSplit/>
          <w:jc w:val="center"/>
        </w:trPr>
        <w:tc>
          <w:tcPr>
            <w:tcW w:w="2430" w:type="dxa"/>
            <w:shd w:val="clear" w:color="auto" w:fill="D9D9D9"/>
          </w:tcPr>
          <w:p w:rsidR="00DC0CE0" w:rsidRPr="002A2D10" w:rsidRDefault="00DC0CE0" w:rsidP="00DB4679">
            <w:pPr>
              <w:rPr>
                <w:b/>
                <w:sz w:val="20"/>
                <w:lang w:val="en-US"/>
              </w:rPr>
            </w:pPr>
            <w:r w:rsidRPr="002A2D10">
              <w:rPr>
                <w:b/>
                <w:sz w:val="20"/>
                <w:lang w:val="en-US"/>
              </w:rPr>
              <w:t>Additional comment</w:t>
            </w:r>
          </w:p>
        </w:tc>
        <w:tc>
          <w:tcPr>
            <w:tcW w:w="6891" w:type="dxa"/>
            <w:shd w:val="clear" w:color="auto" w:fill="auto"/>
          </w:tcPr>
          <w:p w:rsidR="00F02653" w:rsidRPr="002A2D10" w:rsidRDefault="003C6416">
            <w:pPr>
              <w:keepNext/>
              <w:rPr>
                <w:sz w:val="20"/>
                <w:lang w:val="en-US"/>
              </w:rPr>
            </w:pPr>
            <w:r w:rsidRPr="002A2D10">
              <w:rPr>
                <w:sz w:val="20"/>
                <w:lang w:val="en-US"/>
              </w:rPr>
              <w:t>Plant Manager will be responsible for monitoring data.</w:t>
            </w:r>
          </w:p>
        </w:tc>
      </w:tr>
    </w:tbl>
    <w:p w:rsidR="00DC0CE0" w:rsidRPr="0079348A" w:rsidRDefault="00DC0CE0" w:rsidP="00FC50A7">
      <w:pPr>
        <w:rPr>
          <w:rFonts w:eastAsia="MS Mincho"/>
          <w:sz w:val="24"/>
          <w:szCs w:val="24"/>
        </w:rPr>
      </w:pPr>
    </w:p>
    <w:p w:rsidR="007C16C0" w:rsidRDefault="007C16C0" w:rsidP="007C16C0">
      <w:pPr>
        <w:rPr>
          <w:rFonts w:eastAsia="MS Mincho"/>
          <w:sz w:val="24"/>
          <w:szCs w:val="24"/>
          <w:lang w:val="en-US"/>
        </w:rPr>
      </w:pPr>
    </w:p>
    <w:p w:rsidR="008B3E5B" w:rsidRDefault="008B3E5B" w:rsidP="007C16C0">
      <w:pPr>
        <w:rPr>
          <w:rFonts w:eastAsia="MS Mincho"/>
          <w:sz w:val="24"/>
          <w:szCs w:val="24"/>
          <w:lang w:val="en-US"/>
        </w:rPr>
      </w:pPr>
    </w:p>
    <w:p w:rsidR="008B3E5B" w:rsidRPr="0079348A" w:rsidRDefault="008B3E5B" w:rsidP="007C16C0">
      <w:pPr>
        <w:rPr>
          <w:rFonts w:eastAsia="MS Mincho"/>
          <w:sz w:val="24"/>
          <w:szCs w:val="24"/>
          <w:lang w:val="en-US"/>
        </w:rPr>
      </w:pPr>
    </w:p>
    <w:p w:rsidR="006D7E82" w:rsidRPr="0079348A" w:rsidRDefault="006D7E82" w:rsidP="00B906BE">
      <w:pPr>
        <w:pStyle w:val="RegSectionLevel3"/>
        <w:pBdr>
          <w:top w:val="single" w:sz="4" w:space="1" w:color="auto"/>
          <w:left w:val="single" w:sz="4" w:space="4" w:color="auto"/>
          <w:bottom w:val="single" w:sz="4" w:space="1" w:color="auto"/>
          <w:right w:val="single" w:sz="4" w:space="4" w:color="auto"/>
        </w:pBdr>
        <w:rPr>
          <w:rFonts w:eastAsia="MS Mincho"/>
          <w:sz w:val="24"/>
          <w:szCs w:val="24"/>
        </w:rPr>
      </w:pPr>
      <w:bookmarkStart w:id="59" w:name="_Ref317687751"/>
      <w:r w:rsidRPr="0079348A">
        <w:rPr>
          <w:rFonts w:eastAsia="MS Mincho"/>
          <w:sz w:val="24"/>
          <w:szCs w:val="24"/>
        </w:rPr>
        <w:t>Sampling plan</w:t>
      </w:r>
      <w:bookmarkEnd w:id="59"/>
    </w:p>
    <w:p w:rsidR="001136C8" w:rsidRPr="0079348A" w:rsidRDefault="001136C8" w:rsidP="00F87B39">
      <w:pPr>
        <w:rPr>
          <w:rFonts w:eastAsia="MS Mincho"/>
          <w:sz w:val="24"/>
          <w:szCs w:val="24"/>
          <w:lang w:val="en-US"/>
        </w:rPr>
      </w:pPr>
      <w:bookmarkStart w:id="60" w:name="_Ref317687766"/>
      <w:r w:rsidRPr="0079348A">
        <w:rPr>
          <w:rFonts w:eastAsia="MS Mincho"/>
          <w:sz w:val="24"/>
          <w:szCs w:val="24"/>
          <w:lang w:val="en-US"/>
        </w:rPr>
        <w:t>&gt;&gt;</w:t>
      </w:r>
    </w:p>
    <w:p w:rsidR="001136C8" w:rsidRPr="0079348A" w:rsidRDefault="001302E0" w:rsidP="00F87B39">
      <w:pPr>
        <w:rPr>
          <w:rFonts w:eastAsia="MS Mincho"/>
          <w:sz w:val="24"/>
          <w:szCs w:val="24"/>
          <w:lang w:val="en-US"/>
        </w:rPr>
      </w:pPr>
      <w:r w:rsidRPr="0079348A">
        <w:rPr>
          <w:sz w:val="24"/>
          <w:szCs w:val="24"/>
          <w:lang w:val="en-US"/>
        </w:rPr>
        <w:t>Not Applicable.</w:t>
      </w:r>
    </w:p>
    <w:p w:rsidR="00F87B39" w:rsidRPr="0079348A" w:rsidRDefault="00F87B39" w:rsidP="00F87B39">
      <w:pPr>
        <w:rPr>
          <w:rFonts w:eastAsia="MS Mincho"/>
          <w:sz w:val="24"/>
          <w:szCs w:val="24"/>
          <w:lang w:val="en-US"/>
        </w:rPr>
      </w:pPr>
    </w:p>
    <w:p w:rsidR="00CC25EE" w:rsidRPr="0079348A" w:rsidRDefault="00CC25EE" w:rsidP="00EE6A01">
      <w:pPr>
        <w:pStyle w:val="RegSectionLevel3"/>
        <w:rPr>
          <w:rFonts w:eastAsia="MS Mincho"/>
          <w:sz w:val="24"/>
          <w:szCs w:val="24"/>
        </w:rPr>
      </w:pPr>
      <w:r w:rsidRPr="0079348A">
        <w:rPr>
          <w:rFonts w:eastAsia="MS Mincho"/>
          <w:sz w:val="24"/>
          <w:szCs w:val="24"/>
        </w:rPr>
        <w:t>Other elements of monitoring plan</w:t>
      </w:r>
      <w:bookmarkEnd w:id="60"/>
    </w:p>
    <w:p w:rsidR="001136C8" w:rsidRPr="0079348A" w:rsidRDefault="001136C8" w:rsidP="00F87B39">
      <w:pPr>
        <w:rPr>
          <w:rFonts w:eastAsia="MS Mincho"/>
          <w:sz w:val="24"/>
          <w:szCs w:val="24"/>
          <w:lang w:val="en-US"/>
        </w:rPr>
      </w:pPr>
      <w:bookmarkStart w:id="61" w:name="_Toc315340778"/>
      <w:bookmarkStart w:id="62" w:name="_Toc315881222"/>
      <w:bookmarkStart w:id="63" w:name="_Toc317686910"/>
      <w:r w:rsidRPr="0079348A">
        <w:rPr>
          <w:rFonts w:eastAsia="MS Mincho"/>
          <w:sz w:val="24"/>
          <w:szCs w:val="24"/>
          <w:lang w:val="en-US"/>
        </w:rPr>
        <w:t>&gt;&gt;</w:t>
      </w:r>
    </w:p>
    <w:p w:rsidR="001302E0" w:rsidRPr="0079348A" w:rsidRDefault="001302E0" w:rsidP="001302E0">
      <w:pPr>
        <w:jc w:val="both"/>
        <w:rPr>
          <w:sz w:val="24"/>
          <w:szCs w:val="24"/>
          <w:lang w:val="en-US"/>
        </w:rPr>
      </w:pPr>
      <w:r w:rsidRPr="0079348A">
        <w:rPr>
          <w:sz w:val="24"/>
          <w:szCs w:val="24"/>
          <w:lang w:val="en-US"/>
        </w:rPr>
        <w:t xml:space="preserve">As the necessary baseline emission factors are all defined ex ante (Operating and Built Margin, see baseline description), the most important information to be monitored is the amount of electricity fed into the grid by </w:t>
      </w:r>
      <w:r w:rsidR="00C37955">
        <w:rPr>
          <w:sz w:val="24"/>
          <w:szCs w:val="24"/>
          <w:lang w:val="en-US"/>
        </w:rPr>
        <w:t xml:space="preserve">Silivri </w:t>
      </w:r>
      <w:r w:rsidRPr="0079348A">
        <w:rPr>
          <w:sz w:val="24"/>
          <w:szCs w:val="24"/>
          <w:lang w:val="en-US"/>
        </w:rPr>
        <w:t>WPP. This value will be monitored continuously by redundant metering devices, one of them being the main one in the substation, which provides the data for the monthly invoicing to TEİAŞ.</w:t>
      </w:r>
    </w:p>
    <w:p w:rsidR="001302E0" w:rsidRPr="0079348A" w:rsidRDefault="001302E0" w:rsidP="001302E0">
      <w:pPr>
        <w:jc w:val="both"/>
        <w:rPr>
          <w:sz w:val="24"/>
          <w:szCs w:val="24"/>
          <w:lang w:val="en-US"/>
        </w:rPr>
      </w:pPr>
    </w:p>
    <w:p w:rsidR="001302E0" w:rsidRPr="0079348A" w:rsidRDefault="005F2A7E" w:rsidP="001302E0">
      <w:pPr>
        <w:jc w:val="both"/>
        <w:rPr>
          <w:sz w:val="24"/>
          <w:szCs w:val="24"/>
          <w:lang w:val="en-US"/>
        </w:rPr>
      </w:pPr>
      <w:r w:rsidRPr="005F2A7E">
        <w:rPr>
          <w:sz w:val="24"/>
          <w:szCs w:val="24"/>
          <w:lang w:val="tr-TR"/>
        </w:rPr>
        <w:t>U</w:t>
      </w:r>
      <w:r w:rsidRPr="005F2A7E">
        <w:rPr>
          <w:sz w:val="24"/>
          <w:szCs w:val="24"/>
          <w:lang w:val="en-US"/>
        </w:rPr>
        <w:t xml:space="preserve">nder data handling process, the meter is read remotely at the end of every month and published through website of TEİAŞ which can be accessed by project owner to check the correctness of the data. Besides, project owner carries monthly protocol to cross-check the data. By this way a cross check is done. Once the meter data is correct then the amount is also published in PMUM website which is also accessible by project owner. When all data is correct, an invoice (receipt of sale) is prepared by Silivri Enerji and delivered to TEIAŞ. The electricity generation amount, the collected data, are kept in both hardcopy and softcopy in daily and monthly basis indefinitely. Moreover, these data are submitted to several authorized people. Thus, several additional copies of these data are stored at different computers. </w:t>
      </w:r>
      <w:r w:rsidRPr="005F2A7E">
        <w:rPr>
          <w:sz w:val="24"/>
          <w:szCs w:val="24"/>
          <w:lang w:val="tr-TR"/>
        </w:rPr>
        <w:t>The collected data during the monitoring period will be kept by the project owner at least two years after the last issuance of VERs”</w:t>
      </w:r>
    </w:p>
    <w:p w:rsidR="001302E0" w:rsidRPr="0079348A" w:rsidRDefault="001302E0" w:rsidP="001302E0">
      <w:pPr>
        <w:jc w:val="both"/>
        <w:rPr>
          <w:sz w:val="24"/>
          <w:szCs w:val="24"/>
          <w:lang w:val="en-US"/>
        </w:rPr>
      </w:pPr>
    </w:p>
    <w:p w:rsidR="001302E0" w:rsidRPr="0079348A" w:rsidRDefault="001302E0" w:rsidP="001302E0">
      <w:pPr>
        <w:jc w:val="both"/>
        <w:rPr>
          <w:sz w:val="24"/>
          <w:szCs w:val="24"/>
          <w:lang w:val="en-US"/>
        </w:rPr>
      </w:pPr>
      <w:r w:rsidRPr="0079348A">
        <w:rPr>
          <w:sz w:val="24"/>
          <w:szCs w:val="24"/>
          <w:lang w:val="en-US"/>
        </w:rPr>
        <w:t>Given a data vintage based on ex ante monitoring and selection of a renewable 7 year crediting period, the Combined Margin will be recalculated at any renewal of the crediting period using the valid baseline methodology.</w:t>
      </w:r>
    </w:p>
    <w:p w:rsidR="001302E0" w:rsidRPr="0079348A" w:rsidRDefault="001302E0" w:rsidP="001302E0">
      <w:pPr>
        <w:jc w:val="both"/>
        <w:rPr>
          <w:sz w:val="24"/>
          <w:szCs w:val="24"/>
          <w:lang w:val="en-US"/>
        </w:rPr>
      </w:pPr>
    </w:p>
    <w:p w:rsidR="001302E0" w:rsidRPr="0079348A" w:rsidRDefault="001302E0" w:rsidP="001302E0">
      <w:pPr>
        <w:jc w:val="both"/>
        <w:rPr>
          <w:sz w:val="24"/>
          <w:szCs w:val="24"/>
          <w:lang w:val="en-US"/>
        </w:rPr>
      </w:pPr>
      <w:r w:rsidRPr="0079348A">
        <w:rPr>
          <w:sz w:val="24"/>
          <w:szCs w:val="24"/>
          <w:lang w:val="en-US"/>
        </w:rPr>
        <w:t xml:space="preserve">A backup power generator will be installed in power plant. In case, emissions from back-up power generator exceed 1% of the total emission reductions, they will be accounted as project emissions in each verification period. Operating hours of back-up power generator will be monitored with that purpose. </w:t>
      </w:r>
    </w:p>
    <w:p w:rsidR="001302E0" w:rsidRPr="0079348A" w:rsidRDefault="001302E0" w:rsidP="001302E0">
      <w:pPr>
        <w:jc w:val="both"/>
        <w:rPr>
          <w:sz w:val="24"/>
          <w:szCs w:val="24"/>
          <w:lang w:val="en-US"/>
        </w:rPr>
      </w:pPr>
    </w:p>
    <w:p w:rsidR="001302E0" w:rsidRPr="0079348A" w:rsidRDefault="001302E0" w:rsidP="001302E0">
      <w:pPr>
        <w:jc w:val="both"/>
        <w:rPr>
          <w:sz w:val="24"/>
          <w:szCs w:val="24"/>
          <w:lang w:val="en-US"/>
        </w:rPr>
      </w:pPr>
      <w:r w:rsidRPr="0079348A">
        <w:rPr>
          <w:sz w:val="24"/>
          <w:szCs w:val="24"/>
          <w:lang w:val="en-US"/>
        </w:rPr>
        <w:t>Potential leakage emissions in the context of power sector projects are emissions arising due to activities such as power plant construction, fuel handling and land inundation. However, according to the methodology, those emission sources do not need to be taken into account.</w:t>
      </w:r>
    </w:p>
    <w:p w:rsidR="001302E0" w:rsidRPr="0079348A" w:rsidRDefault="001302E0" w:rsidP="001302E0">
      <w:pPr>
        <w:jc w:val="both"/>
        <w:rPr>
          <w:sz w:val="24"/>
          <w:szCs w:val="24"/>
          <w:lang w:val="en-US"/>
        </w:rPr>
      </w:pPr>
    </w:p>
    <w:p w:rsidR="001302E0" w:rsidRPr="0079348A" w:rsidRDefault="001302E0" w:rsidP="001302E0">
      <w:pPr>
        <w:jc w:val="both"/>
        <w:rPr>
          <w:b/>
          <w:sz w:val="24"/>
          <w:szCs w:val="24"/>
          <w:lang w:val="en-US"/>
        </w:rPr>
      </w:pPr>
      <w:r w:rsidRPr="0079348A">
        <w:rPr>
          <w:b/>
          <w:sz w:val="24"/>
          <w:szCs w:val="24"/>
          <w:lang w:val="en-US"/>
        </w:rPr>
        <w:t>Operational and Management Structure</w:t>
      </w:r>
    </w:p>
    <w:p w:rsidR="001302E0" w:rsidRPr="0079348A" w:rsidRDefault="001302E0" w:rsidP="001302E0">
      <w:pPr>
        <w:jc w:val="both"/>
        <w:rPr>
          <w:b/>
          <w:sz w:val="24"/>
          <w:szCs w:val="24"/>
          <w:lang w:val="en-US"/>
        </w:rPr>
      </w:pPr>
    </w:p>
    <w:p w:rsidR="001302E0" w:rsidRPr="0079348A" w:rsidRDefault="001302E0" w:rsidP="001302E0">
      <w:pPr>
        <w:jc w:val="both"/>
        <w:rPr>
          <w:sz w:val="24"/>
          <w:szCs w:val="24"/>
          <w:lang w:val="en-US"/>
        </w:rPr>
      </w:pPr>
      <w:r w:rsidRPr="0079348A">
        <w:rPr>
          <w:sz w:val="24"/>
          <w:szCs w:val="24"/>
          <w:lang w:val="en-US"/>
        </w:rPr>
        <w:t>As described before, there are two main factors important for the calculation of emission reductions. The only relevant data that have to be monitored is only net electricity generation (</w:t>
      </w:r>
      <w:r w:rsidRPr="0079348A">
        <w:rPr>
          <w:i/>
          <w:sz w:val="24"/>
          <w:szCs w:val="24"/>
          <w:lang w:val="en-US"/>
        </w:rPr>
        <w:t>EG</w:t>
      </w:r>
      <w:r w:rsidRPr="0079348A">
        <w:rPr>
          <w:i/>
          <w:sz w:val="24"/>
          <w:szCs w:val="24"/>
          <w:vertAlign w:val="subscript"/>
          <w:lang w:val="en-US"/>
        </w:rPr>
        <w:t>facility,y</w:t>
      </w:r>
      <w:r w:rsidRPr="0079348A">
        <w:rPr>
          <w:sz w:val="24"/>
          <w:szCs w:val="24"/>
          <w:lang w:val="en-US"/>
        </w:rPr>
        <w:t xml:space="preserve">) per year. Since project emission is zero no additional monitoring is required. The generation data are subject to the strict internal quality control systems of both parties.  The monthly meter reading documents are stored by </w:t>
      </w:r>
      <w:r w:rsidR="00C37955">
        <w:rPr>
          <w:sz w:val="24"/>
          <w:szCs w:val="24"/>
          <w:lang w:val="en-US"/>
        </w:rPr>
        <w:t>Silivri</w:t>
      </w:r>
      <w:r w:rsidRPr="0079348A">
        <w:rPr>
          <w:sz w:val="24"/>
          <w:szCs w:val="24"/>
          <w:lang w:val="en-US"/>
        </w:rPr>
        <w:t xml:space="preserve"> and TEİAŞ. The settlement notification, which is issued by TEİAŞ and includes the meter reading data, is stored on a TEİAŞ file server and accessible for </w:t>
      </w:r>
      <w:r w:rsidR="00680BA0">
        <w:rPr>
          <w:sz w:val="24"/>
          <w:szCs w:val="24"/>
          <w:lang w:val="en-US"/>
        </w:rPr>
        <w:t>Silivri</w:t>
      </w:r>
      <w:r w:rsidR="000253C3" w:rsidRPr="0079348A">
        <w:rPr>
          <w:sz w:val="24"/>
          <w:szCs w:val="24"/>
          <w:lang w:val="en-US"/>
        </w:rPr>
        <w:t xml:space="preserve"> </w:t>
      </w:r>
      <w:r w:rsidRPr="0079348A">
        <w:rPr>
          <w:sz w:val="24"/>
          <w:szCs w:val="24"/>
          <w:lang w:val="en-US"/>
        </w:rPr>
        <w:t xml:space="preserve">via a secured website. The meters themselves can always be read as plausibility check for verification. The other important parameter is the emission factor. It is approved according to strict quality control parameters from an independent external party.  With this, no additional structures or processes have to be implemented to insure the availability and high quality of the necessary data for monitoring. </w:t>
      </w:r>
    </w:p>
    <w:p w:rsidR="001302E0" w:rsidRPr="0079348A" w:rsidRDefault="001302E0" w:rsidP="001302E0">
      <w:pPr>
        <w:jc w:val="both"/>
        <w:rPr>
          <w:sz w:val="24"/>
          <w:szCs w:val="24"/>
          <w:lang w:val="en-US"/>
        </w:rPr>
      </w:pPr>
    </w:p>
    <w:p w:rsidR="001302E0" w:rsidRPr="0079348A" w:rsidRDefault="001302E0" w:rsidP="001302E0">
      <w:pPr>
        <w:jc w:val="both"/>
        <w:rPr>
          <w:sz w:val="24"/>
          <w:szCs w:val="24"/>
          <w:lang w:val="en-US"/>
        </w:rPr>
      </w:pPr>
      <w:r w:rsidRPr="0079348A">
        <w:rPr>
          <w:sz w:val="24"/>
          <w:szCs w:val="24"/>
          <w:lang w:val="en-US"/>
        </w:rPr>
        <w:t>At the end of each monitoring period, which is planned to generally last one year, from the monthly meter reading records the net electricity generation amounts as calculated by electricity supplied to the grid minus withdrawn from the system, will be added up to the yearly net electricity generation and total project emissions will be subtracted from this amount and result data will be multiplied with the combined margin emission factor with the help of an excel spread sheet that also contains the combined margin calculation. Thus, the complete baseline approach is always transparent and traceable. For the elaboration and quality assurance of the monit</w:t>
      </w:r>
      <w:r w:rsidR="008C4C6D" w:rsidRPr="0079348A">
        <w:rPr>
          <w:sz w:val="24"/>
          <w:szCs w:val="24"/>
          <w:lang w:val="en-US"/>
        </w:rPr>
        <w:t>oring report, Lifenerji</w:t>
      </w:r>
      <w:r w:rsidRPr="0079348A">
        <w:rPr>
          <w:sz w:val="24"/>
          <w:szCs w:val="24"/>
          <w:lang w:val="en-US"/>
        </w:rPr>
        <w:t>, an expert in the project mechanisms who already supported in the project design, is assigned. However, in order to continue improving the monitoring procedures and therefore also the future monitoring reports, internal quality check shall be</w:t>
      </w:r>
      <w:r w:rsidR="008C4C6D" w:rsidRPr="0079348A">
        <w:rPr>
          <w:sz w:val="24"/>
          <w:szCs w:val="24"/>
          <w:lang w:val="en-US"/>
        </w:rPr>
        <w:t xml:space="preserve"> fulfilled by Lifenerji</w:t>
      </w:r>
      <w:r w:rsidRPr="0079348A">
        <w:rPr>
          <w:sz w:val="24"/>
          <w:szCs w:val="24"/>
          <w:lang w:val="en-US"/>
        </w:rPr>
        <w:t xml:space="preserve">. The monitoring reports are checked and in cases of mistakes and inconsistencies in the monitoring report, revisions with improvements shall be done. Furthermore, external year verification assures that the emission reductions calculations are transparent and traceable. </w:t>
      </w:r>
    </w:p>
    <w:p w:rsidR="001302E0" w:rsidRPr="0079348A" w:rsidRDefault="001302E0" w:rsidP="001302E0">
      <w:pPr>
        <w:jc w:val="both"/>
        <w:rPr>
          <w:sz w:val="24"/>
          <w:szCs w:val="24"/>
          <w:lang w:val="en-US"/>
        </w:rPr>
      </w:pPr>
    </w:p>
    <w:p w:rsidR="001302E0" w:rsidRPr="0079348A" w:rsidRDefault="001302E0" w:rsidP="001302E0">
      <w:pPr>
        <w:jc w:val="both"/>
        <w:rPr>
          <w:sz w:val="24"/>
          <w:szCs w:val="24"/>
          <w:lang w:val="en-US"/>
        </w:rPr>
      </w:pPr>
      <w:r w:rsidRPr="0079348A">
        <w:rPr>
          <w:sz w:val="24"/>
          <w:szCs w:val="24"/>
          <w:lang w:val="en-US"/>
        </w:rPr>
        <w:t xml:space="preserve">For the operation of </w:t>
      </w:r>
      <w:r w:rsidR="00680BA0">
        <w:rPr>
          <w:sz w:val="24"/>
          <w:szCs w:val="24"/>
          <w:lang w:val="en-US"/>
        </w:rPr>
        <w:t>Silivri</w:t>
      </w:r>
      <w:r w:rsidRPr="0079348A">
        <w:rPr>
          <w:sz w:val="24"/>
          <w:szCs w:val="24"/>
          <w:lang w:val="en-US"/>
        </w:rPr>
        <w:t xml:space="preserve"> WPP, below hierarchy is planned:</w:t>
      </w:r>
    </w:p>
    <w:p w:rsidR="001302E0" w:rsidRPr="0079348A" w:rsidRDefault="001302E0" w:rsidP="001302E0">
      <w:pPr>
        <w:jc w:val="both"/>
        <w:rPr>
          <w:sz w:val="24"/>
          <w:szCs w:val="24"/>
          <w:lang w:val="en-US"/>
        </w:rPr>
      </w:pPr>
    </w:p>
    <w:p w:rsidR="00A72585" w:rsidRPr="0079348A" w:rsidRDefault="00A72585" w:rsidP="001302E0">
      <w:pPr>
        <w:jc w:val="both"/>
        <w:rPr>
          <w:sz w:val="24"/>
          <w:szCs w:val="24"/>
          <w:lang w:val="en-US"/>
        </w:rPr>
      </w:pPr>
    </w:p>
    <w:p w:rsidR="001302E0" w:rsidRPr="0079348A" w:rsidRDefault="00D1454B" w:rsidP="001302E0">
      <w:pPr>
        <w:jc w:val="both"/>
        <w:rPr>
          <w:sz w:val="24"/>
          <w:szCs w:val="24"/>
          <w:lang w:val="en-US"/>
        </w:rPr>
      </w:pPr>
      <w:r>
        <w:rPr>
          <w:noProof/>
          <w:sz w:val="24"/>
          <w:szCs w:val="24"/>
          <w:lang w:val="tr-TR" w:eastAsia="tr-TR"/>
        </w:rPr>
        <mc:AlternateContent>
          <mc:Choice Requires="wpg">
            <w:drawing>
              <wp:anchor distT="0" distB="0" distL="114300" distR="114300" simplePos="0" relativeHeight="251670528" behindDoc="0" locked="0" layoutInCell="1" allowOverlap="1">
                <wp:simplePos x="0" y="0"/>
                <wp:positionH relativeFrom="column">
                  <wp:posOffset>-54610</wp:posOffset>
                </wp:positionH>
                <wp:positionV relativeFrom="paragraph">
                  <wp:posOffset>24130</wp:posOffset>
                </wp:positionV>
                <wp:extent cx="5579110" cy="1285875"/>
                <wp:effectExtent l="0" t="0" r="0" b="28575"/>
                <wp:wrapNone/>
                <wp:docPr id="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110" cy="1285875"/>
                          <a:chOff x="1135" y="1984"/>
                          <a:chExt cx="8786" cy="2025"/>
                        </a:xfrm>
                      </wpg:grpSpPr>
                      <wps:wsp>
                        <wps:cNvPr id="6" name="AutoShape 28"/>
                        <wps:cNvSpPr>
                          <a:spLocks noChangeAspect="1" noChangeArrowheads="1" noTextEdit="1"/>
                        </wps:cNvSpPr>
                        <wps:spPr bwMode="auto">
                          <a:xfrm>
                            <a:off x="1161" y="1984"/>
                            <a:ext cx="8760"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 name="Group 29"/>
                        <wpg:cNvGrpSpPr>
                          <a:grpSpLocks/>
                        </wpg:cNvGrpSpPr>
                        <wpg:grpSpPr bwMode="auto">
                          <a:xfrm>
                            <a:off x="1135" y="2078"/>
                            <a:ext cx="7255" cy="1931"/>
                            <a:chOff x="1135" y="2078"/>
                            <a:chExt cx="7255" cy="1931"/>
                          </a:xfrm>
                        </wpg:grpSpPr>
                        <wps:wsp>
                          <wps:cNvPr id="7" name="AutoShape 30"/>
                          <wps:cNvSpPr>
                            <a:spLocks noChangeArrowheads="1"/>
                          </wps:cNvSpPr>
                          <wps:spPr bwMode="auto">
                            <a:xfrm>
                              <a:off x="3775" y="2078"/>
                              <a:ext cx="1954" cy="449"/>
                            </a:xfrm>
                            <a:prstGeom prst="flowChartProcess">
                              <a:avLst/>
                            </a:prstGeom>
                            <a:solidFill>
                              <a:srgbClr val="99CCFF"/>
                            </a:solidFill>
                            <a:ln w="9525">
                              <a:solidFill>
                                <a:srgbClr val="000000"/>
                              </a:solidFill>
                              <a:miter lim="800000"/>
                              <a:headEnd/>
                              <a:tailEnd/>
                            </a:ln>
                          </wps:spPr>
                          <wps:txbx>
                            <w:txbxContent>
                              <w:p w:rsidR="00226713" w:rsidRDefault="00226713" w:rsidP="001302E0">
                                <w:pPr>
                                  <w:jc w:val="center"/>
                                  <w:rPr>
                                    <w:b/>
                                    <w:sz w:val="18"/>
                                    <w:szCs w:val="18"/>
                                  </w:rPr>
                                </w:pPr>
                                <w:r>
                                  <w:rPr>
                                    <w:b/>
                                    <w:sz w:val="18"/>
                                    <w:szCs w:val="18"/>
                                  </w:rPr>
                                  <w:t>Operation Manager</w:t>
                                </w:r>
                              </w:p>
                            </w:txbxContent>
                          </wps:txbx>
                          <wps:bodyPr rot="0" vert="horz" wrap="square" lIns="91440" tIns="45720" rIns="91440" bIns="45720" anchor="t" anchorCtr="0" upright="1">
                            <a:noAutofit/>
                          </wps:bodyPr>
                        </wps:wsp>
                        <wps:wsp>
                          <wps:cNvPr id="12" name="AutoShape 31"/>
                          <wps:cNvSpPr>
                            <a:spLocks noChangeArrowheads="1"/>
                          </wps:cNvSpPr>
                          <wps:spPr bwMode="auto">
                            <a:xfrm>
                              <a:off x="1135" y="3382"/>
                              <a:ext cx="1897" cy="571"/>
                            </a:xfrm>
                            <a:prstGeom prst="flowChartProcess">
                              <a:avLst/>
                            </a:prstGeom>
                            <a:solidFill>
                              <a:srgbClr val="99CCFF"/>
                            </a:solidFill>
                            <a:ln w="9525">
                              <a:solidFill>
                                <a:srgbClr val="000000"/>
                              </a:solidFill>
                              <a:miter lim="800000"/>
                              <a:headEnd/>
                              <a:tailEnd/>
                            </a:ln>
                          </wps:spPr>
                          <wps:txbx>
                            <w:txbxContent>
                              <w:p w:rsidR="00226713" w:rsidRDefault="00226713" w:rsidP="001302E0">
                                <w:pPr>
                                  <w:jc w:val="center"/>
                                  <w:rPr>
                                    <w:b/>
                                    <w:sz w:val="18"/>
                                    <w:szCs w:val="18"/>
                                  </w:rPr>
                                </w:pPr>
                                <w:r>
                                  <w:rPr>
                                    <w:b/>
                                    <w:sz w:val="18"/>
                                    <w:szCs w:val="18"/>
                                  </w:rPr>
                                  <w:t>Electrical Technicians</w:t>
                                </w:r>
                              </w:p>
                            </w:txbxContent>
                          </wps:txbx>
                          <wps:bodyPr rot="0" vert="horz" wrap="square" lIns="91440" tIns="45720" rIns="91440" bIns="45720" anchor="t" anchorCtr="0" upright="1">
                            <a:noAutofit/>
                          </wps:bodyPr>
                        </wps:wsp>
                        <wps:wsp>
                          <wps:cNvPr id="15" name="AutoShape 32"/>
                          <wps:cNvSpPr>
                            <a:spLocks noChangeArrowheads="1"/>
                          </wps:cNvSpPr>
                          <wps:spPr bwMode="auto">
                            <a:xfrm>
                              <a:off x="6921" y="3424"/>
                              <a:ext cx="1469" cy="585"/>
                            </a:xfrm>
                            <a:prstGeom prst="flowChartProcess">
                              <a:avLst/>
                            </a:prstGeom>
                            <a:solidFill>
                              <a:srgbClr val="99CCFF"/>
                            </a:solidFill>
                            <a:ln w="9525">
                              <a:solidFill>
                                <a:srgbClr val="000000"/>
                              </a:solidFill>
                              <a:miter lim="800000"/>
                              <a:headEnd/>
                              <a:tailEnd/>
                            </a:ln>
                          </wps:spPr>
                          <wps:txbx>
                            <w:txbxContent>
                              <w:p w:rsidR="00226713" w:rsidRDefault="00226713" w:rsidP="001302E0">
                                <w:pPr>
                                  <w:jc w:val="center"/>
                                  <w:rPr>
                                    <w:b/>
                                    <w:sz w:val="18"/>
                                    <w:szCs w:val="18"/>
                                  </w:rPr>
                                </w:pPr>
                                <w:r>
                                  <w:rPr>
                                    <w:b/>
                                    <w:sz w:val="18"/>
                                    <w:szCs w:val="18"/>
                                  </w:rPr>
                                  <w:t>Administrative Officers</w:t>
                                </w:r>
                              </w:p>
                            </w:txbxContent>
                          </wps:txbx>
                          <wps:bodyPr rot="0" vert="horz" wrap="square" lIns="91440" tIns="45720" rIns="91440" bIns="45720" anchor="t" anchorCtr="0" upright="1">
                            <a:noAutofit/>
                          </wps:bodyPr>
                        </wps:wsp>
                        <wps:wsp>
                          <wps:cNvPr id="16" name="AutoShape 33"/>
                          <wps:cNvSpPr>
                            <a:spLocks noChangeArrowheads="1"/>
                          </wps:cNvSpPr>
                          <wps:spPr bwMode="auto">
                            <a:xfrm>
                              <a:off x="3789" y="3413"/>
                              <a:ext cx="1940" cy="555"/>
                            </a:xfrm>
                            <a:prstGeom prst="flowChartProcess">
                              <a:avLst/>
                            </a:prstGeom>
                            <a:solidFill>
                              <a:srgbClr val="99CCFF"/>
                            </a:solidFill>
                            <a:ln w="9525">
                              <a:solidFill>
                                <a:srgbClr val="000000"/>
                              </a:solidFill>
                              <a:miter lim="800000"/>
                              <a:headEnd/>
                              <a:tailEnd/>
                            </a:ln>
                          </wps:spPr>
                          <wps:txbx>
                            <w:txbxContent>
                              <w:p w:rsidR="00226713" w:rsidRDefault="00226713" w:rsidP="001302E0">
                                <w:pPr>
                                  <w:jc w:val="center"/>
                                  <w:rPr>
                                    <w:b/>
                                    <w:sz w:val="18"/>
                                    <w:szCs w:val="18"/>
                                  </w:rPr>
                                </w:pPr>
                                <w:r>
                                  <w:rPr>
                                    <w:b/>
                                    <w:sz w:val="18"/>
                                    <w:szCs w:val="18"/>
                                  </w:rPr>
                                  <w:t>Mechanical Technicians</w:t>
                                </w:r>
                              </w:p>
                            </w:txbxContent>
                          </wps:txbx>
                          <wps:bodyPr rot="0" vert="horz" wrap="square" lIns="91440" tIns="45720" rIns="91440" bIns="45720" anchor="t" anchorCtr="0" upright="1">
                            <a:noAutofit/>
                          </wps:bodyPr>
                        </wps:wsp>
                        <wps:wsp>
                          <wps:cNvPr id="17" name="AutoShape 34"/>
                          <wps:cNvCnPr>
                            <a:cxnSpLocks noChangeShapeType="1"/>
                          </wps:cNvCnPr>
                          <wps:spPr bwMode="auto">
                            <a:xfrm rot="5400000">
                              <a:off x="2997" y="1620"/>
                              <a:ext cx="855" cy="2669"/>
                            </a:xfrm>
                            <a:prstGeom prst="bentConnector3">
                              <a:avLst>
                                <a:gd name="adj1" fmla="val 491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AutoShape 35"/>
                          <wps:cNvCnPr>
                            <a:cxnSpLocks noChangeShapeType="1"/>
                          </wps:cNvCnPr>
                          <wps:spPr bwMode="auto">
                            <a:xfrm rot="5400000">
                              <a:off x="4316" y="2970"/>
                              <a:ext cx="8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36"/>
                          <wps:cNvCnPr>
                            <a:cxnSpLocks noChangeShapeType="1"/>
                          </wps:cNvCnPr>
                          <wps:spPr bwMode="auto">
                            <a:xfrm rot="16200000" flipH="1">
                              <a:off x="5751" y="1535"/>
                              <a:ext cx="897" cy="2882"/>
                            </a:xfrm>
                            <a:prstGeom prst="bentConnector3">
                              <a:avLst>
                                <a:gd name="adj1" fmla="val 464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0" o:spid="_x0000_s1029" style="position:absolute;left:0;text-align:left;margin-left:-4.3pt;margin-top:1.9pt;width:439.3pt;height:101.25pt;z-index:251670528" coordorigin="1135,1984" coordsize="8786,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UmAUAAB8cAAAOAAAAZHJzL2Uyb0RvYy54bWzsWdtu4zYQfS/QfxD07liUqCviLLK+bAuk&#10;bYBNP4DWxVYrkSqlxM4W/ffOkJIsO85mkTRJg40fDEq8DWfOHM6MTj9sy8K4SWWdCz4xyYllGimP&#10;RZLz1cT8/WoxCkyjbhhPWCF4OjFv09r8cPbjD6ebKkptsRZFkkoDFuF1tKkm5rppqmg8ruN1WrL6&#10;RFQph85MyJI18ChX40SyDaxeFmPbsrzxRsikkiJO6xreznSneabWz7I0bn7LsjptjGJigmyN+pfq&#10;f4n/47NTFq0kq9Z53IrBHiFFyXIOm/ZLzVjDjGuZ31mqzGMpapE1J7EoxyLL8jhVZ4DTEOvgNJ+k&#10;uK7UWVbRZlX1agLVHujp0cvGv95cSiNPJiYYirMSTKR2NRylm021imDIJ1l9ri6lPiA0L0T8Zw2q&#10;Gx/24/NKDzaWm19EAuux60Yo3WwzWeIScGpjq0xw25sg3TZGDC9d1w8JAUvF0EfswA18VxspXoMl&#10;cR4hjmsa2B0GtOubt/MDP/D0ZNuy1cwxi/TGSthWOMQHAK7e6bR+mk4/r1mVKlPVqLBWpyCK1uk5&#10;6EANMewARcbdYVin1Fpr1OBiumZ8lZ7XFSAXTgjzu1dSis06ZQkIql5fgcrmSa5GaVMMlsT1a7DY&#10;g0YgxIPV9pTZmSLwvc4OQajQ0KuSRZWsm0+pKA1sTEwJ4iobs5uLukFxdkPQ5Fws8qKA9ywq+N4L&#10;GKjfwLYwFftQAOU7f4dWOA/mAR1R25uPqDWbjc4XUzryFsR3Z85sOp2Rf3BfQqN1niQpx206Pyb0&#10;22zaMor2wN6Ta1HkCS6HItVytZwW0rhhwCML9UMzgvCDYeN9MVQ3nOXgSMSm1kc7HC28wB/RBXVH&#10;oW8FI4uEH0PPoiGdLfaPdJHz9OlHMjYTM3TBJdRx7j2bpX53z8aiMm+AqYu8BKroB7EIITnniTJt&#10;w/JCtweqQPF3qgCNdYYGf9Qg1e6wFMktAFYKgBPgDu4UaKyF/GIaG+DniVn/dc1kahrFzxx8ICSU&#10;IqGrB+r6NjzIYc9y2MN4DEtNzMY0dHPa6EvgupL5ag07EaUYLtBTs1xBGOXTUoH8+AB8gbK2FKeb&#10;O2dH1hoyqB1qT38+Bu2Z0LZ8RSvad5BHfdsFklQkGjoEBWHRXQbdzYvX85ZB784Em70ag/qdTncM&#10;2t1MA7oDNzxk0D26RFdFA/aU20HvQX50fLh/kB93qkJ6QhWT0KVaxZQqU/d62nFfS49ZITbA7LK5&#10;1JHK16hyQCgHvBOG0+liccw3C/7S7q1I+8CDm+1yq0IJRwO/85634NMvEAwQ+wiWlWvuQfP5sNzT&#10;heMEtqaEHstBCJ6GdOH6SqR3LLdYVhEmGujt3E8vgWUgxcPI1lGYeiEse6Gt41aH2m0S0GOZemGL&#10;5WA/A/jeeVlp4x3LXfbVJmnkSJbm9FdYHzI8Hy87fgCABe51KFH77sI4EmKQq3gZ4jmdcXRp9EEK&#10;9p3FGN57jHGk4ECOxcv9FQZYnnJdxom3vC3j9BUGVZ+4uq2gZKNDgJbK9RR8uL+ioEM8l+rEEJON&#10;tshjhxhYYH3BgwxNpSEdTwddhmJ7QNhfxfYy5c1UcA5VBiGdXfSMG62S9iZiyR9wJWRlAQU8yNMN&#10;GpK+AqTKEioL7bwGp+5VJV4lgt5lw9rnX7/s0etkkMLrKohO3btUXtVqDhIAHSJ1yVabLb9ENNLX&#10;LgdZYn/ZvQLqqYOXCmaNUNs5QH1Xn3ygolY3kmFlooe9LlB8S33tyUiGsnNb0bmvuvM/rdm9SfDC&#10;3X8nlO5vt+cGL9Iy/oA4i7z6qauDtezt+m5bHXah5r7P3l3CaAc6mbw/Y3wce3sUPEXfCu/sffeb&#10;0fGi9X/sAMDvfbFTteErlLoA2i9m+Jlr+Azt4Xe9s38BAAD//wMAUEsDBBQABgAIAAAAIQB1s2Ts&#10;3wAAAAgBAAAPAAAAZHJzL2Rvd25yZXYueG1sTI9BS8NAEIXvgv9hGcFbu0mDMcRsSinqqQi2gnjb&#10;ZqdJaHY2ZLdJ+u8dT/Y4vMeb7yvWs+3EiINvHSmIlxEIpMqZlmoFX4e3RQbCB01Gd45QwRU9rMv7&#10;u0Lnxk30ieM+1IJHyOdaQRNCn0vpqwat9kvXI3F2coPVgc+hlmbQE4/bTq6iKJVWt8QfGt3jtsHq&#10;vL9YBe+TnjZJ/Druzqft9efw9PG9i1Gpx4d58wIi4Bz+y/CHz+hQMtPRXch40SlYZCk3FSQswHH2&#10;HLHaUcEqShOQZSFvBcpfAAAA//8DAFBLAQItABQABgAIAAAAIQC2gziS/gAAAOEBAAATAAAAAAAA&#10;AAAAAAAAAAAAAABbQ29udGVudF9UeXBlc10ueG1sUEsBAi0AFAAGAAgAAAAhADj9If/WAAAAlAEA&#10;AAsAAAAAAAAAAAAAAAAALwEAAF9yZWxzLy5yZWxzUEsBAi0AFAAGAAgAAAAhACD7ARSYBQAAHxwA&#10;AA4AAAAAAAAAAAAAAAAALgIAAGRycy9lMm9Eb2MueG1sUEsBAi0AFAAGAAgAAAAhAHWzZOzfAAAA&#10;CAEAAA8AAAAAAAAAAAAAAAAA8gcAAGRycy9kb3ducmV2LnhtbFBLBQYAAAAABAAEAPMAAAD+CAAA&#10;AAA=&#10;">
                <v:rect id="AutoShape 28" o:spid="_x0000_s1030" style="position:absolute;left:1161;top:1984;width:876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group id="Group 29" o:spid="_x0000_s1031" style="position:absolute;left:1135;top:2078;width:7255;height:1931" coordorigin="1135,2078" coordsize="7255,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109" coordsize="21600,21600" o:spt="109" path="m,l,21600r21600,l21600,xe">
                    <v:stroke joinstyle="miter"/>
                    <v:path gradientshapeok="t" o:connecttype="rect"/>
                  </v:shapetype>
                  <v:shape id="AutoShape 30" o:spid="_x0000_s1032" type="#_x0000_t109" style="position:absolute;left:3775;top:2078;width:195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F8MA&#10;AADaAAAADwAAAGRycy9kb3ducmV2LnhtbESPQWsCMRSE7wX/Q3hCbzWr0Cpbo1hRsFoP2lKvz81z&#10;N3TzsiRR13/fFIQeh5n5hhlPW1uLC/lgHCvo9zIQxIXThksFX5/LpxGIEJE11o5JwY0CTCedhzHm&#10;2l15R5d9LEWCcMhRQRVjk0sZiooshp5riJN3ct5iTNKXUnu8Jrit5SDLXqRFw2mhwobmFRU/+7NV&#10;sKF3M18s3/z39tkM14fj6BT8h1KP3Xb2CiJSG//D9/ZKKxjC35V0A+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itF8MAAADaAAAADwAAAAAAAAAAAAAAAACYAgAAZHJzL2Rv&#10;d25yZXYueG1sUEsFBgAAAAAEAAQA9QAAAIgDAAAAAA==&#10;" fillcolor="#9cf">
                    <v:textbox>
                      <w:txbxContent>
                        <w:p w:rsidR="00226713" w:rsidRDefault="00226713" w:rsidP="001302E0">
                          <w:pPr>
                            <w:jc w:val="center"/>
                            <w:rPr>
                              <w:b/>
                              <w:sz w:val="18"/>
                              <w:szCs w:val="18"/>
                            </w:rPr>
                          </w:pPr>
                          <w:r>
                            <w:rPr>
                              <w:b/>
                              <w:sz w:val="18"/>
                              <w:szCs w:val="18"/>
                            </w:rPr>
                            <w:t>Operation Manager</w:t>
                          </w:r>
                        </w:p>
                      </w:txbxContent>
                    </v:textbox>
                  </v:shape>
                  <v:shape id="AutoShape 31" o:spid="_x0000_s1033" type="#_x0000_t109" style="position:absolute;left:1135;top:3382;width:189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F1sIA&#10;AADbAAAADwAAAGRycy9kb3ducmV2LnhtbERPTWsCMRC9C/6HMEJvmlVola1RrFSorR60pV7Hzbgb&#10;upksSdTtv28Kgrd5vM+Zzltbiwv5YBwrGA4yEMSF04ZLBV+fq/4ERIjIGmvHpOCXAsxn3c4Uc+2u&#10;vKPLPpYihXDIUUEVY5NLGYqKLIaBa4gTd3LeYkzQl1J7vKZwW8tRlj1Ji4ZTQ4UNLSsqfvZnq+CD&#10;1mb5unrx39tHM34/HCen4DdKPfTaxTOISG28i2/uN53mj+D/l3S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0XWwgAAANsAAAAPAAAAAAAAAAAAAAAAAJgCAABkcnMvZG93&#10;bnJldi54bWxQSwUGAAAAAAQABAD1AAAAhwMAAAAA&#10;" fillcolor="#9cf">
                    <v:textbox>
                      <w:txbxContent>
                        <w:p w:rsidR="00226713" w:rsidRDefault="00226713" w:rsidP="001302E0">
                          <w:pPr>
                            <w:jc w:val="center"/>
                            <w:rPr>
                              <w:b/>
                              <w:sz w:val="18"/>
                              <w:szCs w:val="18"/>
                            </w:rPr>
                          </w:pPr>
                          <w:r>
                            <w:rPr>
                              <w:b/>
                              <w:sz w:val="18"/>
                              <w:szCs w:val="18"/>
                            </w:rPr>
                            <w:t>Electrical Technicians</w:t>
                          </w:r>
                        </w:p>
                      </w:txbxContent>
                    </v:textbox>
                  </v:shape>
                  <v:shape id="AutoShape 32" o:spid="_x0000_s1034" type="#_x0000_t109" style="position:absolute;left:6921;top:3424;width:146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dosIA&#10;AADbAAAADwAAAGRycy9kb3ducmV2LnhtbERPS2sCMRC+C/6HMEJvmrVgK6tRrFToQw8+0Ou4GXdD&#10;N5MlSXX775tCwdt8fM+Zzltbiyv5YBwrGA4yEMSF04ZLBYf9qj8GESKyxtoxKfihAPNZtzPFXLsb&#10;b+m6i6VIIRxyVFDF2ORShqIii2HgGuLEXZy3GBP0pdQebync1vIxy56kRcOpocKGlhUVX7tvq+CT&#10;3s3ydfXij5uRef44nceX4NdKPfTaxQREpDbexf/uN53mj+Dvl3S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t2iwgAAANsAAAAPAAAAAAAAAAAAAAAAAJgCAABkcnMvZG93&#10;bnJldi54bWxQSwUGAAAAAAQABAD1AAAAhwMAAAAA&#10;" fillcolor="#9cf">
                    <v:textbox>
                      <w:txbxContent>
                        <w:p w:rsidR="00226713" w:rsidRDefault="00226713" w:rsidP="001302E0">
                          <w:pPr>
                            <w:jc w:val="center"/>
                            <w:rPr>
                              <w:b/>
                              <w:sz w:val="18"/>
                              <w:szCs w:val="18"/>
                            </w:rPr>
                          </w:pPr>
                          <w:r>
                            <w:rPr>
                              <w:b/>
                              <w:sz w:val="18"/>
                              <w:szCs w:val="18"/>
                            </w:rPr>
                            <w:t>Administrative Officers</w:t>
                          </w:r>
                        </w:p>
                      </w:txbxContent>
                    </v:textbox>
                  </v:shape>
                  <v:shape id="AutoShape 33" o:spid="_x0000_s1035" type="#_x0000_t109" style="position:absolute;left:3789;top:3413;width:194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D1cIA&#10;AADbAAAADwAAAGRycy9kb3ducmV2LnhtbERPS2sCMRC+F/wPYYTeatZCraxGsVKhDz34QK/jZtwN&#10;3UyWJNX135tCwdt8fM8ZT1tbizP5YBwr6PcyEMSF04ZLBbvt4mkIIkRkjbVjUnClANNJ52GMuXYX&#10;XtN5E0uRQjjkqKCKscmlDEVFFkPPNcSJOzlvMSboS6k9XlK4reVzlg2kRcOpocKG5hUVP5tfq+Cb&#10;Ps38ffHm96sX8/p1OA5PwS+Veuy2sxGISG28i//dHzrNH8DfL+kAO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EPVwgAAANsAAAAPAAAAAAAAAAAAAAAAAJgCAABkcnMvZG93&#10;bnJldi54bWxQSwUGAAAAAAQABAD1AAAAhwMAAAAA&#10;" fillcolor="#9cf">
                    <v:textbox>
                      <w:txbxContent>
                        <w:p w:rsidR="00226713" w:rsidRDefault="00226713" w:rsidP="001302E0">
                          <w:pPr>
                            <w:jc w:val="center"/>
                            <w:rPr>
                              <w:b/>
                              <w:sz w:val="18"/>
                              <w:szCs w:val="18"/>
                            </w:rPr>
                          </w:pPr>
                          <w:r>
                            <w:rPr>
                              <w:b/>
                              <w:sz w:val="18"/>
                              <w:szCs w:val="18"/>
                            </w:rPr>
                            <w:t>Mechanical Technicians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 o:spid="_x0000_s1036" type="#_x0000_t34" style="position:absolute;left:2997;top:1620;width:855;height:26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MG8AAAADbAAAADwAAAGRycy9kb3ducmV2LnhtbERPTWsCMRC9C/6HMEJvmq2HWrZmFykI&#10;HryoFept2Ex3l24mIYm78d83hUJv83ifs62TGcRIPvSWFTyvChDEjdU9two+LvvlK4gQkTUOlknB&#10;gwLU1Xy2xVLbiU80nmMrcgiHEhV0MbpSytB0ZDCsrCPO3Jf1BmOGvpXa45TDzSDXRfEiDfacGzp0&#10;9N5R832+GwVeD95Rn47X2+4+Xj+n1N5cUuppkXZvICKl+C/+cx90nr+B31/y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ljBvAAAAA2wAAAA8AAAAAAAAAAAAAAAAA&#10;oQIAAGRycy9kb3ducmV2LnhtbFBLBQYAAAAABAAEAPkAAACOAwAAAAA=&#10;" adj="10611"/>
                  <v:shapetype id="_x0000_t32" coordsize="21600,21600" o:spt="32" o:oned="t" path="m,l21600,21600e" filled="f">
                    <v:path arrowok="t" fillok="f" o:connecttype="none"/>
                    <o:lock v:ext="edit" shapetype="t"/>
                  </v:shapetype>
                  <v:shape id="AutoShape 35" o:spid="_x0000_s1037" type="#_x0000_t32" style="position:absolute;left:4316;top:2970;width:88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2k8MAAADbAAAADwAAAGRycy9kb3ducmV2LnhtbESPQWvCQBCF7wX/wzJCb3WjtiLRVUQQ&#10;pD0UNT9gyI5JNDsbsmuS/vvOQfA2w3vz3jfr7eBq1VEbKs8GppMEFHHubcWFgexy+FiCChHZYu2Z&#10;DPxRgO1m9LbG1PqeT9SdY6EkhEOKBsoYm1TrkJfkMEx8Qyza1bcOo6xtoW2LvYS7Ws+SZKEdViwN&#10;JTa0Lym/nx/OwM/yMxa309XPs+73SzfJ9yHrF8a8j4fdClSkIb7Mz+ujFXyBlV9kAL3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NpPDAAAA2wAAAA8AAAAAAAAAAAAA&#10;AAAAoQIAAGRycy9kb3ducmV2LnhtbFBLBQYAAAAABAAEAPkAAACRAwAAAAA=&#10;"/>
                  <v:shape id="AutoShape 36" o:spid="_x0000_s1038" type="#_x0000_t34" style="position:absolute;left:5751;top:1535;width:897;height:288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xa8AAAADbAAAADwAAAGRycy9kb3ducmV2LnhtbERP24rCMBB9F/yHMAv7Ipq6FNFqKioI&#10;+1LEywcMzdjLNpPSZGv37zeC4NscznU228E0oqfOVZYVzGcRCOLc6ooLBbfrcboE4TyyxsYyKfgj&#10;B9t0PNpgou2Dz9RffCFCCLsEFZTet4mULi/JoJvZljhwd9sZ9AF2hdQdPkK4aeRXFC2kwYpDQ4kt&#10;HUrKfy6/RgHZyTFe5ftDHWeNy2TRZ3V8UurzY9itQXga/Fv8cn/rMH8Fz1/CAT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8WvAAAAA2wAAAA8AAAAAAAAAAAAAAAAA&#10;oQIAAGRycy9kb3ducmV2LnhtbFBLBQYAAAAABAAEAPkAAACOAwAAAAA=&#10;" adj="10041"/>
                </v:group>
              </v:group>
            </w:pict>
          </mc:Fallback>
        </mc:AlternateContent>
      </w:r>
    </w:p>
    <w:p w:rsidR="001302E0" w:rsidRPr="0079348A" w:rsidRDefault="001302E0" w:rsidP="001302E0">
      <w:pPr>
        <w:jc w:val="both"/>
        <w:rPr>
          <w:sz w:val="24"/>
          <w:szCs w:val="24"/>
          <w:lang w:val="en-US"/>
        </w:rPr>
      </w:pPr>
    </w:p>
    <w:p w:rsidR="001302E0" w:rsidRPr="0079348A" w:rsidRDefault="001302E0" w:rsidP="001302E0">
      <w:pPr>
        <w:jc w:val="both"/>
        <w:rPr>
          <w:sz w:val="24"/>
          <w:szCs w:val="24"/>
          <w:lang w:val="en-US"/>
        </w:rPr>
      </w:pPr>
    </w:p>
    <w:p w:rsidR="001302E0" w:rsidRPr="0079348A" w:rsidRDefault="001302E0" w:rsidP="001302E0">
      <w:pPr>
        <w:jc w:val="both"/>
        <w:rPr>
          <w:sz w:val="24"/>
          <w:szCs w:val="24"/>
          <w:lang w:val="en-US"/>
        </w:rPr>
      </w:pPr>
    </w:p>
    <w:p w:rsidR="001302E0" w:rsidRPr="0079348A" w:rsidRDefault="001302E0" w:rsidP="001302E0">
      <w:pPr>
        <w:jc w:val="both"/>
        <w:rPr>
          <w:sz w:val="24"/>
          <w:szCs w:val="24"/>
          <w:lang w:val="en-US"/>
        </w:rPr>
      </w:pPr>
    </w:p>
    <w:p w:rsidR="001302E0" w:rsidRPr="0079348A" w:rsidRDefault="001302E0" w:rsidP="001302E0">
      <w:pPr>
        <w:jc w:val="both"/>
        <w:rPr>
          <w:sz w:val="24"/>
          <w:szCs w:val="24"/>
          <w:lang w:val="en-US"/>
        </w:rPr>
      </w:pPr>
    </w:p>
    <w:p w:rsidR="001302E0" w:rsidRPr="0079348A" w:rsidRDefault="001302E0" w:rsidP="001302E0">
      <w:pPr>
        <w:jc w:val="both"/>
        <w:rPr>
          <w:sz w:val="24"/>
          <w:szCs w:val="24"/>
          <w:lang w:val="en-US"/>
        </w:rPr>
      </w:pPr>
    </w:p>
    <w:p w:rsidR="001302E0" w:rsidRPr="0079348A" w:rsidRDefault="001302E0" w:rsidP="001302E0">
      <w:pPr>
        <w:jc w:val="both"/>
        <w:rPr>
          <w:sz w:val="24"/>
          <w:szCs w:val="24"/>
          <w:lang w:val="en-US"/>
        </w:rPr>
      </w:pPr>
    </w:p>
    <w:p w:rsidR="001302E0" w:rsidRPr="0079348A" w:rsidRDefault="00D1454B" w:rsidP="001302E0">
      <w:pPr>
        <w:jc w:val="both"/>
        <w:rPr>
          <w:sz w:val="24"/>
          <w:szCs w:val="24"/>
          <w:lang w:val="en-US"/>
        </w:rPr>
      </w:pPr>
      <w:r>
        <w:rPr>
          <w:noProof/>
          <w:sz w:val="24"/>
          <w:szCs w:val="24"/>
          <w:lang w:val="tr-TR" w:eastAsia="tr-TR"/>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24765</wp:posOffset>
                </wp:positionV>
                <wp:extent cx="5579110" cy="314325"/>
                <wp:effectExtent l="0" t="0" r="2540" b="9525"/>
                <wp:wrapNone/>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713" w:rsidRDefault="00226713" w:rsidP="001302E0">
                            <w:pPr>
                              <w:pStyle w:val="ResimYazs"/>
                              <w:jc w:val="center"/>
                            </w:pPr>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Pr>
                                <w:b w:val="0"/>
                                <w:bCs w:val="0"/>
                              </w:rPr>
                              <w:t>Operation and Management diagram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9" type="#_x0000_t202" style="position:absolute;left:0;text-align:left;margin-left:0;margin-top:1.95pt;width:439.3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z8hgIAABcFAAAOAAAAZHJzL2Uyb0RvYy54bWysVFtv2yAUfp+0/4B4T22ndhNbcapelmlS&#10;d5Ha/QACOEbDwIDE7qr99x1wkqa7SNM0P9jAOf7O5fsOi8uhk2jHrRNa1Tg7SzHiimom1KbGnx9W&#10;kzlGzhPFiNSK1/iRO3y5fP1q0ZuKT3WrJeMWAYhyVW9q3HpvqiRxtOUdcWfacAXGRtuOeNjaTcIs&#10;6QG9k8k0TS+SXltmrKbcOTi9HY14GfGbhlP/sWkc90jWGHLz8W3jex3eyXJBqo0lphV0nwb5hyw6&#10;IhQEPULdEk/Q1opfoDpBrXa68WdUd4luGkF5rAGqydKfqrlvieGxFmiOM8c2uf8HSz/sPlkkWI0L&#10;jBTpgKIHPnh0rQdUxPb0xlXgdW/Azw9wDjTHUp250/SLQ0rftERt+JW1um85YZBeFhqbnPwaCHGV&#10;CyDr/r1mEIdsvY5AQ2O70DvoBgJ0oOnxSE3IhcJhUczKLAMTBdt5lp9PixiCVIe/jXX+LdcdCosa&#10;W6A+opPdnfMhG1IdXEIwp6VgKyFl3NjN+kZatCMgk1V89ugv3KQKzkqH30bE8QSShBjBFtKNtD+V&#10;2TRPr6flZHUxn03yVV5Mylk6n6RZeV1epHmZ366+hwSzvGoFY1zdCcUPEszyv6N4PwyjeKIIUV/j&#10;soDuxLr+WGQan98V2QkPEylFV+P50YlUgdg3isV58UTIcZ28TD92GXpw+MauRBkE5kcN+GE9RMHN&#10;QvSgirVmj6ALq4E2YBhuE1i02n7DqIfJrLH7uiWWYyTfKdBWmeV5GOW4yYvZFDb21LI+tRBFAarG&#10;HqNxeePH8d8aKzYtRBrVrPQV6LERUSrPWe1VDNMXa9rfFGG8T/fR6/k+W/4AAAD//wMAUEsDBBQA&#10;BgAIAAAAIQBmxv7Y2wAAAAUBAAAPAAAAZHJzL2Rvd25yZXYueG1sTI9BT4NAFITvJv6HzTPxYuyi&#10;bYEij0ZNNF5b+wMe8ApE9i1ht4X+e9eTPU5mMvNNvp1Nr848us4KwtMiAsVS2bqTBuHw/fGYgnKe&#10;pKbeCiNc2MG2uL3JKavtJDs+732jQom4jBBa74dMa1e1bMgt7MASvKMdDfkgx0bXI02h3PT6OYpi&#10;baiTsNDSwO8tVz/7k0E4fk0P681UfvpDslvFb9Qlpb0g3t/Nry+gPM/+Pwx/+AEdisBU2pPUTvUI&#10;4YhHWG5ABTNN0hhUibBerkAXub6mL34BAAD//wMAUEsBAi0AFAAGAAgAAAAhALaDOJL+AAAA4QEA&#10;ABMAAAAAAAAAAAAAAAAAAAAAAFtDb250ZW50X1R5cGVzXS54bWxQSwECLQAUAAYACAAAACEAOP0h&#10;/9YAAACUAQAACwAAAAAAAAAAAAAAAAAvAQAAX3JlbHMvLnJlbHNQSwECLQAUAAYACAAAACEAGr0c&#10;/IYCAAAXBQAADgAAAAAAAAAAAAAAAAAuAgAAZHJzL2Uyb0RvYy54bWxQSwECLQAUAAYACAAAACEA&#10;Zsb+2NsAAAAFAQAADwAAAAAAAAAAAAAAAADgBAAAZHJzL2Rvd25yZXYueG1sUEsFBgAAAAAEAAQA&#10;8wAAAOgFAAAAAA==&#10;" stroked="f">
                <v:textbox>
                  <w:txbxContent>
                    <w:p w:rsidR="00226713" w:rsidRDefault="00226713" w:rsidP="001302E0">
                      <w:pPr>
                        <w:pStyle w:val="ResimYazs"/>
                        <w:jc w:val="center"/>
                      </w:pPr>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Pr>
                          <w:b w:val="0"/>
                          <w:bCs w:val="0"/>
                        </w:rPr>
                        <w:t>Operation and Management diagram</w:t>
                      </w:r>
                    </w:p>
                  </w:txbxContent>
                </v:textbox>
              </v:shape>
            </w:pict>
          </mc:Fallback>
        </mc:AlternateContent>
      </w:r>
    </w:p>
    <w:p w:rsidR="001302E0" w:rsidRPr="0079348A" w:rsidRDefault="001302E0" w:rsidP="001302E0">
      <w:pPr>
        <w:pStyle w:val="ResimYazs"/>
        <w:jc w:val="center"/>
        <w:rPr>
          <w:sz w:val="24"/>
          <w:szCs w:val="24"/>
          <w:lang w:val="en-US"/>
        </w:rPr>
      </w:pPr>
    </w:p>
    <w:p w:rsidR="001302E0" w:rsidRPr="0079348A" w:rsidRDefault="00680BA0" w:rsidP="001302E0">
      <w:pPr>
        <w:jc w:val="both"/>
        <w:rPr>
          <w:sz w:val="24"/>
          <w:szCs w:val="24"/>
          <w:lang w:val="en-US"/>
        </w:rPr>
      </w:pPr>
      <w:r>
        <w:rPr>
          <w:sz w:val="24"/>
          <w:szCs w:val="24"/>
          <w:lang w:val="en-US"/>
        </w:rPr>
        <w:t>Silivri</w:t>
      </w:r>
      <w:r w:rsidR="001302E0" w:rsidRPr="0079348A">
        <w:rPr>
          <w:sz w:val="24"/>
          <w:szCs w:val="24"/>
          <w:lang w:val="en-US"/>
        </w:rPr>
        <w:t xml:space="preserve"> will keep all the data needed for the calculation of emission reductions during the crediting period and until two years after the last issuance of GS VERs for </w:t>
      </w:r>
      <w:r w:rsidR="00C37955">
        <w:rPr>
          <w:sz w:val="24"/>
          <w:szCs w:val="24"/>
          <w:lang w:val="en-US"/>
        </w:rPr>
        <w:t>SİLİVRİ</w:t>
      </w:r>
      <w:r w:rsidR="000253C3" w:rsidRPr="0079348A">
        <w:rPr>
          <w:sz w:val="24"/>
          <w:szCs w:val="24"/>
          <w:lang w:val="en-US"/>
        </w:rPr>
        <w:t xml:space="preserve"> </w:t>
      </w:r>
      <w:r w:rsidR="001302E0" w:rsidRPr="0079348A">
        <w:rPr>
          <w:sz w:val="24"/>
          <w:szCs w:val="24"/>
          <w:lang w:val="en-US"/>
        </w:rPr>
        <w:t>WPP.</w:t>
      </w:r>
    </w:p>
    <w:p w:rsidR="001302E0" w:rsidRPr="0079348A" w:rsidRDefault="001302E0" w:rsidP="001302E0">
      <w:pPr>
        <w:jc w:val="both"/>
        <w:rPr>
          <w:sz w:val="24"/>
          <w:szCs w:val="24"/>
          <w:lang w:val="en-US"/>
        </w:rPr>
      </w:pPr>
    </w:p>
    <w:p w:rsidR="001302E0" w:rsidRPr="0079348A" w:rsidRDefault="001302E0" w:rsidP="001302E0">
      <w:pPr>
        <w:jc w:val="both"/>
        <w:rPr>
          <w:sz w:val="24"/>
          <w:szCs w:val="24"/>
          <w:lang w:val="en-US"/>
        </w:rPr>
      </w:pPr>
      <w:r w:rsidRPr="0079348A">
        <w:rPr>
          <w:sz w:val="24"/>
          <w:szCs w:val="24"/>
          <w:lang w:val="en-US"/>
        </w:rPr>
        <w:t>Because of the data acquisition and management and quality assurance procedures that are anyway in place, no additional procedures have to be established for the monitoring plan. Dedicated emergency procedures are not provided, as there is no possibility of overstating emission reductions due to emergency cases.</w:t>
      </w:r>
    </w:p>
    <w:p w:rsidR="001302E0" w:rsidRPr="0079348A" w:rsidRDefault="001302E0" w:rsidP="00F87B39">
      <w:pPr>
        <w:rPr>
          <w:rFonts w:eastAsia="MS Mincho"/>
          <w:sz w:val="24"/>
          <w:szCs w:val="24"/>
          <w:lang w:val="en-US"/>
        </w:rPr>
      </w:pPr>
    </w:p>
    <w:p w:rsidR="00FC5467" w:rsidRPr="00461CA7" w:rsidRDefault="00FC5467" w:rsidP="00FC5467">
      <w:pPr>
        <w:pStyle w:val="SDMPDDPoASubSection2"/>
        <w:numPr>
          <w:ilvl w:val="3"/>
          <w:numId w:val="12"/>
        </w:numPr>
        <w:tabs>
          <w:tab w:val="clear" w:pos="1474"/>
        </w:tabs>
        <w:ind w:left="709" w:hanging="709"/>
        <w:rPr>
          <w:rFonts w:eastAsia="MS Mincho"/>
        </w:rPr>
      </w:pPr>
      <w:r w:rsidRPr="0085529F">
        <w:rPr>
          <w:rFonts w:eastAsia="MS Mincho"/>
        </w:rPr>
        <w:tab/>
        <w:t xml:space="preserve">Date of completion of application of methodology and standardized baseline and </w:t>
      </w:r>
      <w:r w:rsidRPr="00461CA7">
        <w:rPr>
          <w:rFonts w:eastAsia="MS Mincho"/>
        </w:rPr>
        <w:t>contact information of responsible persons/ entities</w:t>
      </w:r>
    </w:p>
    <w:p w:rsidR="00E71DE3" w:rsidRPr="0079348A" w:rsidRDefault="00FE5E58" w:rsidP="00E71DE3">
      <w:pPr>
        <w:jc w:val="both"/>
        <w:rPr>
          <w:sz w:val="24"/>
          <w:szCs w:val="24"/>
          <w:lang w:val="en-US"/>
        </w:rPr>
      </w:pPr>
      <w:r w:rsidRPr="00461CA7">
        <w:rPr>
          <w:sz w:val="24"/>
          <w:szCs w:val="24"/>
          <w:lang w:val="en-US"/>
        </w:rPr>
        <w:t xml:space="preserve">Date: </w:t>
      </w:r>
      <w:r w:rsidR="00E925F6">
        <w:rPr>
          <w:sz w:val="24"/>
          <w:szCs w:val="24"/>
          <w:lang w:val="en-US"/>
        </w:rPr>
        <w:t>18</w:t>
      </w:r>
      <w:r w:rsidRPr="00461CA7">
        <w:rPr>
          <w:sz w:val="24"/>
          <w:szCs w:val="24"/>
          <w:vertAlign w:val="superscript"/>
          <w:lang w:val="en-US"/>
        </w:rPr>
        <w:t>th</w:t>
      </w:r>
      <w:r w:rsidRPr="00461CA7">
        <w:rPr>
          <w:sz w:val="24"/>
          <w:szCs w:val="24"/>
          <w:lang w:val="en-US"/>
        </w:rPr>
        <w:t xml:space="preserve"> </w:t>
      </w:r>
      <w:r w:rsidR="00E925F6">
        <w:rPr>
          <w:sz w:val="24"/>
          <w:szCs w:val="24"/>
          <w:lang w:val="en-US"/>
        </w:rPr>
        <w:t>August</w:t>
      </w:r>
      <w:r w:rsidRPr="00461CA7">
        <w:rPr>
          <w:sz w:val="24"/>
          <w:szCs w:val="24"/>
          <w:lang w:val="en-US"/>
        </w:rPr>
        <w:t xml:space="preserve"> 201</w:t>
      </w:r>
      <w:r w:rsidR="00E925F6">
        <w:rPr>
          <w:sz w:val="24"/>
          <w:szCs w:val="24"/>
          <w:lang w:val="en-US"/>
        </w:rPr>
        <w:t>5</w:t>
      </w:r>
    </w:p>
    <w:p w:rsidR="00E71DE3" w:rsidRPr="0079348A" w:rsidRDefault="00E71DE3" w:rsidP="00E71DE3">
      <w:pPr>
        <w:jc w:val="both"/>
        <w:rPr>
          <w:sz w:val="24"/>
          <w:szCs w:val="24"/>
          <w:lang w:val="en-US"/>
        </w:rPr>
      </w:pPr>
    </w:p>
    <w:p w:rsidR="007F7A57" w:rsidRDefault="00E71DE3" w:rsidP="00E71DE3">
      <w:pPr>
        <w:jc w:val="both"/>
        <w:rPr>
          <w:sz w:val="24"/>
          <w:szCs w:val="24"/>
          <w:lang w:val="en-US"/>
        </w:rPr>
      </w:pPr>
      <w:r w:rsidRPr="0079348A">
        <w:rPr>
          <w:color w:val="000000"/>
          <w:sz w:val="24"/>
          <w:szCs w:val="24"/>
          <w:lang w:val="en-US"/>
        </w:rPr>
        <w:t>Name of entity determining the baseline:</w:t>
      </w:r>
      <w:r w:rsidR="00174442">
        <w:rPr>
          <w:color w:val="000000"/>
          <w:sz w:val="24"/>
          <w:szCs w:val="24"/>
          <w:lang w:val="en-US"/>
        </w:rPr>
        <w:t xml:space="preserve"> </w:t>
      </w:r>
      <w:r w:rsidR="008B3E5B">
        <w:rPr>
          <w:color w:val="000000"/>
          <w:sz w:val="24"/>
          <w:szCs w:val="24"/>
          <w:lang w:val="en-US"/>
        </w:rPr>
        <w:t>Lifenerji</w:t>
      </w:r>
      <w:r w:rsidR="008C4C6D" w:rsidRPr="0079348A">
        <w:rPr>
          <w:sz w:val="24"/>
          <w:szCs w:val="24"/>
          <w:lang w:val="en-US"/>
        </w:rPr>
        <w:t xml:space="preserve"> Ltd. Şti. </w:t>
      </w:r>
      <w:r w:rsidRPr="0079348A">
        <w:rPr>
          <w:sz w:val="24"/>
          <w:szCs w:val="24"/>
          <w:lang w:val="en-US"/>
        </w:rPr>
        <w:t xml:space="preserve"> </w:t>
      </w:r>
    </w:p>
    <w:p w:rsidR="00E71DE3" w:rsidRPr="0079348A" w:rsidRDefault="00E71DE3" w:rsidP="00E71DE3">
      <w:pPr>
        <w:jc w:val="both"/>
        <w:rPr>
          <w:sz w:val="24"/>
          <w:szCs w:val="24"/>
          <w:lang w:val="en-US"/>
        </w:rPr>
      </w:pPr>
      <w:r w:rsidRPr="0079348A">
        <w:rPr>
          <w:sz w:val="24"/>
          <w:szCs w:val="24"/>
          <w:lang w:val="en-US"/>
        </w:rPr>
        <w:t>(Project consultant)</w:t>
      </w:r>
    </w:p>
    <w:p w:rsidR="00E71DE3" w:rsidRPr="0079348A" w:rsidRDefault="00E71DE3" w:rsidP="00E71DE3">
      <w:pPr>
        <w:jc w:val="both"/>
        <w:rPr>
          <w:sz w:val="24"/>
          <w:szCs w:val="24"/>
          <w:lang w:val="en-US"/>
        </w:rPr>
      </w:pPr>
      <w:r w:rsidRPr="0079348A">
        <w:rPr>
          <w:sz w:val="24"/>
          <w:szCs w:val="24"/>
          <w:lang w:val="en-US"/>
        </w:rPr>
        <w:t>Tel</w:t>
      </w:r>
      <w:r w:rsidRPr="0079348A">
        <w:rPr>
          <w:sz w:val="24"/>
          <w:szCs w:val="24"/>
          <w:lang w:val="en-US"/>
        </w:rPr>
        <w:tab/>
        <w:t>: +90 312 481 21 42</w:t>
      </w:r>
    </w:p>
    <w:p w:rsidR="00E71DE3" w:rsidRPr="0079348A" w:rsidRDefault="00E71DE3" w:rsidP="00E71DE3">
      <w:pPr>
        <w:jc w:val="both"/>
        <w:rPr>
          <w:sz w:val="24"/>
          <w:szCs w:val="24"/>
          <w:lang w:val="en-US"/>
        </w:rPr>
      </w:pPr>
      <w:r w:rsidRPr="0079348A">
        <w:rPr>
          <w:sz w:val="24"/>
          <w:szCs w:val="24"/>
          <w:lang w:val="en-US"/>
        </w:rPr>
        <w:t>Fax</w:t>
      </w:r>
      <w:r w:rsidRPr="0079348A">
        <w:rPr>
          <w:sz w:val="24"/>
          <w:szCs w:val="24"/>
          <w:lang w:val="en-US"/>
        </w:rPr>
        <w:tab/>
        <w:t>: +90 312 480 88 10</w:t>
      </w:r>
    </w:p>
    <w:p w:rsidR="00E71DE3" w:rsidRPr="000770A4" w:rsidRDefault="000E758F" w:rsidP="00E71DE3">
      <w:pPr>
        <w:jc w:val="both"/>
        <w:rPr>
          <w:sz w:val="24"/>
          <w:szCs w:val="24"/>
          <w:lang w:val="en-US"/>
        </w:rPr>
      </w:pPr>
      <w:r w:rsidRPr="000E758F">
        <w:rPr>
          <w:sz w:val="24"/>
          <w:szCs w:val="24"/>
          <w:lang w:val="en-US"/>
        </w:rPr>
        <w:t>e-mail: info@lifenerji.com</w:t>
      </w:r>
    </w:p>
    <w:p w:rsidR="000E62CA" w:rsidRPr="000770A4" w:rsidRDefault="000E62CA" w:rsidP="00E71DE3">
      <w:pPr>
        <w:jc w:val="both"/>
        <w:rPr>
          <w:sz w:val="24"/>
          <w:szCs w:val="24"/>
          <w:lang w:val="en-US"/>
        </w:rPr>
      </w:pPr>
    </w:p>
    <w:p w:rsidR="00C37955" w:rsidRDefault="00E71DE3" w:rsidP="00E71DE3">
      <w:pPr>
        <w:jc w:val="both"/>
        <w:rPr>
          <w:sz w:val="24"/>
          <w:szCs w:val="24"/>
          <w:lang w:val="en-US"/>
        </w:rPr>
      </w:pPr>
      <w:r w:rsidRPr="0079348A">
        <w:rPr>
          <w:sz w:val="24"/>
          <w:szCs w:val="24"/>
          <w:lang w:val="en-US"/>
        </w:rPr>
        <w:t xml:space="preserve">Contributor: </w:t>
      </w:r>
      <w:r w:rsidR="00C37955">
        <w:rPr>
          <w:sz w:val="24"/>
          <w:szCs w:val="24"/>
          <w:lang w:val="en-US"/>
        </w:rPr>
        <w:t>Silivri Enerji A.Ş.</w:t>
      </w:r>
    </w:p>
    <w:p w:rsidR="00E71DE3" w:rsidRPr="0079348A" w:rsidRDefault="008B3E5B" w:rsidP="00E71DE3">
      <w:pPr>
        <w:jc w:val="both"/>
        <w:rPr>
          <w:sz w:val="24"/>
          <w:szCs w:val="24"/>
          <w:lang w:val="en-US"/>
        </w:rPr>
      </w:pPr>
      <w:r>
        <w:rPr>
          <w:sz w:val="24"/>
          <w:szCs w:val="24"/>
          <w:lang w:val="en-US"/>
        </w:rPr>
        <w:t>Lifenerji</w:t>
      </w:r>
      <w:r w:rsidR="00E71DE3" w:rsidRPr="0079348A">
        <w:rPr>
          <w:sz w:val="24"/>
          <w:szCs w:val="24"/>
          <w:lang w:val="en-US"/>
        </w:rPr>
        <w:t xml:space="preserve"> is not a project participant.</w:t>
      </w:r>
    </w:p>
    <w:p w:rsidR="001136C8" w:rsidRDefault="001136C8" w:rsidP="00F87B39">
      <w:pPr>
        <w:rPr>
          <w:rFonts w:eastAsia="MS Mincho"/>
          <w:sz w:val="24"/>
          <w:szCs w:val="24"/>
          <w:lang w:val="en-US"/>
        </w:rPr>
      </w:pPr>
    </w:p>
    <w:p w:rsidR="006105CA" w:rsidRPr="00013CDA" w:rsidRDefault="006105CA" w:rsidP="006105CA">
      <w:pPr>
        <w:pStyle w:val="SDMPDDPoASubSection2"/>
        <w:numPr>
          <w:ilvl w:val="3"/>
          <w:numId w:val="12"/>
        </w:numPr>
        <w:tabs>
          <w:tab w:val="clear" w:pos="1474"/>
        </w:tabs>
        <w:ind w:left="709" w:hanging="709"/>
        <w:rPr>
          <w:rFonts w:eastAsia="MS Mincho"/>
        </w:rPr>
      </w:pPr>
      <w:r w:rsidRPr="0085529F">
        <w:rPr>
          <w:rFonts w:eastAsia="MS Mincho"/>
        </w:rPr>
        <w:tab/>
      </w:r>
      <w:r w:rsidR="00FE5E58" w:rsidRPr="00FE5E58">
        <w:rPr>
          <w:rFonts w:eastAsia="MS Mincho"/>
        </w:rPr>
        <w:t>Date of completion of application of methodology and standardized baseline and contact information of responsible persons/ entities</w:t>
      </w:r>
    </w:p>
    <w:p w:rsidR="006105CA" w:rsidRPr="006105CA" w:rsidRDefault="006105CA" w:rsidP="006105CA">
      <w:pPr>
        <w:rPr>
          <w:rFonts w:eastAsia="MS Mincho"/>
          <w:sz w:val="24"/>
          <w:szCs w:val="24"/>
        </w:rPr>
      </w:pPr>
      <w:r w:rsidRPr="006105CA">
        <w:rPr>
          <w:rFonts w:eastAsia="MS Mincho"/>
          <w:sz w:val="24"/>
          <w:szCs w:val="24"/>
        </w:rPr>
        <w:t>&gt;&gt; Not applicable</w:t>
      </w:r>
    </w:p>
    <w:p w:rsidR="004848EE" w:rsidRPr="0079348A" w:rsidRDefault="004848EE" w:rsidP="00F87B39">
      <w:pPr>
        <w:rPr>
          <w:rFonts w:eastAsia="MS Mincho"/>
          <w:sz w:val="24"/>
          <w:szCs w:val="24"/>
          <w:lang w:val="en-US"/>
        </w:rPr>
      </w:pPr>
    </w:p>
    <w:p w:rsidR="00CC25EE" w:rsidRPr="0079348A" w:rsidRDefault="00CC25EE" w:rsidP="00B906BE">
      <w:pPr>
        <w:pStyle w:val="RegSectionLevel1"/>
        <w:pBdr>
          <w:top w:val="single" w:sz="4" w:space="1" w:color="auto"/>
          <w:left w:val="single" w:sz="4" w:space="4" w:color="auto"/>
          <w:bottom w:val="single" w:sz="4" w:space="1" w:color="auto"/>
          <w:right w:val="single" w:sz="4" w:space="4" w:color="auto"/>
        </w:pBdr>
        <w:rPr>
          <w:sz w:val="24"/>
          <w:szCs w:val="24"/>
          <w:lang w:val="en-US"/>
        </w:rPr>
      </w:pPr>
      <w:r w:rsidRPr="0079348A">
        <w:rPr>
          <w:sz w:val="24"/>
          <w:szCs w:val="24"/>
          <w:lang w:val="en-US"/>
        </w:rPr>
        <w:t>Duration and crediting period</w:t>
      </w:r>
      <w:bookmarkEnd w:id="61"/>
      <w:bookmarkEnd w:id="62"/>
      <w:bookmarkEnd w:id="63"/>
    </w:p>
    <w:p w:rsidR="00CC25EE" w:rsidRPr="0079348A" w:rsidRDefault="00CC25EE" w:rsidP="00B13FE8">
      <w:pPr>
        <w:pStyle w:val="RegSectionLevel2"/>
        <w:rPr>
          <w:rFonts w:eastAsia="MS Mincho"/>
          <w:sz w:val="24"/>
          <w:szCs w:val="24"/>
          <w:lang w:val="en-US"/>
        </w:rPr>
      </w:pPr>
      <w:r w:rsidRPr="0079348A">
        <w:rPr>
          <w:rFonts w:eastAsia="MS Mincho"/>
          <w:sz w:val="24"/>
          <w:szCs w:val="24"/>
          <w:lang w:val="en-US"/>
        </w:rPr>
        <w:t>Duration of project activity</w:t>
      </w:r>
    </w:p>
    <w:p w:rsidR="00CC25EE" w:rsidRPr="0079348A" w:rsidRDefault="00CC25EE" w:rsidP="00F020BE">
      <w:pPr>
        <w:pStyle w:val="RegSectionLevel3"/>
        <w:rPr>
          <w:rFonts w:eastAsia="MS Mincho"/>
          <w:sz w:val="24"/>
          <w:szCs w:val="24"/>
        </w:rPr>
      </w:pPr>
      <w:r w:rsidRPr="0079348A">
        <w:rPr>
          <w:rFonts w:eastAsia="MS Mincho"/>
          <w:sz w:val="24"/>
          <w:szCs w:val="24"/>
        </w:rPr>
        <w:t>Start date of project activity</w:t>
      </w:r>
    </w:p>
    <w:p w:rsidR="001136C8" w:rsidRPr="0079348A" w:rsidRDefault="001136C8" w:rsidP="00F87B39">
      <w:pPr>
        <w:rPr>
          <w:rFonts w:eastAsia="MS Mincho"/>
          <w:sz w:val="24"/>
          <w:szCs w:val="24"/>
          <w:lang w:val="en-US"/>
        </w:rPr>
      </w:pPr>
      <w:r w:rsidRPr="0079348A">
        <w:rPr>
          <w:rFonts w:eastAsia="MS Mincho"/>
          <w:sz w:val="24"/>
          <w:szCs w:val="24"/>
          <w:lang w:val="en-US"/>
        </w:rPr>
        <w:t>&gt;&gt;</w:t>
      </w:r>
    </w:p>
    <w:p w:rsidR="00A518D6" w:rsidRPr="0079348A" w:rsidRDefault="00FE5E58" w:rsidP="00F87B39">
      <w:pPr>
        <w:rPr>
          <w:sz w:val="24"/>
          <w:szCs w:val="24"/>
        </w:rPr>
      </w:pPr>
      <w:r w:rsidRPr="004B49FA">
        <w:rPr>
          <w:sz w:val="24"/>
          <w:szCs w:val="24"/>
        </w:rPr>
        <w:t>The project activity begins in 15.03.2013 the date of Notice to Proceed of the electromechanical equipment agreement betw</w:t>
      </w:r>
      <w:r w:rsidRPr="00FE5E58">
        <w:rPr>
          <w:sz w:val="24"/>
          <w:szCs w:val="24"/>
        </w:rPr>
        <w:t>een Silivri Enerji A.Ş. and Nordex</w:t>
      </w:r>
      <w:r w:rsidR="00C25AC8" w:rsidRPr="0079348A">
        <w:rPr>
          <w:sz w:val="24"/>
          <w:szCs w:val="24"/>
        </w:rPr>
        <w:t xml:space="preserve"> </w:t>
      </w:r>
    </w:p>
    <w:p w:rsidR="00F87B39" w:rsidRPr="0079348A" w:rsidRDefault="00F87B39" w:rsidP="00F87B39">
      <w:pPr>
        <w:rPr>
          <w:rFonts w:eastAsia="MS Mincho"/>
          <w:sz w:val="24"/>
          <w:szCs w:val="24"/>
          <w:lang w:val="en-US"/>
        </w:rPr>
      </w:pPr>
    </w:p>
    <w:p w:rsidR="00CC25EE" w:rsidRPr="0079348A" w:rsidRDefault="00CC25EE" w:rsidP="00F020BE">
      <w:pPr>
        <w:pStyle w:val="RegSectionLevel3"/>
        <w:rPr>
          <w:rFonts w:eastAsia="MS Mincho"/>
          <w:sz w:val="24"/>
          <w:szCs w:val="24"/>
        </w:rPr>
      </w:pPr>
      <w:r w:rsidRPr="0079348A">
        <w:rPr>
          <w:rFonts w:eastAsia="MS Mincho"/>
          <w:sz w:val="24"/>
          <w:szCs w:val="24"/>
        </w:rPr>
        <w:t>Expected operational lifetime of project activity</w:t>
      </w:r>
    </w:p>
    <w:p w:rsidR="001136C8" w:rsidRPr="0079348A" w:rsidRDefault="001136C8" w:rsidP="00F87B39">
      <w:pPr>
        <w:rPr>
          <w:rFonts w:eastAsia="MS Mincho"/>
          <w:sz w:val="24"/>
          <w:szCs w:val="24"/>
          <w:lang w:val="en-US"/>
        </w:rPr>
      </w:pPr>
      <w:r w:rsidRPr="0079348A">
        <w:rPr>
          <w:rFonts w:eastAsia="MS Mincho"/>
          <w:sz w:val="24"/>
          <w:szCs w:val="24"/>
          <w:lang w:val="en-US"/>
        </w:rPr>
        <w:t>&gt;&gt;</w:t>
      </w:r>
    </w:p>
    <w:p w:rsidR="00ED513F" w:rsidRPr="0009548B" w:rsidRDefault="00E71DE3" w:rsidP="00ED513F">
      <w:pPr>
        <w:jc w:val="both"/>
        <w:rPr>
          <w:sz w:val="24"/>
          <w:szCs w:val="24"/>
          <w:lang w:val="en-US"/>
        </w:rPr>
      </w:pPr>
      <w:r w:rsidRPr="0079348A">
        <w:rPr>
          <w:sz w:val="24"/>
          <w:szCs w:val="24"/>
          <w:lang w:val="en-US"/>
        </w:rPr>
        <w:t xml:space="preserve">The expected lifetime of the </w:t>
      </w:r>
      <w:r w:rsidR="00C37955">
        <w:rPr>
          <w:sz w:val="24"/>
          <w:szCs w:val="24"/>
          <w:lang w:val="en-US"/>
        </w:rPr>
        <w:t>Nordex</w:t>
      </w:r>
      <w:r w:rsidR="00866D54" w:rsidRPr="0079348A">
        <w:rPr>
          <w:sz w:val="24"/>
          <w:szCs w:val="24"/>
          <w:lang w:val="en-US"/>
        </w:rPr>
        <w:t xml:space="preserve"> WPP</w:t>
      </w:r>
      <w:r w:rsidR="000253C3" w:rsidRPr="0079348A">
        <w:rPr>
          <w:sz w:val="24"/>
          <w:szCs w:val="24"/>
          <w:lang w:val="en-US"/>
        </w:rPr>
        <w:t xml:space="preserve"> is </w:t>
      </w:r>
      <w:r w:rsidR="00C33528" w:rsidRPr="0079348A">
        <w:rPr>
          <w:sz w:val="24"/>
          <w:szCs w:val="24"/>
          <w:lang w:val="en-US"/>
        </w:rPr>
        <w:t xml:space="preserve">25 </w:t>
      </w:r>
      <w:r w:rsidRPr="0079348A">
        <w:rPr>
          <w:sz w:val="24"/>
          <w:szCs w:val="24"/>
          <w:lang w:val="en-US"/>
        </w:rPr>
        <w:t>years</w:t>
      </w:r>
      <w:r w:rsidR="00411964">
        <w:rPr>
          <w:rStyle w:val="DipnotBavurusu"/>
          <w:sz w:val="24"/>
          <w:szCs w:val="24"/>
          <w:lang w:val="en-US"/>
        </w:rPr>
        <w:footnoteReference w:id="47"/>
      </w:r>
      <w:r w:rsidRPr="0079348A">
        <w:rPr>
          <w:sz w:val="24"/>
          <w:szCs w:val="24"/>
          <w:lang w:val="en-US"/>
        </w:rPr>
        <w:t>.</w:t>
      </w:r>
      <w:r w:rsidR="00837E37" w:rsidRPr="0079348A">
        <w:rPr>
          <w:sz w:val="24"/>
          <w:szCs w:val="24"/>
          <w:lang w:val="en-US"/>
        </w:rPr>
        <w:t xml:space="preserve"> </w:t>
      </w:r>
      <w:r w:rsidR="00FE5E58" w:rsidRPr="00FE5E58">
        <w:rPr>
          <w:bCs/>
          <w:iCs/>
          <w:sz w:val="24"/>
          <w:szCs w:val="24"/>
        </w:rPr>
        <w:t>In addition to this, operational lifetime of the project is 49 years</w:t>
      </w:r>
      <w:r w:rsidR="00FE5E58" w:rsidRPr="00FE5E58">
        <w:rPr>
          <w:rStyle w:val="DipnotBavurusu"/>
          <w:bCs/>
          <w:iCs/>
          <w:sz w:val="24"/>
          <w:szCs w:val="24"/>
        </w:rPr>
        <w:footnoteReference w:id="48"/>
      </w:r>
      <w:r w:rsidR="00FE5E58" w:rsidRPr="00FE5E58">
        <w:rPr>
          <w:bCs/>
          <w:iCs/>
          <w:sz w:val="24"/>
          <w:szCs w:val="24"/>
        </w:rPr>
        <w:t>.</w:t>
      </w:r>
    </w:p>
    <w:p w:rsidR="00E71DE3" w:rsidRPr="0079348A" w:rsidRDefault="00E71DE3" w:rsidP="00E71DE3">
      <w:pPr>
        <w:jc w:val="both"/>
        <w:rPr>
          <w:sz w:val="24"/>
          <w:szCs w:val="24"/>
          <w:lang w:val="en-US"/>
        </w:rPr>
      </w:pPr>
    </w:p>
    <w:p w:rsidR="00CC25EE" w:rsidRPr="0079348A" w:rsidRDefault="00CC25EE" w:rsidP="00B13FE8">
      <w:pPr>
        <w:pStyle w:val="RegSectionLevel2"/>
        <w:rPr>
          <w:rFonts w:eastAsia="MS Mincho"/>
          <w:sz w:val="24"/>
          <w:szCs w:val="24"/>
          <w:lang w:val="en-US"/>
        </w:rPr>
      </w:pPr>
      <w:r w:rsidRPr="0079348A">
        <w:rPr>
          <w:rFonts w:eastAsia="MS Mincho"/>
          <w:sz w:val="24"/>
          <w:szCs w:val="24"/>
          <w:lang w:val="en-US"/>
        </w:rPr>
        <w:t>Crediting period of project activity</w:t>
      </w:r>
    </w:p>
    <w:p w:rsidR="00CC25EE" w:rsidRPr="0079348A" w:rsidRDefault="00CC25EE" w:rsidP="00F020BE">
      <w:pPr>
        <w:pStyle w:val="RegSectionLevel3"/>
        <w:rPr>
          <w:rFonts w:eastAsia="MS Mincho"/>
          <w:sz w:val="24"/>
          <w:szCs w:val="24"/>
        </w:rPr>
      </w:pPr>
      <w:r w:rsidRPr="0079348A">
        <w:rPr>
          <w:rFonts w:eastAsia="MS Mincho"/>
          <w:sz w:val="24"/>
          <w:szCs w:val="24"/>
        </w:rPr>
        <w:t>Type of crediting period</w:t>
      </w:r>
    </w:p>
    <w:p w:rsidR="001136C8" w:rsidRPr="0079348A" w:rsidRDefault="001136C8" w:rsidP="00F87B39">
      <w:pPr>
        <w:rPr>
          <w:rFonts w:eastAsia="MS Mincho"/>
          <w:sz w:val="24"/>
          <w:szCs w:val="24"/>
          <w:lang w:val="en-US"/>
        </w:rPr>
      </w:pPr>
      <w:r w:rsidRPr="0079348A">
        <w:rPr>
          <w:rFonts w:eastAsia="MS Mincho"/>
          <w:sz w:val="24"/>
          <w:szCs w:val="24"/>
          <w:lang w:val="en-US"/>
        </w:rPr>
        <w:t>&gt;&gt;</w:t>
      </w:r>
    </w:p>
    <w:p w:rsidR="001136C8" w:rsidRPr="0079348A" w:rsidRDefault="00E71DE3" w:rsidP="00F87B39">
      <w:pPr>
        <w:rPr>
          <w:rFonts w:eastAsia="MS Mincho"/>
          <w:sz w:val="24"/>
          <w:szCs w:val="24"/>
          <w:lang w:val="en-US"/>
        </w:rPr>
      </w:pPr>
      <w:r w:rsidRPr="0079348A">
        <w:rPr>
          <w:rFonts w:eastAsia="MS Mincho"/>
          <w:sz w:val="24"/>
          <w:szCs w:val="24"/>
          <w:lang w:val="en-US"/>
        </w:rPr>
        <w:t>Renewable Crediting Period</w:t>
      </w:r>
    </w:p>
    <w:p w:rsidR="00F87B39" w:rsidRPr="0079348A" w:rsidRDefault="00F87B39" w:rsidP="00F87B39">
      <w:pPr>
        <w:rPr>
          <w:rFonts w:eastAsia="MS Mincho"/>
          <w:sz w:val="24"/>
          <w:szCs w:val="24"/>
          <w:lang w:val="en-US"/>
        </w:rPr>
      </w:pPr>
    </w:p>
    <w:p w:rsidR="00CC25EE" w:rsidRPr="0079348A" w:rsidRDefault="00CC25EE" w:rsidP="00B13FE8">
      <w:pPr>
        <w:pStyle w:val="RegSectionLevel3"/>
        <w:rPr>
          <w:rFonts w:eastAsia="MS Mincho"/>
          <w:sz w:val="24"/>
          <w:szCs w:val="24"/>
        </w:rPr>
      </w:pPr>
      <w:r w:rsidRPr="0079348A">
        <w:rPr>
          <w:rFonts w:eastAsia="MS Mincho"/>
          <w:sz w:val="24"/>
          <w:szCs w:val="24"/>
        </w:rPr>
        <w:t>Start date of crediting period</w:t>
      </w:r>
    </w:p>
    <w:p w:rsidR="001136C8" w:rsidRPr="0079348A" w:rsidRDefault="001136C8" w:rsidP="00F87B39">
      <w:pPr>
        <w:rPr>
          <w:rFonts w:eastAsia="MS Mincho"/>
          <w:sz w:val="24"/>
          <w:szCs w:val="24"/>
          <w:lang w:val="en-US"/>
        </w:rPr>
      </w:pPr>
      <w:r w:rsidRPr="0079348A">
        <w:rPr>
          <w:rFonts w:eastAsia="MS Mincho"/>
          <w:sz w:val="24"/>
          <w:szCs w:val="24"/>
          <w:lang w:val="en-US"/>
        </w:rPr>
        <w:t>&gt;&gt;</w:t>
      </w:r>
    </w:p>
    <w:p w:rsidR="001136C8" w:rsidRPr="0079348A" w:rsidRDefault="004B49FA" w:rsidP="00DC0CE0">
      <w:pPr>
        <w:jc w:val="both"/>
        <w:rPr>
          <w:rFonts w:eastAsia="MS Mincho"/>
          <w:sz w:val="24"/>
          <w:szCs w:val="24"/>
          <w:lang w:val="en-US"/>
        </w:rPr>
      </w:pPr>
      <w:r w:rsidRPr="004B49FA">
        <w:rPr>
          <w:sz w:val="24"/>
          <w:szCs w:val="24"/>
          <w:lang w:val="en-US"/>
        </w:rPr>
        <w:t>20</w:t>
      </w:r>
      <w:r w:rsidR="003154C8" w:rsidRPr="004B49FA">
        <w:rPr>
          <w:sz w:val="24"/>
          <w:szCs w:val="24"/>
          <w:lang w:val="en-US"/>
        </w:rPr>
        <w:t>/</w:t>
      </w:r>
      <w:r w:rsidRPr="004B49FA">
        <w:rPr>
          <w:sz w:val="24"/>
          <w:szCs w:val="24"/>
          <w:lang w:val="en-US"/>
        </w:rPr>
        <w:t>08</w:t>
      </w:r>
      <w:r w:rsidR="00112117" w:rsidRPr="004B49FA">
        <w:rPr>
          <w:sz w:val="24"/>
          <w:szCs w:val="24"/>
          <w:lang w:val="en-US"/>
        </w:rPr>
        <w:t>/201</w:t>
      </w:r>
      <w:r w:rsidR="003154C8" w:rsidRPr="004B49FA">
        <w:rPr>
          <w:sz w:val="24"/>
          <w:szCs w:val="24"/>
          <w:lang w:val="en-US"/>
        </w:rPr>
        <w:t>4</w:t>
      </w:r>
      <w:r w:rsidR="00ED513F" w:rsidRPr="004B49FA">
        <w:rPr>
          <w:sz w:val="24"/>
          <w:szCs w:val="24"/>
          <w:lang w:val="en-US"/>
        </w:rPr>
        <w:t xml:space="preserve"> </w:t>
      </w:r>
      <w:r w:rsidRPr="004B49FA">
        <w:rPr>
          <w:sz w:val="24"/>
          <w:szCs w:val="24"/>
          <w:lang w:val="en-US"/>
        </w:rPr>
        <w:t>(actual)</w:t>
      </w:r>
    </w:p>
    <w:p w:rsidR="00F87B39" w:rsidRPr="0079348A" w:rsidRDefault="00F87B39" w:rsidP="00F87B39">
      <w:pPr>
        <w:rPr>
          <w:rFonts w:eastAsia="MS Mincho"/>
          <w:sz w:val="24"/>
          <w:szCs w:val="24"/>
          <w:lang w:val="en-US"/>
        </w:rPr>
      </w:pPr>
    </w:p>
    <w:p w:rsidR="00CC25EE" w:rsidRPr="0079348A" w:rsidRDefault="00CC25EE" w:rsidP="003E596B">
      <w:pPr>
        <w:pStyle w:val="RegSectionLevel3"/>
        <w:rPr>
          <w:rFonts w:eastAsia="MS Mincho"/>
          <w:sz w:val="24"/>
          <w:szCs w:val="24"/>
        </w:rPr>
      </w:pPr>
      <w:r w:rsidRPr="0079348A">
        <w:rPr>
          <w:rFonts w:eastAsia="MS Mincho"/>
          <w:sz w:val="24"/>
          <w:szCs w:val="24"/>
        </w:rPr>
        <w:t>Length of crediting period</w:t>
      </w:r>
    </w:p>
    <w:p w:rsidR="004501A3" w:rsidRPr="0079348A" w:rsidRDefault="004501A3" w:rsidP="00CA714D">
      <w:pPr>
        <w:rPr>
          <w:sz w:val="24"/>
          <w:szCs w:val="24"/>
          <w:lang w:val="en-US"/>
        </w:rPr>
      </w:pPr>
      <w:bookmarkStart w:id="64" w:name="_Toc315340779"/>
      <w:bookmarkStart w:id="65" w:name="_Toc315881223"/>
    </w:p>
    <w:p w:rsidR="00E633D0" w:rsidRPr="0079348A" w:rsidRDefault="00E633D0" w:rsidP="00E633D0">
      <w:pPr>
        <w:rPr>
          <w:sz w:val="24"/>
          <w:szCs w:val="24"/>
          <w:lang w:val="en-US"/>
        </w:rPr>
      </w:pPr>
      <w:r w:rsidRPr="0079348A">
        <w:rPr>
          <w:sz w:val="24"/>
          <w:szCs w:val="24"/>
          <w:lang w:val="en-US"/>
        </w:rPr>
        <w:t>The length of the first crediting period is 7 years, 0 months.</w:t>
      </w:r>
    </w:p>
    <w:p w:rsidR="00E633D0" w:rsidRPr="0079348A" w:rsidRDefault="00E633D0" w:rsidP="00CA714D">
      <w:pPr>
        <w:rPr>
          <w:sz w:val="24"/>
          <w:szCs w:val="24"/>
          <w:lang w:val="en-US"/>
        </w:rPr>
      </w:pPr>
    </w:p>
    <w:p w:rsidR="00CC25EE" w:rsidRPr="0079348A" w:rsidRDefault="00CC25EE" w:rsidP="00B906BE">
      <w:pPr>
        <w:pStyle w:val="RegSectionLevel1"/>
        <w:pBdr>
          <w:top w:val="single" w:sz="4" w:space="1" w:color="auto"/>
          <w:left w:val="single" w:sz="4" w:space="4" w:color="auto"/>
          <w:bottom w:val="single" w:sz="4" w:space="1" w:color="auto"/>
          <w:right w:val="single" w:sz="4" w:space="4" w:color="auto"/>
        </w:pBdr>
        <w:rPr>
          <w:sz w:val="24"/>
          <w:szCs w:val="24"/>
          <w:lang w:val="en-US"/>
        </w:rPr>
      </w:pPr>
      <w:bookmarkStart w:id="66" w:name="_Toc317686911"/>
      <w:r w:rsidRPr="0079348A">
        <w:rPr>
          <w:sz w:val="24"/>
          <w:szCs w:val="24"/>
          <w:lang w:val="en-US"/>
        </w:rPr>
        <w:t>Environmental impacts</w:t>
      </w:r>
      <w:bookmarkEnd w:id="64"/>
      <w:bookmarkEnd w:id="65"/>
      <w:bookmarkEnd w:id="66"/>
    </w:p>
    <w:p w:rsidR="00CC25EE" w:rsidRPr="0079348A" w:rsidRDefault="00CC25EE" w:rsidP="00FB405F">
      <w:pPr>
        <w:pStyle w:val="RegSectionLevel2"/>
        <w:rPr>
          <w:rFonts w:eastAsia="MS Mincho"/>
          <w:sz w:val="24"/>
          <w:szCs w:val="24"/>
          <w:lang w:val="en-US"/>
        </w:rPr>
      </w:pPr>
      <w:r w:rsidRPr="0079348A">
        <w:rPr>
          <w:rFonts w:eastAsia="MS Mincho"/>
          <w:sz w:val="24"/>
          <w:szCs w:val="24"/>
          <w:lang w:val="en-US"/>
        </w:rPr>
        <w:t>Analysis of environmental impacts</w:t>
      </w:r>
    </w:p>
    <w:p w:rsidR="001136C8" w:rsidRPr="0079348A" w:rsidRDefault="001136C8" w:rsidP="00F87B39">
      <w:pPr>
        <w:rPr>
          <w:rFonts w:eastAsia="MS Mincho"/>
          <w:sz w:val="24"/>
          <w:szCs w:val="24"/>
          <w:lang w:val="en-US"/>
        </w:rPr>
      </w:pPr>
      <w:r w:rsidRPr="0079348A">
        <w:rPr>
          <w:rFonts w:eastAsia="MS Mincho"/>
          <w:sz w:val="24"/>
          <w:szCs w:val="24"/>
          <w:lang w:val="en-US"/>
        </w:rPr>
        <w:t>&gt;&gt;</w:t>
      </w:r>
    </w:p>
    <w:p w:rsidR="00ED513F" w:rsidRPr="0009548B" w:rsidRDefault="00FE5E58" w:rsidP="00ED513F">
      <w:pPr>
        <w:rPr>
          <w:sz w:val="24"/>
          <w:szCs w:val="24"/>
          <w:lang w:val="en-US"/>
        </w:rPr>
      </w:pPr>
      <w:r w:rsidRPr="00FE5E58">
        <w:rPr>
          <w:sz w:val="24"/>
          <w:szCs w:val="24"/>
          <w:lang w:val="en-US"/>
        </w:rPr>
        <w:t>The project activities will replace the grid electricity, which is constituted of different fuel sources causing greenhouse gas emissions. By replacing in the consumption of these fuels, it contributes to conservation of water, soil, flora and faunas and transfers these natural resources and also the additional supply of these primary energy sources to the future generations. In the absence of the project activity, an equivalent amount of electricity would have been generated from the power plants connected to the grid, majority of which are based on fossil fuels. Thus, the project is replacing the greenhouse gas emissions (CO</w:t>
      </w:r>
      <w:r w:rsidRPr="00FE5E58">
        <w:rPr>
          <w:sz w:val="24"/>
          <w:szCs w:val="24"/>
          <w:vertAlign w:val="subscript"/>
          <w:lang w:val="en-US"/>
        </w:rPr>
        <w:t>2</w:t>
      </w:r>
      <w:r w:rsidRPr="00FE5E58">
        <w:rPr>
          <w:sz w:val="24"/>
          <w:szCs w:val="24"/>
          <w:lang w:val="en-US"/>
        </w:rPr>
        <w:t>, CH</w:t>
      </w:r>
      <w:r w:rsidRPr="00FE5E58">
        <w:rPr>
          <w:sz w:val="24"/>
          <w:szCs w:val="24"/>
          <w:vertAlign w:val="subscript"/>
          <w:lang w:val="en-US"/>
        </w:rPr>
        <w:t>4</w:t>
      </w:r>
      <w:r w:rsidRPr="00FE5E58">
        <w:rPr>
          <w:sz w:val="24"/>
          <w:szCs w:val="24"/>
          <w:lang w:val="en-US"/>
        </w:rPr>
        <w:t>) and other pollutants (SO</w:t>
      </w:r>
      <w:r w:rsidRPr="00FE5E58">
        <w:rPr>
          <w:sz w:val="24"/>
          <w:szCs w:val="24"/>
          <w:vertAlign w:val="subscript"/>
          <w:lang w:val="en-US"/>
        </w:rPr>
        <w:t>X</w:t>
      </w:r>
      <w:r w:rsidRPr="00FE5E58">
        <w:rPr>
          <w:sz w:val="24"/>
          <w:szCs w:val="24"/>
          <w:lang w:val="en-US"/>
        </w:rPr>
        <w:t>, NO</w:t>
      </w:r>
      <w:r w:rsidRPr="00FE5E58">
        <w:rPr>
          <w:sz w:val="24"/>
          <w:szCs w:val="24"/>
          <w:vertAlign w:val="subscript"/>
          <w:lang w:val="en-US"/>
        </w:rPr>
        <w:t>X</w:t>
      </w:r>
      <w:r w:rsidRPr="00FE5E58">
        <w:rPr>
          <w:sz w:val="24"/>
          <w:szCs w:val="24"/>
          <w:lang w:val="en-US"/>
        </w:rPr>
        <w:t xml:space="preserve">, particulate matters) occurring from extraction, processing, transportation and burning of fossil-fuels for power generation connected to the national grid. </w:t>
      </w:r>
    </w:p>
    <w:p w:rsidR="00F87B39" w:rsidRPr="0079348A" w:rsidRDefault="00F87B39" w:rsidP="00F87B39">
      <w:pPr>
        <w:rPr>
          <w:rFonts w:eastAsia="MS Mincho"/>
          <w:sz w:val="24"/>
          <w:szCs w:val="24"/>
          <w:lang w:val="en-US"/>
        </w:rPr>
      </w:pPr>
    </w:p>
    <w:p w:rsidR="00CC25EE" w:rsidRPr="0079348A" w:rsidRDefault="00CC25EE" w:rsidP="005E7F89">
      <w:pPr>
        <w:pStyle w:val="RegSectionLevel2"/>
        <w:rPr>
          <w:sz w:val="24"/>
          <w:szCs w:val="24"/>
          <w:lang w:val="en-US"/>
        </w:rPr>
      </w:pPr>
      <w:r w:rsidRPr="0079348A">
        <w:rPr>
          <w:sz w:val="24"/>
          <w:szCs w:val="24"/>
          <w:lang w:val="en-US"/>
        </w:rPr>
        <w:t>Environmental impact assessment</w:t>
      </w:r>
    </w:p>
    <w:p w:rsidR="001136C8" w:rsidRPr="0079348A" w:rsidRDefault="001136C8" w:rsidP="00F87B39">
      <w:pPr>
        <w:rPr>
          <w:rFonts w:eastAsia="MS Mincho"/>
          <w:sz w:val="24"/>
          <w:szCs w:val="24"/>
          <w:lang w:val="en-US"/>
        </w:rPr>
      </w:pPr>
      <w:bookmarkStart w:id="67" w:name="_Toc315340780"/>
      <w:bookmarkStart w:id="68" w:name="_Toc315881224"/>
      <w:bookmarkStart w:id="69" w:name="_Toc317686912"/>
      <w:r w:rsidRPr="0079348A">
        <w:rPr>
          <w:rFonts w:eastAsia="MS Mincho"/>
          <w:sz w:val="24"/>
          <w:szCs w:val="24"/>
          <w:lang w:val="en-US"/>
        </w:rPr>
        <w:t>&gt;&gt;</w:t>
      </w:r>
    </w:p>
    <w:p w:rsidR="00E672AD" w:rsidRPr="00E672AD" w:rsidRDefault="00FE5E58" w:rsidP="00E672AD">
      <w:pPr>
        <w:rPr>
          <w:sz w:val="24"/>
          <w:szCs w:val="24"/>
          <w:lang w:val="en-US"/>
        </w:rPr>
      </w:pPr>
      <w:r w:rsidRPr="00FE5E58">
        <w:rPr>
          <w:sz w:val="24"/>
          <w:szCs w:val="24"/>
          <w:lang w:val="en-US"/>
        </w:rPr>
        <w:t>Generation of electricity using wind power is a clean process and does not involve any type of emissions during its operations. There are no significant negative environmental impacts of the project activity</w:t>
      </w:r>
      <w:r w:rsidR="001D2528">
        <w:rPr>
          <w:sz w:val="24"/>
          <w:szCs w:val="24"/>
          <w:lang w:val="en-US"/>
        </w:rPr>
        <w:t>.</w:t>
      </w:r>
      <w:r w:rsidR="00E672AD" w:rsidRPr="00E672AD">
        <w:rPr>
          <w:sz w:val="24"/>
          <w:szCs w:val="24"/>
          <w:lang w:val="en-US"/>
        </w:rPr>
        <w:t xml:space="preserve">Also, project received the “EIA Not Required” certificate on </w:t>
      </w:r>
      <w:r w:rsidR="00E672AD">
        <w:rPr>
          <w:sz w:val="24"/>
          <w:szCs w:val="24"/>
          <w:lang w:val="en-US"/>
        </w:rPr>
        <w:t>11</w:t>
      </w:r>
      <w:r w:rsidR="00E672AD" w:rsidRPr="00E672AD">
        <w:rPr>
          <w:sz w:val="24"/>
          <w:szCs w:val="24"/>
          <w:lang w:val="en-US"/>
        </w:rPr>
        <w:t>/0</w:t>
      </w:r>
      <w:r w:rsidR="00E672AD">
        <w:rPr>
          <w:sz w:val="24"/>
          <w:szCs w:val="24"/>
          <w:lang w:val="en-US"/>
        </w:rPr>
        <w:t>6</w:t>
      </w:r>
      <w:r w:rsidR="00E672AD" w:rsidRPr="00E672AD">
        <w:rPr>
          <w:sz w:val="24"/>
          <w:szCs w:val="24"/>
          <w:lang w:val="en-US"/>
        </w:rPr>
        <w:t>/20</w:t>
      </w:r>
      <w:r w:rsidR="00E672AD">
        <w:rPr>
          <w:sz w:val="24"/>
          <w:szCs w:val="24"/>
          <w:lang w:val="en-US"/>
        </w:rPr>
        <w:t>09</w:t>
      </w:r>
      <w:r w:rsidR="00E672AD" w:rsidRPr="00E672AD">
        <w:rPr>
          <w:sz w:val="24"/>
          <w:szCs w:val="24"/>
          <w:lang w:val="en-US"/>
        </w:rPr>
        <w:t xml:space="preserve"> and the Project </w:t>
      </w:r>
      <w:r w:rsidR="006940A0">
        <w:rPr>
          <w:sz w:val="24"/>
          <w:szCs w:val="24"/>
          <w:lang w:val="en-US"/>
        </w:rPr>
        <w:t>Introductory</w:t>
      </w:r>
      <w:r w:rsidR="006940A0" w:rsidRPr="00E672AD">
        <w:rPr>
          <w:sz w:val="24"/>
          <w:szCs w:val="24"/>
          <w:lang w:val="en-US"/>
        </w:rPr>
        <w:t xml:space="preserve"> </w:t>
      </w:r>
      <w:r w:rsidR="00E672AD" w:rsidRPr="00E672AD">
        <w:rPr>
          <w:sz w:val="24"/>
          <w:szCs w:val="24"/>
          <w:lang w:val="en-US"/>
        </w:rPr>
        <w:t xml:space="preserve">File has been prepared on </w:t>
      </w:r>
      <w:r w:rsidR="00E672AD">
        <w:rPr>
          <w:sz w:val="24"/>
          <w:szCs w:val="24"/>
          <w:lang w:val="en-US"/>
        </w:rPr>
        <w:t>October</w:t>
      </w:r>
      <w:r w:rsidR="00E672AD" w:rsidRPr="00E672AD">
        <w:rPr>
          <w:sz w:val="24"/>
          <w:szCs w:val="24"/>
          <w:lang w:val="en-US"/>
        </w:rPr>
        <w:t xml:space="preserve"> 200</w:t>
      </w:r>
      <w:r w:rsidR="00E672AD">
        <w:rPr>
          <w:sz w:val="24"/>
          <w:szCs w:val="24"/>
          <w:lang w:val="en-US"/>
        </w:rPr>
        <w:t>8</w:t>
      </w:r>
      <w:r w:rsidR="00E672AD" w:rsidRPr="00E672AD">
        <w:rPr>
          <w:sz w:val="24"/>
          <w:szCs w:val="24"/>
          <w:lang w:val="en-US"/>
        </w:rPr>
        <w:t xml:space="preserve">, both taken before the start date of the construction. </w:t>
      </w:r>
    </w:p>
    <w:p w:rsidR="001136C8" w:rsidRPr="0079348A" w:rsidRDefault="001136C8" w:rsidP="00F87B39">
      <w:pPr>
        <w:rPr>
          <w:rFonts w:eastAsia="MS Mincho"/>
          <w:sz w:val="24"/>
          <w:szCs w:val="24"/>
          <w:lang w:val="en-US"/>
        </w:rPr>
      </w:pPr>
    </w:p>
    <w:p w:rsidR="00F87B39" w:rsidRPr="0079348A" w:rsidRDefault="00F87B39" w:rsidP="00F87B39">
      <w:pPr>
        <w:rPr>
          <w:rFonts w:eastAsia="MS Mincho"/>
          <w:sz w:val="24"/>
          <w:szCs w:val="24"/>
          <w:lang w:val="en-US"/>
        </w:rPr>
      </w:pPr>
    </w:p>
    <w:p w:rsidR="00CC25EE" w:rsidRPr="0079348A" w:rsidRDefault="00CC25EE" w:rsidP="00B906BE">
      <w:pPr>
        <w:pStyle w:val="RegSectionLevel1"/>
        <w:pBdr>
          <w:top w:val="single" w:sz="4" w:space="1" w:color="auto"/>
          <w:left w:val="single" w:sz="4" w:space="4" w:color="auto"/>
          <w:bottom w:val="single" w:sz="4" w:space="1" w:color="auto"/>
          <w:right w:val="single" w:sz="4" w:space="4" w:color="auto"/>
        </w:pBdr>
        <w:rPr>
          <w:sz w:val="24"/>
          <w:szCs w:val="24"/>
          <w:lang w:val="en-US"/>
        </w:rPr>
      </w:pPr>
      <w:r w:rsidRPr="0079348A">
        <w:rPr>
          <w:sz w:val="24"/>
          <w:szCs w:val="24"/>
          <w:lang w:val="en-US"/>
        </w:rPr>
        <w:t>Local stakeholder consultation</w:t>
      </w:r>
      <w:bookmarkEnd w:id="67"/>
      <w:bookmarkEnd w:id="68"/>
      <w:bookmarkEnd w:id="69"/>
    </w:p>
    <w:p w:rsidR="00CC25EE" w:rsidRPr="0079348A" w:rsidRDefault="00CC25EE" w:rsidP="005E7F89">
      <w:pPr>
        <w:pStyle w:val="RegSectionLevel2"/>
        <w:rPr>
          <w:sz w:val="24"/>
          <w:szCs w:val="24"/>
          <w:lang w:val="en-US"/>
        </w:rPr>
      </w:pPr>
      <w:r w:rsidRPr="0079348A">
        <w:rPr>
          <w:sz w:val="24"/>
          <w:szCs w:val="24"/>
          <w:lang w:val="en-US"/>
        </w:rPr>
        <w:t>Solicitation of comments from local stakeholders</w:t>
      </w:r>
    </w:p>
    <w:p w:rsidR="001136C8" w:rsidRPr="0079348A" w:rsidRDefault="001136C8" w:rsidP="00F87B39">
      <w:pPr>
        <w:rPr>
          <w:rFonts w:eastAsia="MS Mincho"/>
          <w:sz w:val="24"/>
          <w:szCs w:val="24"/>
          <w:lang w:val="en-US"/>
        </w:rPr>
      </w:pPr>
      <w:r w:rsidRPr="0079348A">
        <w:rPr>
          <w:rFonts w:eastAsia="MS Mincho"/>
          <w:sz w:val="24"/>
          <w:szCs w:val="24"/>
          <w:lang w:val="en-US"/>
        </w:rPr>
        <w:t>&gt;&gt;</w:t>
      </w:r>
    </w:p>
    <w:p w:rsidR="00E633D0" w:rsidRPr="0079348A" w:rsidRDefault="009D658D" w:rsidP="00E633D0">
      <w:pPr>
        <w:jc w:val="both"/>
        <w:rPr>
          <w:bCs/>
          <w:sz w:val="24"/>
          <w:szCs w:val="24"/>
          <w:lang w:val="en-US"/>
        </w:rPr>
      </w:pPr>
      <w:r w:rsidRPr="009D658D">
        <w:rPr>
          <w:sz w:val="24"/>
          <w:szCs w:val="24"/>
          <w:lang w:val="en-US"/>
        </w:rPr>
        <w:t>n.a.</w:t>
      </w:r>
    </w:p>
    <w:p w:rsidR="00F87B39" w:rsidRPr="0079348A" w:rsidRDefault="00F87B39" w:rsidP="00F87B39">
      <w:pPr>
        <w:rPr>
          <w:rFonts w:eastAsia="MS Mincho"/>
          <w:sz w:val="24"/>
          <w:szCs w:val="24"/>
          <w:lang w:val="en-US"/>
        </w:rPr>
      </w:pPr>
    </w:p>
    <w:p w:rsidR="00CC25EE" w:rsidRPr="0079348A" w:rsidRDefault="00CC25EE" w:rsidP="005E7F89">
      <w:pPr>
        <w:pStyle w:val="RegSectionLevel2"/>
        <w:rPr>
          <w:sz w:val="24"/>
          <w:szCs w:val="24"/>
          <w:lang w:val="en-US"/>
        </w:rPr>
      </w:pPr>
      <w:r w:rsidRPr="0079348A">
        <w:rPr>
          <w:sz w:val="24"/>
          <w:szCs w:val="24"/>
          <w:lang w:val="en-US"/>
        </w:rPr>
        <w:t>Summary of comments received</w:t>
      </w:r>
    </w:p>
    <w:p w:rsidR="001136C8" w:rsidRPr="0079348A" w:rsidRDefault="001136C8" w:rsidP="00F87B39">
      <w:pPr>
        <w:rPr>
          <w:rFonts w:eastAsia="MS Mincho"/>
          <w:sz w:val="24"/>
          <w:szCs w:val="24"/>
          <w:lang w:val="en-US"/>
        </w:rPr>
      </w:pPr>
      <w:r w:rsidRPr="0079348A">
        <w:rPr>
          <w:rFonts w:eastAsia="MS Mincho"/>
          <w:sz w:val="24"/>
          <w:szCs w:val="24"/>
          <w:lang w:val="en-US"/>
        </w:rPr>
        <w:t>&gt;&gt;</w:t>
      </w:r>
    </w:p>
    <w:p w:rsidR="00E633D0" w:rsidRPr="0079348A" w:rsidRDefault="009D658D" w:rsidP="00E633D0">
      <w:pPr>
        <w:jc w:val="both"/>
        <w:rPr>
          <w:bCs/>
          <w:sz w:val="24"/>
          <w:szCs w:val="24"/>
          <w:lang w:val="en-US"/>
        </w:rPr>
      </w:pPr>
      <w:r w:rsidRPr="009D658D">
        <w:rPr>
          <w:sz w:val="24"/>
          <w:szCs w:val="24"/>
          <w:lang w:val="en-US"/>
        </w:rPr>
        <w:t>n.a.</w:t>
      </w:r>
    </w:p>
    <w:p w:rsidR="001136C8" w:rsidRPr="0079348A" w:rsidRDefault="001136C8" w:rsidP="00F87B39">
      <w:pPr>
        <w:rPr>
          <w:rFonts w:eastAsia="MS Mincho"/>
          <w:sz w:val="24"/>
          <w:szCs w:val="24"/>
          <w:lang w:val="en-US"/>
        </w:rPr>
      </w:pPr>
    </w:p>
    <w:p w:rsidR="00F87B39" w:rsidRPr="0079348A" w:rsidRDefault="00F87B39" w:rsidP="00F87B39">
      <w:pPr>
        <w:rPr>
          <w:rFonts w:eastAsia="MS Mincho"/>
          <w:sz w:val="24"/>
          <w:szCs w:val="24"/>
          <w:lang w:val="en-US"/>
        </w:rPr>
      </w:pPr>
    </w:p>
    <w:p w:rsidR="00CC25EE" w:rsidRPr="0079348A" w:rsidRDefault="00CC25EE" w:rsidP="005E7F89">
      <w:pPr>
        <w:pStyle w:val="RegSectionLevel2"/>
        <w:rPr>
          <w:sz w:val="24"/>
          <w:szCs w:val="24"/>
          <w:lang w:val="en-US"/>
        </w:rPr>
      </w:pPr>
      <w:r w:rsidRPr="0079348A">
        <w:rPr>
          <w:sz w:val="24"/>
          <w:szCs w:val="24"/>
          <w:lang w:val="en-US"/>
        </w:rPr>
        <w:t>Report on consideration of comments received</w:t>
      </w:r>
    </w:p>
    <w:p w:rsidR="001136C8" w:rsidRPr="0079348A" w:rsidRDefault="001136C8" w:rsidP="00F87B39">
      <w:pPr>
        <w:rPr>
          <w:rFonts w:eastAsia="MS Mincho"/>
          <w:sz w:val="24"/>
          <w:szCs w:val="24"/>
          <w:lang w:val="en-US"/>
        </w:rPr>
      </w:pPr>
      <w:bookmarkStart w:id="70" w:name="_Toc307488106"/>
      <w:bookmarkStart w:id="71" w:name="_Toc315340781"/>
      <w:bookmarkStart w:id="72" w:name="_Toc315881225"/>
      <w:bookmarkStart w:id="73" w:name="_Toc317686913"/>
      <w:r w:rsidRPr="0079348A">
        <w:rPr>
          <w:rFonts w:eastAsia="MS Mincho"/>
          <w:sz w:val="24"/>
          <w:szCs w:val="24"/>
          <w:lang w:val="en-US"/>
        </w:rPr>
        <w:t>&gt;&gt;</w:t>
      </w:r>
    </w:p>
    <w:p w:rsidR="00E633D0" w:rsidRPr="0079348A" w:rsidRDefault="000770A4" w:rsidP="00E633D0">
      <w:pPr>
        <w:jc w:val="both"/>
        <w:rPr>
          <w:bCs/>
          <w:sz w:val="24"/>
          <w:szCs w:val="24"/>
          <w:lang w:val="en-US"/>
        </w:rPr>
      </w:pPr>
      <w:r>
        <w:rPr>
          <w:sz w:val="24"/>
          <w:szCs w:val="24"/>
          <w:lang w:val="en-US"/>
        </w:rPr>
        <w:t>n.a.</w:t>
      </w:r>
    </w:p>
    <w:p w:rsidR="00F87B39" w:rsidRPr="0079348A" w:rsidRDefault="00F87B39" w:rsidP="00F87B39">
      <w:pPr>
        <w:rPr>
          <w:rFonts w:eastAsia="MS Mincho"/>
          <w:sz w:val="24"/>
          <w:szCs w:val="24"/>
          <w:lang w:val="en-US"/>
        </w:rPr>
      </w:pPr>
    </w:p>
    <w:p w:rsidR="00CC25EE" w:rsidRPr="0079348A" w:rsidRDefault="00CC25EE" w:rsidP="00B906BE">
      <w:pPr>
        <w:pStyle w:val="RegSectionLevel1"/>
        <w:pBdr>
          <w:top w:val="single" w:sz="4" w:space="1" w:color="auto"/>
          <w:left w:val="single" w:sz="4" w:space="4" w:color="auto"/>
          <w:bottom w:val="single" w:sz="4" w:space="1" w:color="auto"/>
          <w:right w:val="single" w:sz="4" w:space="4" w:color="auto"/>
        </w:pBdr>
        <w:rPr>
          <w:sz w:val="24"/>
          <w:szCs w:val="24"/>
          <w:lang w:val="en-US"/>
        </w:rPr>
      </w:pPr>
      <w:r w:rsidRPr="0079348A">
        <w:rPr>
          <w:sz w:val="24"/>
          <w:szCs w:val="24"/>
          <w:lang w:val="en-US"/>
        </w:rPr>
        <w:t>Approval and authorization</w:t>
      </w:r>
      <w:bookmarkEnd w:id="70"/>
      <w:bookmarkEnd w:id="71"/>
      <w:bookmarkEnd w:id="72"/>
      <w:bookmarkEnd w:id="73"/>
    </w:p>
    <w:p w:rsidR="001136C8" w:rsidRPr="0079348A" w:rsidRDefault="001136C8" w:rsidP="00F87B39">
      <w:pPr>
        <w:rPr>
          <w:rFonts w:eastAsia="MS Mincho"/>
          <w:sz w:val="24"/>
          <w:szCs w:val="24"/>
          <w:lang w:val="en-US"/>
        </w:rPr>
      </w:pPr>
      <w:r w:rsidRPr="0079348A">
        <w:rPr>
          <w:rFonts w:eastAsia="MS Mincho"/>
          <w:sz w:val="24"/>
          <w:szCs w:val="24"/>
          <w:lang w:val="en-US"/>
        </w:rPr>
        <w:t>&gt;&gt;</w:t>
      </w:r>
    </w:p>
    <w:p w:rsidR="001136C8" w:rsidRPr="0079348A" w:rsidRDefault="004A160B" w:rsidP="00F87B39">
      <w:pPr>
        <w:rPr>
          <w:rFonts w:eastAsia="MS Mincho"/>
          <w:sz w:val="24"/>
          <w:szCs w:val="24"/>
          <w:lang w:val="en-US"/>
        </w:rPr>
      </w:pPr>
      <w:r w:rsidRPr="0079348A">
        <w:rPr>
          <w:rFonts w:eastAsia="MS Mincho"/>
          <w:sz w:val="24"/>
          <w:szCs w:val="24"/>
          <w:lang w:val="en-US"/>
        </w:rPr>
        <w:t>Not applicable.</w:t>
      </w:r>
    </w:p>
    <w:p w:rsidR="00F87B39" w:rsidRPr="0079348A" w:rsidRDefault="00F87B39" w:rsidP="00F87B39">
      <w:pPr>
        <w:rPr>
          <w:rFonts w:eastAsia="MS Mincho"/>
          <w:sz w:val="24"/>
          <w:szCs w:val="24"/>
          <w:lang w:val="en-US"/>
        </w:rPr>
      </w:pPr>
    </w:p>
    <w:p w:rsidR="007D2742" w:rsidRPr="0079348A" w:rsidRDefault="007D2742" w:rsidP="00741582">
      <w:pPr>
        <w:jc w:val="center"/>
        <w:rPr>
          <w:sz w:val="24"/>
          <w:szCs w:val="24"/>
          <w:lang w:val="en-US"/>
        </w:rPr>
      </w:pPr>
      <w:r w:rsidRPr="0079348A">
        <w:rPr>
          <w:sz w:val="24"/>
          <w:szCs w:val="24"/>
          <w:lang w:val="en-US"/>
        </w:rPr>
        <w:t>- - - - -</w:t>
      </w:r>
    </w:p>
    <w:p w:rsidR="007D2742" w:rsidRPr="0079348A" w:rsidRDefault="007D2742" w:rsidP="007D2742">
      <w:pPr>
        <w:tabs>
          <w:tab w:val="center" w:pos="5026"/>
          <w:tab w:val="right" w:pos="9393"/>
        </w:tabs>
        <w:rPr>
          <w:sz w:val="24"/>
          <w:szCs w:val="24"/>
          <w:lang w:val="en-US"/>
        </w:rPr>
      </w:pPr>
    </w:p>
    <w:p w:rsidR="00D061E6" w:rsidRPr="0079348A" w:rsidRDefault="00D061E6" w:rsidP="007D2742">
      <w:pPr>
        <w:tabs>
          <w:tab w:val="center" w:pos="5026"/>
          <w:tab w:val="right" w:pos="9393"/>
        </w:tabs>
        <w:rPr>
          <w:vanish/>
          <w:sz w:val="24"/>
          <w:szCs w:val="24"/>
          <w:lang w:val="en-US"/>
          <w:specVanish/>
        </w:rPr>
      </w:pPr>
    </w:p>
    <w:p w:rsidR="00CC25EE" w:rsidRPr="0079348A" w:rsidRDefault="00CC25EE" w:rsidP="00062DCC">
      <w:pPr>
        <w:pStyle w:val="RegAppendix"/>
        <w:rPr>
          <w:sz w:val="24"/>
          <w:szCs w:val="24"/>
          <w:lang w:val="en-US"/>
        </w:rPr>
      </w:pPr>
      <w:r w:rsidRPr="0079348A">
        <w:rPr>
          <w:sz w:val="24"/>
          <w:szCs w:val="24"/>
          <w:lang w:val="en-US"/>
        </w:rPr>
        <w:br w:type="page"/>
      </w:r>
      <w:bookmarkStart w:id="74" w:name="appendix1"/>
      <w:bookmarkStart w:id="75" w:name="_Toc315340782"/>
      <w:bookmarkStart w:id="76" w:name="_Toc315881226"/>
      <w:bookmarkStart w:id="77" w:name="_Toc317686914"/>
      <w:r w:rsidRPr="0079348A">
        <w:rPr>
          <w:sz w:val="24"/>
          <w:szCs w:val="24"/>
          <w:lang w:val="en-US"/>
        </w:rPr>
        <w:t>C</w:t>
      </w:r>
      <w:r w:rsidR="007D2742" w:rsidRPr="0079348A">
        <w:rPr>
          <w:sz w:val="24"/>
          <w:szCs w:val="24"/>
          <w:lang w:val="en-US"/>
        </w:rPr>
        <w:t>ontact information of project participants</w:t>
      </w:r>
      <w:bookmarkEnd w:id="74"/>
      <w:bookmarkEnd w:id="75"/>
      <w:bookmarkEnd w:id="76"/>
      <w:bookmarkEnd w:id="77"/>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C0" w:firstRow="0" w:lastRow="1" w:firstColumn="1" w:lastColumn="0" w:noHBand="0" w:noVBand="0"/>
      </w:tblPr>
      <w:tblGrid>
        <w:gridCol w:w="2262"/>
        <w:gridCol w:w="7059"/>
      </w:tblGrid>
      <w:tr w:rsidR="00ED513F" w:rsidRPr="002A2D10" w:rsidTr="004555CE">
        <w:trPr>
          <w:cantSplit/>
          <w:jc w:val="center"/>
        </w:trPr>
        <w:tc>
          <w:tcPr>
            <w:tcW w:w="2262" w:type="dxa"/>
            <w:shd w:val="clear" w:color="auto" w:fill="D9D9D9"/>
          </w:tcPr>
          <w:p w:rsidR="00ED513F" w:rsidRPr="008B3E5B" w:rsidRDefault="00FE5E58" w:rsidP="004555CE">
            <w:pPr>
              <w:keepNext/>
              <w:rPr>
                <w:b/>
                <w:sz w:val="20"/>
                <w:lang w:val="en-US"/>
              </w:rPr>
            </w:pPr>
            <w:r w:rsidRPr="008B3E5B">
              <w:rPr>
                <w:b/>
                <w:lang w:val="en-US"/>
              </w:rPr>
              <w:t>Project participant and/or responsible person/ entity</w:t>
            </w:r>
          </w:p>
        </w:tc>
        <w:tc>
          <w:tcPr>
            <w:tcW w:w="7059" w:type="dxa"/>
            <w:shd w:val="clear" w:color="auto" w:fill="auto"/>
          </w:tcPr>
          <w:p w:rsidR="00ED513F" w:rsidRPr="000770A4" w:rsidRDefault="00066F3F" w:rsidP="000A17DF">
            <w:pPr>
              <w:rPr>
                <w:lang w:val="en-US"/>
              </w:rPr>
            </w:pPr>
            <w:r w:rsidRPr="008B3E5B">
              <w:rPr>
                <w:lang w:val="de-DE"/>
              </w:rPr>
              <w:fldChar w:fldCharType="begin">
                <w:ffData>
                  <w:name w:val=""/>
                  <w:enabled/>
                  <w:calcOnExit w:val="0"/>
                  <w:checkBox>
                    <w:size w:val="24"/>
                    <w:default w:val="1"/>
                  </w:checkBox>
                </w:ffData>
              </w:fldChar>
            </w:r>
            <w:r w:rsidR="000E758F" w:rsidRPr="000E758F">
              <w:rPr>
                <w:lang w:val="en-US"/>
              </w:rPr>
              <w:instrText xml:space="preserve"> FORMCHECKBOX </w:instrText>
            </w:r>
            <w:r w:rsidR="00226713">
              <w:rPr>
                <w:lang w:val="de-DE"/>
              </w:rPr>
            </w:r>
            <w:r w:rsidR="00226713">
              <w:rPr>
                <w:lang w:val="de-DE"/>
              </w:rPr>
              <w:fldChar w:fldCharType="separate"/>
            </w:r>
            <w:r w:rsidRPr="008B3E5B">
              <w:rPr>
                <w:lang w:val="de-DE"/>
              </w:rPr>
              <w:fldChar w:fldCharType="end"/>
            </w:r>
            <w:r w:rsidR="000E758F" w:rsidRPr="000E758F">
              <w:rPr>
                <w:lang w:val="en-US"/>
              </w:rPr>
              <w:tab/>
              <w:t>Project participant</w:t>
            </w:r>
          </w:p>
          <w:p w:rsidR="00ED513F" w:rsidRPr="000770A4" w:rsidRDefault="00066F3F" w:rsidP="004555CE">
            <w:pPr>
              <w:keepNext/>
              <w:rPr>
                <w:sz w:val="20"/>
                <w:lang w:val="en-US"/>
              </w:rPr>
            </w:pPr>
            <w:r w:rsidRPr="008B3E5B">
              <w:rPr>
                <w:lang w:val="de-DE"/>
              </w:rPr>
              <w:fldChar w:fldCharType="begin">
                <w:ffData>
                  <w:name w:val=""/>
                  <w:enabled/>
                  <w:calcOnExit w:val="0"/>
                  <w:checkBox>
                    <w:size w:val="24"/>
                    <w:default w:val="0"/>
                  </w:checkBox>
                </w:ffData>
              </w:fldChar>
            </w:r>
            <w:r w:rsidR="000E758F" w:rsidRPr="000E758F">
              <w:rPr>
                <w:lang w:val="en-US"/>
              </w:rPr>
              <w:instrText xml:space="preserve"> FORMCHECKBOX </w:instrText>
            </w:r>
            <w:r w:rsidR="00226713">
              <w:rPr>
                <w:lang w:val="de-DE"/>
              </w:rPr>
            </w:r>
            <w:r w:rsidR="00226713">
              <w:rPr>
                <w:lang w:val="de-DE"/>
              </w:rPr>
              <w:fldChar w:fldCharType="separate"/>
            </w:r>
            <w:r w:rsidRPr="008B3E5B">
              <w:rPr>
                <w:lang w:val="de-DE"/>
              </w:rPr>
              <w:fldChar w:fldCharType="end"/>
            </w:r>
            <w:r w:rsidR="000E758F" w:rsidRPr="000E758F">
              <w:rPr>
                <w:lang w:val="en-US"/>
              </w:rPr>
              <w:tab/>
              <w:t>Responsible person/ entity for application of the selected methodology (ies) and, where applicable, the selected standardized baselines to the project activity</w:t>
            </w: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Organization name</w:t>
            </w:r>
          </w:p>
        </w:tc>
        <w:tc>
          <w:tcPr>
            <w:tcW w:w="7059" w:type="dxa"/>
            <w:shd w:val="clear" w:color="auto" w:fill="auto"/>
          </w:tcPr>
          <w:p w:rsidR="00ED513F" w:rsidRPr="002A2D10" w:rsidRDefault="00ED513F" w:rsidP="004555CE">
            <w:pPr>
              <w:keepNext/>
              <w:rPr>
                <w:sz w:val="20"/>
                <w:lang w:val="de-DE"/>
              </w:rPr>
            </w:pPr>
            <w:r>
              <w:rPr>
                <w:sz w:val="20"/>
                <w:lang w:val="de-DE"/>
              </w:rPr>
              <w:t>Silivri Enerji</w:t>
            </w:r>
            <w:r w:rsidRPr="002A2D10">
              <w:rPr>
                <w:sz w:val="20"/>
                <w:lang w:val="de-DE"/>
              </w:rPr>
              <w:t xml:space="preserve"> A.Ş.</w:t>
            </w:r>
          </w:p>
        </w:tc>
      </w:tr>
      <w:tr w:rsidR="00ED513F" w:rsidRPr="00A71D54"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Street/P.O. Box</w:t>
            </w:r>
          </w:p>
        </w:tc>
        <w:tc>
          <w:tcPr>
            <w:tcW w:w="7059" w:type="dxa"/>
            <w:shd w:val="clear" w:color="auto" w:fill="auto"/>
          </w:tcPr>
          <w:p w:rsidR="00ED513F" w:rsidRPr="0088151C" w:rsidRDefault="00ED513F" w:rsidP="004555CE">
            <w:pPr>
              <w:keepNext/>
              <w:rPr>
                <w:sz w:val="20"/>
                <w:lang w:val="de-DE"/>
              </w:rPr>
            </w:pPr>
            <w:r w:rsidRPr="0088151C">
              <w:rPr>
                <w:sz w:val="20"/>
                <w:lang w:val="de-DE"/>
              </w:rPr>
              <w:t>Fahrettin Kerim Gökay Cad No:36 Altunizade/Üsküdar</w:t>
            </w: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Building</w:t>
            </w:r>
          </w:p>
        </w:tc>
        <w:tc>
          <w:tcPr>
            <w:tcW w:w="7059" w:type="dxa"/>
            <w:shd w:val="clear" w:color="auto" w:fill="auto"/>
          </w:tcPr>
          <w:p w:rsidR="00ED513F" w:rsidRPr="002A2D10" w:rsidRDefault="00ED513F" w:rsidP="004555CE">
            <w:pPr>
              <w:keepNext/>
              <w:rPr>
                <w:sz w:val="20"/>
                <w:lang w:val="en-US"/>
              </w:rPr>
            </w:pPr>
            <w:r w:rsidRPr="002A2D10">
              <w:rPr>
                <w:sz w:val="20"/>
                <w:lang w:val="en-US"/>
              </w:rPr>
              <w:t xml:space="preserve"> -</w:t>
            </w: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City</w:t>
            </w:r>
          </w:p>
        </w:tc>
        <w:tc>
          <w:tcPr>
            <w:tcW w:w="7059" w:type="dxa"/>
            <w:shd w:val="clear" w:color="auto" w:fill="auto"/>
          </w:tcPr>
          <w:p w:rsidR="00ED513F" w:rsidRPr="002A2D10" w:rsidRDefault="00ED513F" w:rsidP="004555CE">
            <w:pPr>
              <w:keepNext/>
              <w:rPr>
                <w:sz w:val="20"/>
                <w:lang w:val="en-US"/>
              </w:rPr>
            </w:pPr>
            <w:r w:rsidRPr="002A2D10">
              <w:rPr>
                <w:sz w:val="20"/>
                <w:lang w:val="en-US"/>
              </w:rPr>
              <w:t xml:space="preserve">İstanbul </w:t>
            </w: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State/Region</w:t>
            </w:r>
          </w:p>
        </w:tc>
        <w:tc>
          <w:tcPr>
            <w:tcW w:w="7059" w:type="dxa"/>
            <w:shd w:val="clear" w:color="auto" w:fill="auto"/>
          </w:tcPr>
          <w:p w:rsidR="00ED513F" w:rsidRPr="002A2D10" w:rsidRDefault="00ED513F" w:rsidP="004555CE">
            <w:pPr>
              <w:keepNext/>
              <w:rPr>
                <w:sz w:val="20"/>
                <w:lang w:val="en-US"/>
              </w:rPr>
            </w:pP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Postcode</w:t>
            </w:r>
          </w:p>
        </w:tc>
        <w:tc>
          <w:tcPr>
            <w:tcW w:w="7059" w:type="dxa"/>
            <w:shd w:val="clear" w:color="auto" w:fill="auto"/>
          </w:tcPr>
          <w:p w:rsidR="00ED513F" w:rsidRPr="002A2D10" w:rsidRDefault="00ED513F" w:rsidP="00D11485">
            <w:pPr>
              <w:keepNext/>
              <w:rPr>
                <w:sz w:val="20"/>
                <w:lang w:val="en-US"/>
              </w:rPr>
            </w:pP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Country</w:t>
            </w:r>
          </w:p>
        </w:tc>
        <w:tc>
          <w:tcPr>
            <w:tcW w:w="7059" w:type="dxa"/>
            <w:shd w:val="clear" w:color="auto" w:fill="auto"/>
          </w:tcPr>
          <w:p w:rsidR="00ED513F" w:rsidRPr="002A2D10" w:rsidRDefault="00ED513F" w:rsidP="004555CE">
            <w:pPr>
              <w:pStyle w:val="SonnotMetni"/>
              <w:keepNext/>
              <w:rPr>
                <w:sz w:val="20"/>
                <w:lang w:val="en-US"/>
              </w:rPr>
            </w:pPr>
            <w:r w:rsidRPr="002A2D10">
              <w:rPr>
                <w:sz w:val="20"/>
                <w:lang w:val="en-US"/>
              </w:rPr>
              <w:t>Turkey</w:t>
            </w: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Telephone</w:t>
            </w:r>
          </w:p>
        </w:tc>
        <w:tc>
          <w:tcPr>
            <w:tcW w:w="7059" w:type="dxa"/>
            <w:shd w:val="clear" w:color="auto" w:fill="auto"/>
          </w:tcPr>
          <w:p w:rsidR="00ED513F" w:rsidRPr="002A2D10" w:rsidRDefault="00ED513F" w:rsidP="004555CE">
            <w:pPr>
              <w:keepNext/>
              <w:rPr>
                <w:sz w:val="20"/>
                <w:lang w:val="en-US"/>
              </w:rPr>
            </w:pPr>
            <w:r>
              <w:rPr>
                <w:sz w:val="20"/>
                <w:lang w:val="en-US"/>
              </w:rPr>
              <w:t>+90 216 544 24 0</w:t>
            </w:r>
            <w:r w:rsidRPr="002A2D10">
              <w:rPr>
                <w:sz w:val="20"/>
                <w:lang w:val="en-US"/>
              </w:rPr>
              <w:t>0</w:t>
            </w: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Fax</w:t>
            </w:r>
          </w:p>
        </w:tc>
        <w:tc>
          <w:tcPr>
            <w:tcW w:w="7059" w:type="dxa"/>
            <w:shd w:val="clear" w:color="auto" w:fill="auto"/>
          </w:tcPr>
          <w:p w:rsidR="00ED513F" w:rsidRPr="002A2D10" w:rsidRDefault="00ED513F" w:rsidP="004555CE">
            <w:pPr>
              <w:keepNext/>
              <w:rPr>
                <w:sz w:val="20"/>
                <w:lang w:val="en-US"/>
              </w:rPr>
            </w:pP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E-mail</w:t>
            </w:r>
          </w:p>
        </w:tc>
        <w:tc>
          <w:tcPr>
            <w:tcW w:w="7059" w:type="dxa"/>
            <w:shd w:val="clear" w:color="auto" w:fill="auto"/>
          </w:tcPr>
          <w:p w:rsidR="00ED513F" w:rsidRPr="002A2D10" w:rsidRDefault="00ED513F" w:rsidP="004555CE">
            <w:pPr>
              <w:keepNext/>
              <w:rPr>
                <w:sz w:val="20"/>
                <w:lang w:val="en-US"/>
              </w:rPr>
            </w:pP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Website</w:t>
            </w:r>
          </w:p>
        </w:tc>
        <w:tc>
          <w:tcPr>
            <w:tcW w:w="7059" w:type="dxa"/>
            <w:shd w:val="clear" w:color="auto" w:fill="auto"/>
          </w:tcPr>
          <w:p w:rsidR="00ED513F" w:rsidRPr="002A2D10" w:rsidRDefault="00ED513F" w:rsidP="004555CE">
            <w:pPr>
              <w:keepNext/>
              <w:rPr>
                <w:sz w:val="20"/>
                <w:lang w:val="en-US"/>
              </w:rPr>
            </w:pP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Contact person</w:t>
            </w:r>
          </w:p>
        </w:tc>
        <w:tc>
          <w:tcPr>
            <w:tcW w:w="7059" w:type="dxa"/>
            <w:shd w:val="clear" w:color="auto" w:fill="auto"/>
          </w:tcPr>
          <w:p w:rsidR="00ED513F" w:rsidRPr="002A2D10" w:rsidRDefault="00ED513F" w:rsidP="004555CE">
            <w:pPr>
              <w:keepNext/>
              <w:rPr>
                <w:sz w:val="20"/>
                <w:lang w:val="en-US"/>
              </w:rPr>
            </w:pP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Title</w:t>
            </w:r>
          </w:p>
        </w:tc>
        <w:tc>
          <w:tcPr>
            <w:tcW w:w="7059" w:type="dxa"/>
            <w:shd w:val="clear" w:color="auto" w:fill="auto"/>
          </w:tcPr>
          <w:p w:rsidR="00ED513F" w:rsidRPr="002A2D10" w:rsidRDefault="00ED513F" w:rsidP="004555CE">
            <w:pPr>
              <w:keepNext/>
              <w:rPr>
                <w:sz w:val="20"/>
                <w:lang w:val="en-US"/>
              </w:rPr>
            </w:pPr>
            <w:r>
              <w:rPr>
                <w:sz w:val="20"/>
                <w:lang w:val="en-US"/>
              </w:rPr>
              <w:t>Electrical Engineer</w:t>
            </w: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Salutation</w:t>
            </w:r>
          </w:p>
        </w:tc>
        <w:tc>
          <w:tcPr>
            <w:tcW w:w="7059" w:type="dxa"/>
            <w:shd w:val="clear" w:color="auto" w:fill="auto"/>
          </w:tcPr>
          <w:p w:rsidR="00ED513F" w:rsidRPr="002A2D10" w:rsidRDefault="00ED513F" w:rsidP="004555CE">
            <w:pPr>
              <w:keepNext/>
              <w:rPr>
                <w:sz w:val="20"/>
                <w:lang w:val="en-US"/>
              </w:rPr>
            </w:pPr>
            <w:r>
              <w:rPr>
                <w:sz w:val="20"/>
                <w:lang w:val="en-US"/>
              </w:rPr>
              <w:t>Mr.</w:t>
            </w: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Last name</w:t>
            </w:r>
          </w:p>
        </w:tc>
        <w:tc>
          <w:tcPr>
            <w:tcW w:w="7059" w:type="dxa"/>
            <w:shd w:val="clear" w:color="auto" w:fill="auto"/>
          </w:tcPr>
          <w:p w:rsidR="00ED513F" w:rsidRPr="002A2D10" w:rsidRDefault="00ED513F" w:rsidP="00C37955">
            <w:pPr>
              <w:keepNext/>
              <w:rPr>
                <w:sz w:val="20"/>
                <w:lang w:val="en-US"/>
              </w:rPr>
            </w:pPr>
            <w:r>
              <w:rPr>
                <w:sz w:val="20"/>
                <w:lang w:val="en-US"/>
              </w:rPr>
              <w:t>Çiftçi</w:t>
            </w: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Middle name</w:t>
            </w:r>
          </w:p>
        </w:tc>
        <w:tc>
          <w:tcPr>
            <w:tcW w:w="7059" w:type="dxa"/>
            <w:shd w:val="clear" w:color="auto" w:fill="auto"/>
          </w:tcPr>
          <w:p w:rsidR="00ED513F" w:rsidRPr="002A2D10" w:rsidRDefault="00ED513F" w:rsidP="004555CE">
            <w:pPr>
              <w:keepNext/>
              <w:rPr>
                <w:sz w:val="20"/>
                <w:lang w:val="en-US"/>
              </w:rPr>
            </w:pP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First name</w:t>
            </w:r>
          </w:p>
        </w:tc>
        <w:tc>
          <w:tcPr>
            <w:tcW w:w="7059" w:type="dxa"/>
            <w:shd w:val="clear" w:color="auto" w:fill="auto"/>
          </w:tcPr>
          <w:p w:rsidR="00ED513F" w:rsidRPr="002A2D10" w:rsidRDefault="00ED513F" w:rsidP="004555CE">
            <w:pPr>
              <w:keepNext/>
              <w:rPr>
                <w:sz w:val="20"/>
                <w:lang w:val="en-US"/>
              </w:rPr>
            </w:pPr>
            <w:r>
              <w:rPr>
                <w:sz w:val="20"/>
                <w:lang w:val="en-US"/>
              </w:rPr>
              <w:t>Abdülhadi</w:t>
            </w: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Department</w:t>
            </w:r>
          </w:p>
        </w:tc>
        <w:tc>
          <w:tcPr>
            <w:tcW w:w="7059" w:type="dxa"/>
            <w:shd w:val="clear" w:color="auto" w:fill="auto"/>
          </w:tcPr>
          <w:p w:rsidR="00ED513F" w:rsidRPr="002A2D10" w:rsidRDefault="00ED513F" w:rsidP="004555CE">
            <w:pPr>
              <w:keepNext/>
              <w:rPr>
                <w:sz w:val="20"/>
                <w:lang w:val="en-US"/>
              </w:rPr>
            </w:pPr>
            <w:r>
              <w:rPr>
                <w:sz w:val="20"/>
                <w:lang w:val="en-US"/>
              </w:rPr>
              <w:t>Project Development</w:t>
            </w: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Mobile</w:t>
            </w:r>
          </w:p>
        </w:tc>
        <w:tc>
          <w:tcPr>
            <w:tcW w:w="7059" w:type="dxa"/>
            <w:shd w:val="clear" w:color="auto" w:fill="auto"/>
          </w:tcPr>
          <w:p w:rsidR="00ED513F" w:rsidRPr="002A2D10" w:rsidRDefault="00ED513F" w:rsidP="004555CE">
            <w:pPr>
              <w:keepNext/>
              <w:rPr>
                <w:sz w:val="20"/>
                <w:lang w:val="en-US"/>
              </w:rPr>
            </w:pP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Direct fax</w:t>
            </w:r>
          </w:p>
        </w:tc>
        <w:tc>
          <w:tcPr>
            <w:tcW w:w="7059" w:type="dxa"/>
            <w:shd w:val="clear" w:color="auto" w:fill="auto"/>
          </w:tcPr>
          <w:p w:rsidR="00ED513F" w:rsidRPr="002A2D10" w:rsidRDefault="00ED513F" w:rsidP="004555CE">
            <w:pPr>
              <w:keepNext/>
              <w:rPr>
                <w:sz w:val="20"/>
                <w:lang w:val="en-US"/>
              </w:rPr>
            </w:pPr>
          </w:p>
        </w:tc>
      </w:tr>
      <w:tr w:rsidR="00ED513F" w:rsidRPr="002A2D10" w:rsidTr="004555CE">
        <w:trPr>
          <w:cantSplit/>
          <w:jc w:val="center"/>
        </w:trPr>
        <w:tc>
          <w:tcPr>
            <w:tcW w:w="2262" w:type="dxa"/>
            <w:shd w:val="clear" w:color="auto" w:fill="D9D9D9"/>
          </w:tcPr>
          <w:p w:rsidR="00ED513F" w:rsidRPr="002A2D10" w:rsidRDefault="00ED513F" w:rsidP="004555CE">
            <w:pPr>
              <w:keepNext/>
              <w:rPr>
                <w:b/>
                <w:sz w:val="20"/>
                <w:lang w:val="en-US"/>
              </w:rPr>
            </w:pPr>
            <w:r w:rsidRPr="002A2D10">
              <w:rPr>
                <w:b/>
                <w:sz w:val="20"/>
                <w:lang w:val="en-US"/>
              </w:rPr>
              <w:t>Direct tel.</w:t>
            </w:r>
          </w:p>
        </w:tc>
        <w:tc>
          <w:tcPr>
            <w:tcW w:w="7059" w:type="dxa"/>
            <w:shd w:val="clear" w:color="auto" w:fill="auto"/>
          </w:tcPr>
          <w:p w:rsidR="00ED513F" w:rsidRPr="002A2D10" w:rsidRDefault="00ED513F" w:rsidP="004555CE">
            <w:pPr>
              <w:keepNext/>
              <w:rPr>
                <w:sz w:val="20"/>
                <w:lang w:val="en-US"/>
              </w:rPr>
            </w:pPr>
            <w:r>
              <w:rPr>
                <w:sz w:val="20"/>
                <w:lang w:val="en-US"/>
              </w:rPr>
              <w:t>0 216 544 24 00</w:t>
            </w:r>
          </w:p>
        </w:tc>
      </w:tr>
      <w:tr w:rsidR="00ED513F" w:rsidRPr="002A2D10" w:rsidTr="004555CE">
        <w:trPr>
          <w:cantSplit/>
          <w:jc w:val="center"/>
        </w:trPr>
        <w:tc>
          <w:tcPr>
            <w:tcW w:w="2262" w:type="dxa"/>
            <w:shd w:val="clear" w:color="auto" w:fill="D9D9D9"/>
          </w:tcPr>
          <w:p w:rsidR="00ED513F" w:rsidRPr="002A2D10" w:rsidRDefault="00ED513F" w:rsidP="00936965">
            <w:pPr>
              <w:rPr>
                <w:b/>
                <w:sz w:val="20"/>
                <w:lang w:val="en-US"/>
              </w:rPr>
            </w:pPr>
            <w:r w:rsidRPr="002A2D10">
              <w:rPr>
                <w:b/>
                <w:sz w:val="20"/>
                <w:lang w:val="en-US"/>
              </w:rPr>
              <w:t>Personal e-mail</w:t>
            </w:r>
          </w:p>
        </w:tc>
        <w:tc>
          <w:tcPr>
            <w:tcW w:w="7059" w:type="dxa"/>
            <w:shd w:val="clear" w:color="auto" w:fill="auto"/>
          </w:tcPr>
          <w:p w:rsidR="00ED513F" w:rsidRPr="002A2D10" w:rsidRDefault="00226713" w:rsidP="00C37955">
            <w:pPr>
              <w:rPr>
                <w:sz w:val="20"/>
                <w:lang w:val="en-US"/>
              </w:rPr>
            </w:pPr>
            <w:hyperlink r:id="rId32" w:history="1">
              <w:r w:rsidR="00ED513F" w:rsidRPr="00BD1A3C">
                <w:rPr>
                  <w:rStyle w:val="Kpr"/>
                  <w:sz w:val="20"/>
                  <w:lang w:val="en-US"/>
                </w:rPr>
                <w:t>abdulhadi.ciftci@iltekiletisim.com</w:t>
              </w:r>
            </w:hyperlink>
            <w:r w:rsidR="00ED513F">
              <w:t xml:space="preserve"> </w:t>
            </w:r>
          </w:p>
        </w:tc>
      </w:tr>
    </w:tbl>
    <w:p w:rsidR="00EC360B" w:rsidRDefault="00EC360B">
      <w:pPr>
        <w:pStyle w:val="RegAppendix"/>
        <w:numPr>
          <w:ilvl w:val="0"/>
          <w:numId w:val="0"/>
        </w:numPr>
        <w:jc w:val="left"/>
        <w:rPr>
          <w:sz w:val="24"/>
          <w:szCs w:val="24"/>
          <w:lang w:val="en-US"/>
        </w:rPr>
      </w:pPr>
      <w:bookmarkStart w:id="78" w:name="appendix2"/>
      <w:bookmarkStart w:id="79" w:name="_Toc315340783"/>
      <w:bookmarkStart w:id="80" w:name="_Ref315858648"/>
      <w:bookmarkStart w:id="81" w:name="_Toc315881227"/>
      <w:bookmarkStart w:id="82" w:name="_Toc317686915"/>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C0" w:firstRow="0" w:lastRow="1" w:firstColumn="1" w:lastColumn="0" w:noHBand="0" w:noVBand="0"/>
      </w:tblPr>
      <w:tblGrid>
        <w:gridCol w:w="2262"/>
        <w:gridCol w:w="7059"/>
      </w:tblGrid>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8B3E5B" w:rsidRDefault="00FE5E58" w:rsidP="000A17DF">
            <w:pPr>
              <w:keepNext/>
              <w:rPr>
                <w:b/>
                <w:lang w:val="en-US"/>
              </w:rPr>
            </w:pPr>
            <w:r w:rsidRPr="008B3E5B">
              <w:rPr>
                <w:b/>
                <w:lang w:val="en-US"/>
              </w:rPr>
              <w:t>Project participant and/or responsible person/ entity</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0770A4" w:rsidRDefault="00066F3F" w:rsidP="000A17DF">
            <w:pPr>
              <w:rPr>
                <w:lang w:val="en-US"/>
              </w:rPr>
            </w:pPr>
            <w:r w:rsidRPr="008B3E5B">
              <w:rPr>
                <w:lang w:val="de-DE"/>
              </w:rPr>
              <w:fldChar w:fldCharType="begin">
                <w:ffData>
                  <w:name w:val="Check2"/>
                  <w:enabled/>
                  <w:calcOnExit w:val="0"/>
                  <w:checkBox>
                    <w:size w:val="24"/>
                    <w:default w:val="0"/>
                  </w:checkBox>
                </w:ffData>
              </w:fldChar>
            </w:r>
            <w:bookmarkStart w:id="83" w:name="Check2"/>
            <w:r w:rsidR="000E758F" w:rsidRPr="000E758F">
              <w:rPr>
                <w:lang w:val="en-US"/>
              </w:rPr>
              <w:instrText xml:space="preserve"> FORMCHECKBOX </w:instrText>
            </w:r>
            <w:r w:rsidR="00226713">
              <w:rPr>
                <w:lang w:val="de-DE"/>
              </w:rPr>
            </w:r>
            <w:r w:rsidR="00226713">
              <w:rPr>
                <w:lang w:val="de-DE"/>
              </w:rPr>
              <w:fldChar w:fldCharType="separate"/>
            </w:r>
            <w:r w:rsidRPr="008B3E5B">
              <w:rPr>
                <w:lang w:val="de-DE"/>
              </w:rPr>
              <w:fldChar w:fldCharType="end"/>
            </w:r>
            <w:bookmarkEnd w:id="83"/>
            <w:r w:rsidR="000E758F" w:rsidRPr="000E758F">
              <w:rPr>
                <w:lang w:val="en-US"/>
              </w:rPr>
              <w:tab/>
              <w:t>Project participant</w:t>
            </w:r>
          </w:p>
          <w:p w:rsidR="00ED513F" w:rsidRPr="000770A4" w:rsidRDefault="00066F3F" w:rsidP="000A17DF">
            <w:pPr>
              <w:keepNext/>
              <w:rPr>
                <w:lang w:val="en-US"/>
              </w:rPr>
            </w:pPr>
            <w:r w:rsidRPr="008B3E5B">
              <w:rPr>
                <w:lang w:val="de-DE"/>
              </w:rPr>
              <w:fldChar w:fldCharType="begin">
                <w:ffData>
                  <w:name w:val=""/>
                  <w:enabled/>
                  <w:calcOnExit w:val="0"/>
                  <w:checkBox>
                    <w:size w:val="24"/>
                    <w:default w:val="1"/>
                  </w:checkBox>
                </w:ffData>
              </w:fldChar>
            </w:r>
            <w:r w:rsidR="000E758F" w:rsidRPr="000E758F">
              <w:rPr>
                <w:lang w:val="en-US"/>
              </w:rPr>
              <w:instrText xml:space="preserve"> FORMCHECKBOX </w:instrText>
            </w:r>
            <w:r w:rsidR="00226713">
              <w:rPr>
                <w:lang w:val="de-DE"/>
              </w:rPr>
            </w:r>
            <w:r w:rsidR="00226713">
              <w:rPr>
                <w:lang w:val="de-DE"/>
              </w:rPr>
              <w:fldChar w:fldCharType="separate"/>
            </w:r>
            <w:r w:rsidRPr="008B3E5B">
              <w:rPr>
                <w:lang w:val="de-DE"/>
              </w:rPr>
              <w:fldChar w:fldCharType="end"/>
            </w:r>
            <w:r w:rsidR="000E758F" w:rsidRPr="000E758F">
              <w:rPr>
                <w:lang w:val="en-US"/>
              </w:rPr>
              <w:tab/>
              <w:t>Responsible person/ entity for application of the selected methodology (ies) and, where applicable, the selected standardized baselines to the project activity</w:t>
            </w:r>
          </w:p>
        </w:tc>
      </w:tr>
      <w:tr w:rsidR="00ED513F" w:rsidRPr="000951D0"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Organization name</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0951D0" w:rsidRDefault="00ED513F" w:rsidP="000A17DF">
            <w:pPr>
              <w:keepNext/>
              <w:rPr>
                <w:lang w:val="de-DE"/>
              </w:rPr>
            </w:pPr>
            <w:r w:rsidRPr="00C11096">
              <w:rPr>
                <w:lang w:val="de-DE"/>
              </w:rPr>
              <w:t xml:space="preserve">Lifenrji Ltd.Şti. </w:t>
            </w: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Street/P.O. Box</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r w:rsidRPr="00C11096">
              <w:rPr>
                <w:lang w:val="de-DE"/>
              </w:rPr>
              <w:t>Çetin Emeç Bulvarı, No:19/18</w:t>
            </w: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Building</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r w:rsidRPr="00C11096">
              <w:rPr>
                <w:lang w:val="de-DE"/>
              </w:rPr>
              <w:t xml:space="preserve"> -</w:t>
            </w: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City</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r w:rsidRPr="00C11096">
              <w:rPr>
                <w:lang w:val="de-DE"/>
              </w:rPr>
              <w:t>Çankaya</w:t>
            </w: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State/Region</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r w:rsidRPr="00C11096">
              <w:rPr>
                <w:lang w:val="de-DE"/>
              </w:rPr>
              <w:t>Ankara</w:t>
            </w: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Postcode</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Country</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rPr>
                <w:lang w:val="de-DE"/>
              </w:rPr>
            </w:pPr>
            <w:r w:rsidRPr="00C11096">
              <w:rPr>
                <w:lang w:val="de-DE"/>
              </w:rPr>
              <w:t>Turkey</w:t>
            </w: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Telephone</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r w:rsidRPr="00C11096">
              <w:rPr>
                <w:lang w:val="de-DE"/>
              </w:rPr>
              <w:t>+90 312 481 21 42</w:t>
            </w: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Fax</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r w:rsidRPr="00C11096">
              <w:rPr>
                <w:lang w:val="de-DE"/>
              </w:rPr>
              <w:t>+90 312 480 88 10</w:t>
            </w: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E-mail</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226713" w:rsidP="000A17DF">
            <w:pPr>
              <w:keepNext/>
              <w:rPr>
                <w:lang w:val="de-DE"/>
              </w:rPr>
            </w:pPr>
            <w:hyperlink r:id="rId33" w:history="1">
              <w:r w:rsidR="00ED513F" w:rsidRPr="00C11096">
                <w:rPr>
                  <w:rStyle w:val="Kpr"/>
                  <w:lang w:val="de-DE"/>
                </w:rPr>
                <w:t>info@lifenerji.com</w:t>
              </w:r>
            </w:hyperlink>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Website</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0770A4" w:rsidRDefault="000E758F" w:rsidP="000A17DF">
            <w:pPr>
              <w:keepNext/>
              <w:rPr>
                <w:lang w:val="en-US"/>
              </w:rPr>
            </w:pPr>
            <w:r w:rsidRPr="000E758F">
              <w:rPr>
                <w:lang w:val="en-US"/>
              </w:rPr>
              <w:t>http://www.lifenerji.com.tr</w:t>
            </w: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Contact person</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Title</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Salutation</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r w:rsidRPr="00C11096">
              <w:rPr>
                <w:lang w:val="de-DE"/>
              </w:rPr>
              <w:t>Miss</w:t>
            </w: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Last name</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r w:rsidRPr="00C11096">
              <w:rPr>
                <w:lang w:val="de-DE"/>
              </w:rPr>
              <w:t>Dirlik</w:t>
            </w: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Middle name</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First name</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r w:rsidRPr="00C11096">
              <w:rPr>
                <w:lang w:val="de-DE"/>
              </w:rPr>
              <w:t>İklim</w:t>
            </w: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Department</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Mobile</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Direct fax</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Direct tel.</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ED513F" w:rsidP="000A17DF">
            <w:pPr>
              <w:keepNext/>
              <w:rPr>
                <w:lang w:val="de-DE"/>
              </w:rPr>
            </w:pPr>
          </w:p>
        </w:tc>
      </w:tr>
      <w:tr w:rsidR="00ED513F" w:rsidRPr="00C11096" w:rsidTr="000A17DF">
        <w:trPr>
          <w:cantSplit/>
          <w:jc w:val="center"/>
        </w:trPr>
        <w:tc>
          <w:tcPr>
            <w:tcW w:w="2262" w:type="dxa"/>
            <w:tcBorders>
              <w:top w:val="single" w:sz="4" w:space="0" w:color="auto"/>
              <w:left w:val="single" w:sz="4" w:space="0" w:color="auto"/>
              <w:bottom w:val="single" w:sz="4" w:space="0" w:color="auto"/>
              <w:right w:val="single" w:sz="4" w:space="0" w:color="auto"/>
            </w:tcBorders>
            <w:shd w:val="clear" w:color="auto" w:fill="D9D9D9"/>
          </w:tcPr>
          <w:p w:rsidR="00ED513F" w:rsidRPr="000951D0" w:rsidRDefault="00ED513F" w:rsidP="000A17DF">
            <w:pPr>
              <w:keepNext/>
              <w:rPr>
                <w:b/>
                <w:lang w:val="en-US"/>
              </w:rPr>
            </w:pPr>
            <w:r w:rsidRPr="000951D0">
              <w:rPr>
                <w:b/>
                <w:lang w:val="en-US"/>
              </w:rPr>
              <w:t>Personal e-mail</w:t>
            </w:r>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ED513F" w:rsidRPr="00C11096" w:rsidRDefault="00226713" w:rsidP="000A17DF">
            <w:pPr>
              <w:keepNext/>
              <w:rPr>
                <w:lang w:val="de-DE"/>
              </w:rPr>
            </w:pPr>
            <w:hyperlink r:id="rId34" w:history="1">
              <w:r w:rsidR="00ED513F" w:rsidRPr="00C11096">
                <w:rPr>
                  <w:rStyle w:val="Kpr"/>
                  <w:lang w:val="de-DE"/>
                </w:rPr>
                <w:t>iklim.dirlik@hotmail.com</w:t>
              </w:r>
            </w:hyperlink>
          </w:p>
        </w:tc>
      </w:tr>
    </w:tbl>
    <w:p w:rsidR="00EC360B" w:rsidRDefault="00EC360B">
      <w:pPr>
        <w:pStyle w:val="RegPara"/>
        <w:numPr>
          <w:ilvl w:val="0"/>
          <w:numId w:val="0"/>
        </w:numPr>
        <w:rPr>
          <w:lang w:val="en-US"/>
        </w:rPr>
      </w:pPr>
    </w:p>
    <w:p w:rsidR="00CC25EE" w:rsidRPr="0079348A" w:rsidRDefault="003B3158" w:rsidP="00534056">
      <w:pPr>
        <w:pStyle w:val="RegAppendix"/>
        <w:rPr>
          <w:sz w:val="24"/>
          <w:szCs w:val="24"/>
          <w:lang w:val="en-US"/>
        </w:rPr>
      </w:pPr>
      <w:r w:rsidRPr="0079348A">
        <w:rPr>
          <w:sz w:val="24"/>
          <w:szCs w:val="24"/>
          <w:lang w:val="en-US"/>
        </w:rPr>
        <w:t>Affirmation</w:t>
      </w:r>
      <w:r w:rsidR="007D2742" w:rsidRPr="0079348A">
        <w:rPr>
          <w:sz w:val="24"/>
          <w:szCs w:val="24"/>
          <w:lang w:val="en-US"/>
        </w:rPr>
        <w:t xml:space="preserve"> regarding public funding</w:t>
      </w:r>
      <w:bookmarkEnd w:id="78"/>
      <w:bookmarkEnd w:id="79"/>
      <w:bookmarkEnd w:id="80"/>
      <w:bookmarkEnd w:id="81"/>
      <w:bookmarkEnd w:id="82"/>
    </w:p>
    <w:p w:rsidR="00E633D0" w:rsidRPr="0079348A" w:rsidRDefault="005C6B15" w:rsidP="00E633D0">
      <w:pPr>
        <w:pStyle w:val="RegPara"/>
        <w:numPr>
          <w:ilvl w:val="0"/>
          <w:numId w:val="0"/>
        </w:numPr>
        <w:jc w:val="center"/>
        <w:rPr>
          <w:bCs/>
          <w:iCs/>
          <w:sz w:val="24"/>
          <w:szCs w:val="24"/>
          <w:lang w:val="en-US"/>
        </w:rPr>
      </w:pPr>
      <w:r w:rsidRPr="0079348A">
        <w:rPr>
          <w:bCs/>
          <w:iCs/>
          <w:sz w:val="24"/>
          <w:szCs w:val="24"/>
          <w:lang w:val="en-US"/>
        </w:rPr>
        <w:t>There is no public funding.</w:t>
      </w:r>
    </w:p>
    <w:p w:rsidR="001B1946" w:rsidRPr="0079348A" w:rsidRDefault="001B1946" w:rsidP="00E633D0">
      <w:pPr>
        <w:pStyle w:val="RegPara"/>
        <w:numPr>
          <w:ilvl w:val="0"/>
          <w:numId w:val="0"/>
        </w:numPr>
        <w:jc w:val="center"/>
        <w:rPr>
          <w:bCs/>
          <w:iCs/>
          <w:sz w:val="24"/>
          <w:szCs w:val="24"/>
          <w:lang w:val="en-US"/>
        </w:rPr>
      </w:pPr>
    </w:p>
    <w:p w:rsidR="001B1946" w:rsidRPr="0079348A" w:rsidRDefault="001B1946" w:rsidP="00E633D0">
      <w:pPr>
        <w:pStyle w:val="RegPara"/>
        <w:numPr>
          <w:ilvl w:val="0"/>
          <w:numId w:val="0"/>
        </w:numPr>
        <w:jc w:val="center"/>
        <w:rPr>
          <w:bCs/>
          <w:iCs/>
          <w:sz w:val="24"/>
          <w:szCs w:val="24"/>
          <w:lang w:val="en-US"/>
        </w:rPr>
      </w:pPr>
    </w:p>
    <w:p w:rsidR="001B1946" w:rsidRPr="0079348A" w:rsidRDefault="001B1946" w:rsidP="00E633D0">
      <w:pPr>
        <w:pStyle w:val="RegPara"/>
        <w:numPr>
          <w:ilvl w:val="0"/>
          <w:numId w:val="0"/>
        </w:numPr>
        <w:jc w:val="center"/>
        <w:rPr>
          <w:bCs/>
          <w:iCs/>
          <w:sz w:val="24"/>
          <w:szCs w:val="24"/>
          <w:lang w:val="en-US"/>
        </w:rPr>
      </w:pPr>
    </w:p>
    <w:p w:rsidR="001B1946" w:rsidRPr="0079348A" w:rsidRDefault="001B1946" w:rsidP="00E633D0">
      <w:pPr>
        <w:pStyle w:val="RegPara"/>
        <w:numPr>
          <w:ilvl w:val="0"/>
          <w:numId w:val="0"/>
        </w:numPr>
        <w:jc w:val="center"/>
        <w:rPr>
          <w:bCs/>
          <w:iCs/>
          <w:sz w:val="24"/>
          <w:szCs w:val="24"/>
          <w:lang w:val="en-US"/>
        </w:rPr>
      </w:pPr>
    </w:p>
    <w:p w:rsidR="001B1946" w:rsidRPr="0079348A" w:rsidRDefault="001B1946" w:rsidP="00E633D0">
      <w:pPr>
        <w:pStyle w:val="RegPara"/>
        <w:numPr>
          <w:ilvl w:val="0"/>
          <w:numId w:val="0"/>
        </w:numPr>
        <w:jc w:val="center"/>
        <w:rPr>
          <w:bCs/>
          <w:iCs/>
          <w:sz w:val="24"/>
          <w:szCs w:val="24"/>
          <w:lang w:val="en-US"/>
        </w:rPr>
      </w:pPr>
    </w:p>
    <w:p w:rsidR="001B1946" w:rsidRPr="0079348A" w:rsidRDefault="001B1946" w:rsidP="00E633D0">
      <w:pPr>
        <w:pStyle w:val="RegPara"/>
        <w:numPr>
          <w:ilvl w:val="0"/>
          <w:numId w:val="0"/>
        </w:numPr>
        <w:jc w:val="center"/>
        <w:rPr>
          <w:bCs/>
          <w:iCs/>
          <w:sz w:val="24"/>
          <w:szCs w:val="24"/>
          <w:lang w:val="en-US"/>
        </w:rPr>
      </w:pPr>
    </w:p>
    <w:p w:rsidR="001B1946" w:rsidRPr="0079348A" w:rsidRDefault="001B1946" w:rsidP="00E633D0">
      <w:pPr>
        <w:pStyle w:val="RegPara"/>
        <w:numPr>
          <w:ilvl w:val="0"/>
          <w:numId w:val="0"/>
        </w:numPr>
        <w:jc w:val="center"/>
        <w:rPr>
          <w:bCs/>
          <w:iCs/>
          <w:sz w:val="24"/>
          <w:szCs w:val="24"/>
          <w:lang w:val="en-US"/>
        </w:rPr>
      </w:pPr>
    </w:p>
    <w:p w:rsidR="001B1946" w:rsidRPr="0079348A" w:rsidRDefault="001B1946" w:rsidP="00E633D0">
      <w:pPr>
        <w:pStyle w:val="RegPara"/>
        <w:numPr>
          <w:ilvl w:val="0"/>
          <w:numId w:val="0"/>
        </w:numPr>
        <w:jc w:val="center"/>
        <w:rPr>
          <w:bCs/>
          <w:iCs/>
          <w:sz w:val="24"/>
          <w:szCs w:val="24"/>
          <w:lang w:val="en-US"/>
        </w:rPr>
      </w:pPr>
    </w:p>
    <w:p w:rsidR="001B1946" w:rsidRPr="0079348A" w:rsidRDefault="001B1946" w:rsidP="00E633D0">
      <w:pPr>
        <w:pStyle w:val="RegPara"/>
        <w:numPr>
          <w:ilvl w:val="0"/>
          <w:numId w:val="0"/>
        </w:numPr>
        <w:jc w:val="center"/>
        <w:rPr>
          <w:bCs/>
          <w:iCs/>
          <w:sz w:val="24"/>
          <w:szCs w:val="24"/>
          <w:lang w:val="en-US"/>
        </w:rPr>
      </w:pPr>
    </w:p>
    <w:p w:rsidR="008B3D81" w:rsidRPr="0079348A" w:rsidRDefault="008B3D81" w:rsidP="00E633D0">
      <w:pPr>
        <w:pStyle w:val="RegPara"/>
        <w:numPr>
          <w:ilvl w:val="0"/>
          <w:numId w:val="0"/>
        </w:numPr>
        <w:jc w:val="center"/>
        <w:rPr>
          <w:bCs/>
          <w:iCs/>
          <w:sz w:val="24"/>
          <w:szCs w:val="24"/>
          <w:lang w:val="en-US"/>
        </w:rPr>
      </w:pPr>
    </w:p>
    <w:p w:rsidR="001B1946" w:rsidRPr="0079348A" w:rsidRDefault="001B1946" w:rsidP="00E633D0">
      <w:pPr>
        <w:pStyle w:val="RegPara"/>
        <w:numPr>
          <w:ilvl w:val="0"/>
          <w:numId w:val="0"/>
        </w:numPr>
        <w:jc w:val="center"/>
        <w:rPr>
          <w:sz w:val="24"/>
          <w:szCs w:val="24"/>
          <w:lang w:val="en-US" w:eastAsia="en-US"/>
        </w:rPr>
      </w:pPr>
    </w:p>
    <w:p w:rsidR="00247C1D" w:rsidRPr="0079348A" w:rsidRDefault="00247C1D" w:rsidP="000270AD">
      <w:pPr>
        <w:pStyle w:val="RegAppendix"/>
        <w:rPr>
          <w:sz w:val="24"/>
          <w:szCs w:val="24"/>
          <w:lang w:val="en-US"/>
        </w:rPr>
      </w:pPr>
      <w:bookmarkStart w:id="84" w:name="_Ref315858678"/>
      <w:bookmarkStart w:id="85" w:name="_Toc315881228"/>
      <w:bookmarkStart w:id="86" w:name="_Toc317686916"/>
      <w:bookmarkStart w:id="87" w:name="appendix3"/>
      <w:bookmarkStart w:id="88" w:name="_Toc315340784"/>
      <w:r w:rsidRPr="0079348A">
        <w:rPr>
          <w:sz w:val="24"/>
          <w:szCs w:val="24"/>
          <w:lang w:val="en-US"/>
        </w:rPr>
        <w:t>Applicability of selected methodology</w:t>
      </w:r>
      <w:bookmarkEnd w:id="84"/>
      <w:bookmarkEnd w:id="85"/>
      <w:bookmarkEnd w:id="86"/>
      <w:r w:rsidR="006105CA">
        <w:rPr>
          <w:sz w:val="24"/>
          <w:szCs w:val="24"/>
          <w:lang w:val="en-US"/>
        </w:rPr>
        <w:t xml:space="preserve"> and standardized baseline</w:t>
      </w:r>
    </w:p>
    <w:p w:rsidR="00E633D0" w:rsidRPr="0079348A" w:rsidRDefault="00E633D0" w:rsidP="00E633D0">
      <w:pPr>
        <w:pStyle w:val="RegHead3"/>
        <w:numPr>
          <w:ilvl w:val="0"/>
          <w:numId w:val="0"/>
        </w:numPr>
        <w:jc w:val="left"/>
        <w:rPr>
          <w:sz w:val="24"/>
          <w:szCs w:val="24"/>
          <w:lang w:val="en-US"/>
        </w:rPr>
      </w:pPr>
    </w:p>
    <w:p w:rsidR="00E633D0" w:rsidRPr="0079348A" w:rsidRDefault="00E633D0" w:rsidP="00E633D0">
      <w:pPr>
        <w:rPr>
          <w:b/>
          <w:bCs/>
          <w:sz w:val="24"/>
          <w:szCs w:val="24"/>
          <w:u w:val="single"/>
          <w:lang w:val="en-US"/>
        </w:rPr>
      </w:pPr>
      <w:r w:rsidRPr="0079348A">
        <w:rPr>
          <w:b/>
          <w:bCs/>
          <w:sz w:val="24"/>
          <w:szCs w:val="24"/>
          <w:u w:val="single"/>
          <w:lang w:val="en-US"/>
        </w:rPr>
        <w:t>Calculation of Total CO</w:t>
      </w:r>
      <w:r w:rsidRPr="0079348A">
        <w:rPr>
          <w:b/>
          <w:bCs/>
          <w:sz w:val="24"/>
          <w:szCs w:val="24"/>
          <w:u w:val="single"/>
          <w:vertAlign w:val="subscript"/>
          <w:lang w:val="en-US"/>
        </w:rPr>
        <w:t>2</w:t>
      </w:r>
      <w:r w:rsidRPr="0079348A">
        <w:rPr>
          <w:b/>
          <w:bCs/>
          <w:sz w:val="24"/>
          <w:szCs w:val="24"/>
          <w:u w:val="single"/>
          <w:lang w:val="en-US"/>
        </w:rPr>
        <w:t xml:space="preserve"> from OM Power Plants:</w:t>
      </w:r>
    </w:p>
    <w:p w:rsidR="00E633D0" w:rsidRPr="0079348A" w:rsidRDefault="00E633D0" w:rsidP="00E633D0">
      <w:pPr>
        <w:rPr>
          <w:bCs/>
          <w:sz w:val="24"/>
          <w:szCs w:val="24"/>
          <w:lang w:val="en-US"/>
        </w:rPr>
      </w:pPr>
    </w:p>
    <w:p w:rsidR="00E633D0" w:rsidRDefault="00E633D0" w:rsidP="00DC0CE0">
      <w:pPr>
        <w:pStyle w:val="ResimYazs"/>
        <w:keepNext/>
        <w:rPr>
          <w:b w:val="0"/>
          <w:bCs w:val="0"/>
          <w:sz w:val="24"/>
          <w:szCs w:val="24"/>
          <w:lang w:val="en-US"/>
        </w:rPr>
      </w:pPr>
      <w:bookmarkStart w:id="89" w:name="_Ref217386490"/>
      <w:bookmarkStart w:id="90" w:name="_Toc217387124"/>
      <w:r w:rsidRPr="0079348A">
        <w:rPr>
          <w:sz w:val="24"/>
          <w:szCs w:val="24"/>
          <w:lang w:val="en-US"/>
        </w:rPr>
        <w:t xml:space="preserve">Table </w:t>
      </w:r>
      <w:bookmarkEnd w:id="89"/>
      <w:r w:rsidR="00066F3F" w:rsidRPr="0079348A">
        <w:rPr>
          <w:sz w:val="24"/>
          <w:szCs w:val="24"/>
          <w:lang w:val="en-US"/>
        </w:rPr>
        <w:fldChar w:fldCharType="begin"/>
      </w:r>
      <w:r w:rsidR="00ED513F" w:rsidRPr="0079348A">
        <w:rPr>
          <w:sz w:val="24"/>
          <w:szCs w:val="24"/>
          <w:lang w:val="en-US"/>
        </w:rPr>
        <w:instrText xml:space="preserve"> SEQ Table \* ARABIC </w:instrText>
      </w:r>
      <w:r w:rsidR="00066F3F" w:rsidRPr="0079348A">
        <w:rPr>
          <w:sz w:val="24"/>
          <w:szCs w:val="24"/>
          <w:lang w:val="en-US"/>
        </w:rPr>
        <w:fldChar w:fldCharType="separate"/>
      </w:r>
      <w:r w:rsidR="00ED513F" w:rsidRPr="0079348A">
        <w:rPr>
          <w:noProof/>
          <w:sz w:val="24"/>
          <w:szCs w:val="24"/>
          <w:lang w:val="en-US"/>
        </w:rPr>
        <w:t>2</w:t>
      </w:r>
      <w:r w:rsidR="00ED513F">
        <w:rPr>
          <w:noProof/>
          <w:sz w:val="24"/>
          <w:szCs w:val="24"/>
          <w:lang w:val="en-US"/>
        </w:rPr>
        <w:t>2</w:t>
      </w:r>
      <w:r w:rsidR="00066F3F" w:rsidRPr="0079348A">
        <w:rPr>
          <w:sz w:val="24"/>
          <w:szCs w:val="24"/>
          <w:lang w:val="en-US"/>
        </w:rPr>
        <w:fldChar w:fldCharType="end"/>
      </w:r>
      <w:r w:rsidR="00ED513F">
        <w:rPr>
          <w:rStyle w:val="DipnotBavurusu"/>
          <w:lang w:val="en-US"/>
        </w:rPr>
        <w:footnoteReference w:id="49"/>
      </w:r>
      <w:r w:rsidRPr="0079348A">
        <w:rPr>
          <w:sz w:val="24"/>
          <w:szCs w:val="24"/>
          <w:lang w:val="en-US"/>
        </w:rPr>
        <w:t>:</w:t>
      </w:r>
      <w:r w:rsidRPr="0079348A">
        <w:rPr>
          <w:b w:val="0"/>
          <w:bCs w:val="0"/>
          <w:sz w:val="24"/>
          <w:szCs w:val="24"/>
          <w:lang w:val="en-US"/>
        </w:rPr>
        <w:t xml:space="preserve"> HV</w:t>
      </w:r>
      <w:r w:rsidRPr="0079348A">
        <w:rPr>
          <w:b w:val="0"/>
          <w:bCs w:val="0"/>
          <w:sz w:val="24"/>
          <w:szCs w:val="24"/>
          <w:vertAlign w:val="subscript"/>
          <w:lang w:val="en-US"/>
        </w:rPr>
        <w:t>i,y</w:t>
      </w:r>
      <w:r w:rsidRPr="0079348A">
        <w:rPr>
          <w:b w:val="0"/>
          <w:bCs w:val="0"/>
          <w:sz w:val="24"/>
          <w:szCs w:val="24"/>
          <w:lang w:val="en-US"/>
        </w:rPr>
        <w:t xml:space="preserve"> (Heating Values for Fossil Fuels for Electricity Generation (TCal)</w:t>
      </w:r>
      <w:bookmarkEnd w:id="90"/>
    </w:p>
    <w:tbl>
      <w:tblPr>
        <w:tblW w:w="6495" w:type="dxa"/>
        <w:tblCellMar>
          <w:left w:w="70" w:type="dxa"/>
          <w:right w:w="70" w:type="dxa"/>
        </w:tblCellMar>
        <w:tblLook w:val="0000" w:firstRow="0" w:lastRow="0" w:firstColumn="0" w:lastColumn="0" w:noHBand="0" w:noVBand="0"/>
      </w:tblPr>
      <w:tblGrid>
        <w:gridCol w:w="3006"/>
        <w:gridCol w:w="1163"/>
        <w:gridCol w:w="1163"/>
        <w:gridCol w:w="1163"/>
      </w:tblGrid>
      <w:tr w:rsidR="00ED513F" w:rsidRPr="00F35030" w:rsidTr="00ED513F">
        <w:trPr>
          <w:trHeight w:val="284"/>
        </w:trPr>
        <w:tc>
          <w:tcPr>
            <w:tcW w:w="3006"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Energy Sources</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2011</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2012</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2013</w:t>
            </w:r>
          </w:p>
        </w:tc>
      </w:tr>
      <w:tr w:rsidR="00ED513F" w:rsidRPr="00F35030" w:rsidTr="00ED513F">
        <w:trPr>
          <w:trHeight w:val="284"/>
        </w:trPr>
        <w:tc>
          <w:tcPr>
            <w:tcW w:w="3006"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Hard Coal+Imported Coal</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57,567</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71,270</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68,785</w:t>
            </w:r>
          </w:p>
        </w:tc>
      </w:tr>
      <w:tr w:rsidR="00ED513F" w:rsidRPr="00F35030" w:rsidTr="00ED513F">
        <w:trPr>
          <w:trHeight w:val="284"/>
        </w:trPr>
        <w:tc>
          <w:tcPr>
            <w:tcW w:w="3006"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Lignite</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107,210</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93,587</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81,676</w:t>
            </w:r>
          </w:p>
        </w:tc>
      </w:tr>
      <w:tr w:rsidR="00ED513F" w:rsidRPr="00F35030" w:rsidTr="00ED513F">
        <w:trPr>
          <w:trHeight w:val="284"/>
        </w:trPr>
        <w:tc>
          <w:tcPr>
            <w:tcW w:w="3006"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 xml:space="preserve">Fuel Oil </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5.280</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5.625</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5,837</w:t>
            </w:r>
          </w:p>
        </w:tc>
      </w:tr>
      <w:tr w:rsidR="00ED513F" w:rsidRPr="00F35030" w:rsidTr="00ED513F">
        <w:trPr>
          <w:trHeight w:val="284"/>
        </w:trPr>
        <w:tc>
          <w:tcPr>
            <w:tcW w:w="3006"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Diesel Oil</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155</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1.884</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1,363</w:t>
            </w:r>
          </w:p>
        </w:tc>
      </w:tr>
      <w:tr w:rsidR="00ED513F" w:rsidRPr="00F35030" w:rsidTr="00ED513F">
        <w:trPr>
          <w:trHeight w:val="284"/>
        </w:trPr>
        <w:tc>
          <w:tcPr>
            <w:tcW w:w="3006"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LPG</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r>
      <w:tr w:rsidR="00ED513F" w:rsidRPr="00F35030" w:rsidTr="00ED513F">
        <w:trPr>
          <w:trHeight w:val="284"/>
        </w:trPr>
        <w:tc>
          <w:tcPr>
            <w:tcW w:w="3006"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Naphta</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r>
      <w:tr w:rsidR="00ED513F" w:rsidRPr="003C594C" w:rsidTr="00ED513F">
        <w:trPr>
          <w:trHeight w:val="284"/>
        </w:trPr>
        <w:tc>
          <w:tcPr>
            <w:tcW w:w="3006"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Natural Gas</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202,064</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203,766</w:t>
            </w:r>
          </w:p>
        </w:tc>
        <w:tc>
          <w:tcPr>
            <w:tcW w:w="1163"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203,244</w:t>
            </w:r>
          </w:p>
        </w:tc>
      </w:tr>
    </w:tbl>
    <w:p w:rsidR="00E633D0" w:rsidRPr="0079348A" w:rsidRDefault="00E633D0" w:rsidP="00E633D0">
      <w:pPr>
        <w:pStyle w:val="RegHead1"/>
        <w:keepNext w:val="0"/>
        <w:numPr>
          <w:ilvl w:val="0"/>
          <w:numId w:val="0"/>
        </w:numPr>
        <w:spacing w:before="0"/>
        <w:rPr>
          <w:rFonts w:ascii="Times New Roman" w:hAnsi="Times New Roman"/>
          <w:caps/>
          <w:sz w:val="24"/>
          <w:lang w:val="en-US"/>
        </w:rPr>
      </w:pPr>
    </w:p>
    <w:p w:rsidR="00E633D0" w:rsidRPr="0079348A" w:rsidRDefault="00E633D0" w:rsidP="00E633D0">
      <w:pPr>
        <w:pStyle w:val="RegHead2"/>
        <w:numPr>
          <w:ilvl w:val="0"/>
          <w:numId w:val="0"/>
        </w:numPr>
        <w:jc w:val="left"/>
        <w:rPr>
          <w:sz w:val="24"/>
          <w:szCs w:val="24"/>
          <w:lang w:val="en-US"/>
        </w:rPr>
      </w:pPr>
    </w:p>
    <w:p w:rsidR="00E633D0" w:rsidRDefault="00E633D0" w:rsidP="00DC0CE0">
      <w:pPr>
        <w:rPr>
          <w:sz w:val="24"/>
          <w:szCs w:val="24"/>
          <w:lang w:val="en-US"/>
        </w:rPr>
      </w:pPr>
      <w:bookmarkStart w:id="91" w:name="_Ref217384859"/>
      <w:bookmarkStart w:id="92" w:name="_Ref217384840"/>
      <w:bookmarkStart w:id="93" w:name="_Toc217387125"/>
      <w:r w:rsidRPr="0079348A">
        <w:rPr>
          <w:b/>
          <w:bCs/>
          <w:sz w:val="24"/>
          <w:szCs w:val="24"/>
          <w:lang w:val="en-US"/>
        </w:rPr>
        <w:t xml:space="preserve">Table </w:t>
      </w:r>
      <w:bookmarkEnd w:id="91"/>
      <w:r w:rsidR="00ED513F">
        <w:rPr>
          <w:b/>
          <w:bCs/>
          <w:sz w:val="24"/>
          <w:szCs w:val="24"/>
          <w:lang w:val="en-US"/>
        </w:rPr>
        <w:t>23</w:t>
      </w:r>
      <w:r w:rsidRPr="0079348A">
        <w:rPr>
          <w:b/>
          <w:bCs/>
          <w:sz w:val="24"/>
          <w:szCs w:val="24"/>
          <w:lang w:val="en-US"/>
        </w:rPr>
        <w:t>:</w:t>
      </w:r>
      <w:r w:rsidRPr="0079348A">
        <w:rPr>
          <w:sz w:val="24"/>
          <w:szCs w:val="24"/>
          <w:lang w:val="en-US"/>
        </w:rPr>
        <w:t xml:space="preserve"> </w:t>
      </w:r>
      <w:r w:rsidR="00ED513F" w:rsidRPr="00E75B4B">
        <w:rPr>
          <w:sz w:val="20"/>
          <w:lang w:val="en-US"/>
        </w:rPr>
        <w:t>FC</w:t>
      </w:r>
      <w:r w:rsidR="00ED513F" w:rsidRPr="00E75B4B">
        <w:rPr>
          <w:sz w:val="20"/>
          <w:vertAlign w:val="subscript"/>
          <w:lang w:val="en-US"/>
        </w:rPr>
        <w:t>i,y</w:t>
      </w:r>
      <w:r w:rsidR="00ED513F" w:rsidRPr="00E75B4B">
        <w:rPr>
          <w:sz w:val="20"/>
          <w:lang w:val="en-US"/>
        </w:rPr>
        <w:t xml:space="preserve"> (Fuel Consumptions for Fossil Fuels for Electricity Generation (million m</w:t>
      </w:r>
      <w:r w:rsidR="00ED513F" w:rsidRPr="00E75B4B">
        <w:rPr>
          <w:sz w:val="20"/>
          <w:vertAlign w:val="superscript"/>
          <w:lang w:val="en-US"/>
        </w:rPr>
        <w:t xml:space="preserve">3 </w:t>
      </w:r>
      <w:r w:rsidR="00ED513F" w:rsidRPr="00E75B4B">
        <w:rPr>
          <w:sz w:val="20"/>
          <w:lang w:val="en-US"/>
        </w:rPr>
        <w:t>for Natural Gas and ton for others)</w:t>
      </w:r>
      <w:r w:rsidR="00ED513F">
        <w:rPr>
          <w:rStyle w:val="DipnotBavurusu"/>
          <w:sz w:val="20"/>
          <w:lang w:val="en-US"/>
        </w:rPr>
        <w:footnoteReference w:id="50"/>
      </w:r>
      <w:bookmarkEnd w:id="92"/>
      <w:bookmarkEnd w:id="93"/>
    </w:p>
    <w:tbl>
      <w:tblPr>
        <w:tblW w:w="6494" w:type="dxa"/>
        <w:tblCellMar>
          <w:left w:w="70" w:type="dxa"/>
          <w:right w:w="70" w:type="dxa"/>
        </w:tblCellMar>
        <w:tblLook w:val="0000" w:firstRow="0" w:lastRow="0" w:firstColumn="0" w:lastColumn="0" w:noHBand="0" w:noVBand="0"/>
      </w:tblPr>
      <w:tblGrid>
        <w:gridCol w:w="2903"/>
        <w:gridCol w:w="1197"/>
        <w:gridCol w:w="1197"/>
        <w:gridCol w:w="1197"/>
      </w:tblGrid>
      <w:tr w:rsidR="00ED513F" w:rsidRPr="00F35030" w:rsidTr="00ED513F">
        <w:trPr>
          <w:trHeight w:val="274"/>
        </w:trPr>
        <w:tc>
          <w:tcPr>
            <w:tcW w:w="290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Energy Sources</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2011</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2012</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2013</w:t>
            </w:r>
          </w:p>
        </w:tc>
      </w:tr>
      <w:tr w:rsidR="00ED513F" w:rsidRPr="00F35030" w:rsidTr="00ED513F">
        <w:trPr>
          <w:trHeight w:val="274"/>
        </w:trPr>
        <w:tc>
          <w:tcPr>
            <w:tcW w:w="290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Hard Coal+Imported Coal</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10,574,434</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12,258,462</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12,105,930</w:t>
            </w:r>
          </w:p>
        </w:tc>
      </w:tr>
      <w:tr w:rsidR="00ED513F" w:rsidRPr="00F35030" w:rsidTr="00ED513F">
        <w:trPr>
          <w:trHeight w:val="274"/>
        </w:trPr>
        <w:tc>
          <w:tcPr>
            <w:tcW w:w="290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Lignite</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61,507,310</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55,742,463</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47,120,306</w:t>
            </w:r>
          </w:p>
        </w:tc>
      </w:tr>
      <w:tr w:rsidR="00ED513F" w:rsidRPr="00F35030" w:rsidTr="00ED513F">
        <w:trPr>
          <w:trHeight w:val="274"/>
        </w:trPr>
        <w:tc>
          <w:tcPr>
            <w:tcW w:w="290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 xml:space="preserve">Fuel Oil </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531,608</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564.796</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573,534</w:t>
            </w:r>
          </w:p>
        </w:tc>
      </w:tr>
      <w:tr w:rsidR="00ED513F" w:rsidRPr="00F35030" w:rsidTr="00ED513F">
        <w:trPr>
          <w:trHeight w:val="274"/>
        </w:trPr>
        <w:tc>
          <w:tcPr>
            <w:tcW w:w="290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Diesel Oil</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15,047</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176.379</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129,359</w:t>
            </w:r>
          </w:p>
        </w:tc>
      </w:tr>
      <w:tr w:rsidR="00ED513F" w:rsidRPr="00F35030" w:rsidTr="00ED513F">
        <w:trPr>
          <w:trHeight w:val="274"/>
        </w:trPr>
        <w:tc>
          <w:tcPr>
            <w:tcW w:w="290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LPG</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r>
      <w:tr w:rsidR="00ED513F" w:rsidRPr="00F35030" w:rsidTr="00ED513F">
        <w:trPr>
          <w:trHeight w:val="274"/>
        </w:trPr>
        <w:tc>
          <w:tcPr>
            <w:tcW w:w="290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Naphta</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r>
      <w:tr w:rsidR="00ED513F" w:rsidRPr="00E75B4B" w:rsidTr="00ED513F">
        <w:trPr>
          <w:trHeight w:val="274"/>
        </w:trPr>
        <w:tc>
          <w:tcPr>
            <w:tcW w:w="290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Natural Gas</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22,804,587</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23,090,121</w:t>
            </w:r>
          </w:p>
        </w:tc>
        <w:tc>
          <w:tcPr>
            <w:tcW w:w="1197"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22,909,746</w:t>
            </w:r>
          </w:p>
        </w:tc>
      </w:tr>
    </w:tbl>
    <w:p w:rsidR="00E633D0" w:rsidRPr="0079348A" w:rsidRDefault="00E633D0" w:rsidP="00E633D0">
      <w:pPr>
        <w:rPr>
          <w:b/>
          <w:bCs/>
          <w:sz w:val="24"/>
          <w:szCs w:val="24"/>
          <w:lang w:val="en-US"/>
        </w:rPr>
      </w:pPr>
    </w:p>
    <w:tbl>
      <w:tblPr>
        <w:tblW w:w="6499" w:type="dxa"/>
        <w:tblCellMar>
          <w:left w:w="70" w:type="dxa"/>
          <w:right w:w="70" w:type="dxa"/>
        </w:tblCellMar>
        <w:tblLook w:val="0000" w:firstRow="0" w:lastRow="0" w:firstColumn="0" w:lastColumn="0" w:noHBand="0" w:noVBand="0"/>
      </w:tblPr>
      <w:tblGrid>
        <w:gridCol w:w="2992"/>
        <w:gridCol w:w="1172"/>
        <w:gridCol w:w="1172"/>
        <w:gridCol w:w="1163"/>
      </w:tblGrid>
      <w:tr w:rsidR="00E633D0" w:rsidRPr="0079348A" w:rsidTr="00DC0CE0">
        <w:trPr>
          <w:trHeight w:val="319"/>
        </w:trPr>
        <w:tc>
          <w:tcPr>
            <w:tcW w:w="2992" w:type="dxa"/>
            <w:tcBorders>
              <w:top w:val="single" w:sz="4" w:space="0" w:color="auto"/>
              <w:left w:val="single" w:sz="4" w:space="0" w:color="auto"/>
              <w:bottom w:val="single" w:sz="4" w:space="0" w:color="auto"/>
              <w:right w:val="nil"/>
            </w:tcBorders>
            <w:noWrap/>
            <w:vAlign w:val="center"/>
          </w:tcPr>
          <w:p w:rsidR="00E633D0" w:rsidRPr="0079348A" w:rsidRDefault="00E633D0" w:rsidP="004555CE">
            <w:pPr>
              <w:jc w:val="right"/>
              <w:rPr>
                <w:b/>
                <w:bCs/>
                <w:sz w:val="24"/>
                <w:szCs w:val="24"/>
                <w:lang w:val="en-US"/>
              </w:rPr>
            </w:pPr>
            <w:r w:rsidRPr="0079348A">
              <w:rPr>
                <w:b/>
                <w:bCs/>
                <w:sz w:val="24"/>
                <w:szCs w:val="24"/>
                <w:lang w:val="en-US"/>
              </w:rPr>
              <w:t>1</w:t>
            </w:r>
          </w:p>
        </w:tc>
        <w:tc>
          <w:tcPr>
            <w:tcW w:w="1172" w:type="dxa"/>
            <w:tcBorders>
              <w:top w:val="single" w:sz="4" w:space="0" w:color="auto"/>
              <w:left w:val="nil"/>
              <w:bottom w:val="single" w:sz="4" w:space="0" w:color="auto"/>
              <w:right w:val="nil"/>
            </w:tcBorders>
            <w:noWrap/>
            <w:vAlign w:val="center"/>
          </w:tcPr>
          <w:p w:rsidR="00E633D0" w:rsidRPr="0079348A" w:rsidRDefault="00E633D0" w:rsidP="004555CE">
            <w:pPr>
              <w:rPr>
                <w:b/>
                <w:bCs/>
                <w:sz w:val="24"/>
                <w:szCs w:val="24"/>
                <w:lang w:val="en-US"/>
              </w:rPr>
            </w:pPr>
            <w:r w:rsidRPr="0079348A">
              <w:rPr>
                <w:b/>
                <w:bCs/>
                <w:sz w:val="24"/>
                <w:szCs w:val="24"/>
                <w:lang w:val="en-US"/>
              </w:rPr>
              <w:t>Tcal      =</w:t>
            </w:r>
          </w:p>
        </w:tc>
        <w:tc>
          <w:tcPr>
            <w:tcW w:w="1172" w:type="dxa"/>
            <w:tcBorders>
              <w:top w:val="single" w:sz="4" w:space="0" w:color="auto"/>
              <w:left w:val="nil"/>
              <w:bottom w:val="single" w:sz="4" w:space="0" w:color="auto"/>
              <w:right w:val="nil"/>
            </w:tcBorders>
            <w:noWrap/>
            <w:vAlign w:val="center"/>
          </w:tcPr>
          <w:p w:rsidR="00E633D0" w:rsidRPr="0079348A" w:rsidRDefault="00E633D0" w:rsidP="004555CE">
            <w:pPr>
              <w:rPr>
                <w:b/>
                <w:bCs/>
                <w:sz w:val="24"/>
                <w:szCs w:val="24"/>
                <w:lang w:val="en-US"/>
              </w:rPr>
            </w:pPr>
            <w:r w:rsidRPr="0079348A">
              <w:rPr>
                <w:b/>
                <w:bCs/>
                <w:sz w:val="24"/>
                <w:szCs w:val="24"/>
                <w:lang w:val="en-US"/>
              </w:rPr>
              <w:t>4.1868</w:t>
            </w:r>
          </w:p>
        </w:tc>
        <w:tc>
          <w:tcPr>
            <w:tcW w:w="1163" w:type="dxa"/>
            <w:tcBorders>
              <w:top w:val="single" w:sz="4" w:space="0" w:color="auto"/>
              <w:left w:val="nil"/>
              <w:bottom w:val="single" w:sz="4" w:space="0" w:color="auto"/>
              <w:right w:val="single" w:sz="4" w:space="0" w:color="auto"/>
            </w:tcBorders>
            <w:noWrap/>
            <w:vAlign w:val="center"/>
          </w:tcPr>
          <w:p w:rsidR="00E633D0" w:rsidRPr="0079348A" w:rsidRDefault="00E633D0" w:rsidP="004555CE">
            <w:pPr>
              <w:rPr>
                <w:b/>
                <w:bCs/>
                <w:sz w:val="24"/>
                <w:szCs w:val="24"/>
                <w:lang w:val="en-US"/>
              </w:rPr>
            </w:pPr>
            <w:r w:rsidRPr="0079348A">
              <w:rPr>
                <w:b/>
                <w:bCs/>
                <w:sz w:val="24"/>
                <w:szCs w:val="24"/>
                <w:lang w:val="en-US"/>
              </w:rPr>
              <w:t>TJ</w:t>
            </w:r>
          </w:p>
        </w:tc>
      </w:tr>
    </w:tbl>
    <w:p w:rsidR="00E633D0" w:rsidRPr="0079348A" w:rsidRDefault="00E633D0" w:rsidP="00E633D0">
      <w:pPr>
        <w:rPr>
          <w:bCs/>
          <w:sz w:val="24"/>
          <w:szCs w:val="24"/>
          <w:lang w:val="en-US"/>
        </w:rPr>
      </w:pPr>
    </w:p>
    <w:p w:rsidR="00E633D0" w:rsidRPr="0079348A" w:rsidRDefault="00E633D0" w:rsidP="00E633D0">
      <w:pPr>
        <w:rPr>
          <w:bCs/>
          <w:sz w:val="24"/>
          <w:szCs w:val="24"/>
          <w:lang w:val="en-US"/>
        </w:rPr>
      </w:pPr>
    </w:p>
    <w:p w:rsidR="00ED513F" w:rsidRPr="0079348A" w:rsidRDefault="00E633D0" w:rsidP="00E633D0">
      <w:pPr>
        <w:pStyle w:val="ResimYazs"/>
        <w:keepNext/>
        <w:ind w:left="-110"/>
        <w:jc w:val="center"/>
        <w:rPr>
          <w:b w:val="0"/>
          <w:bCs w:val="0"/>
          <w:sz w:val="24"/>
          <w:szCs w:val="24"/>
          <w:lang w:val="en-US"/>
        </w:rPr>
      </w:pPr>
      <w:bookmarkStart w:id="94" w:name="_Ref217386544"/>
      <w:bookmarkStart w:id="95" w:name="_Toc217387126"/>
      <w:r w:rsidRPr="0079348A">
        <w:rPr>
          <w:sz w:val="24"/>
          <w:szCs w:val="24"/>
          <w:lang w:val="en-US"/>
        </w:rPr>
        <w:t xml:space="preserve">Table </w:t>
      </w:r>
      <w:bookmarkEnd w:id="94"/>
      <w:r w:rsidR="00ED513F">
        <w:rPr>
          <w:sz w:val="24"/>
          <w:szCs w:val="24"/>
          <w:lang w:val="en-US"/>
        </w:rPr>
        <w:t>4</w:t>
      </w:r>
      <w:r w:rsidRPr="0079348A">
        <w:rPr>
          <w:sz w:val="24"/>
          <w:szCs w:val="24"/>
          <w:lang w:val="en-US"/>
        </w:rPr>
        <w:t>:</w:t>
      </w:r>
      <w:r w:rsidRPr="0079348A">
        <w:rPr>
          <w:b w:val="0"/>
          <w:bCs w:val="0"/>
          <w:sz w:val="24"/>
          <w:szCs w:val="24"/>
          <w:lang w:val="en-US"/>
        </w:rPr>
        <w:t xml:space="preserve"> NCV</w:t>
      </w:r>
      <w:r w:rsidRPr="0079348A">
        <w:rPr>
          <w:b w:val="0"/>
          <w:bCs w:val="0"/>
          <w:sz w:val="24"/>
          <w:szCs w:val="24"/>
          <w:vertAlign w:val="subscript"/>
          <w:lang w:val="en-US"/>
        </w:rPr>
        <w:t>i,y</w:t>
      </w:r>
      <w:r w:rsidRPr="0079348A">
        <w:rPr>
          <w:b w:val="0"/>
          <w:bCs w:val="0"/>
          <w:sz w:val="24"/>
          <w:szCs w:val="24"/>
          <w:lang w:val="en-US"/>
        </w:rPr>
        <w:t xml:space="preserve"> (Average Net Calorific Values for Fossil Fuels for Electricity Generation</w:t>
      </w:r>
      <w:bookmarkEnd w:id="95"/>
      <w:r w:rsidRPr="0079348A">
        <w:rPr>
          <w:b w:val="0"/>
          <w:bCs w:val="0"/>
          <w:sz w:val="24"/>
          <w:szCs w:val="24"/>
          <w:lang w:val="en-US"/>
        </w:rPr>
        <w:t xml:space="preserve"> (TJ/million m</w:t>
      </w:r>
      <w:r w:rsidRPr="0079348A">
        <w:rPr>
          <w:b w:val="0"/>
          <w:bCs w:val="0"/>
          <w:sz w:val="24"/>
          <w:szCs w:val="24"/>
          <w:vertAlign w:val="superscript"/>
          <w:lang w:val="en-US"/>
        </w:rPr>
        <w:t>3</w:t>
      </w:r>
      <w:r w:rsidRPr="0079348A">
        <w:rPr>
          <w:b w:val="0"/>
          <w:bCs w:val="0"/>
          <w:sz w:val="24"/>
          <w:szCs w:val="24"/>
          <w:lang w:val="en-US"/>
        </w:rPr>
        <w:t xml:space="preserve"> for Natural Gas and TJ/kton for others) and EF</w:t>
      </w:r>
      <w:r w:rsidRPr="0079348A">
        <w:rPr>
          <w:b w:val="0"/>
          <w:bCs w:val="0"/>
          <w:sz w:val="24"/>
          <w:szCs w:val="24"/>
          <w:vertAlign w:val="subscript"/>
          <w:lang w:val="en-US"/>
        </w:rPr>
        <w:t>i</w:t>
      </w:r>
      <w:r w:rsidRPr="0079348A">
        <w:rPr>
          <w:b w:val="0"/>
          <w:bCs w:val="0"/>
          <w:sz w:val="24"/>
          <w:szCs w:val="24"/>
          <w:lang w:val="en-US"/>
        </w:rPr>
        <w:t xml:space="preserve"> (Emission Factor of Fossil Fuels)</w:t>
      </w:r>
    </w:p>
    <w:tbl>
      <w:tblPr>
        <w:tblW w:w="0" w:type="auto"/>
        <w:tblLayout w:type="fixed"/>
        <w:tblCellMar>
          <w:left w:w="70" w:type="dxa"/>
          <w:right w:w="70" w:type="dxa"/>
        </w:tblCellMar>
        <w:tblLook w:val="0000" w:firstRow="0" w:lastRow="0" w:firstColumn="0" w:lastColumn="0" w:noHBand="0" w:noVBand="0"/>
      </w:tblPr>
      <w:tblGrid>
        <w:gridCol w:w="3190"/>
        <w:gridCol w:w="1234"/>
        <w:gridCol w:w="1234"/>
        <w:gridCol w:w="1234"/>
        <w:gridCol w:w="1234"/>
      </w:tblGrid>
      <w:tr w:rsidR="00ED513F" w:rsidRPr="005261C7" w:rsidTr="00ED513F">
        <w:trPr>
          <w:trHeight w:val="394"/>
        </w:trPr>
        <w:tc>
          <w:tcPr>
            <w:tcW w:w="3190" w:type="dxa"/>
            <w:tcBorders>
              <w:top w:val="single" w:sz="8" w:space="0" w:color="auto"/>
              <w:left w:val="single" w:sz="8" w:space="0" w:color="auto"/>
              <w:bottom w:val="single" w:sz="4" w:space="0" w:color="auto"/>
              <w:right w:val="nil"/>
            </w:tcBorders>
            <w:shd w:val="clear" w:color="auto" w:fill="C0C0C0"/>
            <w:noWrap/>
            <w:vAlign w:val="center"/>
          </w:tcPr>
          <w:p w:rsidR="00ED513F" w:rsidRPr="00ED513F" w:rsidRDefault="00ED513F" w:rsidP="000A17DF">
            <w:pPr>
              <w:rPr>
                <w:b/>
                <w:bCs/>
                <w:sz w:val="20"/>
                <w:lang w:val="en-US"/>
              </w:rPr>
            </w:pPr>
            <w:r w:rsidRPr="00ED513F">
              <w:rPr>
                <w:b/>
                <w:bCs/>
                <w:sz w:val="20"/>
                <w:lang w:val="en-US"/>
              </w:rPr>
              <w:t>Energy Sources</w:t>
            </w:r>
          </w:p>
        </w:tc>
        <w:tc>
          <w:tcPr>
            <w:tcW w:w="1234" w:type="dxa"/>
            <w:tcBorders>
              <w:top w:val="single" w:sz="8" w:space="0" w:color="auto"/>
              <w:left w:val="single" w:sz="8" w:space="0" w:color="auto"/>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NCVi 2011 (TJ/Gg)</w:t>
            </w:r>
          </w:p>
        </w:tc>
        <w:tc>
          <w:tcPr>
            <w:tcW w:w="1234" w:type="dxa"/>
            <w:tcBorders>
              <w:top w:val="single" w:sz="8" w:space="0" w:color="auto"/>
              <w:left w:val="nil"/>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NCVi 2012 (TJ/Gg)</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NCVi 2013 (TJ/Gg)</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EFCO2, I (kg/TJ)</w:t>
            </w:r>
          </w:p>
        </w:tc>
      </w:tr>
      <w:tr w:rsidR="00ED513F" w:rsidRPr="005261C7" w:rsidTr="00ED513F">
        <w:trPr>
          <w:trHeight w:val="394"/>
        </w:trPr>
        <w:tc>
          <w:tcPr>
            <w:tcW w:w="3190" w:type="dxa"/>
            <w:tcBorders>
              <w:top w:val="single" w:sz="8" w:space="0" w:color="auto"/>
              <w:left w:val="single" w:sz="8" w:space="0" w:color="auto"/>
              <w:bottom w:val="single" w:sz="4" w:space="0" w:color="auto"/>
              <w:right w:val="nil"/>
            </w:tcBorders>
            <w:shd w:val="clear" w:color="auto" w:fill="C0C0C0"/>
            <w:noWrap/>
            <w:vAlign w:val="center"/>
          </w:tcPr>
          <w:p w:rsidR="00ED513F" w:rsidRPr="00ED513F" w:rsidRDefault="00ED513F" w:rsidP="000A17DF">
            <w:pPr>
              <w:rPr>
                <w:b/>
                <w:bCs/>
                <w:sz w:val="20"/>
                <w:lang w:val="en-US"/>
              </w:rPr>
            </w:pPr>
            <w:r w:rsidRPr="00ED513F">
              <w:rPr>
                <w:b/>
                <w:bCs/>
                <w:sz w:val="20"/>
                <w:lang w:val="en-US"/>
              </w:rPr>
              <w:t>Hard Coal+Imported Coal</w:t>
            </w:r>
          </w:p>
        </w:tc>
        <w:tc>
          <w:tcPr>
            <w:tcW w:w="1234" w:type="dxa"/>
            <w:tcBorders>
              <w:top w:val="single" w:sz="8" w:space="0" w:color="auto"/>
              <w:left w:val="single" w:sz="8" w:space="0" w:color="auto"/>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22.79</w:t>
            </w:r>
          </w:p>
        </w:tc>
        <w:tc>
          <w:tcPr>
            <w:tcW w:w="1234" w:type="dxa"/>
            <w:tcBorders>
              <w:top w:val="single" w:sz="8" w:space="0" w:color="auto"/>
              <w:left w:val="nil"/>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22.34</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23.79</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89.50</w:t>
            </w:r>
          </w:p>
        </w:tc>
      </w:tr>
      <w:tr w:rsidR="00ED513F" w:rsidRPr="005261C7" w:rsidTr="00ED513F">
        <w:trPr>
          <w:trHeight w:val="394"/>
        </w:trPr>
        <w:tc>
          <w:tcPr>
            <w:tcW w:w="3190" w:type="dxa"/>
            <w:tcBorders>
              <w:top w:val="single" w:sz="8" w:space="0" w:color="auto"/>
              <w:left w:val="single" w:sz="8" w:space="0" w:color="auto"/>
              <w:bottom w:val="single" w:sz="4" w:space="0" w:color="auto"/>
              <w:right w:val="nil"/>
            </w:tcBorders>
            <w:shd w:val="clear" w:color="auto" w:fill="C0C0C0"/>
            <w:noWrap/>
            <w:vAlign w:val="center"/>
          </w:tcPr>
          <w:p w:rsidR="00ED513F" w:rsidRPr="00ED513F" w:rsidRDefault="00ED513F" w:rsidP="000A17DF">
            <w:pPr>
              <w:rPr>
                <w:b/>
                <w:bCs/>
                <w:sz w:val="20"/>
                <w:lang w:val="en-US"/>
              </w:rPr>
            </w:pPr>
            <w:r w:rsidRPr="00ED513F">
              <w:rPr>
                <w:b/>
                <w:bCs/>
                <w:sz w:val="20"/>
                <w:lang w:val="en-US"/>
              </w:rPr>
              <w:t>Lignite</w:t>
            </w:r>
          </w:p>
        </w:tc>
        <w:tc>
          <w:tcPr>
            <w:tcW w:w="1234" w:type="dxa"/>
            <w:tcBorders>
              <w:top w:val="single" w:sz="8" w:space="0" w:color="auto"/>
              <w:left w:val="single" w:sz="8" w:space="0" w:color="auto"/>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7.30</w:t>
            </w:r>
          </w:p>
        </w:tc>
        <w:tc>
          <w:tcPr>
            <w:tcW w:w="1234" w:type="dxa"/>
            <w:tcBorders>
              <w:top w:val="single" w:sz="8" w:space="0" w:color="auto"/>
              <w:left w:val="nil"/>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7.03</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7.26</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90.90</w:t>
            </w:r>
          </w:p>
        </w:tc>
      </w:tr>
      <w:tr w:rsidR="00ED513F" w:rsidRPr="005261C7" w:rsidTr="00ED513F">
        <w:trPr>
          <w:trHeight w:val="394"/>
        </w:trPr>
        <w:tc>
          <w:tcPr>
            <w:tcW w:w="3190" w:type="dxa"/>
            <w:tcBorders>
              <w:top w:val="single" w:sz="8" w:space="0" w:color="auto"/>
              <w:left w:val="single" w:sz="8" w:space="0" w:color="auto"/>
              <w:bottom w:val="single" w:sz="4" w:space="0" w:color="auto"/>
              <w:right w:val="nil"/>
            </w:tcBorders>
            <w:shd w:val="clear" w:color="auto" w:fill="C0C0C0"/>
            <w:noWrap/>
            <w:vAlign w:val="center"/>
          </w:tcPr>
          <w:p w:rsidR="00ED513F" w:rsidRPr="00ED513F" w:rsidRDefault="00ED513F" w:rsidP="000A17DF">
            <w:pPr>
              <w:rPr>
                <w:b/>
                <w:bCs/>
                <w:sz w:val="20"/>
                <w:lang w:val="en-US"/>
              </w:rPr>
            </w:pPr>
            <w:r w:rsidRPr="00ED513F">
              <w:rPr>
                <w:b/>
                <w:bCs/>
                <w:sz w:val="20"/>
                <w:lang w:val="en-US"/>
              </w:rPr>
              <w:t xml:space="preserve">Fuel Oil </w:t>
            </w:r>
          </w:p>
        </w:tc>
        <w:tc>
          <w:tcPr>
            <w:tcW w:w="1234" w:type="dxa"/>
            <w:tcBorders>
              <w:top w:val="single" w:sz="8" w:space="0" w:color="auto"/>
              <w:left w:val="single" w:sz="8" w:space="0" w:color="auto"/>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41.58</w:t>
            </w:r>
          </w:p>
        </w:tc>
        <w:tc>
          <w:tcPr>
            <w:tcW w:w="1234" w:type="dxa"/>
            <w:tcBorders>
              <w:top w:val="single" w:sz="8" w:space="0" w:color="auto"/>
              <w:left w:val="nil"/>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41.70</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42.61</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72.60</w:t>
            </w:r>
          </w:p>
        </w:tc>
      </w:tr>
      <w:tr w:rsidR="00ED513F" w:rsidRPr="005261C7" w:rsidTr="00ED513F">
        <w:trPr>
          <w:trHeight w:val="394"/>
        </w:trPr>
        <w:tc>
          <w:tcPr>
            <w:tcW w:w="3190" w:type="dxa"/>
            <w:tcBorders>
              <w:top w:val="single" w:sz="8" w:space="0" w:color="auto"/>
              <w:left w:val="single" w:sz="8" w:space="0" w:color="auto"/>
              <w:bottom w:val="single" w:sz="4" w:space="0" w:color="auto"/>
              <w:right w:val="nil"/>
            </w:tcBorders>
            <w:shd w:val="clear" w:color="auto" w:fill="C0C0C0"/>
            <w:noWrap/>
            <w:vAlign w:val="center"/>
          </w:tcPr>
          <w:p w:rsidR="00ED513F" w:rsidRPr="00ED513F" w:rsidRDefault="00ED513F" w:rsidP="000A17DF">
            <w:pPr>
              <w:rPr>
                <w:b/>
                <w:bCs/>
                <w:sz w:val="20"/>
                <w:lang w:val="en-US"/>
              </w:rPr>
            </w:pPr>
            <w:r w:rsidRPr="00ED513F">
              <w:rPr>
                <w:b/>
                <w:bCs/>
                <w:sz w:val="20"/>
                <w:lang w:val="en-US"/>
              </w:rPr>
              <w:t>Diesel Oil</w:t>
            </w:r>
          </w:p>
        </w:tc>
        <w:tc>
          <w:tcPr>
            <w:tcW w:w="1234" w:type="dxa"/>
            <w:tcBorders>
              <w:top w:val="single" w:sz="8" w:space="0" w:color="auto"/>
              <w:left w:val="single" w:sz="8" w:space="0" w:color="auto"/>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43.15</w:t>
            </w:r>
          </w:p>
        </w:tc>
        <w:tc>
          <w:tcPr>
            <w:tcW w:w="1234" w:type="dxa"/>
            <w:tcBorders>
              <w:top w:val="single" w:sz="8" w:space="0" w:color="auto"/>
              <w:left w:val="nil"/>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44.71</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0.00</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72.60</w:t>
            </w:r>
          </w:p>
        </w:tc>
      </w:tr>
      <w:tr w:rsidR="00ED513F" w:rsidRPr="005261C7" w:rsidTr="00ED513F">
        <w:trPr>
          <w:trHeight w:val="394"/>
        </w:trPr>
        <w:tc>
          <w:tcPr>
            <w:tcW w:w="3190" w:type="dxa"/>
            <w:tcBorders>
              <w:top w:val="single" w:sz="8" w:space="0" w:color="auto"/>
              <w:left w:val="single" w:sz="8" w:space="0" w:color="auto"/>
              <w:bottom w:val="single" w:sz="4" w:space="0" w:color="auto"/>
              <w:right w:val="nil"/>
            </w:tcBorders>
            <w:shd w:val="clear" w:color="auto" w:fill="C0C0C0"/>
            <w:noWrap/>
            <w:vAlign w:val="center"/>
          </w:tcPr>
          <w:p w:rsidR="00ED513F" w:rsidRPr="00ED513F" w:rsidRDefault="00ED513F" w:rsidP="000A17DF">
            <w:pPr>
              <w:rPr>
                <w:b/>
                <w:bCs/>
                <w:sz w:val="20"/>
                <w:lang w:val="en-US"/>
              </w:rPr>
            </w:pPr>
            <w:r w:rsidRPr="00ED513F">
              <w:rPr>
                <w:b/>
                <w:bCs/>
                <w:sz w:val="20"/>
                <w:lang w:val="en-US"/>
              </w:rPr>
              <w:t>LPG</w:t>
            </w:r>
          </w:p>
        </w:tc>
        <w:tc>
          <w:tcPr>
            <w:tcW w:w="1234" w:type="dxa"/>
            <w:tcBorders>
              <w:top w:val="single" w:sz="8" w:space="0" w:color="auto"/>
              <w:left w:val="single" w:sz="8" w:space="0" w:color="auto"/>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0.00</w:t>
            </w:r>
          </w:p>
        </w:tc>
        <w:tc>
          <w:tcPr>
            <w:tcW w:w="1234" w:type="dxa"/>
            <w:tcBorders>
              <w:top w:val="single" w:sz="8" w:space="0" w:color="auto"/>
              <w:left w:val="nil"/>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0.00</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0.00</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61.60</w:t>
            </w:r>
          </w:p>
        </w:tc>
      </w:tr>
      <w:tr w:rsidR="00ED513F" w:rsidRPr="005261C7" w:rsidTr="00ED513F">
        <w:trPr>
          <w:trHeight w:val="394"/>
        </w:trPr>
        <w:tc>
          <w:tcPr>
            <w:tcW w:w="3190" w:type="dxa"/>
            <w:tcBorders>
              <w:top w:val="single" w:sz="8" w:space="0" w:color="auto"/>
              <w:left w:val="single" w:sz="8" w:space="0" w:color="auto"/>
              <w:bottom w:val="single" w:sz="4" w:space="0" w:color="auto"/>
              <w:right w:val="nil"/>
            </w:tcBorders>
            <w:shd w:val="clear" w:color="auto" w:fill="C0C0C0"/>
            <w:noWrap/>
            <w:vAlign w:val="center"/>
          </w:tcPr>
          <w:p w:rsidR="00ED513F" w:rsidRPr="00ED513F" w:rsidRDefault="00ED513F" w:rsidP="000A17DF">
            <w:pPr>
              <w:rPr>
                <w:b/>
                <w:bCs/>
                <w:sz w:val="20"/>
                <w:lang w:val="en-US"/>
              </w:rPr>
            </w:pPr>
            <w:r w:rsidRPr="00ED513F">
              <w:rPr>
                <w:b/>
                <w:bCs/>
                <w:sz w:val="20"/>
                <w:lang w:val="en-US"/>
              </w:rPr>
              <w:t>Naphta</w:t>
            </w:r>
          </w:p>
        </w:tc>
        <w:tc>
          <w:tcPr>
            <w:tcW w:w="1234" w:type="dxa"/>
            <w:tcBorders>
              <w:top w:val="single" w:sz="8" w:space="0" w:color="auto"/>
              <w:left w:val="single" w:sz="8" w:space="0" w:color="auto"/>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0.00</w:t>
            </w:r>
          </w:p>
        </w:tc>
        <w:tc>
          <w:tcPr>
            <w:tcW w:w="1234" w:type="dxa"/>
            <w:tcBorders>
              <w:top w:val="single" w:sz="8" w:space="0" w:color="auto"/>
              <w:left w:val="nil"/>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0.00</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0.00</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69.30</w:t>
            </w:r>
          </w:p>
        </w:tc>
      </w:tr>
      <w:tr w:rsidR="00ED513F" w:rsidRPr="00E75B4B" w:rsidTr="00ED513F">
        <w:trPr>
          <w:trHeight w:val="394"/>
        </w:trPr>
        <w:tc>
          <w:tcPr>
            <w:tcW w:w="3190" w:type="dxa"/>
            <w:tcBorders>
              <w:top w:val="single" w:sz="8" w:space="0" w:color="auto"/>
              <w:left w:val="single" w:sz="8" w:space="0" w:color="auto"/>
              <w:bottom w:val="single" w:sz="4" w:space="0" w:color="auto"/>
              <w:right w:val="nil"/>
            </w:tcBorders>
            <w:shd w:val="clear" w:color="auto" w:fill="C0C0C0"/>
            <w:noWrap/>
            <w:vAlign w:val="center"/>
          </w:tcPr>
          <w:p w:rsidR="00ED513F" w:rsidRPr="00ED513F" w:rsidRDefault="00ED513F" w:rsidP="000A17DF">
            <w:pPr>
              <w:rPr>
                <w:b/>
                <w:bCs/>
                <w:sz w:val="20"/>
                <w:lang w:val="en-US"/>
              </w:rPr>
            </w:pPr>
            <w:r w:rsidRPr="00ED513F">
              <w:rPr>
                <w:b/>
                <w:bCs/>
                <w:sz w:val="20"/>
                <w:lang w:val="en-US"/>
              </w:rPr>
              <w:t>Natural Gas</w:t>
            </w:r>
          </w:p>
        </w:tc>
        <w:tc>
          <w:tcPr>
            <w:tcW w:w="1234" w:type="dxa"/>
            <w:tcBorders>
              <w:top w:val="single" w:sz="8" w:space="0" w:color="auto"/>
              <w:left w:val="single" w:sz="8" w:space="0" w:color="auto"/>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37.10</w:t>
            </w:r>
          </w:p>
        </w:tc>
        <w:tc>
          <w:tcPr>
            <w:tcW w:w="1234" w:type="dxa"/>
            <w:tcBorders>
              <w:top w:val="single" w:sz="8" w:space="0" w:color="auto"/>
              <w:left w:val="nil"/>
              <w:bottom w:val="single" w:sz="4" w:space="0" w:color="auto"/>
              <w:right w:val="single" w:sz="4"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36.95</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37.14</w:t>
            </w:r>
          </w:p>
        </w:tc>
        <w:tc>
          <w:tcPr>
            <w:tcW w:w="1234" w:type="dxa"/>
            <w:tcBorders>
              <w:top w:val="single" w:sz="8" w:space="0" w:color="auto"/>
              <w:left w:val="nil"/>
              <w:bottom w:val="single" w:sz="4" w:space="0" w:color="auto"/>
              <w:right w:val="single" w:sz="8" w:space="0" w:color="auto"/>
            </w:tcBorders>
            <w:shd w:val="clear" w:color="auto" w:fill="C0C0C0"/>
            <w:vAlign w:val="center"/>
          </w:tcPr>
          <w:p w:rsidR="00ED513F" w:rsidRPr="00ED513F" w:rsidRDefault="00ED513F" w:rsidP="000A17DF">
            <w:pPr>
              <w:jc w:val="center"/>
              <w:rPr>
                <w:b/>
                <w:bCs/>
                <w:sz w:val="20"/>
                <w:lang w:eastAsia="zh-CN"/>
              </w:rPr>
            </w:pPr>
            <w:r w:rsidRPr="00ED513F">
              <w:rPr>
                <w:b/>
                <w:bCs/>
                <w:sz w:val="20"/>
                <w:lang w:eastAsia="zh-CN"/>
              </w:rPr>
              <w:t>54.30</w:t>
            </w:r>
          </w:p>
        </w:tc>
      </w:tr>
    </w:tbl>
    <w:p w:rsidR="00E633D0" w:rsidRPr="0079348A" w:rsidRDefault="00E633D0" w:rsidP="00E633D0">
      <w:pPr>
        <w:rPr>
          <w:sz w:val="24"/>
          <w:szCs w:val="24"/>
          <w:lang w:val="en-US"/>
        </w:rPr>
      </w:pPr>
    </w:p>
    <w:p w:rsidR="00E633D0" w:rsidRPr="0079348A" w:rsidRDefault="00E633D0" w:rsidP="00E633D0">
      <w:pPr>
        <w:rPr>
          <w:sz w:val="24"/>
          <w:szCs w:val="24"/>
          <w:lang w:val="en-US"/>
        </w:rPr>
      </w:pPr>
    </w:p>
    <w:p w:rsidR="00A541BF" w:rsidRPr="0079348A" w:rsidRDefault="00A541BF" w:rsidP="00E633D0">
      <w:pPr>
        <w:rPr>
          <w:sz w:val="24"/>
          <w:szCs w:val="24"/>
          <w:lang w:val="en-US"/>
        </w:rPr>
      </w:pPr>
    </w:p>
    <w:p w:rsidR="00E633D0" w:rsidRDefault="00E633D0" w:rsidP="00DC0CE0">
      <w:pPr>
        <w:pStyle w:val="ResimYazs"/>
        <w:keepNext/>
        <w:rPr>
          <w:b w:val="0"/>
          <w:bCs w:val="0"/>
          <w:sz w:val="24"/>
          <w:szCs w:val="24"/>
          <w:lang w:val="en-US"/>
        </w:rPr>
      </w:pPr>
      <w:bookmarkStart w:id="96" w:name="_Ref266478642"/>
      <w:bookmarkStart w:id="97" w:name="_Toc217387127"/>
      <w:r w:rsidRPr="0079348A">
        <w:rPr>
          <w:sz w:val="24"/>
          <w:szCs w:val="24"/>
          <w:lang w:val="en-US"/>
        </w:rPr>
        <w:t xml:space="preserve">Table </w:t>
      </w:r>
      <w:bookmarkEnd w:id="96"/>
      <w:r w:rsidR="00ED513F">
        <w:rPr>
          <w:sz w:val="24"/>
          <w:szCs w:val="24"/>
          <w:lang w:val="en-US"/>
        </w:rPr>
        <w:t>25</w:t>
      </w:r>
      <w:r w:rsidRPr="0079348A">
        <w:rPr>
          <w:sz w:val="24"/>
          <w:szCs w:val="24"/>
          <w:lang w:val="en-US"/>
        </w:rPr>
        <w:t>:</w:t>
      </w:r>
      <w:r w:rsidRPr="0079348A">
        <w:rPr>
          <w:b w:val="0"/>
          <w:bCs w:val="0"/>
          <w:sz w:val="24"/>
          <w:szCs w:val="24"/>
          <w:lang w:val="en-US"/>
        </w:rPr>
        <w:t xml:space="preserve"> CO</w:t>
      </w:r>
      <w:r w:rsidRPr="0079348A">
        <w:rPr>
          <w:b w:val="0"/>
          <w:bCs w:val="0"/>
          <w:sz w:val="24"/>
          <w:szCs w:val="24"/>
          <w:vertAlign w:val="subscript"/>
          <w:lang w:val="en-US"/>
        </w:rPr>
        <w:t>2</w:t>
      </w:r>
      <w:r w:rsidRPr="0079348A">
        <w:rPr>
          <w:b w:val="0"/>
          <w:bCs w:val="0"/>
          <w:sz w:val="24"/>
          <w:szCs w:val="24"/>
          <w:lang w:val="en-US"/>
        </w:rPr>
        <w:t xml:space="preserve"> Emission by each Fossil Fuels Types (ktCO</w:t>
      </w:r>
      <w:r w:rsidRPr="0079348A">
        <w:rPr>
          <w:b w:val="0"/>
          <w:bCs w:val="0"/>
          <w:sz w:val="24"/>
          <w:szCs w:val="24"/>
          <w:vertAlign w:val="subscript"/>
          <w:lang w:val="en-US"/>
        </w:rPr>
        <w:t>2</w:t>
      </w:r>
      <w:r w:rsidRPr="0079348A">
        <w:rPr>
          <w:b w:val="0"/>
          <w:bCs w:val="0"/>
          <w:sz w:val="24"/>
          <w:szCs w:val="24"/>
          <w:lang w:val="en-US"/>
        </w:rPr>
        <w:t>e)</w:t>
      </w:r>
      <w:bookmarkEnd w:id="97"/>
    </w:p>
    <w:tbl>
      <w:tblPr>
        <w:tblW w:w="0" w:type="auto"/>
        <w:tblLayout w:type="fixed"/>
        <w:tblCellMar>
          <w:left w:w="70" w:type="dxa"/>
          <w:right w:w="70" w:type="dxa"/>
        </w:tblCellMar>
        <w:tblLook w:val="0000" w:firstRow="0" w:lastRow="0" w:firstColumn="0" w:lastColumn="0" w:noHBand="0" w:noVBand="0"/>
      </w:tblPr>
      <w:tblGrid>
        <w:gridCol w:w="2740"/>
        <w:gridCol w:w="1060"/>
        <w:gridCol w:w="1060"/>
        <w:gridCol w:w="1060"/>
      </w:tblGrid>
      <w:tr w:rsidR="00ED513F" w:rsidRPr="00E75B4B" w:rsidTr="00ED513F">
        <w:trPr>
          <w:trHeight w:val="285"/>
        </w:trPr>
        <w:tc>
          <w:tcPr>
            <w:tcW w:w="27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Energy Sources</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2011</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2012</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2013</w:t>
            </w:r>
          </w:p>
        </w:tc>
      </w:tr>
      <w:tr w:rsidR="00ED513F" w:rsidRPr="00E75B4B" w:rsidTr="00ED513F">
        <w:trPr>
          <w:trHeight w:val="285"/>
        </w:trPr>
        <w:tc>
          <w:tcPr>
            <w:tcW w:w="27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Hard Coal+Imported Coal</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21,572</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26,706</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25,775</w:t>
            </w:r>
          </w:p>
        </w:tc>
      </w:tr>
      <w:tr w:rsidR="00ED513F" w:rsidRPr="00E75B4B" w:rsidTr="00ED513F">
        <w:trPr>
          <w:trHeight w:val="285"/>
        </w:trPr>
        <w:tc>
          <w:tcPr>
            <w:tcW w:w="27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Lignite</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40,802</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35,617</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31,084</w:t>
            </w:r>
          </w:p>
        </w:tc>
      </w:tr>
      <w:tr w:rsidR="00ED513F" w:rsidRPr="00E75B4B" w:rsidTr="00ED513F">
        <w:trPr>
          <w:trHeight w:val="285"/>
        </w:trPr>
        <w:tc>
          <w:tcPr>
            <w:tcW w:w="27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 xml:space="preserve">Fuel Oil </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1,605</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1,710</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1,774</w:t>
            </w:r>
          </w:p>
        </w:tc>
      </w:tr>
      <w:tr w:rsidR="00ED513F" w:rsidRPr="00E75B4B" w:rsidTr="00ED513F">
        <w:trPr>
          <w:trHeight w:val="285"/>
        </w:trPr>
        <w:tc>
          <w:tcPr>
            <w:tcW w:w="27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Diesel Oil</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47</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573</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r>
      <w:tr w:rsidR="00ED513F" w:rsidRPr="00E75B4B" w:rsidTr="00ED513F">
        <w:trPr>
          <w:trHeight w:val="285"/>
        </w:trPr>
        <w:tc>
          <w:tcPr>
            <w:tcW w:w="27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Lpg</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r>
      <w:tr w:rsidR="00ED513F" w:rsidRPr="00E75B4B" w:rsidTr="00ED513F">
        <w:trPr>
          <w:trHeight w:val="285"/>
        </w:trPr>
        <w:tc>
          <w:tcPr>
            <w:tcW w:w="27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Naphta</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0</w:t>
            </w:r>
          </w:p>
        </w:tc>
      </w:tr>
      <w:tr w:rsidR="00ED513F" w:rsidRPr="00E75B4B" w:rsidTr="00ED513F">
        <w:trPr>
          <w:trHeight w:val="285"/>
        </w:trPr>
        <w:tc>
          <w:tcPr>
            <w:tcW w:w="27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Natural Gas</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45,938</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46,325</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46,206</w:t>
            </w:r>
          </w:p>
        </w:tc>
      </w:tr>
      <w:tr w:rsidR="00ED513F" w:rsidRPr="00E75B4B" w:rsidTr="00ED513F">
        <w:trPr>
          <w:trHeight w:val="285"/>
        </w:trPr>
        <w:tc>
          <w:tcPr>
            <w:tcW w:w="27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D513F" w:rsidRPr="00ED513F" w:rsidRDefault="00ED513F" w:rsidP="000A17DF">
            <w:pPr>
              <w:rPr>
                <w:b/>
                <w:bCs/>
                <w:sz w:val="20"/>
                <w:lang w:val="en-US"/>
              </w:rPr>
            </w:pPr>
            <w:r w:rsidRPr="00ED513F">
              <w:rPr>
                <w:b/>
                <w:bCs/>
                <w:sz w:val="20"/>
                <w:lang w:val="en-US"/>
              </w:rPr>
              <w:t>TOTAL</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109,963</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110,931</w:t>
            </w:r>
          </w:p>
        </w:tc>
        <w:tc>
          <w:tcPr>
            <w:tcW w:w="1060" w:type="dxa"/>
            <w:tcBorders>
              <w:top w:val="single" w:sz="4" w:space="0" w:color="auto"/>
              <w:left w:val="nil"/>
              <w:bottom w:val="single" w:sz="4" w:space="0" w:color="auto"/>
              <w:right w:val="single" w:sz="4" w:space="0" w:color="auto"/>
            </w:tcBorders>
            <w:shd w:val="clear" w:color="auto" w:fill="C0C0C0"/>
            <w:noWrap/>
            <w:vAlign w:val="center"/>
          </w:tcPr>
          <w:p w:rsidR="00ED513F" w:rsidRPr="00ED513F" w:rsidRDefault="00ED513F" w:rsidP="000A17DF">
            <w:pPr>
              <w:jc w:val="right"/>
              <w:rPr>
                <w:b/>
                <w:bCs/>
                <w:sz w:val="20"/>
              </w:rPr>
            </w:pPr>
            <w:r w:rsidRPr="00ED513F">
              <w:rPr>
                <w:b/>
                <w:bCs/>
                <w:sz w:val="20"/>
              </w:rPr>
              <w:t>104,840</w:t>
            </w:r>
          </w:p>
        </w:tc>
      </w:tr>
    </w:tbl>
    <w:p w:rsidR="00E633D0" w:rsidRPr="0079348A" w:rsidRDefault="00E633D0" w:rsidP="00E633D0">
      <w:pPr>
        <w:rPr>
          <w:b/>
          <w:bCs/>
          <w:sz w:val="24"/>
          <w:szCs w:val="24"/>
          <w:lang w:val="en-US"/>
        </w:rPr>
      </w:pPr>
    </w:p>
    <w:p w:rsidR="00866D54" w:rsidRPr="0079348A" w:rsidRDefault="00866D54" w:rsidP="00E633D0">
      <w:pPr>
        <w:rPr>
          <w:b/>
          <w:bCs/>
          <w:sz w:val="24"/>
          <w:szCs w:val="24"/>
          <w:lang w:val="en-US"/>
        </w:rPr>
      </w:pPr>
    </w:p>
    <w:p w:rsidR="00866D54" w:rsidRPr="0079348A" w:rsidRDefault="00866D54" w:rsidP="00E633D0">
      <w:pPr>
        <w:rPr>
          <w:b/>
          <w:bCs/>
          <w:sz w:val="24"/>
          <w:szCs w:val="24"/>
          <w:lang w:val="en-US"/>
        </w:rPr>
      </w:pPr>
    </w:p>
    <w:p w:rsidR="00E633D0" w:rsidRPr="0079348A" w:rsidRDefault="00E633D0" w:rsidP="00E633D0">
      <w:pPr>
        <w:pStyle w:val="ProvHead3"/>
        <w:numPr>
          <w:ilvl w:val="0"/>
          <w:numId w:val="0"/>
        </w:numPr>
        <w:rPr>
          <w:bCs/>
          <w:sz w:val="24"/>
          <w:szCs w:val="24"/>
          <w:lang w:val="en-US" w:eastAsia="en-US"/>
        </w:rPr>
      </w:pPr>
      <w:r w:rsidRPr="0079348A">
        <w:rPr>
          <w:bCs/>
          <w:sz w:val="24"/>
          <w:szCs w:val="24"/>
          <w:lang w:val="en-US" w:eastAsia="en-US"/>
        </w:rPr>
        <w:t>Identification of Sample Group</w:t>
      </w:r>
    </w:p>
    <w:p w:rsidR="00E633D0" w:rsidRPr="0079348A" w:rsidRDefault="00E633D0" w:rsidP="00E633D0">
      <w:pPr>
        <w:pStyle w:val="ResimYazs"/>
        <w:keepNext/>
        <w:rPr>
          <w:b w:val="0"/>
          <w:bCs w:val="0"/>
          <w:sz w:val="24"/>
          <w:szCs w:val="24"/>
          <w:lang w:val="en-US"/>
        </w:rPr>
      </w:pPr>
      <w:bookmarkStart w:id="98" w:name="_Ref217386564"/>
      <w:bookmarkStart w:id="99" w:name="_Toc217387128"/>
    </w:p>
    <w:p w:rsidR="00E633D0" w:rsidRPr="0079348A" w:rsidRDefault="00FE5E58" w:rsidP="00DC0CE0">
      <w:pPr>
        <w:pStyle w:val="ResimYazs"/>
        <w:keepNext/>
        <w:rPr>
          <w:i/>
          <w:iCs/>
          <w:sz w:val="24"/>
          <w:szCs w:val="24"/>
          <w:lang w:val="en-US"/>
        </w:rPr>
      </w:pPr>
      <w:bookmarkStart w:id="100" w:name="_Ref266801361"/>
      <w:r w:rsidRPr="00FE5E58">
        <w:rPr>
          <w:sz w:val="24"/>
          <w:szCs w:val="24"/>
          <w:lang w:val="en-US"/>
        </w:rPr>
        <w:t xml:space="preserve">Table </w:t>
      </w:r>
      <w:r w:rsidR="00066F3F" w:rsidRPr="00FE5E58">
        <w:rPr>
          <w:sz w:val="24"/>
          <w:szCs w:val="24"/>
          <w:lang w:val="en-US"/>
        </w:rPr>
        <w:fldChar w:fldCharType="begin"/>
      </w:r>
      <w:r w:rsidRPr="00FE5E58">
        <w:rPr>
          <w:sz w:val="24"/>
          <w:szCs w:val="24"/>
          <w:lang w:val="en-US"/>
        </w:rPr>
        <w:instrText xml:space="preserve"> SEQ Table \* ARABIC </w:instrText>
      </w:r>
      <w:r w:rsidR="00066F3F" w:rsidRPr="00FE5E58">
        <w:rPr>
          <w:sz w:val="24"/>
          <w:szCs w:val="24"/>
          <w:lang w:val="en-US"/>
        </w:rPr>
        <w:fldChar w:fldCharType="separate"/>
      </w:r>
      <w:r w:rsidRPr="00FE5E58">
        <w:rPr>
          <w:noProof/>
          <w:sz w:val="24"/>
          <w:szCs w:val="24"/>
          <w:lang w:val="en-US"/>
        </w:rPr>
        <w:t>27</w:t>
      </w:r>
      <w:r w:rsidR="00066F3F" w:rsidRPr="00FE5E58">
        <w:rPr>
          <w:sz w:val="24"/>
          <w:szCs w:val="24"/>
          <w:lang w:val="en-US"/>
        </w:rPr>
        <w:fldChar w:fldCharType="end"/>
      </w:r>
      <w:bookmarkEnd w:id="98"/>
      <w:bookmarkEnd w:id="100"/>
      <w:r w:rsidRPr="00FE5E58">
        <w:rPr>
          <w:sz w:val="24"/>
          <w:szCs w:val="24"/>
          <w:lang w:val="en-US"/>
        </w:rPr>
        <w:t>:</w:t>
      </w:r>
      <w:r w:rsidRPr="00FE5E58">
        <w:rPr>
          <w:b w:val="0"/>
          <w:bCs w:val="0"/>
          <w:sz w:val="24"/>
          <w:szCs w:val="24"/>
          <w:lang w:val="en-US"/>
        </w:rPr>
        <w:t xml:space="preserve"> Sample Group PPs for BM Emission Factor Calculation</w:t>
      </w:r>
      <w:bookmarkEnd w:id="99"/>
    </w:p>
    <w:tbl>
      <w:tblPr>
        <w:tblW w:w="94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2"/>
        <w:gridCol w:w="3838"/>
        <w:gridCol w:w="1369"/>
        <w:gridCol w:w="878"/>
        <w:gridCol w:w="1699"/>
        <w:gridCol w:w="1074"/>
      </w:tblGrid>
      <w:tr w:rsidR="002E5577" w:rsidRPr="002A2D10" w:rsidTr="002A2D10">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6A6A6" w:themeFill="background1" w:themeFillShade="A6"/>
            <w:noWrap/>
            <w:vAlign w:val="bottom"/>
            <w:hideMark/>
          </w:tcPr>
          <w:p w:rsidR="002E5577" w:rsidRPr="002A2D10" w:rsidRDefault="002E5577" w:rsidP="002E5577">
            <w:pPr>
              <w:jc w:val="center"/>
              <w:rPr>
                <w:b/>
                <w:sz w:val="18"/>
                <w:szCs w:val="18"/>
                <w:lang w:eastAsia="zh-CN"/>
              </w:rPr>
            </w:pPr>
            <w:r w:rsidRPr="002A2D10">
              <w:rPr>
                <w:b/>
                <w:sz w:val="18"/>
                <w:szCs w:val="18"/>
                <w:lang w:eastAsia="zh-CN"/>
              </w:rPr>
              <w:t>No</w:t>
            </w:r>
          </w:p>
        </w:tc>
        <w:tc>
          <w:tcPr>
            <w:tcW w:w="3838" w:type="dxa"/>
            <w:tcBorders>
              <w:top w:val="single" w:sz="6" w:space="0" w:color="auto"/>
              <w:left w:val="single" w:sz="6" w:space="0" w:color="auto"/>
              <w:bottom w:val="single" w:sz="6" w:space="0" w:color="auto"/>
              <w:right w:val="single" w:sz="6" w:space="0" w:color="auto"/>
            </w:tcBorders>
            <w:shd w:val="clear" w:color="auto" w:fill="A6A6A6" w:themeFill="background1" w:themeFillShade="A6"/>
            <w:noWrap/>
            <w:vAlign w:val="bottom"/>
            <w:hideMark/>
          </w:tcPr>
          <w:p w:rsidR="002E5577" w:rsidRPr="002A2D10" w:rsidRDefault="002E5577" w:rsidP="002E5577">
            <w:pPr>
              <w:jc w:val="center"/>
              <w:rPr>
                <w:b/>
                <w:sz w:val="18"/>
                <w:szCs w:val="18"/>
                <w:lang w:eastAsia="zh-CN"/>
              </w:rPr>
            </w:pPr>
            <w:r w:rsidRPr="002A2D10">
              <w:rPr>
                <w:b/>
                <w:sz w:val="18"/>
                <w:szCs w:val="18"/>
                <w:lang w:eastAsia="zh-CN"/>
              </w:rPr>
              <w:t>Information to clearly identify the Plant (Name of the Plant)</w:t>
            </w:r>
          </w:p>
        </w:tc>
        <w:tc>
          <w:tcPr>
            <w:tcW w:w="1369"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bottom"/>
            <w:hideMark/>
          </w:tcPr>
          <w:p w:rsidR="002E5577" w:rsidRPr="002A2D10" w:rsidRDefault="002E5577" w:rsidP="002E5577">
            <w:pPr>
              <w:jc w:val="center"/>
              <w:rPr>
                <w:b/>
                <w:sz w:val="18"/>
                <w:szCs w:val="18"/>
                <w:lang w:eastAsia="zh-CN"/>
              </w:rPr>
            </w:pPr>
            <w:r w:rsidRPr="002A2D10">
              <w:rPr>
                <w:b/>
                <w:sz w:val="18"/>
                <w:szCs w:val="18"/>
                <w:lang w:eastAsia="zh-CN"/>
              </w:rPr>
              <w:t>Date of Commissioning</w:t>
            </w:r>
          </w:p>
        </w:tc>
        <w:tc>
          <w:tcPr>
            <w:tcW w:w="878" w:type="dxa"/>
            <w:tcBorders>
              <w:top w:val="single" w:sz="6" w:space="0" w:color="auto"/>
              <w:left w:val="single" w:sz="6" w:space="0" w:color="auto"/>
              <w:bottom w:val="single" w:sz="6" w:space="0" w:color="auto"/>
              <w:right w:val="single" w:sz="6" w:space="0" w:color="auto"/>
            </w:tcBorders>
            <w:shd w:val="clear" w:color="auto" w:fill="A6A6A6" w:themeFill="background1" w:themeFillShade="A6"/>
            <w:noWrap/>
            <w:vAlign w:val="bottom"/>
            <w:hideMark/>
          </w:tcPr>
          <w:p w:rsidR="002E5577" w:rsidRPr="002A2D10" w:rsidRDefault="002E5577" w:rsidP="002E5577">
            <w:pPr>
              <w:jc w:val="center"/>
              <w:rPr>
                <w:b/>
                <w:sz w:val="18"/>
                <w:szCs w:val="18"/>
                <w:lang w:eastAsia="zh-CN"/>
              </w:rPr>
            </w:pPr>
            <w:r w:rsidRPr="002A2D10">
              <w:rPr>
                <w:b/>
                <w:sz w:val="18"/>
                <w:szCs w:val="18"/>
                <w:lang w:eastAsia="zh-CN"/>
              </w:rPr>
              <w:t>Capacity</w:t>
            </w:r>
            <w:r w:rsidRPr="002A2D10">
              <w:rPr>
                <w:b/>
                <w:sz w:val="18"/>
                <w:szCs w:val="18"/>
                <w:lang w:eastAsia="zh-CN"/>
              </w:rPr>
              <w:br/>
              <w:t>in MW</w:t>
            </w:r>
          </w:p>
        </w:tc>
        <w:tc>
          <w:tcPr>
            <w:tcW w:w="1699" w:type="dxa"/>
            <w:tcBorders>
              <w:top w:val="single" w:sz="6" w:space="0" w:color="auto"/>
              <w:left w:val="single" w:sz="6" w:space="0" w:color="auto"/>
              <w:bottom w:val="single" w:sz="6" w:space="0" w:color="auto"/>
              <w:right w:val="single" w:sz="6" w:space="0" w:color="auto"/>
            </w:tcBorders>
            <w:shd w:val="clear" w:color="auto" w:fill="A6A6A6" w:themeFill="background1" w:themeFillShade="A6"/>
            <w:noWrap/>
            <w:vAlign w:val="bottom"/>
            <w:hideMark/>
          </w:tcPr>
          <w:p w:rsidR="002E5577" w:rsidRPr="002A2D10" w:rsidRDefault="002E5577" w:rsidP="002E5577">
            <w:pPr>
              <w:jc w:val="center"/>
              <w:rPr>
                <w:b/>
                <w:sz w:val="18"/>
                <w:szCs w:val="18"/>
                <w:lang w:eastAsia="zh-CN"/>
              </w:rPr>
            </w:pPr>
            <w:r w:rsidRPr="002A2D10">
              <w:rPr>
                <w:b/>
                <w:sz w:val="18"/>
                <w:szCs w:val="18"/>
                <w:lang w:eastAsia="zh-CN"/>
              </w:rPr>
              <w:t>Fuel Type</w:t>
            </w:r>
          </w:p>
        </w:tc>
        <w:tc>
          <w:tcPr>
            <w:tcW w:w="1074" w:type="dxa"/>
            <w:tcBorders>
              <w:top w:val="single" w:sz="6" w:space="0" w:color="auto"/>
              <w:left w:val="single" w:sz="6" w:space="0" w:color="auto"/>
              <w:bottom w:val="single" w:sz="6" w:space="0" w:color="auto"/>
              <w:right w:val="single" w:sz="4" w:space="0" w:color="auto"/>
            </w:tcBorders>
            <w:shd w:val="clear" w:color="auto" w:fill="A6A6A6" w:themeFill="background1" w:themeFillShade="A6"/>
            <w:noWrap/>
            <w:vAlign w:val="bottom"/>
            <w:hideMark/>
          </w:tcPr>
          <w:p w:rsidR="002E5577" w:rsidRPr="002A2D10" w:rsidRDefault="002E5577" w:rsidP="002E5577">
            <w:pPr>
              <w:jc w:val="center"/>
              <w:rPr>
                <w:b/>
                <w:color w:val="000000"/>
                <w:sz w:val="18"/>
                <w:szCs w:val="18"/>
                <w:lang w:eastAsia="zh-CN"/>
              </w:rPr>
            </w:pPr>
            <w:r w:rsidRPr="002A2D10">
              <w:rPr>
                <w:b/>
                <w:color w:val="000000"/>
                <w:sz w:val="18"/>
                <w:szCs w:val="18"/>
                <w:lang w:eastAsia="zh-CN"/>
              </w:rPr>
              <w:t>Annual Generation (GWh)</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Eren Enerji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600.0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Imported coal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4006.00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Eren Enerji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600.0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Imported coal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4006.00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MARMARA PAMUKLU MENS. SN.TİC.A.Ş.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26.2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203.76</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Aliağa Çakmaktepe Enerji A.Ş.(Aliağa/İZMİR)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69.8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556.00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FRİTOLAY GIDA SAN.VE TİC. AŞ.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0.3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Biogas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2.40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Sönmez Enerji Üretim (Uşak)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19.77</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Ak-Enerji (Uşak OSB)</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Liqued Fuel + N.Gas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Ak-Enerji (DG+N) (Deba-Denizli)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Liqued Fuel + N.Gas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Polyplex Europa Polyester Film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7.8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ALTEK ALARKO Elektrik Santralleri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21.9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151.36</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Aksa Enerji (Demirtaş/Bursa)</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RASA ENERJİ (VAN)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64.41</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SİLOPİ ELEKTRİK ÜRETİM A.Ş.(ESENBOĞA)</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44.8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Fuel Oil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International Hospital Istanbul</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0.8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Tuzla Jeotermal</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7.5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Geothermal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Menderes Jeotermal Dora-2</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Geothermal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Selimoğlu Reg. Ve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Kulp IV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Cindere HES (Denizli)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(With Dam)</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28.29</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Bayburt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14.6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UZUNÇAYIR HES (Tunceli)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27.3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(With Dam)</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Alakır Hes.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Peta Müh. En. (Mursal II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Asa Enerji (Kale Reg. Ve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Hetaş Hacısalihoğlu (Yıldızlı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Doğubay Elektrik (Sarımehmet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Nuryol Enerji (Defne Reg. Ve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7.2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ÖZGÜR ELEKTRİK (AZMAK I REG.VE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Birim Hidr. Üretim A.Ş. (Erfelek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Beytek El. Ür. A.Ş. (Çataloluk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Nisan E. Mekanik En. (Başak Reg.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UZUNÇAYIR HES (Tunceli)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27.3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(With Dam)</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Fırtına Elektrik Üretim A.Ş. (Sümer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21.6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70.00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KAR-EN Karadeniz El. A.Ş. Aralık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Birim Hidr. Üretim A.Ş. (Erfelek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Karadeniz El. Üret. (Uzundere-1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62.2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165.00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Akım Enerji (Cevizli Reg. Ve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91.4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330.00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Çakıt Hes. (Çakıt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Ceyhan Hes. (Oşkan Hes.) (Enova 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23.9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Erenler Reg. Ve Hes. (BME Bir. Müt. 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85.00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Paşa Reg. Ve Hes (Özgür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Güzelçay-I-II Hes (İlk Elektrik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Kale Reg. Ve Hes (Kale Enerji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34.1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116.00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Erikli-Akocak Reg. Ve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82.5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Çamlıkaya Reg. Ve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Dinar Hes. (Elda Elekrik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Damlapınar Hes. (Cenay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Dim Hes (Diler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38.3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123.00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ÖZGÜR ELEKTRİK (AZMAK I REG.VE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50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Kirpilik Reg. Ve Hes (Özgür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51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Yavuz Reg. Ve Hes (Masat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22.5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83.00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52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Kayabükü Reg. Ve Hes (Elite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14.6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53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Gök Reg. Ve Hes (Gök Enerji El. San.)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54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Bulam Reg. Ve Hes (MEM Enerji ELK.)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7.0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55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Karşıyaka HES (Akua Enerji Üret.)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56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Ceyhan Hes. (Berkman Hes) (Enova 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25.2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57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Güdül I Reg. Ve HES (Yaşam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14.00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58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Tektuğ Elektrik (Andırın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40.5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59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Selen Elektrik (Kepezkaya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28.0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60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REŞADİYE 2 HES (TURKON MNG ELEKT.)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26.1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61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Kozan Hes (Ser-Er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62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Kahraman Reg. Ve Hes (Katırcıoğlu)</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63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Narinkale Reg. Ve Hes (EBD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64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Erenköy Reg. Ve Hes (Türkerler)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21.5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87.00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65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Kahta I HES (Erdemyıldız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7.1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66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Azmak II Reg. Ve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18.1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67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Ulubat Kuvvet Tüneli ve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97.0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(With Dam)</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372.00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68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REŞADİYE 1 HES (TURKON MNG ELEKT.)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69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Egemen 1 HES (Enersis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19.9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70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Sabunsuyu II HES (Ang Enerji Elk.)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7.4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71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Burç Bendi ve Hes (Akkur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27.3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113.00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72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Murgul Bakır (Ç.kaya)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19.6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40.50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73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Güzelçay II Hes (İlk Elektrik Enerji)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74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REŞADİYE 1 HES (TURKON MNG ELEKT.)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75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Egemen 1 HES (Enersis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76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Yedigöze HES (Yedigöze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155.3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(With Dam)</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474.00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77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Umut III Reg. Ve HES (Nisan Elek.)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78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FEKE 2 Barajı ve HES (Nisan Elek.)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69.3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(With Dam)</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223.00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79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Egemen 1B HES (Enersis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11.1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80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Kalkandere Reg. Ve Yokuşlu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14.5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81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ROTOR ELEKTRİK (OSMANİYE RES)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82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Asmakinsan (Bandırma 3 RES)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24.0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83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Soma Enerji Üretim (Soma Res)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34.2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84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Deniz Elektrik (Sebenoba Res)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85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Akdeniz Elektrik (Mersin Res)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33.0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86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Boreas Enerji (Boreas I Enez Res)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87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Bergama Res En. Ür. A.Ş. Aliağa Res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88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Bakras En. Elek. Ür. A.Ş. Şenbük Res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89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ALİZE ENERJİ (KELTEPE RES)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90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ROTOR ELEKTRİK (Gökçedağ Res)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22.5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91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MAZI-3 RES ELEKT.ÜR. A.Ş. (MAZI-3 RES)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7.5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92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BORASKO ENERJİ (BANDIRMA RES)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93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Ziyaret Res (Ziyaret Res Elektirk)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94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Soma Res (Bilgin Rüzgar San. En.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95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Belen ELEKTRİK BELEN Res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96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ÜtOPYA ELEKTRİK (DÜZOVA RES) (Addition)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97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Kuyucak Res (Alize Enerji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25.6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98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Sares Res (Garet Enerji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99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Turguttepe Res (Sabaş Elektrik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2010</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100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AKIM ENERJİ BAŞPINAR (SÜPER FİLM)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25.3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177.00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101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AKSA AKRİLİK (İTHAL KÖM.+D.G)</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189.08</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102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AKSA ENERJİ (Antalya)</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600.0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3600.00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103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ALİAĞA ÇAKMAKTEPE ENERJİ (İlave)</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139.7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1051.60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104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BEKİRLİ TES (İÇDAŞ ELEKTRİK 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600.0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Imported coal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4320.00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105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BOLU BELEDİYESİ ÇÖP TOP. TES. BİYOGAZ</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Landfill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106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BOSEN ENERJİ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93.0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698.49</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107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CENGİZ ÇİFT YAKITLI K.Ç.E.S.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131.3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985.00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108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CENGİZ ENERJİ SAN.VE TİC.A.Ş.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281.29</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109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CEV ENERJİ ÜRETİM(GAZİANTEP ÇÖP BİOGAZ)</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Landfill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110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FRAPORT IC İÇTAŞ ANTALYA HAVALİMANI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64.00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111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GLOBAL ENERJİ (PELİTLİK)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29.91</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112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GORDİON AVM (REDEVCO ÜÇ EMLAK)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113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GOREN-1 (GAZİANTEP ORGANİZE SAN.)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48.7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277.00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114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GÜLLE ENERJİ(Çorlu) (İlave)</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17.97</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115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HASIRCI TEKSTİL TİC. VE SAN. LTD. ŞTİ.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116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HG ENERJİ ELEKTRİK ÜRET. SAN.TİC.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52.4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366.00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117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ISPARTA MENSUCAT (Isparta)</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118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ITC ADANA ENERJİ ÜRETİM (İlave)</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Landfill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119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ITC-KA EN. (ASLIM BİYOKÜTLE) KONYA</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Landfill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120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ITC-KA ENERJİ (SİNCAN) (İlave)</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Landfill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121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ITC-KA ENERJİ MAMAK KATI ATIK TOP.</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Landfill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122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İSTANBUL SABİHA GÖKÇEN UL.AR. HAV.</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123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KARKEY (SİLOPİ 1)</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100.4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Fuel Oil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701.15</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124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KAYSERİ KATI ATIK DEPONİ SAHASI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Landfill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125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KNAUF İNŞ. VE YAPI ELEMANLARI SN.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126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LOKMAN HEKİM ENGÜRÜ SAĞ.(SİNCAN)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0.5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127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MARDİN-KIZILTEPE (AKSA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32.1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225.00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128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NUH ENERJİ EL. ÜRT.A.Ş. (ENERJİ SANT.-2)</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900.00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129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ODAŞ DOĞALGAZ KÇS (ODAŞ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415.00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130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POLYPLEX EUROPA POLYESTER FİLM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30.70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131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SAMSUN TEKKEKÖY EN. SAN. (AKSA 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131.3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980.00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132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SAMUR HALI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133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SARAY HALI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134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TEKİRDAĞ-ÇORLU TEKS.TES.(NİL ÖRME)</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135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TİRENDA TİRE ENERJİ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58.4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410.00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136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 xml:space="preserve">YENİ UŞAK ENERJİ ELEKTRİK SANTRALI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137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ZORLU ENERJİ (B.Karıştıran)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7.2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54.07</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138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ŞANLIURFA OSB (RASA ENERJİ ÜR.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116.8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800.00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139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AYDIN/GERMENCİK JEOTERMAL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Geothermal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150.00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140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ÇEŞMEBAŞI REG. VE HES (GİMAK 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141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ÇUKURÇAYI HES (AYDEMİR ELEKTRİK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142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DARCA HES (BÜKOR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143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DERME (KAYSERİ VE CİVARI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14.00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144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DURU 2 REG. VE HES (DURUCASU ELEK.)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145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ERENKÖY REG. VE HES (NEHİR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21.5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87.00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146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ERKENEK (KAYSERİ VE CİVARI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0.3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147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EŞEN-1 HES (GÖLTAŞ ENERJİ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240.00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148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GİRLEVİK (BOYDAK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149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GÖKMEN REG. VE HES (SU-GÜCÜ ELEKT.)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150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HACININOĞLU HES (ENERJİ-SA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142.3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360.00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151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HAKKARİ (Otluca) (NAS ENERJİ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152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HASANLAR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153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HASANLAR HES (DÜZCE ENERJİ BİRLİĞİ)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154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İNCİRLİ REG. VE HES (LASKAR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25.2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126.00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155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KALKANDERE REG. VE YOKUŞLU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23.4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156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KARASU 4-2 HES (İDEAL ENERJİ ÜRETİMİ)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157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KARASU 4-3 HES (İDEAL ENERJİ ÜRETİMİ)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158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KARASU 5 HES (İDEAL ENERJİ ÜRETİMİ)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159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KARASU I HES (İDEAL ENERJİ ÜRETİMİ)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160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KARASU II HES (İDEAL ENERJİ ÜRETİMİ)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161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KAZANKAYA REG. VE İNCESU HES (AKSA)</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162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KESME REG. VE HES (KIVANÇ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163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KIRAN HES (ARSAN ENERJİ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164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KORUKÖY HES (AKAR ENERJİ SAN. TİC.)</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165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KOVADA-I (BATIÇİM ENERJİ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51.2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36.20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166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KOVADA-II (BATIÇİM ENERJİ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4.10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167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KOZDERE HES (ADO MADENCİLİK ELKT.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168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KÖYOBASI HES (ŞİRİKOĞLU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169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KULP I HES (YILDIZLAR ENERJİ ELK.ÜR.)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22.9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78.00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170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KUMKÖY HES (AES-IC İÇTAŞ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17.5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171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AKSU REG. VE HES (KALEN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172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ALKUMRU BARAJI VE HES (LİMAK HİD.)</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261.3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828.00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173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AYRANCILAR HES (MURADİYE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32.1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174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BALKONDU I HES (BTA ELEKTRİK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175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BAYRAMHACILI BARAJI VE HES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47.0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175.00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176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BERDAN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47.20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177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BOĞUNTU HES (BEYOBASI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178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CEVHER I-II REG. VE HES (ÖZCEVHER 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179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ÇAKIRMAN REG. VE HES (YUSAKA 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7.0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180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ÇAMLIKAYA REG.VE HES (ÇAMLIKAYA 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0.80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181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ÇANAKÇI HES (CAN ENERJİ ENTEGRE)</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182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MENGE BARAJI VE HES (ENERJİSA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44.7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183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 xml:space="preserve">MOLU ENERJİ (Zamantı-Bahçelik HES)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184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MURATLI REG. VE HES (ARMAHES EL.)</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26.7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94.00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185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NARİNKALE REG. VE HES (EBD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30.4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186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OTLUCA I HES (BEYOBASI ENERJİ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37.5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187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OTLUCA II HES (BEYOBASI ENERJİ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188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ÖREN REG. VE HES (ÇELİKLER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189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POYRAZ HES (YEŞİL ENERJİ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190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SARAÇBENDİ HES (ÇAMLICA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25.5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191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SARIKAVAK HES (ESER ENERJİ YAT.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192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SAYAN HES (KAREL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14.9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193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SEFAKÖY HES (PURE ENERJİ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33.1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194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DAREN HES ELEKTRİK (SEYRANTEPE)</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49.7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181.13</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195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SIZIR (KAYSERİ VE CİVARI EL. T.A.Ş)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196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SÖĞÜTLÜKAYA (POSOF III) HES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197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TEFEN HES (AKSU MADENCİLİK SAN.)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33.0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141.00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198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TUZTAŞI HES (GÜRÜZ ELEKTRİK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199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ÜZÜMLÜ HES (AKGÜN ENERJİ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11.4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200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YAMAÇ HES (YAMAÇ ENERJİ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201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YAPISAN (KARICA REG. ve DARICA I HES)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13.3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202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YAPRAK II HES (NİSAN ELEKTROMEK.)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203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YAŞIL HES (YAŞIL ENERJİ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204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YEDİGÖL REG. VE HES (YEDİGÖL HİDR.)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21.9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77.00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205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YEDİGÖZE HES (YEDİGÖZE ELEK.) (İlave)</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155.3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425.00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206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SARES RES (GARET ENERJİ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7.5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207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SEYİTALİ RES (DORUK ENERJİ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208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SOMA RES (SOMA ENERJİ) (İlave)</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36.9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209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SUSURLUK RES (ALANTEK ENERJİ ÜRET.)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210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88151C">
              <w:rPr>
                <w:sz w:val="20"/>
                <w:lang w:val="de-DE" w:eastAsia="zh-CN"/>
              </w:rPr>
              <w:t xml:space="preserve">ŞAH RES (GALATA WİND ENERJİ LTD. </w:t>
            </w:r>
            <w:r w:rsidRPr="002A2D10">
              <w:rPr>
                <w:sz w:val="20"/>
                <w:lang w:eastAsia="zh-CN"/>
              </w:rPr>
              <w:t>ŞTİ)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93.0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211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TURGUTTEPE RES (SABAŞ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212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ZİYARET RES (ZİYARET RES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22.5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213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AKRES (AKHİSAR RÜZGAR EN. ELEKT.)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43.8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214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AYVACIK RES (AYRES AYVACIK RÜZG.)</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215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BAKİ ELEKTRİK  ŞAMLI RÜZGAR (İlave)</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24.0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216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ÇANAKKALE RES (ENERJİ-SA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29.2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217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ÇATALTEPE RES (ALİZE ENERJİ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218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İNNORES ELEKTRİK YUNTDAĞ RÜZGAR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219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KİLLİK RES (PEM ENERJİ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2011</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220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ACARSOY TERMİK KOM.ÇEV.SANT. (ACARSOY 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375.00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221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AFYON DGKÇ (DEDELİ DOĞALGAZ ELEKTRİK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126.1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945.00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222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AGE DOĞALGAZ KOM. ÇEV. SANT. (AGE DENİZLİ)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141.0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1057.00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223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AKDENİZ KİMYA SAN. VE TİC.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224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AKKÖPRÜ (DALAMAN)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115.0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176.00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225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AKKÖY II HES (AKKÖY ENERJİ A.Ş.)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229.7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508.00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226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AKKÖY-ESPİYE HES (KONİ İNŞAAT SAN.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227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AKSA AKRİLİK KİMYA SAN. A.Ş. (İTHAL KÖM.+D.G)</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42.5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298.00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228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AKSU RES (AKSU TEMİZ ENERJİ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72.0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229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ALABALIK REG. VE HES SANTRALI I-II (DARBOĞAZ ELK. ÜR. SAN.)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13.8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230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88151C">
              <w:rPr>
                <w:sz w:val="20"/>
                <w:lang w:val="de-DE" w:eastAsia="zh-CN"/>
              </w:rPr>
              <w:t xml:space="preserve">ALES DOĞALGAZ KOM. ÇEV. SANT. </w:t>
            </w:r>
            <w:r w:rsidRPr="002A2D10">
              <w:rPr>
                <w:sz w:val="20"/>
                <w:lang w:eastAsia="zh-CN"/>
              </w:rPr>
              <w:t>(ALES ELEKT.)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49.0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370.00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231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ALPASLAN I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232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88151C">
              <w:rPr>
                <w:sz w:val="20"/>
                <w:lang w:val="de-DE" w:eastAsia="zh-CN"/>
              </w:rPr>
              <w:t xml:space="preserve">ALTINYILDIZ MENSUCAT VE KONF. FAB. </w:t>
            </w:r>
            <w:r w:rsidRPr="002A2D10">
              <w:rPr>
                <w:sz w:val="20"/>
                <w:lang w:eastAsia="zh-CN"/>
              </w:rPr>
              <w:t>(Tekirdağ)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233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88151C">
              <w:rPr>
                <w:sz w:val="20"/>
                <w:lang w:val="de-DE" w:eastAsia="zh-CN"/>
              </w:rPr>
              <w:t xml:space="preserve">ANAK HES (KOR-EN KORKUTELİ ELEK. </w:t>
            </w:r>
            <w:r w:rsidRPr="002A2D10">
              <w:rPr>
                <w:sz w:val="20"/>
                <w:lang w:eastAsia="zh-CN"/>
              </w:rPr>
              <w:t>ÜRET. SAN.)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234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ARAKLI-1 REG. VE HES(YÜCEYURT ENERJİ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13.1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235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ARCA HES (GÜRSU TEMİZ ENERJİ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236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AREL ENERJİ BİYOKÜTLE TESİSİ (AREL ÇEVRE)</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Biomass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237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ARPA REG. VE HES (MCK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32.4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44.00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238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ASAŞ ALÜMİNYUM SANAYİ VE TİCARET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239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ATAKÖY (ZORLU DOĞAL ELEKTRİK ÜRETİMİ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240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AVCILAR HES (AVCILAR ENERJİ ELEKTRİK ÜRET.)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241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AYANCIK HES (İLK ELEKTRİK ENERJİ ÜRETİMİ SN.)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242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AYRANCILAR HES (MURADİYE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243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BAĞIŞTAŞ II HES (AKDENİZLİ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32.4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244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BALIKESİR RES (BARES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30.3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245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BALIKESİR RES (ENERJİSA ENERJİ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82.5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246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BALKUSAN BARAJI VE HES 1 NOLU SANT. (KAREN)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13.0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247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BALKUSAN BARAJI VE HES 2 NOLU SANT. (KAREN)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248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BALSUYU MENSUCAT SAN. VE TİC.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249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BAMEN KOJENERASYON (BAŞYAZICIOĞLU TEKSTİL)</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14.00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250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BANDIRMA RES (YAPISAN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251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BANGAL REG. VE KUŞLUK HES (KUDRET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17.0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252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BEKTEMUR HES (DİZ-EP ELEKTRİK ÜRETİM LTD.)</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253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BEREKET ENERJİ ÜRETİM A.Ş. (BİOGAZ)</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0.6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Biogas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254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BEYKÖY (ZORLU DOĞAL ELEKTRİK ÜRETİMİ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87.00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255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BEYPİ BEYPAZARI TARIMSAL ÜRETİM PZ. SN.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256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BİLECİK DOĞALGAZ ÇS. (TEKNO DOĞALGAZ ÇEV.)</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25.8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190.00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257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BİLECİK DOĞALGAZ KÇS. (DEDELİ DOĞALGAZ EL.)</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126.1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945.00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258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BİLKUR TEKSTİL BOYA TİC.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14.00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259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BİNATOM ELEKTRİK ÜRETİM A.Ş. (Emet/KÜTAHYA)</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78.00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260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BİS ENERJİ(Sanayi/ Bursa)</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48.0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361.00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261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BOSEN ENERJİ ELEKTRİK ÜRETİM AŞ.(Bursa)</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27.9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210.00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262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BOYABAT BARAJI VE HES (BOYABAT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513.0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830.00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263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BOZYAKA RES (KARDEMİR HADDECİLİK VE ELEKT.)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264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BÜYÜKDÜZ HES (AYEN ENERJİ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68.9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192.00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265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CAN 1 HES (HED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266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CEYHAN HES (BERKMAN HES) (ENOVA EN ÜRET.)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267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CUNİŞ REG. VE HES (RİNERJİ RİZE ELEKTRİK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268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ÇAĞLAYAN HES (ÇAĞLAYAN HES ENERJİ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269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ÇARŞAMBA HES (ÇARŞAMBA ENERJİ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11.3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270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ÇILDIR (ZORLU DOĞAL ELEKTRİK ÜRETİMİ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271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88151C">
              <w:rPr>
                <w:sz w:val="20"/>
                <w:lang w:val="de-DE" w:eastAsia="zh-CN"/>
              </w:rPr>
              <w:t xml:space="preserve">ÇINAR-1 HES (AYCAN ENERJİ ÜRETİM TİC. </w:t>
            </w:r>
            <w:r w:rsidRPr="002A2D10">
              <w:rPr>
                <w:sz w:val="20"/>
                <w:lang w:eastAsia="zh-CN"/>
              </w:rPr>
              <w:t>VE SN.)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272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ÇUKURÇAYI HES (AYDEMİR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273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DAĞPAZARI RES (ENERJİSA ENERJİ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39.0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274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DEMİRCİLER HES (PAK ENERJİ ÜRETİMİ SAN.)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275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DENİZ JEOTERMAL (MAREN MARAŞ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24.0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Geothermal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276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DENİZLİ JEOTERMAL (ZORLU DOĞAL ELEK. ÜR.A.Ş.)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Geothermal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277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DİNAR RES (OLGU ENERJİ YATIRIM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278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DOĞANKAYA HES (MAR-EN ENERJİ ÜRET. TİC.)</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279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DUMLU HES (DUMLU ENERJİ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280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DURMAZLAR MAKİNA SANAYİ VE TİCARET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281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88151C">
              <w:rPr>
                <w:sz w:val="20"/>
                <w:lang w:val="de-DE" w:eastAsia="zh-CN"/>
              </w:rPr>
              <w:t xml:space="preserve">DURUM GIDA TERMİK KOJEN. SANT. </w:t>
            </w:r>
            <w:r w:rsidRPr="002A2D10">
              <w:rPr>
                <w:sz w:val="20"/>
                <w:lang w:eastAsia="zh-CN"/>
              </w:rPr>
              <w:t>(DURUM GIDA)</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282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EGE SERAMİK ENERJİ SANTRALI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13.1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283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EGER HES (EGER ELEKTRİK ÜRETİM LTD. ŞTİ.)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284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EKİM BİYOGAZ (EKİM GRUP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Biogas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285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ENERJİ-SA (ÇANAKKALE)</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0.9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286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ENERJİ-SA (KÖSEKÖY)</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930.00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287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ENERJİ-SA (MERSİN)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288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ERDEMİR(F.O+K.G+Y.F.G+DG)(Ereğli-Zonguldak)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53.9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355.00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289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EREN ENERJİ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Imported coal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195.00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290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ERİK HES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291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ERMENEK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302.4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1187.00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292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ERZURUM MEYDAN AVM (REDEVKO BİR EMLAK)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293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88151C">
              <w:rPr>
                <w:sz w:val="20"/>
                <w:lang w:val="de-DE" w:eastAsia="zh-CN"/>
              </w:rPr>
              <w:t xml:space="preserve">ES ES ESKİŞEHİR ENERJİ SAN. </w:t>
            </w:r>
            <w:r w:rsidRPr="002A2D10">
              <w:rPr>
                <w:sz w:val="20"/>
                <w:lang w:eastAsia="zh-CN"/>
              </w:rPr>
              <w:t>VE TİC.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Biogas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294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ESENDURAK HES (MERAL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295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88151C">
              <w:rPr>
                <w:sz w:val="20"/>
                <w:lang w:val="de-DE" w:eastAsia="zh-CN"/>
              </w:rPr>
              <w:t xml:space="preserve">FEKE 1 HES (AKKUR ENERJİ ÜRETİM TİC. </w:t>
            </w:r>
            <w:r w:rsidRPr="002A2D10">
              <w:rPr>
                <w:sz w:val="20"/>
                <w:lang w:eastAsia="zh-CN"/>
              </w:rPr>
              <w:t>VE SAN.)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29.4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296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FEKE 2 BARAJI VE HES (AKKUR ENERJİ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69.3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297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FINDIK I HES (ADV ELEKTRİK ÜRETİM LTD. ŞTİ.)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11.3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298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GOODYEAR (İzmit/Köseköy)</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LPG</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299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GÖKGEDİK HES (UHUD ENERJİ ÜRETİM TİC.)</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24.3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75.00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300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88151C">
              <w:rPr>
                <w:sz w:val="20"/>
                <w:lang w:val="de-DE" w:eastAsia="zh-CN"/>
              </w:rPr>
              <w:t xml:space="preserve">GÖKNUR GIDA MAD. EN. İM. İT. İH. TİC. </w:t>
            </w:r>
            <w:r w:rsidRPr="002A2D10">
              <w:rPr>
                <w:sz w:val="20"/>
                <w:lang w:eastAsia="zh-CN"/>
              </w:rPr>
              <w:t>VE SAN.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Imported coal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301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GÜDÜL 2 HES (YAŞAM ENERJİ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302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GÜLLÜBAĞ BARAJI VE HES (SENENERJİ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96.0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280.00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303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GÜNAYDIN RES (MANRES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304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GÜNDER REG. VE HES (ARIK ENERJİ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28.2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305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GÜRTEKS İPLİK SANAYİ VE TİCARET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306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HATİPOĞLU PLASTİK YAPI ELEMANLARI SAN.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14.00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307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HORU REG. VE HES (MARAŞ ENERJİ YATIRIM SN.)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308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HORYAN HES (HORYAN ENERJİ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309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ITC ADANA ENERJİ ÜRETİM (ADANA BİOKÜTLE SNT)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Waste</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310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ITC BURSA ENERJİ ÜRETİM SAN. VE TİC. A.Ş.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Waste</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311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İKİZDERE (ZORLU DOĞAL ELEKTRİK ÜRETİMİ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18.6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312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İNNORES ELEKTRİK YUNTDAĞ RÜZGAR (Aliağa-İZMİR)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313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İŞBİRLİĞİ ENERJİ ÜRETİM SAN. VE TİC.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19.5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146.00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314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İZAYDAŞ (İZMİT ÇÖP)(Köseköy)</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0.3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Waste</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315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İZMİR BÜYÜK EFES OTELİ KOJENERASYON TES.</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316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JTI TORBALI KOJENERASYON SANTR. (JTI TÜTÜN)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317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KARADAĞ RES (GARET ENERJİ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318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KARTALKAYA HES (SIR ENERJİ ÜRETİM SAN.)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319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KAYADÜZÜ RES (BAKTEPE ENERJİ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39.0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320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KAYAKÖPRÜ 2 HES (ARSAN ENERJİ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321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KAYSERİ KATI ATIK DEPONİ SAHASI (HER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Waste</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322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KESKİNOĞLU TAVUKÇULUK VE DAMIZLIK İŞLET.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323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KILAVUZLU HES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40.5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150.00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324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KIRIKDAĞ HES (ÖZENİR ENERJİ ELEKTRİK ÜRET.)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325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KIVANÇ TEKSTİL SAN.ve TİC.A.Ş.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326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KOCAELİ ÇÖP BİYOGAZ (LFG) (KÖRFEZ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2.3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Waste</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327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KOZBEYLİ RES (DOĞAL ENERJİ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328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KOZDERE HES (ADO MADENCİLİK ELEKTRİK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329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KÖKNAR HES (AYCAN ENERJİ ÜRETİM TİC.)</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330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KUZGUN (ZORLU DOĞAL ELEKTRİK ÜRETİMİ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331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KÜÇÜKER TEKSTİL SAN. VE TİC.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Lignite</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332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KÜRCE REG. VE HES (DEDEGÖL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333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MENGE BARAJI VE HES (ENERJİSA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44.7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58.00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334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MERCAN (ZORLU DOĞAL ELEKTRİK ÜRETİMİ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78.00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335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METRİSTEPE RES (CAN ENERJİ ENTEGRE ELEKT.)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39.0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336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MİDİLLİ REG. VE HES (MASAT ENERJİ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337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MURAT I-II REG. VE HES (MURAT HES ENERJİ EL.)</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35.6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338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MURATLI REG. VE HES (ARMAHES ELEKTRİK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11.0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339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MURSAL I HES (PETA MÜHENDİSLİK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340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MUTLU MAKARNACILIK SANAYİ VE TİCARET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341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NAKSAN ENERJİ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120.00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342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NİKSAR HES (NİKSAR ENERJİ ÜRETİM LTD. ŞTİ.)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40.2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140.00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343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ODAŞ DOĞALGAZ KÇS (ODAŞ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128.2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450.00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344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OFİM ENERJİ SANTRALI (OSTİM FİNANS VE İŞ MER.)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345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ORTADOĞU ENERJİ (KÖMÜRCÜODA) (Şile/İSTANBUL)</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Waste</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346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ORTADOĞU ENERJİ (ODA YERİ) (Eyüp/İSTANBUL)</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Waste</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347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ÖREN REG. VE HES (ÇELİKLER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19.9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348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ÖZMAYA SANAYİ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349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PAMUKOVA YEN. EN. VE ELEK. ÜR.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Waste</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350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PANCAR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34.9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731.00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351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PAPART HES (ELİTE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26.6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80.00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352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PİSA TEKSTİL VE BOYA FABRİKALARI (İstanbul)</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7.00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353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POLAT HES (ELESTAŞ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354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POYRAZ RES (POYRAZ ENERJİ ELEKTRİK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50.0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355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SAMSUN AVDAN KATI ATIK (SAMSUN AVDAN EN.)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Waste</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356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SAMURLU RES (DOĞAL ENERJİ ELEKTRİK ÜRET.)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357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SARIHIDIR HES (MOLU ENERJİ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358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SELÇUK İPLİK SAN. VE TİC.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359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SELVA GIDA SAN. A.Ş.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14.00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360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SEYRANTEPE HES (SEYRANTEPE ELEKT. ÜRET.)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56.8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161.00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361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SEZER BİO ENERJİ (KALEMİRLER ENERJİ ELEKTR.)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0.5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Waste</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362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SIRAKONAKLAR HES (2M ENERJİ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18.0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39.00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363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SİNEM JEOTERMAL (MAREN MARAŞ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24.0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Geothermal</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191.00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364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SODA SANAYİ A.Ş. (Mersin)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252.2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1765.00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365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SOMA RES (SOMA ENERJİ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24.0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366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SÖKE-ÇATALBÜK RES (ABK ENERJİ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18.0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367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SÖKE-ÇATALBÜK RES (ABK ENERJİ ELEKTRİK)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12.0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368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SULUKÖY HES (DU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369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ŞANLIURFA OSB (RASA ENERJİ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11.7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82.00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370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ŞENKÖY RES (EOLOS RÜZGAR ENERJİSİ ÜRETİM)</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26.0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Wind</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371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ŞİFRİN REG. VE HES (BOMONTİ ELK. MÜH. MÜŞ.)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372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TELEME REG. VE HES (TAYEN ELEKTRİK ÜRET.)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373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TELLİ I-II HES (FALANJ ENERJİ ELEKTRİK ÜRET.)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374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TERCAN (ZORLU DOĞAL ELEKTRİK ÜRETİMİ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28.00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375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TRAKYA YENİŞEHİR CAM SAN.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6.0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Biogas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376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TUĞRA REG. VE HES (VİRA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4.9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377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TUNA HES (NİSAN ELEKTROMEKANİK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37.2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378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TUZKÖY HES (BATEN ENERJİ ÜRETİMİ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8.4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379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TUZLAKÖY-SERGE REG. VE HES (TUYAT ELEKT.)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7.1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380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UMUT I REG. VE HES (NİSAN ELEKTROMEKANİK)</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381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ÜÇKAYA HES (ŞİRİKÇİOĞLU ELEKTRİK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3.00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382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88151C">
              <w:rPr>
                <w:sz w:val="20"/>
                <w:lang w:val="de-DE" w:eastAsia="zh-CN"/>
              </w:rPr>
              <w:t xml:space="preserve">VİZARA REG. VE HES (ÖZTÜRK ELEKT. </w:t>
            </w:r>
            <w:r w:rsidRPr="002A2D10">
              <w:rPr>
                <w:sz w:val="20"/>
                <w:lang w:eastAsia="zh-CN"/>
              </w:rPr>
              <w:t>ÜRET. LTD.)</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8.6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383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YAĞMUR REG. VE HES (BT BORDO ELK.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384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YAMANLI III KAPS. GÖKKAYA HES (MEM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28.5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385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YAMANLI III KAPS. HİMMETLİ HES (MEM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27.0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386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YAVUZ HES (AREM ENERJİ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387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YEDİSU HES (ÖZALTIN ENERJİ ÜRETİM VE İNŞAAT)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22.7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388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 xml:space="preserve">YENİ UŞAK ENERJİ ELEKTRİK SANTRALI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389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YILDIRIM HES (BAYBURT ENERJİ ÜRETİM VE TİC.)</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390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YOKUŞLU KALKANDERE HES (SANKO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391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YONGAPAN (KASTAMONU ENTEGRE)(D.İskelesi)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392</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ZORLU ENERJİ (B.Karıştıran)</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25.7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195.00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393</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YAĞMUR REG. VE HES (BT BORDO ELK. ÜR.)</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8.9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394</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YAMANLI III KAPS. GÖKKAYA HES (MEM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28.5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395</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YAMANLI III KAPS. HİMMETLİ HES (MEM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27.0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396</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YAVUZ HES (AREM ENERJİ ÜRETİM A.Ş.)</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5.8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397</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YEDİSU HES (ÖZALTIN ENERJİ ÜRETİM VE İNŞAAT)</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22.7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41.00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398</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 xml:space="preserve">YENİ UŞAK ENERJİ ELEKTRİK SANTRALI </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9.7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62.00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399</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YILDIRIM HES (BAYBURT ENERJİ ÜRETİM VE TİC.)</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10.7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22.00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400</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YOKUŞLU KALKANDERE HES (SANKO ENERJİ)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5.2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Hydro (run of river)</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0.00</w:t>
            </w:r>
          </w:p>
        </w:tc>
      </w:tr>
      <w:tr w:rsidR="002E5577" w:rsidRPr="002A2D10" w:rsidTr="002E5577">
        <w:trPr>
          <w:trHeight w:val="227"/>
        </w:trPr>
        <w:tc>
          <w:tcPr>
            <w:tcW w:w="57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401</w:t>
            </w:r>
          </w:p>
        </w:tc>
        <w:tc>
          <w:tcPr>
            <w:tcW w:w="3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88151C" w:rsidRDefault="002E5577" w:rsidP="002E5577">
            <w:pPr>
              <w:jc w:val="center"/>
              <w:rPr>
                <w:sz w:val="20"/>
                <w:lang w:val="de-DE" w:eastAsia="zh-CN"/>
              </w:rPr>
            </w:pPr>
            <w:r w:rsidRPr="0088151C">
              <w:rPr>
                <w:sz w:val="20"/>
                <w:lang w:val="de-DE" w:eastAsia="zh-CN"/>
              </w:rPr>
              <w:t>YONGAPAN (KASTAMONU ENTEGRE)(D.İskelesi)</w:t>
            </w:r>
          </w:p>
        </w:tc>
        <w:tc>
          <w:tcPr>
            <w:tcW w:w="1369" w:type="dxa"/>
            <w:tcBorders>
              <w:top w:val="single" w:sz="6" w:space="0" w:color="auto"/>
              <w:left w:val="single" w:sz="6" w:space="0" w:color="auto"/>
              <w:bottom w:val="single" w:sz="6"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15.0    </w:t>
            </w:r>
          </w:p>
        </w:tc>
        <w:tc>
          <w:tcPr>
            <w:tcW w:w="169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90.00</w:t>
            </w:r>
          </w:p>
        </w:tc>
      </w:tr>
      <w:tr w:rsidR="002E5577" w:rsidRPr="002A2D10" w:rsidTr="002E5577">
        <w:trPr>
          <w:trHeight w:val="227"/>
        </w:trPr>
        <w:tc>
          <w:tcPr>
            <w:tcW w:w="572" w:type="dxa"/>
            <w:tcBorders>
              <w:top w:val="single" w:sz="6" w:space="0" w:color="auto"/>
              <w:left w:val="single" w:sz="4" w:space="0" w:color="auto"/>
              <w:bottom w:val="single" w:sz="4"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402</w:t>
            </w:r>
          </w:p>
        </w:tc>
        <w:tc>
          <w:tcPr>
            <w:tcW w:w="3838"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ZORLU ENERJİ (B.Karıştıran)</w:t>
            </w:r>
          </w:p>
        </w:tc>
        <w:tc>
          <w:tcPr>
            <w:tcW w:w="1369" w:type="dxa"/>
            <w:tcBorders>
              <w:top w:val="single" w:sz="6" w:space="0" w:color="auto"/>
              <w:left w:val="single" w:sz="6" w:space="0" w:color="auto"/>
              <w:bottom w:val="single" w:sz="4" w:space="0" w:color="auto"/>
              <w:right w:val="single" w:sz="6" w:space="0" w:color="auto"/>
            </w:tcBorders>
            <w:shd w:val="clear" w:color="000000" w:fill="FFFFFF"/>
            <w:vAlign w:val="bottom"/>
            <w:hideMark/>
          </w:tcPr>
          <w:p w:rsidR="002E5577" w:rsidRPr="002A2D10" w:rsidRDefault="002E5577" w:rsidP="002E5577">
            <w:pPr>
              <w:jc w:val="center"/>
              <w:rPr>
                <w:sz w:val="20"/>
                <w:lang w:eastAsia="zh-CN"/>
              </w:rPr>
            </w:pPr>
            <w:r w:rsidRPr="002A2D10">
              <w:rPr>
                <w:sz w:val="20"/>
                <w:lang w:eastAsia="zh-CN"/>
              </w:rPr>
              <w:t>2012</w:t>
            </w:r>
          </w:p>
        </w:tc>
        <w:tc>
          <w:tcPr>
            <w:tcW w:w="878"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 xml:space="preserve">                      25.7    </w:t>
            </w:r>
          </w:p>
        </w:tc>
        <w:tc>
          <w:tcPr>
            <w:tcW w:w="1699"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E5577" w:rsidRPr="002A2D10" w:rsidRDefault="002E5577" w:rsidP="002E5577">
            <w:pPr>
              <w:jc w:val="center"/>
              <w:rPr>
                <w:sz w:val="20"/>
                <w:lang w:eastAsia="zh-CN"/>
              </w:rPr>
            </w:pPr>
            <w:r w:rsidRPr="002A2D10">
              <w:rPr>
                <w:sz w:val="20"/>
                <w:lang w:eastAsia="zh-CN"/>
              </w:rPr>
              <w:t>Natural Gas</w:t>
            </w:r>
          </w:p>
        </w:tc>
        <w:tc>
          <w:tcPr>
            <w:tcW w:w="1074" w:type="dxa"/>
            <w:tcBorders>
              <w:top w:val="single" w:sz="6" w:space="0" w:color="auto"/>
              <w:left w:val="single" w:sz="6" w:space="0" w:color="auto"/>
              <w:bottom w:val="single" w:sz="4" w:space="0" w:color="auto"/>
              <w:right w:val="single" w:sz="4" w:space="0" w:color="auto"/>
            </w:tcBorders>
            <w:shd w:val="clear" w:color="auto" w:fill="auto"/>
            <w:noWrap/>
            <w:vAlign w:val="bottom"/>
            <w:hideMark/>
          </w:tcPr>
          <w:p w:rsidR="002E5577" w:rsidRPr="002A2D10" w:rsidRDefault="002E5577" w:rsidP="002E5577">
            <w:pPr>
              <w:jc w:val="center"/>
              <w:rPr>
                <w:color w:val="000000"/>
                <w:sz w:val="20"/>
                <w:lang w:eastAsia="zh-CN"/>
              </w:rPr>
            </w:pPr>
            <w:r w:rsidRPr="002A2D10">
              <w:rPr>
                <w:color w:val="000000"/>
                <w:sz w:val="20"/>
                <w:lang w:eastAsia="zh-CN"/>
              </w:rPr>
              <w:t>195.00</w:t>
            </w:r>
          </w:p>
        </w:tc>
      </w:tr>
    </w:tbl>
    <w:p w:rsidR="00E633D0" w:rsidRPr="0079348A" w:rsidRDefault="00E633D0" w:rsidP="00E633D0">
      <w:pPr>
        <w:pStyle w:val="RegHead3"/>
        <w:numPr>
          <w:ilvl w:val="0"/>
          <w:numId w:val="0"/>
        </w:numPr>
        <w:jc w:val="left"/>
        <w:rPr>
          <w:sz w:val="24"/>
          <w:szCs w:val="24"/>
          <w:lang w:val="en-US"/>
        </w:rPr>
      </w:pPr>
    </w:p>
    <w:p w:rsidR="00E633D0" w:rsidRPr="0079348A" w:rsidRDefault="00E633D0" w:rsidP="00E633D0">
      <w:pPr>
        <w:pStyle w:val="RegPara"/>
        <w:numPr>
          <w:ilvl w:val="0"/>
          <w:numId w:val="0"/>
        </w:numPr>
        <w:rPr>
          <w:sz w:val="24"/>
          <w:szCs w:val="24"/>
          <w:lang w:val="en-US" w:eastAsia="en-US"/>
        </w:rPr>
      </w:pPr>
    </w:p>
    <w:p w:rsidR="00E633D0" w:rsidRPr="0079348A" w:rsidRDefault="00E633D0" w:rsidP="00E633D0">
      <w:pPr>
        <w:pStyle w:val="RegPara"/>
        <w:numPr>
          <w:ilvl w:val="0"/>
          <w:numId w:val="0"/>
        </w:numPr>
        <w:rPr>
          <w:sz w:val="24"/>
          <w:szCs w:val="24"/>
          <w:lang w:val="en-US" w:eastAsia="en-US"/>
        </w:rPr>
      </w:pPr>
    </w:p>
    <w:p w:rsidR="00CC25EE" w:rsidRPr="0079348A" w:rsidRDefault="00CC25EE" w:rsidP="000270AD">
      <w:pPr>
        <w:pStyle w:val="RegAppendix"/>
        <w:rPr>
          <w:sz w:val="24"/>
          <w:szCs w:val="24"/>
          <w:lang w:val="en-US"/>
        </w:rPr>
      </w:pPr>
      <w:bookmarkStart w:id="101" w:name="_Ref315858718"/>
      <w:bookmarkStart w:id="102" w:name="_Toc315881229"/>
      <w:bookmarkStart w:id="103" w:name="_Toc317686917"/>
      <w:r w:rsidRPr="0079348A">
        <w:rPr>
          <w:sz w:val="24"/>
          <w:szCs w:val="24"/>
          <w:lang w:val="en-US"/>
        </w:rPr>
        <w:t>F</w:t>
      </w:r>
      <w:r w:rsidR="007D2742" w:rsidRPr="0079348A">
        <w:rPr>
          <w:sz w:val="24"/>
          <w:szCs w:val="24"/>
          <w:lang w:val="en-US"/>
        </w:rPr>
        <w:t xml:space="preserve">urther background information on </w:t>
      </w:r>
      <w:bookmarkEnd w:id="87"/>
      <w:bookmarkEnd w:id="88"/>
      <w:r w:rsidR="004310B9" w:rsidRPr="0079348A">
        <w:rPr>
          <w:sz w:val="24"/>
          <w:szCs w:val="24"/>
          <w:lang w:val="en-US"/>
        </w:rPr>
        <w:t>ex ante calculation of emission reductions</w:t>
      </w:r>
      <w:bookmarkEnd w:id="101"/>
      <w:bookmarkEnd w:id="102"/>
      <w:bookmarkEnd w:id="103"/>
    </w:p>
    <w:p w:rsidR="00CC25EE" w:rsidRPr="0079348A" w:rsidRDefault="00CC25EE" w:rsidP="000270AD">
      <w:pPr>
        <w:pStyle w:val="RegAppendix"/>
        <w:rPr>
          <w:sz w:val="24"/>
          <w:szCs w:val="24"/>
          <w:lang w:val="en-US"/>
        </w:rPr>
      </w:pPr>
      <w:bookmarkStart w:id="104" w:name="appendix4"/>
      <w:bookmarkStart w:id="105" w:name="_Toc315340785"/>
      <w:bookmarkStart w:id="106" w:name="_Toc315881230"/>
      <w:bookmarkStart w:id="107" w:name="_Toc317686918"/>
      <w:r w:rsidRPr="0079348A">
        <w:rPr>
          <w:sz w:val="24"/>
          <w:szCs w:val="24"/>
          <w:lang w:val="en-US"/>
        </w:rPr>
        <w:t>F</w:t>
      </w:r>
      <w:r w:rsidR="007D2742" w:rsidRPr="0079348A">
        <w:rPr>
          <w:sz w:val="24"/>
          <w:szCs w:val="24"/>
          <w:lang w:val="en-US"/>
        </w:rPr>
        <w:t>urther background information on monitoring plan</w:t>
      </w:r>
      <w:bookmarkEnd w:id="104"/>
      <w:bookmarkEnd w:id="105"/>
      <w:bookmarkEnd w:id="106"/>
      <w:bookmarkEnd w:id="107"/>
    </w:p>
    <w:p w:rsidR="009C72B4" w:rsidRPr="0079348A" w:rsidRDefault="00AB273F" w:rsidP="000270AD">
      <w:pPr>
        <w:pStyle w:val="RegAppendix"/>
        <w:rPr>
          <w:sz w:val="24"/>
          <w:szCs w:val="24"/>
          <w:lang w:val="en-US"/>
        </w:rPr>
      </w:pPr>
      <w:bookmarkStart w:id="108" w:name="_Toc315340786"/>
      <w:bookmarkStart w:id="109" w:name="_Toc315881231"/>
      <w:bookmarkStart w:id="110" w:name="_Toc317686919"/>
      <w:bookmarkEnd w:id="0"/>
      <w:r w:rsidRPr="0079348A">
        <w:rPr>
          <w:sz w:val="24"/>
          <w:szCs w:val="24"/>
          <w:lang w:val="en-US"/>
        </w:rPr>
        <w:t>Summary</w:t>
      </w:r>
      <w:r w:rsidR="009C72B4" w:rsidRPr="0079348A">
        <w:rPr>
          <w:sz w:val="24"/>
          <w:szCs w:val="24"/>
          <w:lang w:val="en-US"/>
        </w:rPr>
        <w:t xml:space="preserve"> of </w:t>
      </w:r>
      <w:r w:rsidR="0055062D" w:rsidRPr="0079348A">
        <w:rPr>
          <w:sz w:val="24"/>
          <w:szCs w:val="24"/>
          <w:lang w:val="en-US"/>
        </w:rPr>
        <w:t>post</w:t>
      </w:r>
      <w:r w:rsidR="009C72B4" w:rsidRPr="0079348A">
        <w:rPr>
          <w:sz w:val="24"/>
          <w:szCs w:val="24"/>
          <w:lang w:val="en-US"/>
        </w:rPr>
        <w:t xml:space="preserve"> registration changes</w:t>
      </w:r>
      <w:bookmarkEnd w:id="108"/>
      <w:bookmarkEnd w:id="109"/>
      <w:bookmarkEnd w:id="110"/>
    </w:p>
    <w:p w:rsidR="005766C5" w:rsidRPr="0079348A" w:rsidRDefault="005766C5" w:rsidP="002E20B3">
      <w:pPr>
        <w:rPr>
          <w:sz w:val="24"/>
          <w:szCs w:val="24"/>
          <w:lang w:val="en-US"/>
        </w:rPr>
      </w:pPr>
    </w:p>
    <w:p w:rsidR="000A001D" w:rsidRPr="0079348A" w:rsidRDefault="000A001D" w:rsidP="002E20B3">
      <w:pPr>
        <w:jc w:val="center"/>
        <w:rPr>
          <w:sz w:val="24"/>
          <w:szCs w:val="24"/>
          <w:lang w:val="en-US"/>
        </w:rPr>
      </w:pPr>
      <w:r w:rsidRPr="0079348A">
        <w:rPr>
          <w:sz w:val="24"/>
          <w:szCs w:val="24"/>
          <w:lang w:val="en-US"/>
        </w:rPr>
        <w:t>- - - - -</w:t>
      </w:r>
    </w:p>
    <w:p w:rsidR="00ED513F" w:rsidRPr="0085529F" w:rsidRDefault="00ED513F" w:rsidP="00ED513F">
      <w:pPr>
        <w:pStyle w:val="SDMDocInfoTitle"/>
      </w:pPr>
      <w:r w:rsidRPr="0085529F">
        <w:t>Document information</w:t>
      </w:r>
    </w:p>
    <w:tbl>
      <w:tblPr>
        <w:tblW w:w="5000" w:type="pct"/>
        <w:jc w:val="center"/>
        <w:tblLayout w:type="fixed"/>
        <w:tblLook w:val="0000" w:firstRow="0" w:lastRow="0" w:firstColumn="0" w:lastColumn="0" w:noHBand="0" w:noVBand="0"/>
      </w:tblPr>
      <w:tblGrid>
        <w:gridCol w:w="1105"/>
        <w:gridCol w:w="2204"/>
        <w:gridCol w:w="6046"/>
      </w:tblGrid>
      <w:tr w:rsidR="00ED513F" w:rsidRPr="0085529F" w:rsidTr="000A17DF">
        <w:trPr>
          <w:cantSplit/>
          <w:trHeight w:val="113"/>
          <w:tblHeader/>
          <w:jc w:val="center"/>
        </w:trPr>
        <w:tc>
          <w:tcPr>
            <w:tcW w:w="1127" w:type="dxa"/>
            <w:tcBorders>
              <w:top w:val="single" w:sz="4" w:space="0" w:color="auto"/>
              <w:bottom w:val="single" w:sz="12" w:space="0" w:color="auto"/>
            </w:tcBorders>
            <w:shd w:val="clear" w:color="auto" w:fill="auto"/>
            <w:tcMar>
              <w:top w:w="80" w:type="dxa"/>
              <w:bottom w:w="80" w:type="dxa"/>
            </w:tcMar>
            <w:vAlign w:val="center"/>
          </w:tcPr>
          <w:p w:rsidR="00ED513F" w:rsidRPr="0085529F" w:rsidRDefault="00ED513F" w:rsidP="000A17DF">
            <w:pPr>
              <w:pStyle w:val="SDMDocInfoHeadRow"/>
            </w:pPr>
            <w:r w:rsidRPr="0085529F">
              <w:t>Version</w:t>
            </w:r>
          </w:p>
        </w:tc>
        <w:tc>
          <w:tcPr>
            <w:tcW w:w="2253" w:type="dxa"/>
            <w:tcBorders>
              <w:top w:val="single" w:sz="4" w:space="0" w:color="auto"/>
              <w:bottom w:val="single" w:sz="12" w:space="0" w:color="auto"/>
            </w:tcBorders>
            <w:shd w:val="clear" w:color="auto" w:fill="auto"/>
            <w:tcMar>
              <w:top w:w="80" w:type="dxa"/>
              <w:bottom w:w="80" w:type="dxa"/>
            </w:tcMar>
            <w:vAlign w:val="center"/>
          </w:tcPr>
          <w:p w:rsidR="00ED513F" w:rsidRPr="0085529F" w:rsidRDefault="00ED513F" w:rsidP="000A17DF">
            <w:pPr>
              <w:pStyle w:val="SDMDocInfoHeadRow"/>
            </w:pPr>
            <w:r w:rsidRPr="0085529F">
              <w:t>Date</w:t>
            </w:r>
          </w:p>
        </w:tc>
        <w:tc>
          <w:tcPr>
            <w:tcW w:w="6191" w:type="dxa"/>
            <w:tcBorders>
              <w:top w:val="single" w:sz="4" w:space="0" w:color="auto"/>
              <w:bottom w:val="single" w:sz="12" w:space="0" w:color="auto"/>
            </w:tcBorders>
            <w:shd w:val="clear" w:color="auto" w:fill="auto"/>
            <w:tcMar>
              <w:top w:w="80" w:type="dxa"/>
              <w:bottom w:w="80" w:type="dxa"/>
            </w:tcMar>
            <w:vAlign w:val="center"/>
          </w:tcPr>
          <w:p w:rsidR="00ED513F" w:rsidRPr="0085529F" w:rsidRDefault="00ED513F" w:rsidP="000A17DF">
            <w:pPr>
              <w:pStyle w:val="SDMDocInfoHeadRow"/>
            </w:pPr>
            <w:r w:rsidRPr="0085529F">
              <w:t>Description</w:t>
            </w:r>
          </w:p>
        </w:tc>
      </w:tr>
      <w:tr w:rsidR="00ED513F" w:rsidRPr="0085529F" w:rsidTr="000A17DF">
        <w:trPr>
          <w:cantSplit/>
          <w:trHeight w:val="113"/>
          <w:tblHeader/>
          <w:jc w:val="center"/>
        </w:trPr>
        <w:tc>
          <w:tcPr>
            <w:tcW w:w="9571" w:type="dxa"/>
            <w:gridSpan w:val="3"/>
            <w:tcBorders>
              <w:top w:val="single" w:sz="12" w:space="0" w:color="auto"/>
            </w:tcBorders>
          </w:tcPr>
          <w:p w:rsidR="00ED513F" w:rsidRPr="0085529F" w:rsidRDefault="00ED513F" w:rsidP="000A17DF">
            <w:pPr>
              <w:pStyle w:val="SDMDocInfoHeadRow"/>
            </w:pPr>
          </w:p>
        </w:tc>
      </w:tr>
      <w:tr w:rsidR="00ED513F" w:rsidRPr="0085529F" w:rsidTr="000A17DF">
        <w:trPr>
          <w:cantSplit/>
          <w:trHeight w:val="113"/>
          <w:jc w:val="center"/>
        </w:trPr>
        <w:tc>
          <w:tcPr>
            <w:tcW w:w="1127" w:type="dxa"/>
          </w:tcPr>
          <w:p w:rsidR="00ED513F" w:rsidRPr="00E86343" w:rsidRDefault="00ED513F" w:rsidP="000A17DF">
            <w:pPr>
              <w:pStyle w:val="SDMDocInfoText"/>
            </w:pPr>
            <w:r w:rsidRPr="00E86343">
              <w:t>05.0</w:t>
            </w:r>
          </w:p>
        </w:tc>
        <w:tc>
          <w:tcPr>
            <w:tcW w:w="2253" w:type="dxa"/>
          </w:tcPr>
          <w:p w:rsidR="00ED513F" w:rsidRPr="00E86343" w:rsidRDefault="00ED513F" w:rsidP="000A17DF">
            <w:pPr>
              <w:pStyle w:val="SDMDocInfoText"/>
            </w:pPr>
            <w:r w:rsidRPr="00E86343">
              <w:t>25 June 2014</w:t>
            </w:r>
          </w:p>
        </w:tc>
        <w:tc>
          <w:tcPr>
            <w:tcW w:w="6191" w:type="dxa"/>
          </w:tcPr>
          <w:p w:rsidR="00ED513F" w:rsidRPr="00E86343" w:rsidRDefault="00ED513F" w:rsidP="000A17DF">
            <w:pPr>
              <w:pStyle w:val="SDMDocInfoText"/>
            </w:pPr>
            <w:r w:rsidRPr="00E86343">
              <w:t xml:space="preserve">Revisions to: </w:t>
            </w:r>
          </w:p>
          <w:p w:rsidR="00ED513F" w:rsidRPr="00E86343" w:rsidRDefault="00ED513F" w:rsidP="000A17DF">
            <w:pPr>
              <w:pStyle w:val="SDMDocInfoText"/>
              <w:numPr>
                <w:ilvl w:val="0"/>
                <w:numId w:val="40"/>
              </w:numPr>
            </w:pPr>
            <w:r w:rsidRPr="00E86343">
              <w:t>Include the Attachment: Instructions for filling out the project design document form for CDM project activities (these instructions supersede the "Guidelines for completing the project design document form" (Version 01.0));</w:t>
            </w:r>
          </w:p>
          <w:p w:rsidR="00ED513F" w:rsidRPr="00E86343" w:rsidRDefault="00ED513F" w:rsidP="000A17DF">
            <w:pPr>
              <w:pStyle w:val="SDMDocInfoText"/>
              <w:numPr>
                <w:ilvl w:val="0"/>
                <w:numId w:val="40"/>
              </w:numPr>
            </w:pPr>
            <w:r w:rsidRPr="00E86343">
              <w:t xml:space="preserve">Include provisions related to standardized baselines; </w:t>
            </w:r>
          </w:p>
          <w:p w:rsidR="00ED513F" w:rsidRPr="00E86343" w:rsidRDefault="00ED513F" w:rsidP="000A17DF">
            <w:pPr>
              <w:pStyle w:val="SDMDocInfoText"/>
              <w:numPr>
                <w:ilvl w:val="0"/>
                <w:numId w:val="40"/>
              </w:numPr>
            </w:pPr>
            <w:r w:rsidRPr="00E86343">
              <w:t>Add contact information on a responsible person(s)/ entity(ies) for the application of the methodology (ies) to the project activity in B.7.4 and Appendix 1;</w:t>
            </w:r>
          </w:p>
          <w:p w:rsidR="00ED513F" w:rsidRPr="00E86343" w:rsidRDefault="00ED513F" w:rsidP="000A17DF">
            <w:pPr>
              <w:pStyle w:val="SDMDocInfoText"/>
              <w:numPr>
                <w:ilvl w:val="0"/>
                <w:numId w:val="40"/>
              </w:numPr>
            </w:pPr>
            <w:r w:rsidRPr="00E86343">
              <w:t xml:space="preserve">Change the reference number from </w:t>
            </w:r>
            <w:r w:rsidRPr="00E86343">
              <w:rPr>
                <w:i/>
              </w:rPr>
              <w:t>F-CDM-PDD</w:t>
            </w:r>
            <w:r w:rsidRPr="00E86343">
              <w:t xml:space="preserve"> to </w:t>
            </w:r>
            <w:r w:rsidRPr="00E86343">
              <w:rPr>
                <w:i/>
              </w:rPr>
              <w:t>CDM-PDD-FORM;</w:t>
            </w:r>
          </w:p>
          <w:p w:rsidR="00ED513F" w:rsidRPr="00E86343" w:rsidRDefault="00ED513F" w:rsidP="000A17DF">
            <w:pPr>
              <w:pStyle w:val="SDMDocInfoText"/>
              <w:numPr>
                <w:ilvl w:val="0"/>
                <w:numId w:val="40"/>
              </w:numPr>
            </w:pPr>
            <w:r w:rsidRPr="00E86343">
              <w:t>Editorial improvement.</w:t>
            </w:r>
          </w:p>
        </w:tc>
      </w:tr>
      <w:tr w:rsidR="00ED513F" w:rsidRPr="0085529F" w:rsidTr="000A17DF">
        <w:trPr>
          <w:cantSplit/>
          <w:trHeight w:val="113"/>
          <w:jc w:val="center"/>
        </w:trPr>
        <w:tc>
          <w:tcPr>
            <w:tcW w:w="1127" w:type="dxa"/>
          </w:tcPr>
          <w:p w:rsidR="00ED513F" w:rsidRPr="00E86343" w:rsidRDefault="00ED513F" w:rsidP="000A17DF">
            <w:pPr>
              <w:pStyle w:val="SDMDocInfoText"/>
            </w:pPr>
            <w:r w:rsidRPr="00E86343">
              <w:t>04.1</w:t>
            </w:r>
          </w:p>
        </w:tc>
        <w:tc>
          <w:tcPr>
            <w:tcW w:w="2253" w:type="dxa"/>
          </w:tcPr>
          <w:p w:rsidR="00ED513F" w:rsidRPr="00E86343" w:rsidRDefault="00ED513F" w:rsidP="000A17DF">
            <w:pPr>
              <w:pStyle w:val="SDMDocInfoText"/>
            </w:pPr>
            <w:r w:rsidRPr="00E86343">
              <w:rPr>
                <w:color w:val="000000"/>
                <w:lang w:val="en-US"/>
              </w:rPr>
              <w:t>11 April 2012</w:t>
            </w:r>
          </w:p>
        </w:tc>
        <w:tc>
          <w:tcPr>
            <w:tcW w:w="6191" w:type="dxa"/>
          </w:tcPr>
          <w:p w:rsidR="00ED513F" w:rsidRPr="00E86343" w:rsidRDefault="00ED513F" w:rsidP="000A17DF">
            <w:pPr>
              <w:pStyle w:val="SDMDocInfoText"/>
            </w:pPr>
            <w:r w:rsidRPr="00E86343">
              <w:rPr>
                <w:bCs/>
              </w:rPr>
              <w:t>Editorial revision to change version 02 line in history box from Annex 06 to Annex 06b</w:t>
            </w:r>
          </w:p>
        </w:tc>
      </w:tr>
      <w:tr w:rsidR="00ED513F" w:rsidRPr="0085529F" w:rsidTr="000A17DF">
        <w:trPr>
          <w:cantSplit/>
          <w:trHeight w:val="113"/>
          <w:jc w:val="center"/>
        </w:trPr>
        <w:tc>
          <w:tcPr>
            <w:tcW w:w="1127" w:type="dxa"/>
          </w:tcPr>
          <w:p w:rsidR="00ED513F" w:rsidRPr="00E86343" w:rsidRDefault="00ED513F" w:rsidP="000A17DF">
            <w:pPr>
              <w:pStyle w:val="SDMDocInfoText"/>
            </w:pPr>
            <w:r w:rsidRPr="00E86343">
              <w:t>04.0</w:t>
            </w:r>
          </w:p>
        </w:tc>
        <w:tc>
          <w:tcPr>
            <w:tcW w:w="2253" w:type="dxa"/>
          </w:tcPr>
          <w:p w:rsidR="00ED513F" w:rsidRPr="00E86343" w:rsidRDefault="00ED513F" w:rsidP="000A17DF">
            <w:pPr>
              <w:pStyle w:val="SDMDocInfoText"/>
              <w:rPr>
                <w:color w:val="000000"/>
                <w:lang w:val="en-US"/>
              </w:rPr>
            </w:pPr>
            <w:r w:rsidRPr="00E86343">
              <w:rPr>
                <w:color w:val="000000"/>
                <w:lang w:val="en-US"/>
              </w:rPr>
              <w:t>13 March 2012</w:t>
            </w:r>
          </w:p>
        </w:tc>
        <w:tc>
          <w:tcPr>
            <w:tcW w:w="6191" w:type="dxa"/>
          </w:tcPr>
          <w:p w:rsidR="00ED513F" w:rsidRPr="00E86343" w:rsidRDefault="00ED513F" w:rsidP="000A17DF">
            <w:pPr>
              <w:pStyle w:val="SDMDocInfoText"/>
              <w:rPr>
                <w:bCs/>
              </w:rPr>
            </w:pPr>
            <w:r w:rsidRPr="00E86343">
              <w:rPr>
                <w:bCs/>
              </w:rPr>
              <w:t xml:space="preserve">Revision required to ensure consistency with the “Guidelines for completing the project design document form for CDM project activities” (EB 66, </w:t>
            </w:r>
            <w:r w:rsidRPr="00E86343">
              <w:rPr>
                <w:rFonts w:eastAsia="MS Mincho" w:hint="eastAsia"/>
                <w:bCs/>
                <w:lang w:eastAsia="ja-JP"/>
              </w:rPr>
              <w:t>A</w:t>
            </w:r>
            <w:r w:rsidRPr="00E86343">
              <w:rPr>
                <w:bCs/>
              </w:rPr>
              <w:t xml:space="preserve">nnex </w:t>
            </w:r>
            <w:r w:rsidRPr="00E86343">
              <w:rPr>
                <w:rFonts w:eastAsia="MS Mincho" w:hint="eastAsia"/>
                <w:bCs/>
                <w:lang w:eastAsia="ja-JP"/>
              </w:rPr>
              <w:t>8</w:t>
            </w:r>
            <w:r w:rsidRPr="00E86343">
              <w:rPr>
                <w:bCs/>
              </w:rPr>
              <w:t>).</w:t>
            </w:r>
          </w:p>
        </w:tc>
      </w:tr>
      <w:tr w:rsidR="00ED513F" w:rsidRPr="0085529F" w:rsidTr="000A17DF">
        <w:trPr>
          <w:cantSplit/>
          <w:trHeight w:val="113"/>
          <w:jc w:val="center"/>
        </w:trPr>
        <w:tc>
          <w:tcPr>
            <w:tcW w:w="1127" w:type="dxa"/>
          </w:tcPr>
          <w:p w:rsidR="00ED513F" w:rsidRPr="00E86343" w:rsidRDefault="00ED513F" w:rsidP="000A17DF">
            <w:pPr>
              <w:pStyle w:val="SDMDocInfoText"/>
            </w:pPr>
            <w:r w:rsidRPr="00E86343">
              <w:t>03.0</w:t>
            </w:r>
          </w:p>
        </w:tc>
        <w:tc>
          <w:tcPr>
            <w:tcW w:w="2253" w:type="dxa"/>
          </w:tcPr>
          <w:p w:rsidR="00ED513F" w:rsidRPr="00E86343" w:rsidRDefault="00ED513F" w:rsidP="000A17DF">
            <w:pPr>
              <w:pStyle w:val="SDMDocInfoText"/>
              <w:rPr>
                <w:color w:val="000000"/>
                <w:lang w:val="en-US"/>
              </w:rPr>
            </w:pPr>
            <w:r w:rsidRPr="00E86343">
              <w:rPr>
                <w:color w:val="000000"/>
                <w:lang w:val="en-US" w:eastAsia="en-US"/>
              </w:rPr>
              <w:t>26 July 2006</w:t>
            </w:r>
          </w:p>
        </w:tc>
        <w:tc>
          <w:tcPr>
            <w:tcW w:w="6191" w:type="dxa"/>
          </w:tcPr>
          <w:p w:rsidR="00ED513F" w:rsidRPr="00E86343" w:rsidRDefault="00ED513F" w:rsidP="000A17DF">
            <w:pPr>
              <w:pStyle w:val="SDMDocInfoText"/>
              <w:rPr>
                <w:bCs/>
              </w:rPr>
            </w:pPr>
            <w:r w:rsidRPr="00E86343">
              <w:rPr>
                <w:color w:val="000000"/>
                <w:lang w:val="en-US" w:eastAsia="en-US"/>
              </w:rPr>
              <w:t>EB 25, Annex 15</w:t>
            </w:r>
          </w:p>
        </w:tc>
      </w:tr>
      <w:tr w:rsidR="00ED513F" w:rsidRPr="0085529F" w:rsidTr="000A17DF">
        <w:trPr>
          <w:cantSplit/>
          <w:trHeight w:val="113"/>
          <w:jc w:val="center"/>
        </w:trPr>
        <w:tc>
          <w:tcPr>
            <w:tcW w:w="1127" w:type="dxa"/>
          </w:tcPr>
          <w:p w:rsidR="00ED513F" w:rsidRPr="00E86343" w:rsidRDefault="00ED513F" w:rsidP="000A17DF">
            <w:pPr>
              <w:pStyle w:val="SDMDocInfoText"/>
            </w:pPr>
            <w:r w:rsidRPr="00E86343">
              <w:t>02.0</w:t>
            </w:r>
          </w:p>
        </w:tc>
        <w:tc>
          <w:tcPr>
            <w:tcW w:w="2253" w:type="dxa"/>
          </w:tcPr>
          <w:p w:rsidR="00ED513F" w:rsidRPr="00E86343" w:rsidRDefault="00ED513F" w:rsidP="000A17DF">
            <w:pPr>
              <w:pStyle w:val="SDMDocInfoText"/>
              <w:rPr>
                <w:color w:val="000000"/>
                <w:lang w:val="en-US"/>
              </w:rPr>
            </w:pPr>
            <w:r w:rsidRPr="00E86343">
              <w:rPr>
                <w:color w:val="000000"/>
                <w:lang w:val="en-US" w:eastAsia="en-US"/>
              </w:rPr>
              <w:t>14 June 2004</w:t>
            </w:r>
          </w:p>
        </w:tc>
        <w:tc>
          <w:tcPr>
            <w:tcW w:w="6191" w:type="dxa"/>
          </w:tcPr>
          <w:p w:rsidR="00ED513F" w:rsidRPr="00E86343" w:rsidRDefault="00ED513F" w:rsidP="000A17DF">
            <w:pPr>
              <w:pStyle w:val="SDMDocInfoText"/>
              <w:rPr>
                <w:bCs/>
              </w:rPr>
            </w:pPr>
            <w:r w:rsidRPr="00E86343">
              <w:rPr>
                <w:color w:val="000000"/>
                <w:lang w:val="en-US" w:eastAsia="en-US"/>
              </w:rPr>
              <w:t>EB 14, Annex 06b</w:t>
            </w:r>
          </w:p>
        </w:tc>
      </w:tr>
      <w:tr w:rsidR="00ED513F" w:rsidRPr="0085529F" w:rsidTr="000A17DF">
        <w:trPr>
          <w:cantSplit/>
          <w:trHeight w:val="113"/>
          <w:jc w:val="center"/>
        </w:trPr>
        <w:tc>
          <w:tcPr>
            <w:tcW w:w="1127" w:type="dxa"/>
          </w:tcPr>
          <w:p w:rsidR="00ED513F" w:rsidRPr="00E86343" w:rsidRDefault="00ED513F" w:rsidP="000A17DF">
            <w:pPr>
              <w:pStyle w:val="SDMDocInfoText"/>
            </w:pPr>
            <w:r w:rsidRPr="00E86343">
              <w:t>01.0</w:t>
            </w:r>
          </w:p>
        </w:tc>
        <w:tc>
          <w:tcPr>
            <w:tcW w:w="2253" w:type="dxa"/>
          </w:tcPr>
          <w:p w:rsidR="00ED513F" w:rsidRPr="00E86343" w:rsidRDefault="00ED513F" w:rsidP="000A17DF">
            <w:pPr>
              <w:pStyle w:val="SDMDocInfoText"/>
              <w:rPr>
                <w:color w:val="000000"/>
                <w:lang w:val="en-US"/>
              </w:rPr>
            </w:pPr>
            <w:r w:rsidRPr="00E86343">
              <w:rPr>
                <w:color w:val="000000"/>
                <w:lang w:val="en-US" w:eastAsia="en-US"/>
              </w:rPr>
              <w:t>03 August 2002</w:t>
            </w:r>
          </w:p>
        </w:tc>
        <w:tc>
          <w:tcPr>
            <w:tcW w:w="6191" w:type="dxa"/>
          </w:tcPr>
          <w:p w:rsidR="00ED513F" w:rsidRPr="00E86343" w:rsidRDefault="00ED513F" w:rsidP="000A17DF">
            <w:pPr>
              <w:pStyle w:val="SDMDocInfoText"/>
              <w:rPr>
                <w:color w:val="000000"/>
                <w:lang w:val="en-US" w:eastAsia="en-US"/>
              </w:rPr>
            </w:pPr>
            <w:r w:rsidRPr="00E86343">
              <w:rPr>
                <w:color w:val="000000"/>
                <w:lang w:val="en-US" w:eastAsia="en-US"/>
              </w:rPr>
              <w:t>EB 05, Paragraph 12</w:t>
            </w:r>
          </w:p>
          <w:p w:rsidR="00ED513F" w:rsidRPr="00E86343" w:rsidRDefault="00ED513F" w:rsidP="000A17DF">
            <w:pPr>
              <w:pStyle w:val="SDMDocInfoText"/>
              <w:rPr>
                <w:bCs/>
              </w:rPr>
            </w:pPr>
            <w:r w:rsidRPr="00E86343">
              <w:rPr>
                <w:color w:val="000000"/>
                <w:lang w:val="en-US" w:eastAsia="en-US"/>
              </w:rPr>
              <w:t>Initial adoption.</w:t>
            </w:r>
          </w:p>
        </w:tc>
      </w:tr>
      <w:tr w:rsidR="00ED513F" w:rsidRPr="0056518A" w:rsidTr="000A17DF">
        <w:trPr>
          <w:cantSplit/>
          <w:trHeight w:val="113"/>
          <w:jc w:val="center"/>
        </w:trPr>
        <w:tc>
          <w:tcPr>
            <w:tcW w:w="9571" w:type="dxa"/>
            <w:gridSpan w:val="3"/>
            <w:tcBorders>
              <w:top w:val="single" w:sz="4" w:space="0" w:color="auto"/>
              <w:bottom w:val="single" w:sz="12" w:space="0" w:color="auto"/>
            </w:tcBorders>
            <w:vAlign w:val="center"/>
          </w:tcPr>
          <w:p w:rsidR="00ED513F" w:rsidRPr="0085529F" w:rsidRDefault="00ED513F" w:rsidP="000A17DF">
            <w:pPr>
              <w:pStyle w:val="SDMDocInfoText"/>
            </w:pPr>
            <w:r w:rsidRPr="0085529F">
              <w:t>Decision Class: Regulatory</w:t>
            </w:r>
            <w:r w:rsidRPr="0085529F">
              <w:br/>
              <w:t>Document Type: Form</w:t>
            </w:r>
            <w:r w:rsidRPr="0085529F">
              <w:br/>
              <w:t>Business Function: Registration</w:t>
            </w:r>
            <w:r w:rsidRPr="0085529F">
              <w:br/>
              <w:t xml:space="preserve">Keywords: </w:t>
            </w:r>
            <w:r>
              <w:t xml:space="preserve">project activities, </w:t>
            </w:r>
            <w:r w:rsidRPr="00E86343">
              <w:t>project design document</w:t>
            </w:r>
          </w:p>
        </w:tc>
      </w:tr>
    </w:tbl>
    <w:p w:rsidR="00ED513F" w:rsidRPr="00B351AF" w:rsidRDefault="00ED513F" w:rsidP="00ED513F">
      <w:pPr>
        <w:jc w:val="center"/>
        <w:rPr>
          <w:lang w:val="en-US"/>
        </w:rPr>
      </w:pPr>
    </w:p>
    <w:p w:rsidR="00ED513F" w:rsidRPr="00B351AF" w:rsidRDefault="00ED513F" w:rsidP="00ED513F">
      <w:pPr>
        <w:rPr>
          <w:lang w:val="en-US"/>
        </w:rPr>
      </w:pPr>
    </w:p>
    <w:p w:rsidR="00ED513F" w:rsidRPr="00B351AF" w:rsidRDefault="00ED513F" w:rsidP="00ED513F">
      <w:pPr>
        <w:keepNext/>
        <w:rPr>
          <w:lang w:val="en-US"/>
        </w:rPr>
      </w:pPr>
    </w:p>
    <w:p w:rsidR="00ED513F" w:rsidRPr="00E75B4B" w:rsidRDefault="00ED513F" w:rsidP="00ED513F">
      <w:pPr>
        <w:jc w:val="center"/>
        <w:rPr>
          <w:lang w:val="en-US"/>
        </w:rPr>
      </w:pPr>
    </w:p>
    <w:p w:rsidR="000A001D" w:rsidRPr="0079348A" w:rsidRDefault="000A001D" w:rsidP="002E20B3">
      <w:pPr>
        <w:rPr>
          <w:sz w:val="24"/>
          <w:szCs w:val="24"/>
          <w:lang w:val="en-US"/>
        </w:rPr>
      </w:pPr>
    </w:p>
    <w:p w:rsidR="00BF3F9E" w:rsidRPr="0079348A" w:rsidRDefault="00BF3F9E" w:rsidP="002E20B3">
      <w:pPr>
        <w:keepNext/>
        <w:rPr>
          <w:sz w:val="24"/>
          <w:szCs w:val="24"/>
          <w:lang w:val="en-US"/>
        </w:rPr>
      </w:pPr>
    </w:p>
    <w:p w:rsidR="000A001D" w:rsidRPr="0079348A" w:rsidRDefault="000A001D" w:rsidP="000A001D">
      <w:pPr>
        <w:rPr>
          <w:sz w:val="24"/>
          <w:szCs w:val="24"/>
          <w:lang w:val="en-US"/>
        </w:rPr>
      </w:pPr>
    </w:p>
    <w:sectPr w:rsidR="000A001D" w:rsidRPr="0079348A" w:rsidSect="00EE3B1F">
      <w:headerReference w:type="default" r:id="rId35"/>
      <w:footerReference w:type="default" r:id="rId36"/>
      <w:headerReference w:type="first" r:id="rId37"/>
      <w:pgSz w:w="11907" w:h="16840" w:code="9"/>
      <w:pgMar w:top="851" w:right="851" w:bottom="1440" w:left="1701" w:header="851"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713" w:rsidRDefault="00226713">
      <w:r>
        <w:separator/>
      </w:r>
    </w:p>
  </w:endnote>
  <w:endnote w:type="continuationSeparator" w:id="0">
    <w:p w:rsidR="00226713" w:rsidRDefault="00226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altName w:val="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ILDGLE+TimesNewRoman">
    <w:altName w:val="Times New Roman"/>
    <w:panose1 w:val="00000000000000000000"/>
    <w:charset w:val="00"/>
    <w:family w:val="roman"/>
    <w:notTrueType/>
    <w:pitch w:val="default"/>
    <w:sig w:usb0="00000003" w:usb1="00000000" w:usb2="00000000" w:usb3="00000000" w:csb0="00000001" w:csb1="00000000"/>
  </w:font>
  <w:font w:name="ILDGKC+TimesNewRoman,Bold">
    <w:altName w:val="Times New Roman"/>
    <w:panose1 w:val="00000000000000000000"/>
    <w:charset w:val="00"/>
    <w:family w:val="roman"/>
    <w:notTrueType/>
    <w:pitch w:val="default"/>
    <w:sig w:usb0="00000003" w:usb1="00000000" w:usb2="00000000" w:usb3="00000000" w:csb0="00000001" w:csb1="00000000"/>
  </w:font>
  <w:font w:name="ILDJOD+TimesNewRoman,BoldItali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charset w:val="00"/>
    <w:family w:val="auto"/>
    <w:pitch w:val="variable"/>
    <w:sig w:usb0="00000003" w:usb1="00000000" w:usb2="00000000" w:usb3="00000000" w:csb0="00000001" w:csb1="00000000"/>
  </w:font>
  <w:font w:name="Calibri">
    <w:panose1 w:val="020F0502020204030204"/>
    <w:charset w:val="A2"/>
    <w:family w:val="swiss"/>
    <w:pitch w:val="variable"/>
    <w:sig w:usb0="E0002AFF" w:usb1="C000247B"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713" w:rsidRPr="009732AF" w:rsidRDefault="00226713" w:rsidP="006A3570">
    <w:pPr>
      <w:pStyle w:val="FooterF"/>
      <w:tabs>
        <w:tab w:val="clear" w:pos="9639"/>
        <w:tab w:val="right" w:pos="9498"/>
      </w:tabs>
    </w:pPr>
    <w:r w:rsidRPr="00DC3436">
      <w:rPr>
        <w:szCs w:val="22"/>
      </w:rPr>
      <w:t xml:space="preserve">Version </w:t>
    </w:r>
    <w:r>
      <w:rPr>
        <w:szCs w:val="22"/>
      </w:rPr>
      <w:t>05.0</w:t>
    </w:r>
    <w:r w:rsidRPr="00DC3436">
      <w:rPr>
        <w:szCs w:val="22"/>
      </w:rPr>
      <w:tab/>
      <w:t xml:space="preserve">Page </w:t>
    </w:r>
    <w:r w:rsidRPr="00DC3436">
      <w:rPr>
        <w:rStyle w:val="SayfaNumaras"/>
        <w:szCs w:val="22"/>
      </w:rPr>
      <w:fldChar w:fldCharType="begin"/>
    </w:r>
    <w:r w:rsidRPr="00DC3436">
      <w:rPr>
        <w:rStyle w:val="SayfaNumaras"/>
        <w:szCs w:val="22"/>
      </w:rPr>
      <w:instrText xml:space="preserve"> PAGE </w:instrText>
    </w:r>
    <w:r w:rsidRPr="00DC3436">
      <w:rPr>
        <w:rStyle w:val="SayfaNumaras"/>
        <w:szCs w:val="22"/>
      </w:rPr>
      <w:fldChar w:fldCharType="separate"/>
    </w:r>
    <w:r w:rsidR="00E5206E">
      <w:rPr>
        <w:rStyle w:val="SayfaNumaras"/>
        <w:noProof/>
        <w:szCs w:val="22"/>
      </w:rPr>
      <w:t>22</w:t>
    </w:r>
    <w:r w:rsidRPr="00DC3436">
      <w:rPr>
        <w:rStyle w:val="SayfaNumaras"/>
        <w:szCs w:val="22"/>
      </w:rPr>
      <w:fldChar w:fldCharType="end"/>
    </w:r>
    <w:r w:rsidRPr="00DC3436">
      <w:rPr>
        <w:rStyle w:val="SayfaNumaras"/>
        <w:szCs w:val="22"/>
      </w:rPr>
      <w:t xml:space="preserve"> of </w:t>
    </w:r>
    <w:r w:rsidRPr="00DC3436">
      <w:rPr>
        <w:rStyle w:val="SayfaNumaras"/>
        <w:szCs w:val="22"/>
      </w:rPr>
      <w:fldChar w:fldCharType="begin"/>
    </w:r>
    <w:r w:rsidRPr="00DC3436">
      <w:rPr>
        <w:rStyle w:val="SayfaNumaras"/>
        <w:szCs w:val="22"/>
      </w:rPr>
      <w:instrText xml:space="preserve"> NUMPAGES </w:instrText>
    </w:r>
    <w:r w:rsidRPr="00DC3436">
      <w:rPr>
        <w:rStyle w:val="SayfaNumaras"/>
        <w:szCs w:val="22"/>
      </w:rPr>
      <w:fldChar w:fldCharType="separate"/>
    </w:r>
    <w:r w:rsidR="00E5206E">
      <w:rPr>
        <w:rStyle w:val="SayfaNumaras"/>
        <w:noProof/>
        <w:szCs w:val="22"/>
      </w:rPr>
      <w:t>63</w:t>
    </w:r>
    <w:r w:rsidRPr="00DC3436">
      <w:rPr>
        <w:rStyle w:val="SayfaNumaras"/>
        <w:szCs w:val="22"/>
      </w:rPr>
      <w:fldChar w:fldCharType="end"/>
    </w:r>
  </w:p>
  <w:p w:rsidR="00226713" w:rsidRDefault="0022671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713" w:rsidRDefault="00226713">
      <w:r>
        <w:separator/>
      </w:r>
    </w:p>
  </w:footnote>
  <w:footnote w:type="continuationSeparator" w:id="0">
    <w:p w:rsidR="00226713" w:rsidRDefault="00226713">
      <w:r>
        <w:continuationSeparator/>
      </w:r>
    </w:p>
  </w:footnote>
  <w:footnote w:id="1">
    <w:p w:rsidR="00226713" w:rsidRPr="0099138D" w:rsidRDefault="00226713">
      <w:pPr>
        <w:pStyle w:val="DipnotMetni"/>
        <w:rPr>
          <w:sz w:val="18"/>
          <w:szCs w:val="18"/>
          <w:lang w:val="en-US"/>
        </w:rPr>
      </w:pPr>
      <w:r w:rsidRPr="0099138D">
        <w:rPr>
          <w:rStyle w:val="DipnotBavurusu"/>
          <w:sz w:val="18"/>
          <w:szCs w:val="18"/>
          <w:lang w:val="en-US"/>
        </w:rPr>
        <w:footnoteRef/>
      </w:r>
      <w:r w:rsidRPr="0099138D">
        <w:rPr>
          <w:sz w:val="18"/>
          <w:szCs w:val="18"/>
          <w:lang w:val="en-US"/>
        </w:rPr>
        <w:t xml:space="preserve"> Silivri Enerji A.Ş. License Page 1</w:t>
      </w:r>
    </w:p>
  </w:footnote>
  <w:footnote w:id="2">
    <w:p w:rsidR="00226713" w:rsidRPr="0099138D" w:rsidRDefault="00226713">
      <w:pPr>
        <w:pStyle w:val="DipnotMetni"/>
        <w:rPr>
          <w:sz w:val="18"/>
          <w:szCs w:val="18"/>
          <w:lang w:val="en-US"/>
        </w:rPr>
      </w:pPr>
      <w:r w:rsidRPr="0099138D">
        <w:rPr>
          <w:rStyle w:val="DipnotBavurusu"/>
          <w:sz w:val="18"/>
          <w:szCs w:val="18"/>
          <w:lang w:val="en-US"/>
        </w:rPr>
        <w:footnoteRef/>
      </w:r>
      <w:r w:rsidRPr="0099138D">
        <w:rPr>
          <w:sz w:val="18"/>
          <w:szCs w:val="18"/>
          <w:lang w:val="en-US"/>
        </w:rPr>
        <w:t xml:space="preserve"> Silivri Wind Data Analyses and Energy Production Generation Assessment Report Page 10</w:t>
      </w:r>
    </w:p>
  </w:footnote>
  <w:footnote w:id="3">
    <w:p w:rsidR="00226713" w:rsidRPr="0099138D" w:rsidRDefault="00226713" w:rsidP="00C34EB8">
      <w:pPr>
        <w:pStyle w:val="DipnotMetni"/>
        <w:rPr>
          <w:sz w:val="18"/>
          <w:szCs w:val="18"/>
          <w:lang w:val="tr-TR"/>
        </w:rPr>
      </w:pPr>
      <w:r w:rsidRPr="00FE5E58">
        <w:rPr>
          <w:rStyle w:val="DipnotBavurusu"/>
          <w:sz w:val="18"/>
          <w:szCs w:val="18"/>
        </w:rPr>
        <w:footnoteRef/>
      </w:r>
      <w:r w:rsidRPr="00FE5E58">
        <w:rPr>
          <w:sz w:val="18"/>
          <w:szCs w:val="18"/>
        </w:rPr>
        <w:t xml:space="preserve"> </w:t>
      </w:r>
      <w:r w:rsidRPr="00FE5E58">
        <w:rPr>
          <w:sz w:val="18"/>
          <w:szCs w:val="18"/>
          <w:lang w:val="en-US"/>
        </w:rPr>
        <w:t>See; Silivi WPP Generation License</w:t>
      </w:r>
    </w:p>
  </w:footnote>
  <w:footnote w:id="4">
    <w:p w:rsidR="00226713" w:rsidRPr="007E52DF" w:rsidRDefault="00226713" w:rsidP="00075EF5">
      <w:pPr>
        <w:pStyle w:val="DipnotMetni"/>
        <w:tabs>
          <w:tab w:val="left" w:pos="3250"/>
        </w:tabs>
        <w:rPr>
          <w:rStyle w:val="Kpr"/>
          <w:sz w:val="18"/>
          <w:szCs w:val="18"/>
          <w:lang w:val="en-US"/>
        </w:rPr>
      </w:pPr>
      <w:r w:rsidRPr="007E52DF">
        <w:rPr>
          <w:rStyle w:val="DipnotBavurusu"/>
          <w:sz w:val="18"/>
          <w:szCs w:val="18"/>
          <w:lang w:val="en-US"/>
        </w:rPr>
        <w:footnoteRef/>
      </w:r>
      <w:r w:rsidRPr="00FE5E58">
        <w:rPr>
          <w:sz w:val="18"/>
          <w:szCs w:val="18"/>
          <w:lang w:val="en-US"/>
        </w:rPr>
        <w:t xml:space="preserve"> See; ACM0002 Version 16: </w:t>
      </w:r>
      <w:r>
        <w:rPr>
          <w:sz w:val="18"/>
          <w:szCs w:val="18"/>
          <w:lang w:val="en-US"/>
        </w:rPr>
        <w:tab/>
      </w:r>
    </w:p>
    <w:p w:rsidR="00226713" w:rsidRPr="009726E0" w:rsidRDefault="00226713" w:rsidP="00CA1177">
      <w:pPr>
        <w:pStyle w:val="DipnotMetni"/>
        <w:rPr>
          <w:lang w:val="en-US"/>
        </w:rPr>
      </w:pPr>
      <w:r w:rsidRPr="00FE5E58">
        <w:rPr>
          <w:sz w:val="18"/>
          <w:szCs w:val="18"/>
          <w:lang w:val="en-US"/>
        </w:rPr>
        <w:t>(</w:t>
      </w:r>
      <w:r w:rsidRPr="007E52DF">
        <w:rPr>
          <w:sz w:val="18"/>
          <w:szCs w:val="18"/>
        </w:rPr>
        <w:t>https://cdm.unfccc.int/filestorage/0/X/6/0X6IERWMG92J7V3B8OTKFSL1QZH5PA/EB81_repan09_ACM0002_ver16.0_clean.pdf?t=Nkh8bmo0eXk4fDDbh2eGA5FSFCOJDpsfh5Aa</w:t>
      </w:r>
      <w:r w:rsidRPr="00FE5E58">
        <w:rPr>
          <w:sz w:val="18"/>
          <w:szCs w:val="18"/>
          <w:lang w:val="en-US"/>
        </w:rPr>
        <w:t>)</w:t>
      </w:r>
      <w:r w:rsidRPr="009726E0">
        <w:rPr>
          <w:lang w:val="en-US"/>
        </w:rPr>
        <w:t xml:space="preserve"> </w:t>
      </w:r>
    </w:p>
  </w:footnote>
  <w:footnote w:id="5">
    <w:p w:rsidR="00226713" w:rsidRPr="00D055D6" w:rsidRDefault="00226713">
      <w:pPr>
        <w:pStyle w:val="DipnotMetni"/>
        <w:rPr>
          <w:sz w:val="18"/>
          <w:szCs w:val="18"/>
          <w:lang w:val="tr-TR"/>
        </w:rPr>
      </w:pPr>
      <w:r w:rsidRPr="00A46286">
        <w:rPr>
          <w:rStyle w:val="DipnotBavurusu"/>
          <w:sz w:val="18"/>
          <w:szCs w:val="18"/>
        </w:rPr>
        <w:footnoteRef/>
      </w:r>
      <w:r w:rsidRPr="000770A4">
        <w:rPr>
          <w:sz w:val="18"/>
          <w:szCs w:val="18"/>
          <w:lang w:val="de-DE"/>
        </w:rPr>
        <w:t xml:space="preserve"> See, Licence. Turbines are T1, T2, T3, T4, T5, 56, T7, T8, T9, T10, T21, T12, T13, T14, T15, T16, T17 and T18 in order. </w:t>
      </w:r>
    </w:p>
  </w:footnote>
  <w:footnote w:id="6">
    <w:p w:rsidR="00226713" w:rsidRPr="009726E0" w:rsidRDefault="00226713">
      <w:pPr>
        <w:pStyle w:val="DipnotMetni"/>
        <w:rPr>
          <w:sz w:val="18"/>
          <w:szCs w:val="18"/>
          <w:lang w:val="en-US"/>
        </w:rPr>
      </w:pPr>
      <w:r w:rsidRPr="00D055D6">
        <w:rPr>
          <w:rStyle w:val="DipnotBavurusu"/>
          <w:sz w:val="18"/>
          <w:szCs w:val="18"/>
          <w:lang w:val="en-US"/>
        </w:rPr>
        <w:footnoteRef/>
      </w:r>
      <w:r w:rsidRPr="00D055D6">
        <w:rPr>
          <w:sz w:val="18"/>
          <w:szCs w:val="18"/>
          <w:lang w:val="en-US"/>
        </w:rPr>
        <w:t xml:space="preserve"> See, (Convert UTM to Lat/Lon Coordinates), for unit conservation See; </w:t>
      </w:r>
      <w:hyperlink r:id="rId1" w:history="1">
        <w:r w:rsidRPr="00D055D6">
          <w:rPr>
            <w:rStyle w:val="Kpr"/>
            <w:sz w:val="18"/>
            <w:szCs w:val="18"/>
            <w:lang w:val="en-US"/>
          </w:rPr>
          <w:t>http://www.rcn.montana.edu/resources/tools/coordinates.aspx?nav=11&amp;c=UTM&amp;md=83&amp;mdt=NAD83/WGS84&amp;z=35&amp;e=591938&amp;n=4469295&amp;h=N</w:t>
        </w:r>
      </w:hyperlink>
    </w:p>
  </w:footnote>
  <w:footnote w:id="7">
    <w:p w:rsidR="00226713" w:rsidRPr="0099138D" w:rsidRDefault="00226713" w:rsidP="000770A4">
      <w:pPr>
        <w:pStyle w:val="DipnotMetni"/>
        <w:rPr>
          <w:sz w:val="18"/>
          <w:szCs w:val="18"/>
          <w:lang w:val="en-US"/>
        </w:rPr>
      </w:pPr>
      <w:r w:rsidRPr="0099138D">
        <w:rPr>
          <w:rStyle w:val="DipnotBavurusu"/>
          <w:sz w:val="18"/>
          <w:szCs w:val="18"/>
          <w:lang w:val="en-US"/>
        </w:rPr>
        <w:footnoteRef/>
      </w:r>
      <w:r w:rsidRPr="0099138D">
        <w:rPr>
          <w:sz w:val="18"/>
          <w:szCs w:val="18"/>
          <w:lang w:val="en-US"/>
        </w:rPr>
        <w:t xml:space="preserve"> Silivri Enerji A.Ş. License Page 1</w:t>
      </w:r>
    </w:p>
  </w:footnote>
  <w:footnote w:id="8">
    <w:p w:rsidR="00226713" w:rsidRPr="0099138D" w:rsidRDefault="00226713" w:rsidP="000770A4">
      <w:pPr>
        <w:pStyle w:val="DipnotMetni"/>
        <w:rPr>
          <w:sz w:val="18"/>
          <w:szCs w:val="18"/>
          <w:lang w:val="en-US"/>
        </w:rPr>
      </w:pPr>
      <w:r w:rsidRPr="0099138D">
        <w:rPr>
          <w:rStyle w:val="DipnotBavurusu"/>
          <w:sz w:val="18"/>
          <w:szCs w:val="18"/>
          <w:lang w:val="en-US"/>
        </w:rPr>
        <w:footnoteRef/>
      </w:r>
      <w:r w:rsidRPr="0099138D">
        <w:rPr>
          <w:sz w:val="18"/>
          <w:szCs w:val="18"/>
          <w:lang w:val="en-US"/>
        </w:rPr>
        <w:t xml:space="preserve"> Silivri Wind Data Analyses and Energy Production Generation Assessment Report Page 10</w:t>
      </w:r>
    </w:p>
  </w:footnote>
  <w:footnote w:id="9">
    <w:p w:rsidR="00226713" w:rsidRPr="00114ABC" w:rsidRDefault="00226713" w:rsidP="00114ABC">
      <w:pPr>
        <w:pStyle w:val="DipnotMetni"/>
        <w:rPr>
          <w:sz w:val="18"/>
          <w:szCs w:val="18"/>
          <w:lang w:val="en-US"/>
        </w:rPr>
      </w:pPr>
      <w:r w:rsidRPr="00114ABC">
        <w:rPr>
          <w:rStyle w:val="DipnotBavurusu"/>
          <w:sz w:val="18"/>
          <w:szCs w:val="18"/>
          <w:vertAlign w:val="baseline"/>
          <w:lang w:val="en-US"/>
        </w:rPr>
        <w:footnoteRef/>
      </w:r>
      <w:r w:rsidRPr="00114ABC">
        <w:rPr>
          <w:sz w:val="18"/>
          <w:szCs w:val="18"/>
          <w:lang w:val="en-US"/>
        </w:rPr>
        <w:t xml:space="preserve"> See; </w:t>
      </w:r>
      <w:r w:rsidRPr="00FE5E58">
        <w:rPr>
          <w:sz w:val="18"/>
          <w:szCs w:val="18"/>
        </w:rPr>
        <w:t>http://www.nordex-online.com/fileadmin/MEDIA/Gamma/Nordex_Gamma_en.pdf</w:t>
      </w:r>
    </w:p>
  </w:footnote>
  <w:footnote w:id="10">
    <w:p w:rsidR="00226713" w:rsidRPr="00114ABC" w:rsidRDefault="00226713" w:rsidP="00CF428F">
      <w:pPr>
        <w:pStyle w:val="DipnotMetni"/>
        <w:rPr>
          <w:sz w:val="18"/>
          <w:szCs w:val="18"/>
          <w:lang w:val="en-US"/>
        </w:rPr>
      </w:pPr>
      <w:r w:rsidRPr="00114ABC">
        <w:rPr>
          <w:rStyle w:val="DipnotBavurusu"/>
          <w:sz w:val="18"/>
          <w:szCs w:val="18"/>
          <w:vertAlign w:val="baseline"/>
          <w:lang w:val="en-US"/>
        </w:rPr>
        <w:footnoteRef/>
      </w:r>
      <w:r w:rsidRPr="00114ABC">
        <w:rPr>
          <w:sz w:val="18"/>
          <w:szCs w:val="18"/>
          <w:lang w:val="en-US"/>
        </w:rPr>
        <w:t xml:space="preserve"> See, </w:t>
      </w:r>
      <w:hyperlink r:id="rId2" w:history="1">
        <w:r w:rsidRPr="00114ABC">
          <w:rPr>
            <w:rStyle w:val="Kpr"/>
            <w:sz w:val="18"/>
            <w:szCs w:val="18"/>
            <w:lang w:val="en-US"/>
          </w:rPr>
          <w:t>http://cdm.unfccc.int/methodologies/PAmethodologies/tools/am-tool-10-v1.pdf</w:t>
        </w:r>
      </w:hyperlink>
    </w:p>
  </w:footnote>
  <w:footnote w:id="11">
    <w:p w:rsidR="00226713" w:rsidRPr="00104B4B" w:rsidRDefault="00226713" w:rsidP="00C34EB8">
      <w:pPr>
        <w:pStyle w:val="DipnotMetni"/>
        <w:rPr>
          <w:lang w:val="tr-TR"/>
        </w:rPr>
      </w:pPr>
      <w:r w:rsidRPr="00FE5E58">
        <w:rPr>
          <w:rStyle w:val="DipnotBavurusu"/>
          <w:sz w:val="18"/>
          <w:szCs w:val="18"/>
          <w:vertAlign w:val="baseline"/>
        </w:rPr>
        <w:footnoteRef/>
      </w:r>
      <w:r w:rsidRPr="00FE5E58">
        <w:rPr>
          <w:sz w:val="18"/>
          <w:szCs w:val="18"/>
        </w:rPr>
        <w:t xml:space="preserve"> </w:t>
      </w:r>
      <w:r w:rsidRPr="00FE5E58">
        <w:rPr>
          <w:sz w:val="18"/>
          <w:szCs w:val="18"/>
          <w:lang w:val="tr-TR"/>
        </w:rPr>
        <w:t xml:space="preserve">See, </w:t>
      </w:r>
      <w:r>
        <w:rPr>
          <w:sz w:val="18"/>
          <w:szCs w:val="18"/>
        </w:rPr>
        <w:t>Silivri</w:t>
      </w:r>
      <w:r w:rsidRPr="00FE5E58">
        <w:rPr>
          <w:sz w:val="18"/>
          <w:szCs w:val="18"/>
        </w:rPr>
        <w:t xml:space="preserve"> WPP </w:t>
      </w:r>
      <w:r w:rsidRPr="00FE5E58">
        <w:rPr>
          <w:sz w:val="18"/>
          <w:szCs w:val="18"/>
          <w:lang w:val="tr-TR"/>
        </w:rPr>
        <w:t>Generation License</w:t>
      </w:r>
    </w:p>
  </w:footnote>
  <w:footnote w:id="12">
    <w:p w:rsidR="00226713" w:rsidRPr="00114ABC" w:rsidRDefault="00226713" w:rsidP="00C34EB8">
      <w:pPr>
        <w:spacing w:after="60"/>
        <w:jc w:val="both"/>
        <w:rPr>
          <w:sz w:val="18"/>
          <w:szCs w:val="18"/>
        </w:rPr>
      </w:pPr>
      <w:r w:rsidRPr="00114ABC">
        <w:rPr>
          <w:rStyle w:val="DipnotBavurusu"/>
          <w:sz w:val="18"/>
          <w:szCs w:val="18"/>
        </w:rPr>
        <w:footnoteRef/>
      </w:r>
      <w:r w:rsidRPr="00114ABC">
        <w:rPr>
          <w:sz w:val="18"/>
          <w:szCs w:val="18"/>
        </w:rPr>
        <w:t xml:space="preserve"> </w:t>
      </w:r>
      <w:r w:rsidRPr="00FE5E58">
        <w:rPr>
          <w:sz w:val="18"/>
          <w:szCs w:val="18"/>
          <w:lang w:val="en-US"/>
        </w:rPr>
        <w:t xml:space="preserve">See, Annual Development of Turky’s Gross Electricity Generation of Primary Energy Resources (2006-2013): </w:t>
      </w:r>
      <w:hyperlink r:id="rId3" w:history="1">
        <w:r w:rsidRPr="00FE5E58">
          <w:rPr>
            <w:rStyle w:val="Kpr"/>
            <w:sz w:val="18"/>
            <w:szCs w:val="18"/>
            <w:lang w:val="en-US"/>
          </w:rPr>
          <w:t>http://www.teias.gov.tr/T%C3%BCrkiyeElektrik%C4%B0statistikleri/istatistik2013/uretim%20tuketim(23-47)/37(06-13).xls</w:t>
        </w:r>
      </w:hyperlink>
    </w:p>
  </w:footnote>
  <w:footnote w:id="13">
    <w:p w:rsidR="00226713" w:rsidRPr="00114ABC" w:rsidRDefault="00226713" w:rsidP="00C34EB8">
      <w:pPr>
        <w:spacing w:after="60"/>
        <w:rPr>
          <w:rFonts w:ascii="Arial" w:hAnsi="Arial" w:cs="Arial"/>
          <w:color w:val="0000FF"/>
          <w:sz w:val="18"/>
          <w:szCs w:val="18"/>
          <w:u w:val="single"/>
          <w:lang w:val="en-US"/>
        </w:rPr>
      </w:pPr>
      <w:r w:rsidRPr="00114ABC">
        <w:rPr>
          <w:rStyle w:val="DipnotBavurusu"/>
          <w:sz w:val="18"/>
          <w:szCs w:val="18"/>
        </w:rPr>
        <w:footnoteRef/>
      </w:r>
      <w:r w:rsidRPr="00114ABC">
        <w:rPr>
          <w:sz w:val="18"/>
          <w:szCs w:val="18"/>
          <w:lang w:val="en-US"/>
        </w:rPr>
        <w:t xml:space="preserve"> See, </w:t>
      </w:r>
      <w:r w:rsidRPr="00FE5E58">
        <w:rPr>
          <w:sz w:val="18"/>
          <w:szCs w:val="18"/>
        </w:rPr>
        <w:t>The Distribution of Installed Capacity by Primary Energy Resources and The Electricity Utilities in Turkey (201</w:t>
      </w:r>
      <w:r w:rsidRPr="00114ABC">
        <w:rPr>
          <w:sz w:val="18"/>
          <w:szCs w:val="18"/>
        </w:rPr>
        <w:t>3</w:t>
      </w:r>
      <w:r w:rsidRPr="00FE5E58">
        <w:rPr>
          <w:sz w:val="18"/>
          <w:szCs w:val="18"/>
        </w:rPr>
        <w:t>)</w:t>
      </w:r>
      <w:r w:rsidRPr="00114ABC">
        <w:rPr>
          <w:sz w:val="18"/>
          <w:szCs w:val="18"/>
          <w:lang w:val="en-US"/>
        </w:rPr>
        <w:t xml:space="preserve">: </w:t>
      </w:r>
      <w:hyperlink r:id="rId4" w:history="1">
        <w:r w:rsidRPr="00114ABC">
          <w:rPr>
            <w:rStyle w:val="Kpr"/>
            <w:sz w:val="18"/>
            <w:szCs w:val="18"/>
            <w:lang w:val="en-US"/>
          </w:rPr>
          <w:t>www.teias.gov.tr/T%C3%BCrkiyeElektrik%C4%B0statistikleri/istatistik2013/kguc(1-13)/8.xls</w:t>
        </w:r>
      </w:hyperlink>
    </w:p>
  </w:footnote>
  <w:footnote w:id="14">
    <w:p w:rsidR="00226713" w:rsidRPr="00114ABC" w:rsidRDefault="00226713" w:rsidP="00C93999">
      <w:pPr>
        <w:pStyle w:val="DipnotMetni"/>
        <w:spacing w:after="60"/>
        <w:rPr>
          <w:sz w:val="18"/>
          <w:szCs w:val="18"/>
          <w:lang w:val="en-US"/>
        </w:rPr>
      </w:pPr>
      <w:r w:rsidRPr="00114ABC">
        <w:rPr>
          <w:rStyle w:val="DipnotBavurusu"/>
          <w:sz w:val="18"/>
          <w:szCs w:val="18"/>
          <w:lang w:val="en-US"/>
        </w:rPr>
        <w:footnoteRef/>
      </w:r>
      <w:r w:rsidRPr="00114ABC">
        <w:rPr>
          <w:sz w:val="18"/>
          <w:szCs w:val="18"/>
          <w:lang w:val="en-US"/>
        </w:rPr>
        <w:t xml:space="preserve"> See, Presentation of Zeynep  Günaydın from MENR, </w:t>
      </w:r>
      <w:hyperlink r:id="rId5" w:history="1">
        <w:r w:rsidRPr="00114ABC">
          <w:rPr>
            <w:rStyle w:val="Kpr"/>
            <w:sz w:val="18"/>
            <w:szCs w:val="18"/>
            <w:lang w:val="en-US"/>
          </w:rPr>
          <w:t>http://www.senternovem.nl/mmfiles/MENR_tcm24-287950.pdf</w:t>
        </w:r>
      </w:hyperlink>
      <w:r w:rsidRPr="00114ABC">
        <w:rPr>
          <w:sz w:val="18"/>
          <w:szCs w:val="18"/>
          <w:lang w:val="en-US"/>
        </w:rPr>
        <w:t xml:space="preserve">  (Page 9)</w:t>
      </w:r>
    </w:p>
  </w:footnote>
  <w:footnote w:id="15">
    <w:p w:rsidR="00226713" w:rsidRPr="009726E0" w:rsidRDefault="00226713" w:rsidP="00C93999">
      <w:pPr>
        <w:pStyle w:val="DipnotMetni"/>
        <w:rPr>
          <w:lang w:val="en-US"/>
        </w:rPr>
      </w:pPr>
      <w:r w:rsidRPr="00114ABC">
        <w:rPr>
          <w:rStyle w:val="DipnotBavurusu"/>
          <w:sz w:val="18"/>
          <w:szCs w:val="18"/>
          <w:lang w:val="en-US"/>
        </w:rPr>
        <w:footnoteRef/>
      </w:r>
      <w:r w:rsidRPr="00114ABC">
        <w:rPr>
          <w:sz w:val="18"/>
          <w:szCs w:val="18"/>
          <w:lang w:val="en-US"/>
        </w:rPr>
        <w:t xml:space="preserve"> See : </w:t>
      </w:r>
      <w:r w:rsidRPr="001A3E33">
        <w:rPr>
          <w:sz w:val="18"/>
          <w:szCs w:val="18"/>
          <w:lang w:val="en-US"/>
        </w:rPr>
        <w:t xml:space="preserve">For feed-in-tariff (5.5 Eur/kWh) see, http://www.epdk.org.tr/TR/Dokuman/1859 (page 2-footnote 1)the Law stating the electricity selling price is revised and the new law is : </w:t>
      </w:r>
      <w:hyperlink r:id="rId6" w:history="1">
        <w:r w:rsidRPr="001A3E33">
          <w:rPr>
            <w:rStyle w:val="Kpr"/>
            <w:sz w:val="18"/>
            <w:szCs w:val="18"/>
            <w:lang w:val="tr-TR"/>
          </w:rPr>
          <w:t>http://www.epdk.org.tr/TR/Dokuman/6777</w:t>
        </w:r>
      </w:hyperlink>
      <w:r w:rsidRPr="001A3E33">
        <w:rPr>
          <w:sz w:val="18"/>
          <w:szCs w:val="18"/>
          <w:lang w:val="en-US"/>
        </w:rPr>
        <w:t xml:space="preserve"> However, the price has not been changed in the Law, so the </w:t>
      </w:r>
      <w:r w:rsidRPr="001A3E33">
        <w:rPr>
          <w:sz w:val="18"/>
          <w:szCs w:val="18"/>
        </w:rPr>
        <w:t>5.5 €/kWh</w:t>
      </w:r>
      <w:r w:rsidRPr="001A3E33">
        <w:rPr>
          <w:sz w:val="18"/>
          <w:szCs w:val="18"/>
          <w:lang w:val="tr-TR"/>
        </w:rPr>
        <w:t>, which is stated in the former Law is sti</w:t>
      </w:r>
      <w:r>
        <w:rPr>
          <w:sz w:val="18"/>
          <w:szCs w:val="18"/>
          <w:lang w:val="tr-TR"/>
        </w:rPr>
        <w:t>l</w:t>
      </w:r>
      <w:r w:rsidRPr="001A3E33">
        <w:rPr>
          <w:sz w:val="18"/>
          <w:szCs w:val="18"/>
          <w:lang w:val="tr-TR"/>
        </w:rPr>
        <w:t>l valid. This explanation is also given w</w:t>
      </w:r>
      <w:r>
        <w:rPr>
          <w:sz w:val="18"/>
          <w:szCs w:val="18"/>
          <w:lang w:val="tr-TR"/>
        </w:rPr>
        <w:t>i</w:t>
      </w:r>
      <w:r w:rsidRPr="001A3E33">
        <w:rPr>
          <w:sz w:val="18"/>
          <w:szCs w:val="18"/>
          <w:lang w:val="tr-TR"/>
        </w:rPr>
        <w:t>th the footnotes in the IRR Excel and PDD.</w:t>
      </w:r>
    </w:p>
  </w:footnote>
  <w:footnote w:id="16">
    <w:p w:rsidR="00226713" w:rsidRPr="00114ABC" w:rsidRDefault="00226713" w:rsidP="00C34EB8">
      <w:pPr>
        <w:pStyle w:val="DipnotMetni"/>
        <w:spacing w:after="60"/>
        <w:rPr>
          <w:sz w:val="18"/>
          <w:szCs w:val="18"/>
          <w:lang w:val="de-DE"/>
        </w:rPr>
      </w:pPr>
      <w:r w:rsidRPr="00FE5E58">
        <w:rPr>
          <w:rStyle w:val="DipnotBavurusu"/>
          <w:sz w:val="18"/>
          <w:szCs w:val="18"/>
        </w:rPr>
        <w:footnoteRef/>
      </w:r>
      <w:r w:rsidRPr="00FE5E58">
        <w:rPr>
          <w:sz w:val="18"/>
          <w:szCs w:val="18"/>
          <w:lang w:val="de-DE"/>
        </w:rPr>
        <w:t xml:space="preserve"> ACM0002 Version 16: (</w:t>
      </w:r>
      <w:r w:rsidRPr="000E758F">
        <w:rPr>
          <w:sz w:val="18"/>
          <w:szCs w:val="18"/>
          <w:lang w:val="de-DE"/>
        </w:rPr>
        <w:t>https://cdm.unfccc.int/filestorage/0/X/6/0X6IERWMG92J7V3B8OTKFSL1QZH5PA/EB81_repan09_ACM0002_ver16.0_clean.pdf?t=Ykx8bmo1MG5nfDBt9CgQqHHHPLb9pKkRE10Z</w:t>
      </w:r>
      <w:r w:rsidRPr="00FE5E58">
        <w:rPr>
          <w:sz w:val="18"/>
          <w:szCs w:val="18"/>
          <w:lang w:val="de-DE"/>
        </w:rPr>
        <w:t>)</w:t>
      </w:r>
    </w:p>
  </w:footnote>
  <w:footnote w:id="17">
    <w:p w:rsidR="00226713" w:rsidRPr="009726E0" w:rsidRDefault="00226713">
      <w:pPr>
        <w:pStyle w:val="DipnotMetni"/>
        <w:rPr>
          <w:sz w:val="18"/>
          <w:szCs w:val="18"/>
          <w:lang w:val="en-US"/>
        </w:rPr>
      </w:pPr>
      <w:r w:rsidRPr="009726E0">
        <w:rPr>
          <w:rStyle w:val="DipnotBavurusu"/>
          <w:sz w:val="18"/>
          <w:szCs w:val="18"/>
          <w:lang w:val="en-US"/>
        </w:rPr>
        <w:footnoteRef/>
      </w:r>
      <w:r w:rsidRPr="009726E0">
        <w:rPr>
          <w:sz w:val="18"/>
          <w:szCs w:val="18"/>
          <w:lang w:val="en-US"/>
        </w:rPr>
        <w:t>See; http://cdm.unfccc.int/methodologies/PAmethodologies/tools/am-tool-07-v4.0.pdf</w:t>
      </w:r>
    </w:p>
  </w:footnote>
  <w:footnote w:id="18">
    <w:p w:rsidR="00226713" w:rsidRPr="009726E0" w:rsidRDefault="00226713">
      <w:pPr>
        <w:pStyle w:val="DipnotMetni"/>
        <w:rPr>
          <w:sz w:val="18"/>
          <w:szCs w:val="18"/>
          <w:lang w:val="en-US"/>
        </w:rPr>
      </w:pPr>
      <w:r w:rsidRPr="009726E0">
        <w:rPr>
          <w:rStyle w:val="DipnotBavurusu"/>
          <w:sz w:val="18"/>
          <w:szCs w:val="18"/>
          <w:lang w:val="en-US"/>
        </w:rPr>
        <w:footnoteRef/>
      </w:r>
      <w:r w:rsidRPr="009726E0">
        <w:rPr>
          <w:sz w:val="18"/>
          <w:szCs w:val="18"/>
          <w:lang w:val="en-US"/>
        </w:rPr>
        <w:t xml:space="preserve"> See; http://cdm.unfccc.int/methodologies/PAmethodologies/tools/am-tool-01-v7.0.0.pdf</w:t>
      </w:r>
    </w:p>
  </w:footnote>
  <w:footnote w:id="19">
    <w:p w:rsidR="00226713" w:rsidRPr="009726E0" w:rsidRDefault="00226713">
      <w:pPr>
        <w:pStyle w:val="DipnotMetni"/>
        <w:rPr>
          <w:sz w:val="18"/>
          <w:szCs w:val="18"/>
          <w:lang w:val="en-US"/>
        </w:rPr>
      </w:pPr>
      <w:r w:rsidRPr="009726E0">
        <w:rPr>
          <w:rStyle w:val="DipnotBavurusu"/>
          <w:sz w:val="18"/>
          <w:szCs w:val="18"/>
          <w:lang w:val="en-US"/>
        </w:rPr>
        <w:footnoteRef/>
      </w:r>
      <w:r w:rsidRPr="009726E0">
        <w:rPr>
          <w:sz w:val="18"/>
          <w:szCs w:val="18"/>
          <w:lang w:val="en-US"/>
        </w:rPr>
        <w:t xml:space="preserve"> See; http://cdm.unfccc.int/methodologies/PAmethodologies/tools/am-tool-02-v5.0.0.pdf</w:t>
      </w:r>
    </w:p>
  </w:footnote>
  <w:footnote w:id="20">
    <w:p w:rsidR="00226713" w:rsidRPr="009726E0" w:rsidRDefault="00226713">
      <w:pPr>
        <w:pStyle w:val="DipnotMetni"/>
        <w:rPr>
          <w:sz w:val="18"/>
          <w:szCs w:val="18"/>
          <w:lang w:val="en-US"/>
        </w:rPr>
      </w:pPr>
      <w:r w:rsidRPr="009726E0">
        <w:rPr>
          <w:rStyle w:val="DipnotBavurusu"/>
          <w:sz w:val="18"/>
          <w:szCs w:val="18"/>
          <w:lang w:val="en-US"/>
        </w:rPr>
        <w:footnoteRef/>
      </w:r>
      <w:r w:rsidRPr="009726E0">
        <w:rPr>
          <w:sz w:val="18"/>
          <w:szCs w:val="18"/>
          <w:lang w:val="en-US"/>
        </w:rPr>
        <w:t xml:space="preserve"> See; http://cdm.unfccc.int/methodologies/PAmethodologies/tools/am-tool-03-v2.pdf</w:t>
      </w:r>
    </w:p>
  </w:footnote>
  <w:footnote w:id="21">
    <w:p w:rsidR="00226713" w:rsidRPr="009726E0" w:rsidRDefault="00226713" w:rsidP="004E5382">
      <w:pPr>
        <w:pStyle w:val="DipnotMetni"/>
        <w:rPr>
          <w:lang w:val="en-US"/>
        </w:rPr>
      </w:pPr>
      <w:r w:rsidRPr="009726E0">
        <w:rPr>
          <w:rStyle w:val="DipnotBavurusu"/>
          <w:sz w:val="18"/>
          <w:szCs w:val="18"/>
          <w:lang w:val="en-US"/>
        </w:rPr>
        <w:footnoteRef/>
      </w:r>
      <w:r w:rsidRPr="009726E0">
        <w:rPr>
          <w:sz w:val="18"/>
          <w:szCs w:val="18"/>
          <w:lang w:val="en-US"/>
        </w:rPr>
        <w:t xml:space="preserve"> See; </w:t>
      </w:r>
      <w:hyperlink r:id="rId7" w:history="1">
        <w:r w:rsidRPr="009726E0">
          <w:rPr>
            <w:rStyle w:val="Kpr"/>
            <w:sz w:val="18"/>
            <w:szCs w:val="18"/>
            <w:u w:val="none"/>
            <w:lang w:val="en-US"/>
          </w:rPr>
          <w:t>http://cdm.unfccc.int/methodologies/PAmethodologies/tools/am-tool-10-v1.pdf</w:t>
        </w:r>
      </w:hyperlink>
    </w:p>
  </w:footnote>
  <w:footnote w:id="22">
    <w:p w:rsidR="00226713" w:rsidRPr="005D527E" w:rsidRDefault="00226713" w:rsidP="00AB17DB">
      <w:pPr>
        <w:pStyle w:val="DipnotMetni"/>
        <w:spacing w:after="60"/>
        <w:rPr>
          <w:sz w:val="18"/>
          <w:szCs w:val="18"/>
          <w:lang w:val="en-US"/>
        </w:rPr>
      </w:pPr>
      <w:r w:rsidRPr="005D527E">
        <w:rPr>
          <w:rStyle w:val="DipnotBavurusu"/>
          <w:sz w:val="18"/>
          <w:szCs w:val="18"/>
          <w:lang w:val="en-US"/>
        </w:rPr>
        <w:footnoteRef/>
      </w:r>
      <w:r w:rsidRPr="005D527E">
        <w:rPr>
          <w:sz w:val="18"/>
          <w:szCs w:val="18"/>
          <w:lang w:val="en-US"/>
        </w:rPr>
        <w:t xml:space="preserve"> See, </w:t>
      </w:r>
      <w:hyperlink r:id="rId8" w:history="1">
        <w:r w:rsidRPr="005D527E">
          <w:rPr>
            <w:rStyle w:val="Kpr"/>
            <w:sz w:val="18"/>
            <w:szCs w:val="18"/>
            <w:lang w:val="en-US"/>
          </w:rPr>
          <w:t>http://www.teias.gov.tr/YayinRapor/APK/projeksiyon/KAPASITEPROJEKSIYONU2013.pdf</w:t>
        </w:r>
      </w:hyperlink>
      <w:r w:rsidRPr="005D527E">
        <w:rPr>
          <w:sz w:val="18"/>
          <w:szCs w:val="18"/>
          <w:lang w:val="en-US"/>
        </w:rPr>
        <w:t xml:space="preserve">   (Page 6, Table 1)</w:t>
      </w:r>
    </w:p>
  </w:footnote>
  <w:footnote w:id="23">
    <w:p w:rsidR="00226713" w:rsidRPr="005D527E" w:rsidRDefault="00226713" w:rsidP="00AB17DB">
      <w:pPr>
        <w:pStyle w:val="DipnotMetni"/>
        <w:spacing w:after="60"/>
        <w:rPr>
          <w:sz w:val="18"/>
          <w:szCs w:val="18"/>
          <w:lang w:val="en-US"/>
        </w:rPr>
      </w:pPr>
      <w:r w:rsidRPr="005D527E">
        <w:rPr>
          <w:rStyle w:val="DipnotBavurusu"/>
          <w:sz w:val="18"/>
          <w:szCs w:val="18"/>
          <w:lang w:val="en-US"/>
        </w:rPr>
        <w:footnoteRef/>
      </w:r>
      <w:r w:rsidRPr="005D527E">
        <w:rPr>
          <w:sz w:val="18"/>
          <w:szCs w:val="18"/>
          <w:lang w:val="en-US"/>
        </w:rPr>
        <w:t xml:space="preserve"> See, </w:t>
      </w:r>
      <w:hyperlink r:id="rId9" w:history="1">
        <w:r w:rsidRPr="005D527E">
          <w:rPr>
            <w:rStyle w:val="Kpr"/>
            <w:sz w:val="18"/>
            <w:szCs w:val="18"/>
            <w:lang w:val="en-US"/>
          </w:rPr>
          <w:t>http://www.teias.gov.tr/YayinRapor/APK/projeksiyon/KAPASITEPROJEKSIYONU2013.pdf</w:t>
        </w:r>
      </w:hyperlink>
      <w:r w:rsidRPr="005D527E">
        <w:rPr>
          <w:sz w:val="18"/>
          <w:szCs w:val="18"/>
          <w:lang w:val="en-US"/>
        </w:rPr>
        <w:t xml:space="preserve">  (Page 18-19, Table 7 for High and Table 8 for Low Scenarios)  </w:t>
      </w:r>
    </w:p>
    <w:p w:rsidR="00226713" w:rsidRPr="009726E0" w:rsidRDefault="00226713" w:rsidP="00AB17DB">
      <w:pPr>
        <w:pStyle w:val="DipnotMetni"/>
        <w:spacing w:after="60"/>
        <w:rPr>
          <w:sz w:val="18"/>
          <w:szCs w:val="18"/>
          <w:lang w:val="en-US"/>
        </w:rPr>
      </w:pPr>
      <w:r w:rsidRPr="009726E0" w:rsidDel="00AB17DB">
        <w:rPr>
          <w:sz w:val="18"/>
          <w:szCs w:val="18"/>
          <w:lang w:val="en-US"/>
        </w:rPr>
        <w:t xml:space="preserve"> </w:t>
      </w:r>
      <w:r w:rsidRPr="009726E0">
        <w:rPr>
          <w:sz w:val="18"/>
          <w:szCs w:val="18"/>
          <w:lang w:val="en-US"/>
        </w:rPr>
        <w:t xml:space="preserve">  </w:t>
      </w:r>
    </w:p>
  </w:footnote>
  <w:footnote w:id="24">
    <w:p w:rsidR="00226713" w:rsidRPr="005D527E" w:rsidRDefault="00226713" w:rsidP="00B62CAD">
      <w:pPr>
        <w:pStyle w:val="DipnotMetni"/>
        <w:spacing w:after="60"/>
        <w:rPr>
          <w:sz w:val="18"/>
          <w:szCs w:val="18"/>
          <w:lang w:val="en-US"/>
        </w:rPr>
      </w:pPr>
      <w:r w:rsidRPr="005D527E">
        <w:rPr>
          <w:rStyle w:val="DipnotBavurusu"/>
          <w:sz w:val="18"/>
          <w:szCs w:val="18"/>
          <w:lang w:val="en-US"/>
        </w:rPr>
        <w:footnoteRef/>
      </w:r>
      <w:r w:rsidRPr="005D527E">
        <w:rPr>
          <w:sz w:val="18"/>
          <w:szCs w:val="18"/>
          <w:lang w:val="en-US"/>
        </w:rPr>
        <w:t xml:space="preserve"> See, </w:t>
      </w:r>
      <w:hyperlink r:id="rId10" w:history="1">
        <w:r w:rsidRPr="005D527E">
          <w:rPr>
            <w:rStyle w:val="Kpr"/>
            <w:sz w:val="18"/>
            <w:szCs w:val="18"/>
            <w:lang w:val="en-US"/>
          </w:rPr>
          <w:t>http://www.teias.gov.tr/YayinRapor/APK/projeksiyon/KAPASITEPROJEKSIYONU2013.pdf</w:t>
        </w:r>
      </w:hyperlink>
      <w:r w:rsidRPr="005D527E">
        <w:rPr>
          <w:sz w:val="18"/>
          <w:szCs w:val="18"/>
          <w:lang w:val="en-US"/>
        </w:rPr>
        <w:t xml:space="preserve"> (Page 44, Table 26) </w:t>
      </w:r>
    </w:p>
  </w:footnote>
  <w:footnote w:id="25">
    <w:p w:rsidR="00226713" w:rsidRPr="005D527E" w:rsidRDefault="00226713" w:rsidP="004C1F1B">
      <w:pPr>
        <w:pStyle w:val="DipnotMetni"/>
        <w:spacing w:after="60"/>
        <w:rPr>
          <w:sz w:val="18"/>
          <w:szCs w:val="18"/>
        </w:rPr>
      </w:pPr>
      <w:r w:rsidRPr="005D527E">
        <w:rPr>
          <w:rStyle w:val="DipnotBavurusu"/>
          <w:sz w:val="18"/>
          <w:szCs w:val="18"/>
        </w:rPr>
        <w:footnoteRef/>
      </w:r>
      <w:r w:rsidRPr="005D527E">
        <w:rPr>
          <w:sz w:val="18"/>
          <w:szCs w:val="18"/>
        </w:rPr>
        <w:t xml:space="preserve"> </w:t>
      </w:r>
      <w:r w:rsidRPr="00FE5E58">
        <w:rPr>
          <w:sz w:val="18"/>
          <w:szCs w:val="18"/>
        </w:rPr>
        <w:t>See, http://www.teias.gov.tr/T%C3%BCrkiyeElektrik%C4%B0statistikleri/istatistik2013/uretim%20tuketim(23-47)/38.xls</w:t>
      </w:r>
    </w:p>
  </w:footnote>
  <w:footnote w:id="26">
    <w:p w:rsidR="00226713" w:rsidRPr="005D527E" w:rsidRDefault="00226713" w:rsidP="00AB17DB">
      <w:pPr>
        <w:pStyle w:val="DipnotMetni"/>
        <w:spacing w:after="60"/>
        <w:rPr>
          <w:sz w:val="18"/>
          <w:szCs w:val="18"/>
          <w:lang w:val="en-US"/>
        </w:rPr>
      </w:pPr>
      <w:r w:rsidRPr="005D527E">
        <w:rPr>
          <w:rStyle w:val="DipnotBavurusu"/>
          <w:sz w:val="18"/>
          <w:szCs w:val="18"/>
          <w:lang w:val="en-US"/>
        </w:rPr>
        <w:footnoteRef/>
      </w:r>
      <w:r w:rsidRPr="005D527E">
        <w:rPr>
          <w:sz w:val="18"/>
          <w:szCs w:val="18"/>
          <w:lang w:val="en-US"/>
        </w:rPr>
        <w:t xml:space="preserve"> See, </w:t>
      </w:r>
      <w:hyperlink r:id="rId11" w:history="1">
        <w:r w:rsidRPr="005D527E">
          <w:rPr>
            <w:rStyle w:val="Kpr"/>
            <w:sz w:val="18"/>
            <w:szCs w:val="18"/>
            <w:lang w:val="en-US"/>
          </w:rPr>
          <w:t>http://www.teias.gov.tr/YayinRapor/APK/projeksiyon/KAPASITEPROJEKSIYONU2013.pdf</w:t>
        </w:r>
      </w:hyperlink>
      <w:r w:rsidRPr="005D527E">
        <w:rPr>
          <w:sz w:val="18"/>
          <w:szCs w:val="18"/>
          <w:lang w:val="en-US"/>
        </w:rPr>
        <w:t xml:space="preserve">  (Page 72)</w:t>
      </w:r>
    </w:p>
  </w:footnote>
  <w:footnote w:id="27">
    <w:p w:rsidR="00226713" w:rsidRPr="0088151C" w:rsidRDefault="00226713" w:rsidP="004B75B8">
      <w:pPr>
        <w:pStyle w:val="DipnotMetni"/>
        <w:rPr>
          <w:lang w:val="de-DE"/>
        </w:rPr>
      </w:pPr>
      <w:r w:rsidRPr="005D527E">
        <w:rPr>
          <w:rStyle w:val="DipnotBavurusu"/>
          <w:sz w:val="18"/>
          <w:szCs w:val="18"/>
          <w:lang w:val="en-US"/>
        </w:rPr>
        <w:footnoteRef/>
      </w:r>
      <w:r w:rsidRPr="005D527E">
        <w:rPr>
          <w:sz w:val="18"/>
          <w:szCs w:val="18"/>
          <w:lang w:val="de-DE"/>
        </w:rPr>
        <w:t xml:space="preserve"> Version 7, </w:t>
      </w:r>
      <w:hyperlink r:id="rId12" w:history="1">
        <w:r w:rsidRPr="005D527E">
          <w:rPr>
            <w:rStyle w:val="Kpr"/>
            <w:sz w:val="18"/>
            <w:szCs w:val="18"/>
            <w:lang w:val="de-DE"/>
          </w:rPr>
          <w:t>http://cdm.unfccc.int/methodologies/PAmethodologies/tools/am-tool-01-v7.0.0.pdf</w:t>
        </w:r>
      </w:hyperlink>
      <w:r w:rsidRPr="005D527E">
        <w:rPr>
          <w:sz w:val="18"/>
          <w:szCs w:val="18"/>
          <w:lang w:val="de-DE"/>
        </w:rPr>
        <w:t xml:space="preserve">  (Page7)</w:t>
      </w:r>
    </w:p>
  </w:footnote>
  <w:footnote w:id="28">
    <w:p w:rsidR="00226713" w:rsidRPr="005D527E" w:rsidRDefault="00226713" w:rsidP="006F6F3F">
      <w:pPr>
        <w:pStyle w:val="DipnotMetni"/>
        <w:spacing w:after="60"/>
        <w:rPr>
          <w:sz w:val="18"/>
          <w:szCs w:val="18"/>
          <w:lang w:val="en-US"/>
        </w:rPr>
      </w:pPr>
      <w:r w:rsidRPr="005D527E">
        <w:rPr>
          <w:rStyle w:val="DipnotBavurusu"/>
          <w:sz w:val="18"/>
          <w:szCs w:val="18"/>
          <w:lang w:val="en-US"/>
        </w:rPr>
        <w:footnoteRef/>
      </w:r>
      <w:r w:rsidRPr="005D527E">
        <w:rPr>
          <w:sz w:val="18"/>
          <w:szCs w:val="18"/>
          <w:lang w:val="en-US"/>
        </w:rPr>
        <w:t xml:space="preserve"> See, </w:t>
      </w:r>
      <w:r w:rsidRPr="004671A1">
        <w:t>http://www.emra.org.tr/EN/Document/6654</w:t>
      </w:r>
    </w:p>
  </w:footnote>
  <w:footnote w:id="29">
    <w:p w:rsidR="00226713" w:rsidRPr="00D8183D" w:rsidRDefault="00226713" w:rsidP="006F6F3F">
      <w:pPr>
        <w:pStyle w:val="DipnotMetni"/>
        <w:spacing w:after="60"/>
        <w:rPr>
          <w:sz w:val="18"/>
          <w:szCs w:val="18"/>
          <w:lang w:val="en-US"/>
        </w:rPr>
      </w:pPr>
      <w:r w:rsidRPr="00D8183D">
        <w:rPr>
          <w:rStyle w:val="DipnotBavurusu"/>
          <w:sz w:val="18"/>
          <w:szCs w:val="18"/>
          <w:lang w:val="en-US"/>
        </w:rPr>
        <w:footnoteRef/>
      </w:r>
      <w:r w:rsidRPr="00D8183D">
        <w:rPr>
          <w:sz w:val="18"/>
          <w:szCs w:val="18"/>
          <w:lang w:val="en-US"/>
        </w:rPr>
        <w:t xml:space="preserve"> See, </w:t>
      </w:r>
      <w:r w:rsidRPr="004671A1">
        <w:t>http://www.emra.org.tr/EN/Document/6659</w:t>
      </w:r>
    </w:p>
  </w:footnote>
  <w:footnote w:id="30">
    <w:p w:rsidR="00226713" w:rsidRPr="00D8183D" w:rsidRDefault="00226713" w:rsidP="006F6F3F">
      <w:pPr>
        <w:pStyle w:val="DipnotMetni"/>
        <w:spacing w:after="60"/>
        <w:rPr>
          <w:sz w:val="18"/>
          <w:szCs w:val="18"/>
          <w:lang w:val="en-US"/>
        </w:rPr>
      </w:pPr>
      <w:r w:rsidRPr="00D8183D">
        <w:rPr>
          <w:rStyle w:val="DipnotBavurusu"/>
          <w:sz w:val="18"/>
          <w:szCs w:val="18"/>
          <w:lang w:val="en-US"/>
        </w:rPr>
        <w:footnoteRef/>
      </w:r>
      <w:r w:rsidRPr="00D8183D">
        <w:rPr>
          <w:sz w:val="18"/>
          <w:szCs w:val="18"/>
          <w:lang w:val="en-US"/>
        </w:rPr>
        <w:t xml:space="preserve"> See, </w:t>
      </w:r>
      <w:hyperlink r:id="rId13" w:history="1">
        <w:r w:rsidRPr="00D8183D">
          <w:rPr>
            <w:rStyle w:val="Kpr"/>
            <w:sz w:val="18"/>
            <w:szCs w:val="18"/>
            <w:lang w:val="en-US"/>
          </w:rPr>
          <w:t>http://www2.cevreorman.gov.tr/yasa/k/2872.doc</w:t>
        </w:r>
      </w:hyperlink>
      <w:r w:rsidRPr="00D8183D">
        <w:rPr>
          <w:sz w:val="18"/>
          <w:szCs w:val="18"/>
          <w:lang w:val="en-US"/>
        </w:rPr>
        <w:t xml:space="preserve"> (Enactment Date: 1983)</w:t>
      </w:r>
    </w:p>
  </w:footnote>
  <w:footnote w:id="31">
    <w:p w:rsidR="00226713" w:rsidRPr="009726E0" w:rsidRDefault="00226713" w:rsidP="00B62CAD">
      <w:pPr>
        <w:pStyle w:val="DipnotMetni"/>
        <w:rPr>
          <w:sz w:val="18"/>
          <w:szCs w:val="18"/>
          <w:lang w:val="en-US"/>
        </w:rPr>
      </w:pPr>
      <w:r w:rsidRPr="00D8183D">
        <w:rPr>
          <w:rStyle w:val="DipnotBavurusu"/>
          <w:sz w:val="18"/>
          <w:szCs w:val="18"/>
          <w:lang w:val="en-US"/>
        </w:rPr>
        <w:footnoteRef/>
      </w:r>
      <w:r w:rsidRPr="00D8183D">
        <w:rPr>
          <w:sz w:val="18"/>
          <w:szCs w:val="18"/>
          <w:lang w:val="en-US"/>
        </w:rPr>
        <w:t xml:space="preserve"> See, </w:t>
      </w:r>
      <w:hyperlink r:id="rId14" w:history="1">
        <w:r w:rsidRPr="00D8183D">
          <w:rPr>
            <w:rStyle w:val="Kpr"/>
            <w:sz w:val="18"/>
            <w:szCs w:val="18"/>
            <w:lang w:val="en-US"/>
          </w:rPr>
          <w:t>http://cdm.unfccc.int/Reference/Guidclarif/reg/reg_guid03.pdf</w:t>
        </w:r>
      </w:hyperlink>
      <w:r>
        <w:rPr>
          <w:sz w:val="18"/>
          <w:szCs w:val="18"/>
          <w:lang w:val="en-US"/>
        </w:rPr>
        <w:t xml:space="preserve"> </w:t>
      </w:r>
    </w:p>
  </w:footnote>
  <w:footnote w:id="32">
    <w:p w:rsidR="00226713" w:rsidRDefault="00226713">
      <w:pPr>
        <w:pStyle w:val="DipnotMetni"/>
      </w:pPr>
      <w:r>
        <w:rPr>
          <w:rStyle w:val="DipnotBavurusu"/>
        </w:rPr>
        <w:footnoteRef/>
      </w:r>
      <w:r>
        <w:t xml:space="preserve"> Republic of Turkey, Ministry of Development Website. Main Economic Indicators.Section 7, 13</w:t>
      </w:r>
      <w:r>
        <w:rPr>
          <w:sz w:val="13"/>
          <w:szCs w:val="13"/>
        </w:rPr>
        <w:t xml:space="preserve">th </w:t>
      </w:r>
      <w:r>
        <w:t xml:space="preserve">Excel Sheet. Table 7.13- Lending and Deposit Interest Rates. Published for the second quarter of 2016, but the rate has been taken for the investment decision taken date, which is </w:t>
      </w:r>
      <w:r w:rsidR="00380584">
        <w:t>15/03/2013</w:t>
      </w:r>
      <w:r>
        <w:t xml:space="preserve">  </w:t>
      </w:r>
    </w:p>
    <w:p w:rsidR="00380584" w:rsidRPr="00E5206E" w:rsidRDefault="00380584">
      <w:pPr>
        <w:pStyle w:val="DipnotMetni"/>
        <w:rPr>
          <w:lang w:val="tr-TR"/>
        </w:rPr>
      </w:pPr>
      <w:r w:rsidRPr="00380584">
        <w:rPr>
          <w:lang w:val="tr-TR"/>
        </w:rPr>
        <w:t>http://www.kalkinma.gov.tr/Pages/TemelEkonomikGostergeler.aspx</w:t>
      </w:r>
    </w:p>
  </w:footnote>
  <w:footnote w:id="33">
    <w:p w:rsidR="00226713" w:rsidRPr="003F5D02" w:rsidRDefault="00226713" w:rsidP="00B67B5D">
      <w:pPr>
        <w:pStyle w:val="DipnotMetni"/>
        <w:keepLines/>
        <w:numPr>
          <w:ilvl w:val="0"/>
          <w:numId w:val="42"/>
        </w:numPr>
        <w:spacing w:before="120" w:after="60"/>
        <w:jc w:val="both"/>
        <w:rPr>
          <w:lang w:val="tr-TR"/>
        </w:rPr>
      </w:pPr>
      <w:r>
        <w:rPr>
          <w:rStyle w:val="DipnotBavurusu"/>
        </w:rPr>
        <w:footnoteRef/>
      </w:r>
      <w:r>
        <w:t xml:space="preserve"> </w:t>
      </w:r>
      <w:r w:rsidRPr="00A270BC">
        <w:rPr>
          <w:sz w:val="18"/>
          <w:szCs w:val="18"/>
          <w:lang w:val="tr-TR"/>
        </w:rPr>
        <w:t>See; Power Production Assesment</w:t>
      </w:r>
    </w:p>
  </w:footnote>
  <w:footnote w:id="34">
    <w:p w:rsidR="00226713" w:rsidRPr="009726E0" w:rsidRDefault="00226713" w:rsidP="00B62CAD">
      <w:pPr>
        <w:pStyle w:val="DipnotMetni"/>
        <w:spacing w:after="60"/>
        <w:rPr>
          <w:sz w:val="18"/>
          <w:szCs w:val="18"/>
          <w:lang w:val="en-US"/>
        </w:rPr>
      </w:pPr>
      <w:r w:rsidRPr="00D8183D">
        <w:rPr>
          <w:rStyle w:val="DipnotBavurusu"/>
          <w:sz w:val="18"/>
          <w:szCs w:val="18"/>
          <w:lang w:val="en-US"/>
        </w:rPr>
        <w:footnoteRef/>
      </w:r>
      <w:r w:rsidRPr="00D8183D">
        <w:rPr>
          <w:sz w:val="18"/>
          <w:szCs w:val="18"/>
          <w:lang w:val="en-US"/>
        </w:rPr>
        <w:t xml:space="preserve"> See, </w:t>
      </w:r>
      <w:hyperlink r:id="rId15" w:history="1">
        <w:r w:rsidRPr="00D8183D">
          <w:rPr>
            <w:rStyle w:val="Kpr"/>
            <w:sz w:val="18"/>
            <w:szCs w:val="18"/>
            <w:lang w:val="en-US"/>
          </w:rPr>
          <w:t>http://cdm.unfccc.int/Reference/Guidclarif/reg/reg_guid03.pdf</w:t>
        </w:r>
      </w:hyperlink>
      <w:r w:rsidRPr="00D8183D">
        <w:rPr>
          <w:sz w:val="18"/>
          <w:szCs w:val="18"/>
          <w:lang w:val="en-US"/>
        </w:rPr>
        <w:t xml:space="preserve"> (Page 3)</w:t>
      </w:r>
    </w:p>
  </w:footnote>
  <w:footnote w:id="35">
    <w:p w:rsidR="00226713" w:rsidRPr="009726E0" w:rsidRDefault="00226713">
      <w:pPr>
        <w:pStyle w:val="DipnotMetni"/>
        <w:rPr>
          <w:sz w:val="18"/>
          <w:szCs w:val="18"/>
          <w:lang w:val="en-US"/>
        </w:rPr>
      </w:pPr>
      <w:r w:rsidRPr="009726E0">
        <w:rPr>
          <w:rStyle w:val="DipnotBavurusu"/>
          <w:sz w:val="18"/>
          <w:szCs w:val="18"/>
          <w:lang w:val="en-US"/>
        </w:rPr>
        <w:footnoteRef/>
      </w:r>
      <w:r w:rsidRPr="009726E0">
        <w:rPr>
          <w:sz w:val="18"/>
          <w:szCs w:val="18"/>
          <w:lang w:val="en-US"/>
        </w:rPr>
        <w:t xml:space="preserve"> See; </w:t>
      </w:r>
      <w:hyperlink r:id="rId16" w:history="1">
        <w:r w:rsidRPr="009726E0">
          <w:rPr>
            <w:rStyle w:val="Kpr"/>
            <w:sz w:val="18"/>
            <w:szCs w:val="18"/>
            <w:u w:val="none"/>
            <w:lang w:val="en-US"/>
          </w:rPr>
          <w:t>http://cdm.unfccc.int/methodologies/PAmethodologies/tools/am-tool-10-v1.pdf</w:t>
        </w:r>
      </w:hyperlink>
    </w:p>
  </w:footnote>
  <w:footnote w:id="36">
    <w:p w:rsidR="00226713" w:rsidRDefault="00226713">
      <w:pPr>
        <w:pStyle w:val="DipnotMetni"/>
        <w:rPr>
          <w:rStyle w:val="Kpr"/>
          <w:sz w:val="18"/>
          <w:szCs w:val="18"/>
          <w:lang w:val="tr-TR"/>
        </w:rPr>
      </w:pPr>
      <w:r w:rsidRPr="009726E0">
        <w:rPr>
          <w:rStyle w:val="DipnotBavurusu"/>
          <w:sz w:val="18"/>
          <w:szCs w:val="18"/>
          <w:lang w:val="en-US"/>
        </w:rPr>
        <w:footnoteRef/>
      </w:r>
      <w:r w:rsidRPr="009726E0">
        <w:rPr>
          <w:sz w:val="18"/>
          <w:szCs w:val="18"/>
          <w:lang w:val="en-US"/>
        </w:rPr>
        <w:t xml:space="preserve"> </w:t>
      </w:r>
      <w:r w:rsidRPr="001A3E33">
        <w:rPr>
          <w:sz w:val="18"/>
          <w:szCs w:val="18"/>
          <w:lang w:val="en-US"/>
        </w:rPr>
        <w:t xml:space="preserve"> For feed-in-tariff (5.5 Eur/kWh) see, http://www.epdk.org.tr/TR/Dokuman/1859 (page 2-footnote 1)the Law stating the electricity selling price is revised and the new law is : </w:t>
      </w:r>
      <w:r w:rsidRPr="001A3E33">
        <w:rPr>
          <w:sz w:val="18"/>
          <w:szCs w:val="18"/>
          <w:lang w:val="tr-TR"/>
        </w:rPr>
        <w:fldChar w:fldCharType="begin"/>
      </w:r>
      <w:r w:rsidRPr="001A3E33">
        <w:rPr>
          <w:sz w:val="18"/>
          <w:szCs w:val="18"/>
          <w:lang w:val="tr-TR"/>
        </w:rPr>
        <w:instrText xml:space="preserve"> HYPERLINK "http://www.epdk.org.tr/TR/Dokuman/6777" </w:instrText>
      </w:r>
      <w:r w:rsidRPr="001A3E33">
        <w:rPr>
          <w:sz w:val="18"/>
          <w:szCs w:val="18"/>
          <w:lang w:val="tr-TR"/>
        </w:rPr>
        <w:fldChar w:fldCharType="separate"/>
      </w:r>
      <w:r w:rsidRPr="001A3E33">
        <w:rPr>
          <w:rStyle w:val="Kpr"/>
          <w:sz w:val="18"/>
          <w:szCs w:val="18"/>
          <w:lang w:val="tr-TR"/>
        </w:rPr>
        <w:t>http://www.epdk</w:t>
      </w:r>
    </w:p>
    <w:p w:rsidR="00226713" w:rsidRPr="009726E0" w:rsidRDefault="00226713">
      <w:pPr>
        <w:pStyle w:val="DipnotMetni"/>
        <w:rPr>
          <w:lang w:val="en-US"/>
        </w:rPr>
      </w:pPr>
      <w:r w:rsidRPr="001A3E33">
        <w:rPr>
          <w:rStyle w:val="Kpr"/>
          <w:sz w:val="18"/>
          <w:szCs w:val="18"/>
          <w:lang w:val="tr-TR"/>
        </w:rPr>
        <w:t>.org.tr/TR/Dokuman/6777</w:t>
      </w:r>
      <w:r w:rsidRPr="001A3E33">
        <w:rPr>
          <w:sz w:val="18"/>
          <w:szCs w:val="18"/>
          <w:lang w:val="en-US"/>
        </w:rPr>
        <w:fldChar w:fldCharType="end"/>
      </w:r>
      <w:r w:rsidRPr="001A3E33">
        <w:rPr>
          <w:sz w:val="18"/>
          <w:szCs w:val="18"/>
          <w:lang w:val="en-US"/>
        </w:rPr>
        <w:t xml:space="preserve"> However, the price has not been changed in the Law, so the </w:t>
      </w:r>
      <w:r w:rsidRPr="001A3E33">
        <w:rPr>
          <w:sz w:val="18"/>
          <w:szCs w:val="18"/>
        </w:rPr>
        <w:t>5.5 €/kWh</w:t>
      </w:r>
      <w:r w:rsidRPr="001A3E33">
        <w:rPr>
          <w:sz w:val="18"/>
          <w:szCs w:val="18"/>
          <w:lang w:val="tr-TR"/>
        </w:rPr>
        <w:t>, which is stated in the former Law is sti</w:t>
      </w:r>
      <w:r>
        <w:rPr>
          <w:sz w:val="18"/>
          <w:szCs w:val="18"/>
          <w:lang w:val="tr-TR"/>
        </w:rPr>
        <w:t>l</w:t>
      </w:r>
      <w:r w:rsidRPr="001A3E33">
        <w:rPr>
          <w:sz w:val="18"/>
          <w:szCs w:val="18"/>
          <w:lang w:val="tr-TR"/>
        </w:rPr>
        <w:t>l valid. This explanation is also given w</w:t>
      </w:r>
      <w:r>
        <w:rPr>
          <w:sz w:val="18"/>
          <w:szCs w:val="18"/>
          <w:lang w:val="tr-TR"/>
        </w:rPr>
        <w:t>i</w:t>
      </w:r>
      <w:r w:rsidRPr="001A3E33">
        <w:rPr>
          <w:sz w:val="18"/>
          <w:szCs w:val="18"/>
          <w:lang w:val="tr-TR"/>
        </w:rPr>
        <w:t xml:space="preserve">th the footnotes in the IRR Excel and PDD. </w:t>
      </w:r>
    </w:p>
  </w:footnote>
  <w:footnote w:id="37">
    <w:p w:rsidR="00226713" w:rsidRPr="009726E0" w:rsidRDefault="00226713" w:rsidP="0074036E">
      <w:pPr>
        <w:pStyle w:val="DipnotMetni"/>
        <w:spacing w:after="60"/>
        <w:rPr>
          <w:sz w:val="18"/>
          <w:szCs w:val="18"/>
          <w:lang w:val="en-US"/>
        </w:rPr>
      </w:pPr>
      <w:r w:rsidRPr="009726E0">
        <w:rPr>
          <w:rStyle w:val="DipnotBavurusu"/>
          <w:sz w:val="18"/>
          <w:szCs w:val="18"/>
          <w:lang w:val="en-US"/>
        </w:rPr>
        <w:footnoteRef/>
      </w:r>
      <w:r w:rsidRPr="009726E0">
        <w:rPr>
          <w:sz w:val="18"/>
          <w:szCs w:val="18"/>
          <w:lang w:val="en-US"/>
        </w:rPr>
        <w:t xml:space="preserve"> See, </w:t>
      </w:r>
      <w:hyperlink r:id="rId17" w:history="1">
        <w:r w:rsidRPr="009726E0">
          <w:rPr>
            <w:rStyle w:val="Kpr"/>
            <w:sz w:val="18"/>
            <w:szCs w:val="18"/>
            <w:lang w:val="en-US"/>
          </w:rPr>
          <w:t>http://cdm.unfccc.int/methodologies/PAmethodologies/tools/am-tool-07-v4.0.pdf</w:t>
        </w:r>
      </w:hyperlink>
      <w:r>
        <w:rPr>
          <w:sz w:val="18"/>
          <w:szCs w:val="18"/>
          <w:lang w:val="en-US"/>
        </w:rPr>
        <w:t xml:space="preserve"> (V</w:t>
      </w:r>
      <w:r w:rsidRPr="009726E0">
        <w:rPr>
          <w:sz w:val="18"/>
          <w:szCs w:val="18"/>
          <w:lang w:val="en-US"/>
        </w:rPr>
        <w:t>ersion 04)</w:t>
      </w:r>
    </w:p>
  </w:footnote>
  <w:footnote w:id="38">
    <w:p w:rsidR="00226713" w:rsidRPr="009726E0" w:rsidRDefault="00226713" w:rsidP="006405DD">
      <w:pPr>
        <w:pStyle w:val="DipnotMetni"/>
        <w:spacing w:after="60"/>
        <w:rPr>
          <w:sz w:val="18"/>
          <w:szCs w:val="18"/>
          <w:lang w:val="en-US"/>
        </w:rPr>
      </w:pPr>
      <w:r w:rsidRPr="009726E0">
        <w:rPr>
          <w:rStyle w:val="DipnotBavurusu"/>
          <w:sz w:val="18"/>
          <w:szCs w:val="18"/>
          <w:lang w:val="en-US"/>
        </w:rPr>
        <w:footnoteRef/>
      </w:r>
      <w:r w:rsidRPr="009726E0">
        <w:rPr>
          <w:sz w:val="18"/>
          <w:szCs w:val="18"/>
          <w:lang w:val="en-US"/>
        </w:rPr>
        <w:t xml:space="preserve"> See, </w:t>
      </w:r>
      <w:hyperlink r:id="rId18" w:history="1">
        <w:r w:rsidRPr="009726E0">
          <w:rPr>
            <w:rStyle w:val="Kpr"/>
            <w:sz w:val="18"/>
            <w:szCs w:val="18"/>
            <w:lang w:val="en-US"/>
          </w:rPr>
          <w:t>http://cdm.unfccc.int/methodologies/PAmethodologies/tools/am-tool-07-v4.0.pdf</w:t>
        </w:r>
      </w:hyperlink>
    </w:p>
  </w:footnote>
  <w:footnote w:id="39">
    <w:p w:rsidR="00226713" w:rsidRPr="009726E0" w:rsidRDefault="00226713" w:rsidP="006405DD">
      <w:pPr>
        <w:pStyle w:val="DipnotMetni"/>
        <w:spacing w:after="60"/>
        <w:rPr>
          <w:sz w:val="18"/>
          <w:szCs w:val="18"/>
          <w:lang w:val="en-US"/>
        </w:rPr>
      </w:pPr>
      <w:r w:rsidRPr="009726E0">
        <w:rPr>
          <w:rStyle w:val="DipnotBavurusu"/>
          <w:sz w:val="18"/>
          <w:szCs w:val="18"/>
          <w:lang w:val="en-US"/>
        </w:rPr>
        <w:footnoteRef/>
      </w:r>
      <w:r w:rsidRPr="009726E0">
        <w:rPr>
          <w:sz w:val="18"/>
          <w:szCs w:val="18"/>
          <w:lang w:val="en-US"/>
        </w:rPr>
        <w:t xml:space="preserve"> See, </w:t>
      </w:r>
      <w:hyperlink r:id="rId19" w:history="1">
        <w:r w:rsidRPr="009726E0">
          <w:rPr>
            <w:rStyle w:val="Kpr"/>
            <w:sz w:val="18"/>
            <w:szCs w:val="18"/>
            <w:lang w:val="en-US"/>
          </w:rPr>
          <w:t>http://www.ongurergan.av.tr/en-EN/mevzuat/Electric%20Market%20Licensing%20Regulation.doc</w:t>
        </w:r>
      </w:hyperlink>
      <w:r w:rsidRPr="009726E0">
        <w:rPr>
          <w:sz w:val="18"/>
          <w:szCs w:val="18"/>
          <w:lang w:val="en-US"/>
        </w:rPr>
        <w:t xml:space="preserve"> </w:t>
      </w:r>
      <w:r w:rsidRPr="009726E0" w:rsidDel="00C110D8">
        <w:rPr>
          <w:sz w:val="18"/>
          <w:szCs w:val="18"/>
          <w:lang w:val="en-US"/>
        </w:rPr>
        <w:t xml:space="preserve"> </w:t>
      </w:r>
      <w:r>
        <w:rPr>
          <w:sz w:val="18"/>
          <w:szCs w:val="18"/>
          <w:lang w:val="en-US"/>
        </w:rPr>
        <w:t>(P</w:t>
      </w:r>
      <w:r w:rsidRPr="009726E0">
        <w:rPr>
          <w:sz w:val="18"/>
          <w:szCs w:val="18"/>
          <w:lang w:val="en-US"/>
        </w:rPr>
        <w:t>age 21)</w:t>
      </w:r>
    </w:p>
  </w:footnote>
  <w:footnote w:id="40">
    <w:p w:rsidR="00226713" w:rsidRPr="009726E0" w:rsidRDefault="00226713" w:rsidP="006405DD">
      <w:pPr>
        <w:pStyle w:val="DipnotMetni"/>
        <w:spacing w:after="60"/>
        <w:rPr>
          <w:sz w:val="18"/>
          <w:szCs w:val="18"/>
          <w:lang w:val="en-US"/>
        </w:rPr>
      </w:pPr>
      <w:r w:rsidRPr="009726E0">
        <w:rPr>
          <w:rStyle w:val="DipnotBavurusu"/>
          <w:sz w:val="18"/>
          <w:szCs w:val="18"/>
          <w:lang w:val="en-US"/>
        </w:rPr>
        <w:footnoteRef/>
      </w:r>
      <w:r w:rsidRPr="009726E0">
        <w:rPr>
          <w:sz w:val="18"/>
          <w:szCs w:val="18"/>
          <w:lang w:val="en-US"/>
        </w:rPr>
        <w:t xml:space="preserve"> See, </w:t>
      </w:r>
      <w:hyperlink r:id="rId20" w:history="1">
        <w:r w:rsidRPr="009726E0">
          <w:rPr>
            <w:rStyle w:val="Kpr"/>
            <w:sz w:val="18"/>
            <w:szCs w:val="18"/>
            <w:lang w:val="en-US"/>
          </w:rPr>
          <w:t>http://www.teias.gov.tr/YayinRapor/APK/projeksiyon/KAPASITEPROJEKSIYONU2013.pdf</w:t>
        </w:r>
      </w:hyperlink>
      <w:r w:rsidRPr="009726E0">
        <w:rPr>
          <w:sz w:val="18"/>
          <w:szCs w:val="18"/>
          <w:lang w:val="en-US"/>
        </w:rPr>
        <w:t xml:space="preserve"> </w:t>
      </w:r>
    </w:p>
  </w:footnote>
  <w:footnote w:id="41">
    <w:p w:rsidR="00226713" w:rsidRPr="0069250E" w:rsidRDefault="00226713" w:rsidP="0037456F">
      <w:pPr>
        <w:pStyle w:val="DipnotMetni"/>
      </w:pPr>
      <w:r w:rsidRPr="0069250E">
        <w:rPr>
          <w:rStyle w:val="DipnotBavurusu"/>
        </w:rPr>
        <w:footnoteRef/>
      </w:r>
      <w:r w:rsidRPr="0069250E">
        <w:t xml:space="preserve"> </w:t>
      </w:r>
      <w:r w:rsidRPr="0069250E">
        <w:rPr>
          <w:lang w:val="tr-TR"/>
        </w:rPr>
        <w:t xml:space="preserve">See: </w:t>
      </w:r>
      <w:hyperlink r:id="rId21" w:history="1">
        <w:r w:rsidRPr="0069250E">
          <w:rPr>
            <w:rStyle w:val="Kpr"/>
            <w:lang w:val="tr-TR"/>
          </w:rPr>
          <w:t>http://www.teias.gov.tr/T%C3%BCrkiyeElektrik%C4%B0statistikleri/istatistik2012/uretim%20tuketim(23-47)/37(06-12).xls</w:t>
        </w:r>
      </w:hyperlink>
      <w:r w:rsidRPr="0069250E">
        <w:rPr>
          <w:lang w:val="tr-TR"/>
        </w:rPr>
        <w:t xml:space="preserve">  </w:t>
      </w:r>
    </w:p>
  </w:footnote>
  <w:footnote w:id="42">
    <w:p w:rsidR="00226713" w:rsidRPr="0069250E" w:rsidRDefault="00226713" w:rsidP="008727AF">
      <w:pPr>
        <w:pStyle w:val="DipnotMetni"/>
        <w:rPr>
          <w:lang w:val="tr-TR"/>
        </w:rPr>
      </w:pPr>
      <w:r w:rsidRPr="0069250E">
        <w:rPr>
          <w:rStyle w:val="DipnotBavurusu"/>
        </w:rPr>
        <w:footnoteRef/>
      </w:r>
      <w:r w:rsidRPr="0069250E">
        <w:t xml:space="preserve">See;  </w:t>
      </w:r>
      <w:hyperlink r:id="rId22" w:history="1">
        <w:r w:rsidRPr="0069250E">
          <w:rPr>
            <w:rStyle w:val="Kpr"/>
            <w:lang w:val="tr-TR"/>
          </w:rPr>
          <w:t>http://www.teias.gov.tr/T%C3%BCrkiyeElektrik%C4%B0statistikleri/istatistik2012/uretim%20tuketim(23-47)/37(06-12).xls</w:t>
        </w:r>
      </w:hyperlink>
      <w:r w:rsidRPr="0069250E">
        <w:rPr>
          <w:lang w:val="tr-TR"/>
        </w:rPr>
        <w:t xml:space="preserve"> </w:t>
      </w:r>
    </w:p>
  </w:footnote>
  <w:footnote w:id="43">
    <w:p w:rsidR="00226713" w:rsidRPr="001A3F9E" w:rsidRDefault="00226713" w:rsidP="00FC5467">
      <w:pPr>
        <w:pStyle w:val="DipnotMetni"/>
        <w:rPr>
          <w:sz w:val="18"/>
          <w:szCs w:val="18"/>
        </w:rPr>
      </w:pPr>
      <w:r w:rsidRPr="009452F9">
        <w:rPr>
          <w:rStyle w:val="DipnotBavurusu"/>
        </w:rPr>
        <w:footnoteRef/>
      </w:r>
      <w:r w:rsidRPr="009452F9">
        <w:t xml:space="preserve"> For Net Production See, </w:t>
      </w:r>
      <w:hyperlink r:id="rId23" w:history="1">
        <w:r w:rsidRPr="002F294E">
          <w:rPr>
            <w:rStyle w:val="Kpr"/>
          </w:rPr>
          <w:t>www.teias.gov.tr/T%C3%BCrkiyeElektrik%C4%B0statistikleri/istatistik2013/uretim%20tuketim(23-47)/34(84-13).xls</w:t>
        </w:r>
      </w:hyperlink>
      <w:r>
        <w:t xml:space="preserve"> </w:t>
      </w:r>
    </w:p>
  </w:footnote>
  <w:footnote w:id="44">
    <w:p w:rsidR="00226713" w:rsidRPr="009726E0" w:rsidRDefault="00226713" w:rsidP="00075EF5">
      <w:pPr>
        <w:pStyle w:val="DipnotMetni"/>
        <w:ind w:left="709" w:hanging="709"/>
        <w:rPr>
          <w:sz w:val="18"/>
          <w:szCs w:val="18"/>
          <w:lang w:val="en-US"/>
        </w:rPr>
      </w:pPr>
      <w:r w:rsidRPr="009726E0">
        <w:rPr>
          <w:rStyle w:val="DipnotBavurusu"/>
          <w:sz w:val="18"/>
          <w:szCs w:val="18"/>
          <w:lang w:val="en-US"/>
        </w:rPr>
        <w:footnoteRef/>
      </w:r>
      <w:r w:rsidRPr="009726E0">
        <w:rPr>
          <w:sz w:val="18"/>
          <w:szCs w:val="18"/>
          <w:lang w:val="en-US"/>
        </w:rPr>
        <w:t xml:space="preserve"> See, </w:t>
      </w:r>
      <w:r w:rsidRPr="004671A1">
        <w:t>http://www.emra.org.tr/EN/Document/6656</w:t>
      </w:r>
    </w:p>
  </w:footnote>
  <w:footnote w:id="45">
    <w:p w:rsidR="00226713" w:rsidRPr="009726E0" w:rsidRDefault="00226713" w:rsidP="00DC0CE0">
      <w:pPr>
        <w:pStyle w:val="DipnotMetni"/>
        <w:rPr>
          <w:sz w:val="18"/>
          <w:szCs w:val="18"/>
          <w:lang w:val="en-US"/>
        </w:rPr>
      </w:pPr>
      <w:r w:rsidRPr="009726E0">
        <w:rPr>
          <w:rStyle w:val="DipnotBavurusu"/>
          <w:sz w:val="18"/>
          <w:szCs w:val="18"/>
          <w:lang w:val="en-US"/>
        </w:rPr>
        <w:footnoteRef/>
      </w:r>
      <w:r w:rsidRPr="009726E0">
        <w:rPr>
          <w:sz w:val="18"/>
          <w:szCs w:val="18"/>
          <w:lang w:val="en-US"/>
        </w:rPr>
        <w:t xml:space="preserve"> See,</w:t>
      </w:r>
      <w:r w:rsidRPr="004671A1">
        <w:t xml:space="preserve"> </w:t>
      </w:r>
      <w:r w:rsidRPr="004671A1">
        <w:rPr>
          <w:sz w:val="18"/>
          <w:szCs w:val="18"/>
          <w:lang w:val="en-US"/>
        </w:rPr>
        <w:t>http://www.epdk.org.tr/TR/Dokuman/3156</w:t>
      </w:r>
      <w:r w:rsidRPr="009726E0">
        <w:rPr>
          <w:sz w:val="18"/>
          <w:szCs w:val="18"/>
          <w:lang w:val="en-US"/>
        </w:rPr>
        <w:t xml:space="preserve"> </w:t>
      </w:r>
    </w:p>
  </w:footnote>
  <w:footnote w:id="46">
    <w:p w:rsidR="00226713" w:rsidRPr="009726E0" w:rsidRDefault="00226713" w:rsidP="00DC0CE0">
      <w:pPr>
        <w:pStyle w:val="DipnotMetni"/>
        <w:rPr>
          <w:sz w:val="18"/>
          <w:szCs w:val="18"/>
          <w:lang w:val="en-US"/>
        </w:rPr>
      </w:pPr>
      <w:r w:rsidRPr="009726E0">
        <w:rPr>
          <w:rStyle w:val="DipnotBavurusu"/>
          <w:sz w:val="18"/>
          <w:szCs w:val="18"/>
          <w:lang w:val="en-US"/>
        </w:rPr>
        <w:footnoteRef/>
      </w:r>
      <w:r w:rsidRPr="009726E0">
        <w:rPr>
          <w:sz w:val="18"/>
          <w:szCs w:val="18"/>
          <w:lang w:val="en-US"/>
        </w:rPr>
        <w:t xml:space="preserve"> See, </w:t>
      </w:r>
      <w:hyperlink r:id="rId24" w:history="1">
        <w:r w:rsidRPr="009726E0">
          <w:rPr>
            <w:rStyle w:val="Kpr"/>
            <w:sz w:val="18"/>
            <w:szCs w:val="18"/>
            <w:lang w:val="en-US"/>
          </w:rPr>
          <w:t>http://www.mevzuat.gov.tr/Metin.Aspx?MevzuatKod=7.5.6381&amp;MevzuatIliski=0&amp;sourceXmlSearch=</w:t>
        </w:r>
      </w:hyperlink>
      <w:r w:rsidRPr="009726E0">
        <w:rPr>
          <w:sz w:val="18"/>
          <w:szCs w:val="18"/>
          <w:lang w:val="en-US"/>
        </w:rPr>
        <w:t xml:space="preserve"> </w:t>
      </w:r>
    </w:p>
  </w:footnote>
  <w:footnote w:id="47">
    <w:p w:rsidR="00226713" w:rsidRPr="00411964" w:rsidRDefault="00226713">
      <w:pPr>
        <w:pStyle w:val="DipnotMetni"/>
        <w:rPr>
          <w:lang w:val="tr-TR"/>
        </w:rPr>
      </w:pPr>
      <w:r>
        <w:rPr>
          <w:rStyle w:val="DipnotBavurusu"/>
        </w:rPr>
        <w:footnoteRef/>
      </w:r>
      <w:r>
        <w:t xml:space="preserve"> </w:t>
      </w:r>
      <w:r>
        <w:rPr>
          <w:lang w:val="tr-TR"/>
        </w:rPr>
        <w:t xml:space="preserve">See, </w:t>
      </w:r>
      <w:hyperlink r:id="rId25" w:history="1">
        <w:r w:rsidRPr="00B24C13">
          <w:rPr>
            <w:rStyle w:val="Kpr"/>
          </w:rPr>
          <w:t>http://cdm.unfccc.int/methodologies/PAmethodologies/tools/am-tool-10-v1.pdf</w:t>
        </w:r>
      </w:hyperlink>
    </w:p>
  </w:footnote>
  <w:footnote w:id="48">
    <w:p w:rsidR="00226713" w:rsidRPr="00104B4B" w:rsidRDefault="00226713" w:rsidP="00ED513F">
      <w:pPr>
        <w:pStyle w:val="DipnotMetni"/>
        <w:rPr>
          <w:lang w:val="tr-TR"/>
        </w:rPr>
      </w:pPr>
      <w:r>
        <w:rPr>
          <w:rStyle w:val="DipnotBavurusu"/>
        </w:rPr>
        <w:footnoteRef/>
      </w:r>
      <w:r>
        <w:t xml:space="preserve"> </w:t>
      </w:r>
      <w:r>
        <w:rPr>
          <w:lang w:val="tr-TR"/>
        </w:rPr>
        <w:t xml:space="preserve">See, </w:t>
      </w:r>
      <w:r>
        <w:t>Silivri</w:t>
      </w:r>
      <w:r w:rsidRPr="009452F9">
        <w:t xml:space="preserve"> WPP </w:t>
      </w:r>
      <w:r w:rsidRPr="009452F9">
        <w:rPr>
          <w:lang w:val="tr-TR"/>
        </w:rPr>
        <w:t>Generation License</w:t>
      </w:r>
    </w:p>
  </w:footnote>
  <w:footnote w:id="49">
    <w:p w:rsidR="00226713" w:rsidRPr="0069250E" w:rsidRDefault="00226713" w:rsidP="00ED513F">
      <w:pPr>
        <w:pStyle w:val="DipnotMetni"/>
        <w:rPr>
          <w:lang w:val="tr-TR"/>
        </w:rPr>
      </w:pPr>
      <w:r w:rsidRPr="0069250E">
        <w:rPr>
          <w:rStyle w:val="DipnotBavurusu"/>
        </w:rPr>
        <w:footnoteRef/>
      </w:r>
      <w:r w:rsidRPr="0069250E">
        <w:t xml:space="preserve"> </w:t>
      </w:r>
      <w:r w:rsidRPr="0069250E">
        <w:rPr>
          <w:lang w:val="tr-TR"/>
        </w:rPr>
        <w:t xml:space="preserve">See; </w:t>
      </w:r>
      <w:hyperlink r:id="rId26" w:history="1">
        <w:r w:rsidRPr="0069250E">
          <w:rPr>
            <w:rStyle w:val="Kpr"/>
            <w:lang w:val="tr-TR"/>
          </w:rPr>
          <w:t>http://www.teias.gov.tr/T%C3%BCrkiyeElektrik%C4%B0statistikleri/istatistik2012/yak%C4%B1t48-53/51.xls</w:t>
        </w:r>
      </w:hyperlink>
      <w:r w:rsidRPr="0069250E">
        <w:rPr>
          <w:lang w:val="tr-TR"/>
        </w:rPr>
        <w:t xml:space="preserve"> </w:t>
      </w:r>
    </w:p>
  </w:footnote>
  <w:footnote w:id="50">
    <w:p w:rsidR="00226713" w:rsidRPr="003C594C" w:rsidRDefault="00226713" w:rsidP="00ED513F">
      <w:pPr>
        <w:pStyle w:val="DipnotMetni"/>
        <w:rPr>
          <w:lang w:val="tr-TR"/>
        </w:rPr>
      </w:pPr>
      <w:r w:rsidRPr="0069250E">
        <w:rPr>
          <w:rStyle w:val="DipnotBavurusu"/>
        </w:rPr>
        <w:footnoteRef/>
      </w:r>
      <w:r w:rsidRPr="0069250E">
        <w:t xml:space="preserve"> </w:t>
      </w:r>
      <w:r w:rsidRPr="0069250E">
        <w:rPr>
          <w:lang w:val="tr-TR"/>
        </w:rPr>
        <w:t xml:space="preserve">See; </w:t>
      </w:r>
      <w:hyperlink r:id="rId27" w:history="1">
        <w:r w:rsidRPr="0069250E">
          <w:rPr>
            <w:rStyle w:val="Kpr"/>
            <w:lang w:val="tr-TR"/>
          </w:rPr>
          <w:t>http://www.teias.gov.tr/T%C3%BCrkiyeElektrik%C4%B0statistikleri/istatistik2012/yak%C4%B1t48-53/49.xls</w:t>
        </w:r>
      </w:hyperlink>
      <w:r w:rsidRPr="0069250E">
        <w:rPr>
          <w:lang w:val="tr-T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713" w:rsidRPr="00BF21C6" w:rsidRDefault="00226713" w:rsidP="006A3570">
    <w:pPr>
      <w:pStyle w:val="SymbolForm"/>
    </w:pPr>
    <w:r w:rsidRPr="00387889">
      <w:t xml:space="preserve"> </w:t>
    </w:r>
    <w:r w:rsidRPr="00CD75CB">
      <w:t>C</w:t>
    </w:r>
    <w:r>
      <w:t>DM-PDD-FORM</w:t>
    </w:r>
  </w:p>
  <w:p w:rsidR="00226713" w:rsidRPr="00BF21C6" w:rsidRDefault="00226713" w:rsidP="00BF21C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713" w:rsidRDefault="00226713">
    <w:pPr>
      <w:ind w:left="-14" w:right="5" w:firstLine="14"/>
      <w:jc w:val="center"/>
      <w:rPr>
        <w:rFonts w:ascii="Arial" w:hAnsi="Arial"/>
        <w:sz w:val="18"/>
      </w:rPr>
    </w:pPr>
    <w:r>
      <w:rPr>
        <w:noProof/>
        <w:lang w:val="tr-TR" w:eastAsia="tr-TR"/>
      </w:rPr>
      <w:drawing>
        <wp:anchor distT="0" distB="0" distL="114300" distR="114300" simplePos="0" relativeHeight="251657216" behindDoc="0" locked="0" layoutInCell="1" allowOverlap="1">
          <wp:simplePos x="0" y="0"/>
          <wp:positionH relativeFrom="column">
            <wp:posOffset>5584825</wp:posOffset>
          </wp:positionH>
          <wp:positionV relativeFrom="paragraph">
            <wp:posOffset>-38100</wp:posOffset>
          </wp:positionV>
          <wp:extent cx="596265" cy="338455"/>
          <wp:effectExtent l="19050" t="0" r="0" b="0"/>
          <wp:wrapTopAndBottom/>
          <wp:docPr id="2" name="Resim 2" descr="logo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99"/>
                  <pic:cNvPicPr>
                    <a:picLocks noChangeAspect="1" noChangeArrowheads="1"/>
                  </pic:cNvPicPr>
                </pic:nvPicPr>
                <pic:blipFill>
                  <a:blip r:embed="rId1"/>
                  <a:srcRect/>
                  <a:stretch>
                    <a:fillRect/>
                  </a:stretch>
                </pic:blipFill>
                <pic:spPr bwMode="auto">
                  <a:xfrm>
                    <a:off x="0" y="0"/>
                    <a:ext cx="596265" cy="338455"/>
                  </a:xfrm>
                  <a:prstGeom prst="rect">
                    <a:avLst/>
                  </a:prstGeom>
                  <a:noFill/>
                  <a:ln w="9525">
                    <a:noFill/>
                    <a:miter lim="800000"/>
                    <a:headEnd/>
                    <a:tailEnd/>
                  </a:ln>
                </pic:spPr>
              </pic:pic>
            </a:graphicData>
          </a:graphic>
        </wp:anchor>
      </w:drawing>
    </w:r>
    <w:r>
      <w:rPr>
        <w:noProof/>
        <w:lang w:val="tr-TR" w:eastAsia="tr-TR"/>
      </w:rPr>
      <w:drawing>
        <wp:anchor distT="0" distB="0" distL="114300" distR="114300" simplePos="0" relativeHeight="251656192" behindDoc="1" locked="0" layoutInCell="0" allowOverlap="1">
          <wp:simplePos x="0" y="0"/>
          <wp:positionH relativeFrom="column">
            <wp:posOffset>-5080</wp:posOffset>
          </wp:positionH>
          <wp:positionV relativeFrom="paragraph">
            <wp:posOffset>0</wp:posOffset>
          </wp:positionV>
          <wp:extent cx="354330" cy="302895"/>
          <wp:effectExtent l="19050" t="0" r="7620" b="0"/>
          <wp:wrapTight wrapText="left">
            <wp:wrapPolygon edited="0">
              <wp:start x="-1161" y="0"/>
              <wp:lineTo x="-1161" y="20377"/>
              <wp:lineTo x="22065" y="20377"/>
              <wp:lineTo x="22065" y="0"/>
              <wp:lineTo x="-1161" y="0"/>
            </wp:wrapPolygon>
          </wp:wrapTight>
          <wp:docPr id="1" name="Resim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pic:cNvPicPr>
                    <a:picLocks noChangeAspect="1" noChangeArrowheads="1"/>
                  </pic:cNvPicPr>
                </pic:nvPicPr>
                <pic:blipFill>
                  <a:blip r:embed="rId2"/>
                  <a:srcRect/>
                  <a:stretch>
                    <a:fillRect/>
                  </a:stretch>
                </pic:blipFill>
                <pic:spPr bwMode="auto">
                  <a:xfrm>
                    <a:off x="0" y="0"/>
                    <a:ext cx="354330" cy="302895"/>
                  </a:xfrm>
                  <a:prstGeom prst="rect">
                    <a:avLst/>
                  </a:prstGeom>
                  <a:noFill/>
                  <a:ln w="9525">
                    <a:noFill/>
                    <a:miter lim="800000"/>
                    <a:headEnd/>
                    <a:tailEnd/>
                  </a:ln>
                </pic:spPr>
              </pic:pic>
            </a:graphicData>
          </a:graphic>
        </wp:anchor>
      </w:drawing>
    </w:r>
    <w:r>
      <w:rPr>
        <w:rFonts w:ascii="Arial" w:hAnsi="Arial"/>
        <w:b/>
        <w:sz w:val="18"/>
      </w:rPr>
      <w:t xml:space="preserve">UNFCCC/CCNUCC </w:t>
    </w:r>
  </w:p>
  <w:p w:rsidR="00226713" w:rsidRDefault="00226713">
    <w:pPr>
      <w:pStyle w:val="stbilgi"/>
      <w:pBdr>
        <w:bottom w:val="single" w:sz="4" w:space="1" w:color="auto"/>
      </w:pBdr>
    </w:pPr>
  </w:p>
  <w:p w:rsidR="00226713" w:rsidRDefault="00226713">
    <w:pPr>
      <w:pStyle w:val="stbilgi"/>
      <w:rPr>
        <w:rFonts w:ascii="Arial" w:hAnsi="Arial"/>
        <w:b/>
        <w:sz w:val="20"/>
      </w:rPr>
    </w:pPr>
    <w:r>
      <w:rPr>
        <w:rFonts w:ascii="Arial" w:hAnsi="Arial"/>
        <w:b/>
        <w:sz w:val="20"/>
      </w:rPr>
      <w:t>CDM – Executive Board</w:t>
    </w:r>
  </w:p>
  <w:p w:rsidR="00226713" w:rsidRDefault="00226713" w:rsidP="00BF21C6">
    <w:pPr>
      <w:tabs>
        <w:tab w:val="center" w:pos="5026"/>
        <w:tab w:val="right" w:pos="9365"/>
      </w:tabs>
      <w:rPr>
        <w:rFonts w:ascii="Arial" w:hAnsi="Arial" w:cs="Arial"/>
        <w:sz w:val="18"/>
      </w:rPr>
    </w:pPr>
    <w:r>
      <w:rPr>
        <w:b/>
        <w:color w:val="C0C0C0"/>
        <w:spacing w:val="22"/>
        <w:sz w:val="44"/>
      </w:rPr>
      <w:tab/>
    </w:r>
    <w:r>
      <w:rPr>
        <w:b/>
        <w:color w:val="C0C0C0"/>
        <w:spacing w:val="22"/>
        <w:sz w:val="44"/>
      </w:rPr>
      <w:tab/>
    </w:r>
    <w:r>
      <w:rPr>
        <w:rFonts w:ascii="Arial" w:hAnsi="Arial" w:cs="Arial"/>
        <w:sz w:val="18"/>
      </w:rPr>
      <w:t>EB 53</w:t>
    </w:r>
  </w:p>
  <w:p w:rsidR="00226713" w:rsidRDefault="00226713" w:rsidP="00BF21C6">
    <w:pPr>
      <w:tabs>
        <w:tab w:val="center" w:pos="5026"/>
        <w:tab w:val="right" w:pos="9365"/>
      </w:tabs>
      <w:rPr>
        <w:rFonts w:ascii="Arial" w:hAnsi="Arial" w:cs="Arial"/>
        <w:sz w:val="18"/>
      </w:rPr>
    </w:pPr>
    <w:r>
      <w:rPr>
        <w:rFonts w:ascii="Arial" w:hAnsi="Arial" w:cs="Arial"/>
        <w:sz w:val="18"/>
      </w:rPr>
      <w:tab/>
    </w:r>
    <w:r>
      <w:rPr>
        <w:rFonts w:ascii="Arial" w:hAnsi="Arial" w:cs="Arial"/>
        <w:sz w:val="18"/>
      </w:rPr>
      <w:tab/>
      <w:t>Proposed Agenda - Annotations</w:t>
    </w:r>
  </w:p>
  <w:p w:rsidR="00226713" w:rsidRDefault="00226713" w:rsidP="00BF21C6">
    <w:pPr>
      <w:tabs>
        <w:tab w:val="center" w:pos="5026"/>
        <w:tab w:val="right" w:pos="9365"/>
      </w:tabs>
      <w:ind w:left="1418"/>
      <w:rPr>
        <w:rFonts w:ascii="Arial" w:hAnsi="Arial" w:cs="Arial"/>
        <w:sz w:val="18"/>
      </w:rPr>
    </w:pPr>
    <w:r>
      <w:rPr>
        <w:rFonts w:ascii="Arial" w:hAnsi="Arial" w:cs="Arial"/>
        <w:sz w:val="18"/>
      </w:rPr>
      <w:tab/>
    </w:r>
    <w:r>
      <w:rPr>
        <w:rFonts w:ascii="Arial" w:hAnsi="Arial" w:cs="Arial"/>
        <w:sz w:val="18"/>
      </w:rPr>
      <w:tab/>
      <w:t xml:space="preserve">Annex </w:t>
    </w:r>
    <w:r w:rsidRPr="00293B78">
      <w:rPr>
        <w:rFonts w:ascii="Arial" w:hAnsi="Arial" w:cs="Arial"/>
        <w:sz w:val="18"/>
        <w:highlight w:val="yellow"/>
      </w:rPr>
      <w:t>##</w:t>
    </w:r>
  </w:p>
  <w:p w:rsidR="00226713" w:rsidRDefault="00226713" w:rsidP="00BF21C6">
    <w:pPr>
      <w:tabs>
        <w:tab w:val="center" w:pos="5026"/>
        <w:tab w:val="right" w:pos="9365"/>
      </w:tabs>
      <w:rPr>
        <w:rFonts w:ascii="Arial" w:hAnsi="Arial" w:cs="Arial"/>
        <w:sz w:val="18"/>
      </w:rPr>
    </w:pPr>
    <w:r>
      <w:tab/>
    </w:r>
    <w:r>
      <w:tab/>
    </w:r>
    <w:r>
      <w:rPr>
        <w:rFonts w:ascii="Arial" w:hAnsi="Arial" w:cs="Arial"/>
        <w:sz w:val="18"/>
      </w:rPr>
      <w:t xml:space="preserve">Page </w:t>
    </w:r>
    <w:r>
      <w:rPr>
        <w:rFonts w:ascii="Arial" w:hAnsi="Arial" w:cs="Arial"/>
        <w:sz w:val="18"/>
      </w:rPr>
      <w:fldChar w:fldCharType="begin"/>
    </w:r>
    <w:r>
      <w:rPr>
        <w:rFonts w:ascii="Arial" w:hAnsi="Arial" w:cs="Arial"/>
        <w:sz w:val="18"/>
      </w:rPr>
      <w:instrText xml:space="preserve"> PAGE </w:instrText>
    </w:r>
    <w:r>
      <w:rPr>
        <w:rFonts w:ascii="Arial" w:hAnsi="Arial" w:cs="Arial"/>
        <w:sz w:val="18"/>
      </w:rPr>
      <w:fldChar w:fldCharType="separate"/>
    </w:r>
    <w:r>
      <w:rPr>
        <w:rFonts w:ascii="Arial" w:hAnsi="Arial" w:cs="Arial"/>
        <w:noProof/>
        <w:sz w:val="18"/>
      </w:rPr>
      <w:t>1</w:t>
    </w:r>
    <w:r>
      <w:rPr>
        <w:rFonts w:ascii="Arial" w:hAnsi="Arial" w:cs="Arial"/>
        <w:sz w:val="18"/>
      </w:rPr>
      <w:fldChar w:fldCharType="end"/>
    </w:r>
  </w:p>
  <w:p w:rsidR="00226713" w:rsidRDefault="00226713">
    <w:pPr>
      <w:pStyle w:val="stbilgi"/>
      <w:tabs>
        <w:tab w:val="center" w:pos="5026"/>
        <w:tab w:val="right" w:pos="9253"/>
      </w:tabs>
    </w:pPr>
  </w:p>
  <w:p w:rsidR="00226713" w:rsidRDefault="00226713">
    <w:pPr>
      <w:pStyle w:val="stbilgi"/>
      <w:tabs>
        <w:tab w:val="center" w:pos="5026"/>
        <w:tab w:val="right" w:pos="9253"/>
      </w:tabs>
      <w:jc w:val="center"/>
    </w:pPr>
    <w:r>
      <w:rPr>
        <w:b/>
        <w:color w:val="C0C0C0"/>
        <w:spacing w:val="22"/>
        <w:sz w:val="28"/>
      </w:rPr>
      <w:t>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04B3"/>
    <w:multiLevelType w:val="multilevel"/>
    <w:tmpl w:val="F3D6E6FA"/>
    <w:name w:val="Reg2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 w15:restartNumberingAfterBreak="0">
    <w:nsid w:val="002B27B1"/>
    <w:multiLevelType w:val="hybridMultilevel"/>
    <w:tmpl w:val="ADDC508A"/>
    <w:lvl w:ilvl="0" w:tplc="DB6A099E">
      <w:start w:val="1"/>
      <w:numFmt w:val="decimal"/>
      <w:lvlText w:val="%1."/>
      <w:lvlJc w:val="left"/>
      <w:pPr>
        <w:tabs>
          <w:tab w:val="num" w:pos="720"/>
        </w:tabs>
        <w:ind w:left="720" w:hanging="360"/>
      </w:pPr>
      <w:rPr>
        <w:rFonts w:hint="default"/>
      </w:rPr>
    </w:lvl>
    <w:lvl w:ilvl="1" w:tplc="371A2D76" w:tentative="1">
      <w:start w:val="1"/>
      <w:numFmt w:val="bullet"/>
      <w:lvlText w:val="o"/>
      <w:lvlJc w:val="left"/>
      <w:pPr>
        <w:tabs>
          <w:tab w:val="num" w:pos="1440"/>
        </w:tabs>
        <w:ind w:left="1440" w:hanging="360"/>
      </w:pPr>
      <w:rPr>
        <w:rFonts w:ascii="Courier New" w:hAnsi="Courier New" w:cs="Courier New" w:hint="default"/>
      </w:rPr>
    </w:lvl>
    <w:lvl w:ilvl="2" w:tplc="74987AAC" w:tentative="1">
      <w:start w:val="1"/>
      <w:numFmt w:val="bullet"/>
      <w:lvlText w:val=""/>
      <w:lvlJc w:val="left"/>
      <w:pPr>
        <w:tabs>
          <w:tab w:val="num" w:pos="2160"/>
        </w:tabs>
        <w:ind w:left="2160" w:hanging="360"/>
      </w:pPr>
      <w:rPr>
        <w:rFonts w:ascii="Wingdings" w:hAnsi="Wingdings" w:hint="default"/>
      </w:rPr>
    </w:lvl>
    <w:lvl w:ilvl="3" w:tplc="83CA6588" w:tentative="1">
      <w:start w:val="1"/>
      <w:numFmt w:val="bullet"/>
      <w:lvlText w:val=""/>
      <w:lvlJc w:val="left"/>
      <w:pPr>
        <w:tabs>
          <w:tab w:val="num" w:pos="2880"/>
        </w:tabs>
        <w:ind w:left="2880" w:hanging="360"/>
      </w:pPr>
      <w:rPr>
        <w:rFonts w:ascii="Symbol" w:hAnsi="Symbol" w:hint="default"/>
      </w:rPr>
    </w:lvl>
    <w:lvl w:ilvl="4" w:tplc="7F7AD4E6" w:tentative="1">
      <w:start w:val="1"/>
      <w:numFmt w:val="bullet"/>
      <w:lvlText w:val="o"/>
      <w:lvlJc w:val="left"/>
      <w:pPr>
        <w:tabs>
          <w:tab w:val="num" w:pos="3600"/>
        </w:tabs>
        <w:ind w:left="3600" w:hanging="360"/>
      </w:pPr>
      <w:rPr>
        <w:rFonts w:ascii="Courier New" w:hAnsi="Courier New" w:cs="Courier New" w:hint="default"/>
      </w:rPr>
    </w:lvl>
    <w:lvl w:ilvl="5" w:tplc="062E6F6C" w:tentative="1">
      <w:start w:val="1"/>
      <w:numFmt w:val="bullet"/>
      <w:lvlText w:val=""/>
      <w:lvlJc w:val="left"/>
      <w:pPr>
        <w:tabs>
          <w:tab w:val="num" w:pos="4320"/>
        </w:tabs>
        <w:ind w:left="4320" w:hanging="360"/>
      </w:pPr>
      <w:rPr>
        <w:rFonts w:ascii="Wingdings" w:hAnsi="Wingdings" w:hint="default"/>
      </w:rPr>
    </w:lvl>
    <w:lvl w:ilvl="6" w:tplc="EE1A10DA" w:tentative="1">
      <w:start w:val="1"/>
      <w:numFmt w:val="bullet"/>
      <w:lvlText w:val=""/>
      <w:lvlJc w:val="left"/>
      <w:pPr>
        <w:tabs>
          <w:tab w:val="num" w:pos="5040"/>
        </w:tabs>
        <w:ind w:left="5040" w:hanging="360"/>
      </w:pPr>
      <w:rPr>
        <w:rFonts w:ascii="Symbol" w:hAnsi="Symbol" w:hint="default"/>
      </w:rPr>
    </w:lvl>
    <w:lvl w:ilvl="7" w:tplc="EDD4934A" w:tentative="1">
      <w:start w:val="1"/>
      <w:numFmt w:val="bullet"/>
      <w:lvlText w:val="o"/>
      <w:lvlJc w:val="left"/>
      <w:pPr>
        <w:tabs>
          <w:tab w:val="num" w:pos="5760"/>
        </w:tabs>
        <w:ind w:left="5760" w:hanging="360"/>
      </w:pPr>
      <w:rPr>
        <w:rFonts w:ascii="Courier New" w:hAnsi="Courier New" w:cs="Courier New" w:hint="default"/>
      </w:rPr>
    </w:lvl>
    <w:lvl w:ilvl="8" w:tplc="ECC6FAC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DF7C84"/>
    <w:multiLevelType w:val="multilevel"/>
    <w:tmpl w:val="F64666FC"/>
    <w:name w:val="Reg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 w15:restartNumberingAfterBreak="0">
    <w:nsid w:val="03F3283C"/>
    <w:multiLevelType w:val="multilevel"/>
    <w:tmpl w:val="861A3926"/>
    <w:lvl w:ilvl="0">
      <w:start w:val="1"/>
      <w:numFmt w:val="upperLetter"/>
      <w:pStyle w:val="RegFormPDDSectL1"/>
      <w:lvlText w:val="Section %1."/>
      <w:lvlJc w:val="left"/>
      <w:pPr>
        <w:tabs>
          <w:tab w:val="num" w:pos="397"/>
        </w:tabs>
        <w:ind w:left="0" w:firstLine="0"/>
      </w:pPr>
      <w:rPr>
        <w:rFonts w:hint="default"/>
        <w:caps/>
      </w:rPr>
    </w:lvl>
    <w:lvl w:ilvl="1">
      <w:start w:val="1"/>
      <w:numFmt w:val="decimal"/>
      <w:pStyle w:val="RegFormPDDSectL2"/>
      <w:lvlText w:val="%1.%2."/>
      <w:lvlJc w:val="left"/>
      <w:pPr>
        <w:tabs>
          <w:tab w:val="num" w:pos="794"/>
        </w:tabs>
        <w:ind w:left="0" w:firstLine="0"/>
      </w:pPr>
      <w:rPr>
        <w:rFonts w:hint="default"/>
      </w:rPr>
    </w:lvl>
    <w:lvl w:ilvl="2">
      <w:start w:val="1"/>
      <w:numFmt w:val="decimal"/>
      <w:pStyle w:val="RegFormPDDSectL3"/>
      <w:lvlText w:val="%1.%2.%3."/>
      <w:lvlJc w:val="left"/>
      <w:pPr>
        <w:tabs>
          <w:tab w:val="num" w:pos="1191"/>
        </w:tabs>
        <w:ind w:left="0" w:firstLine="0"/>
      </w:pPr>
      <w:rPr>
        <w:rFonts w:hint="default"/>
      </w:rPr>
    </w:lvl>
    <w:lvl w:ilvl="3">
      <w:start w:val="1"/>
      <w:numFmt w:val="decimal"/>
      <w:pStyle w:val="RegFormPDDSectL4"/>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06774409"/>
    <w:multiLevelType w:val="multilevel"/>
    <w:tmpl w:val="D62847B6"/>
    <w:lvl w:ilvl="0">
      <w:start w:val="1"/>
      <w:numFmt w:val="decimal"/>
      <w:pStyle w:val="RegAppendix"/>
      <w:suff w:val="space"/>
      <w:lvlText w:val="Appendix %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8A25286"/>
    <w:multiLevelType w:val="hybridMultilevel"/>
    <w:tmpl w:val="7BF26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AC1DEE"/>
    <w:multiLevelType w:val="multilevel"/>
    <w:tmpl w:val="EBF238F8"/>
    <w:name w:val="Reg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7"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0BF2A88"/>
    <w:multiLevelType w:val="multilevel"/>
    <w:tmpl w:val="87F2B1A4"/>
    <w:name w:val="Reg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9" w15:restartNumberingAfterBreak="0">
    <w:nsid w:val="11BD30DF"/>
    <w:multiLevelType w:val="multilevel"/>
    <w:tmpl w:val="7FFA41AA"/>
    <w:lvl w:ilvl="0">
      <w:start w:val="1"/>
      <w:numFmt w:val="upperRoman"/>
      <w:pStyle w:val="RegHead1"/>
      <w:suff w:val="space"/>
      <w:lvlText w:val="%1. "/>
      <w:lvlJc w:val="center"/>
      <w:pPr>
        <w:ind w:left="0" w:firstLine="0"/>
      </w:pPr>
      <w:rPr>
        <w:rFonts w:ascii="Times New Roman Bold" w:hAnsi="Times New Roman Bold" w:hint="default"/>
        <w:b/>
        <w:i w:val="0"/>
        <w:sz w:val="22"/>
      </w:rPr>
    </w:lvl>
    <w:lvl w:ilvl="1">
      <w:start w:val="1"/>
      <w:numFmt w:val="upperLetter"/>
      <w:pStyle w:val="RegHead2"/>
      <w:suff w:val="space"/>
      <w:lvlText w:val="%2. "/>
      <w:lvlJc w:val="center"/>
      <w:pPr>
        <w:ind w:left="0" w:firstLine="0"/>
      </w:pPr>
      <w:rPr>
        <w:rFonts w:hint="default"/>
        <w:b/>
        <w:sz w:val="22"/>
        <w:u w:val="none"/>
      </w:rPr>
    </w:lvl>
    <w:lvl w:ilvl="2">
      <w:start w:val="1"/>
      <w:numFmt w:val="decimal"/>
      <w:pStyle w:val="RegHead3"/>
      <w:suff w:val="space"/>
      <w:lvlText w:val="%3. "/>
      <w:lvlJc w:val="center"/>
      <w:pPr>
        <w:ind w:left="0" w:firstLine="0"/>
      </w:pPr>
      <w:rPr>
        <w:rFonts w:hint="default"/>
        <w:b w:val="0"/>
        <w:sz w:val="22"/>
        <w:u w:val="none"/>
      </w:rPr>
    </w:lvl>
    <w:lvl w:ilvl="3">
      <w:start w:val="1"/>
      <w:numFmt w:val="decimal"/>
      <w:lvlRestart w:val="0"/>
      <w:pStyle w:val="RegPara"/>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10" w15:restartNumberingAfterBreak="0">
    <w:nsid w:val="14233F79"/>
    <w:multiLevelType w:val="multilevel"/>
    <w:tmpl w:val="C60EC370"/>
    <w:name w:val="Reg2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1" w15:restartNumberingAfterBreak="0">
    <w:nsid w:val="145420C1"/>
    <w:multiLevelType w:val="multilevel"/>
    <w:tmpl w:val="A17458AC"/>
    <w:name w:val="Reg1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2" w15:restartNumberingAfterBreak="0">
    <w:nsid w:val="155523F4"/>
    <w:multiLevelType w:val="multilevel"/>
    <w:tmpl w:val="A6C8D0E2"/>
    <w:name w:val="Reg30"/>
    <w:lvl w:ilvl="0">
      <w:start w:val="1"/>
      <w:numFmt w:val="upperRoman"/>
      <w:suff w:val="space"/>
      <w:lvlText w:val="%1. "/>
      <w:lvlJc w:val="center"/>
      <w:pPr>
        <w:ind w:left="0" w:firstLine="0"/>
      </w:pPr>
      <w:rPr>
        <w:rFonts w:ascii="Times New Roman" w:hAnsi="Times New Roman" w:hint="default"/>
        <w:b/>
        <w:i w:val="0"/>
        <w:sz w:val="22"/>
      </w:rPr>
    </w:lvl>
    <w:lvl w:ilvl="1">
      <w:start w:val="1"/>
      <w:numFmt w:val="upperLetter"/>
      <w:suff w:val="space"/>
      <w:lvlText w:val="%2. "/>
      <w:lvlJc w:val="center"/>
      <w:pPr>
        <w:ind w:left="0" w:firstLine="0"/>
      </w:pPr>
      <w:rPr>
        <w:rFonts w:hint="default"/>
        <w:b/>
        <w:sz w:val="22"/>
        <w:u w:val="none"/>
      </w:rPr>
    </w:lvl>
    <w:lvl w:ilvl="2">
      <w:start w:val="1"/>
      <w:numFmt w:val="decimal"/>
      <w:suff w:val="space"/>
      <w:lvlText w:val="%3. "/>
      <w:lvlJc w:val="center"/>
      <w:pPr>
        <w:ind w:left="0" w:firstLine="0"/>
      </w:pPr>
      <w:rPr>
        <w:rFonts w:hint="default"/>
        <w:b w:val="0"/>
        <w:sz w:val="22"/>
        <w:u w:val="none"/>
      </w:rPr>
    </w:lvl>
    <w:lvl w:ilvl="3">
      <w:start w:val="1"/>
      <w:numFmt w:val="decimal"/>
      <w:lvlRestart w:val="0"/>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13" w15:restartNumberingAfterBreak="0">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644"/>
        </w:tabs>
        <w:ind w:left="284"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14" w15:restartNumberingAfterBreak="0">
    <w:nsid w:val="1728147F"/>
    <w:multiLevelType w:val="multilevel"/>
    <w:tmpl w:val="7B8621E0"/>
    <w:name w:val="Reg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15"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AFF55CC"/>
    <w:multiLevelType w:val="multilevel"/>
    <w:tmpl w:val="A22614FA"/>
    <w:name w:val="Reg8"/>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17" w15:restartNumberingAfterBreak="0">
    <w:nsid w:val="1B897AAA"/>
    <w:multiLevelType w:val="multilevel"/>
    <w:tmpl w:val="FD2ACF66"/>
    <w:name w:val="Reg2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8" w15:restartNumberingAfterBreak="0">
    <w:nsid w:val="1BC515BF"/>
    <w:multiLevelType w:val="multilevel"/>
    <w:tmpl w:val="02D64298"/>
    <w:name w:val="Reg31"/>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9" w15:restartNumberingAfterBreak="0">
    <w:nsid w:val="1EAE245E"/>
    <w:multiLevelType w:val="hybridMultilevel"/>
    <w:tmpl w:val="D19CE24C"/>
    <w:lvl w:ilvl="0" w:tplc="956851C8">
      <w:start w:val="1"/>
      <w:numFmt w:val="bullet"/>
      <w:lvlText w:val=""/>
      <w:lvlJc w:val="left"/>
      <w:pPr>
        <w:tabs>
          <w:tab w:val="num" w:pos="720"/>
        </w:tabs>
        <w:ind w:left="587" w:hanging="227"/>
      </w:pPr>
      <w:rPr>
        <w:rFonts w:ascii="Symbol" w:hAnsi="Symbol" w:hint="default"/>
        <w:color w:val="auto"/>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B44A9E"/>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21" w15:restartNumberingAfterBreak="0">
    <w:nsid w:val="21364769"/>
    <w:multiLevelType w:val="multilevel"/>
    <w:tmpl w:val="C172A2B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2" w15:restartNumberingAfterBreak="0">
    <w:nsid w:val="21697F16"/>
    <w:multiLevelType w:val="hybridMultilevel"/>
    <w:tmpl w:val="62B2D634"/>
    <w:lvl w:ilvl="0" w:tplc="CF6CEC9C">
      <w:start w:val="1"/>
      <w:numFmt w:val="bullet"/>
      <w:lvlText w:val=""/>
      <w:lvlJc w:val="left"/>
      <w:pPr>
        <w:ind w:left="720" w:hanging="360"/>
      </w:pPr>
      <w:rPr>
        <w:rFonts w:ascii="Wingdings" w:hAnsi="Wingdings" w:hint="default"/>
      </w:rPr>
    </w:lvl>
    <w:lvl w:ilvl="1" w:tplc="D3808A9A" w:tentative="1">
      <w:start w:val="1"/>
      <w:numFmt w:val="bullet"/>
      <w:lvlText w:val="o"/>
      <w:lvlJc w:val="left"/>
      <w:pPr>
        <w:ind w:left="1440" w:hanging="360"/>
      </w:pPr>
      <w:rPr>
        <w:rFonts w:ascii="Courier New" w:hAnsi="Courier New" w:cs="Courier New" w:hint="default"/>
      </w:rPr>
    </w:lvl>
    <w:lvl w:ilvl="2" w:tplc="D7E8814A" w:tentative="1">
      <w:start w:val="1"/>
      <w:numFmt w:val="bullet"/>
      <w:lvlText w:val=""/>
      <w:lvlJc w:val="left"/>
      <w:pPr>
        <w:ind w:left="2160" w:hanging="360"/>
      </w:pPr>
      <w:rPr>
        <w:rFonts w:ascii="Wingdings" w:hAnsi="Wingdings" w:hint="default"/>
      </w:rPr>
    </w:lvl>
    <w:lvl w:ilvl="3" w:tplc="612658AE" w:tentative="1">
      <w:start w:val="1"/>
      <w:numFmt w:val="bullet"/>
      <w:lvlText w:val=""/>
      <w:lvlJc w:val="left"/>
      <w:pPr>
        <w:ind w:left="2880" w:hanging="360"/>
      </w:pPr>
      <w:rPr>
        <w:rFonts w:ascii="Symbol" w:hAnsi="Symbol" w:hint="default"/>
      </w:rPr>
    </w:lvl>
    <w:lvl w:ilvl="4" w:tplc="637852C6" w:tentative="1">
      <w:start w:val="1"/>
      <w:numFmt w:val="bullet"/>
      <w:lvlText w:val="o"/>
      <w:lvlJc w:val="left"/>
      <w:pPr>
        <w:ind w:left="3600" w:hanging="360"/>
      </w:pPr>
      <w:rPr>
        <w:rFonts w:ascii="Courier New" w:hAnsi="Courier New" w:cs="Courier New" w:hint="default"/>
      </w:rPr>
    </w:lvl>
    <w:lvl w:ilvl="5" w:tplc="DB3040AA" w:tentative="1">
      <w:start w:val="1"/>
      <w:numFmt w:val="bullet"/>
      <w:lvlText w:val=""/>
      <w:lvlJc w:val="left"/>
      <w:pPr>
        <w:ind w:left="4320" w:hanging="360"/>
      </w:pPr>
      <w:rPr>
        <w:rFonts w:ascii="Wingdings" w:hAnsi="Wingdings" w:hint="default"/>
      </w:rPr>
    </w:lvl>
    <w:lvl w:ilvl="6" w:tplc="1CF0914E" w:tentative="1">
      <w:start w:val="1"/>
      <w:numFmt w:val="bullet"/>
      <w:lvlText w:val=""/>
      <w:lvlJc w:val="left"/>
      <w:pPr>
        <w:ind w:left="5040" w:hanging="360"/>
      </w:pPr>
      <w:rPr>
        <w:rFonts w:ascii="Symbol" w:hAnsi="Symbol" w:hint="default"/>
      </w:rPr>
    </w:lvl>
    <w:lvl w:ilvl="7" w:tplc="D564D5FE" w:tentative="1">
      <w:start w:val="1"/>
      <w:numFmt w:val="bullet"/>
      <w:lvlText w:val="o"/>
      <w:lvlJc w:val="left"/>
      <w:pPr>
        <w:ind w:left="5760" w:hanging="360"/>
      </w:pPr>
      <w:rPr>
        <w:rFonts w:ascii="Courier New" w:hAnsi="Courier New" w:cs="Courier New" w:hint="default"/>
      </w:rPr>
    </w:lvl>
    <w:lvl w:ilvl="8" w:tplc="1B7238F2" w:tentative="1">
      <w:start w:val="1"/>
      <w:numFmt w:val="bullet"/>
      <w:lvlText w:val=""/>
      <w:lvlJc w:val="left"/>
      <w:pPr>
        <w:ind w:left="6480" w:hanging="360"/>
      </w:pPr>
      <w:rPr>
        <w:rFonts w:ascii="Wingdings" w:hAnsi="Wingdings" w:hint="default"/>
      </w:rPr>
    </w:lvl>
  </w:abstractNum>
  <w:abstractNum w:abstractNumId="23" w15:restartNumberingAfterBreak="0">
    <w:nsid w:val="2C323357"/>
    <w:multiLevelType w:val="hybridMultilevel"/>
    <w:tmpl w:val="ADDC508A"/>
    <w:name w:val="Reg22"/>
    <w:lvl w:ilvl="0" w:tplc="B5A63602">
      <w:start w:val="1"/>
      <w:numFmt w:val="decimal"/>
      <w:lvlText w:val="%1."/>
      <w:lvlJc w:val="left"/>
      <w:pPr>
        <w:tabs>
          <w:tab w:val="num" w:pos="720"/>
        </w:tabs>
        <w:ind w:left="720" w:hanging="360"/>
      </w:pPr>
      <w:rPr>
        <w:rFonts w:hint="default"/>
      </w:rPr>
    </w:lvl>
    <w:lvl w:ilvl="1" w:tplc="7788FF64" w:tentative="1">
      <w:start w:val="1"/>
      <w:numFmt w:val="bullet"/>
      <w:lvlText w:val="o"/>
      <w:lvlJc w:val="left"/>
      <w:pPr>
        <w:tabs>
          <w:tab w:val="num" w:pos="1440"/>
        </w:tabs>
        <w:ind w:left="1440" w:hanging="360"/>
      </w:pPr>
      <w:rPr>
        <w:rFonts w:ascii="Courier New" w:hAnsi="Courier New" w:cs="Courier New" w:hint="default"/>
      </w:rPr>
    </w:lvl>
    <w:lvl w:ilvl="2" w:tplc="2C4827AC" w:tentative="1">
      <w:start w:val="1"/>
      <w:numFmt w:val="bullet"/>
      <w:lvlText w:val=""/>
      <w:lvlJc w:val="left"/>
      <w:pPr>
        <w:tabs>
          <w:tab w:val="num" w:pos="2160"/>
        </w:tabs>
        <w:ind w:left="2160" w:hanging="360"/>
      </w:pPr>
      <w:rPr>
        <w:rFonts w:ascii="Wingdings" w:hAnsi="Wingdings" w:hint="default"/>
      </w:rPr>
    </w:lvl>
    <w:lvl w:ilvl="3" w:tplc="7D9AF218" w:tentative="1">
      <w:start w:val="1"/>
      <w:numFmt w:val="bullet"/>
      <w:lvlText w:val=""/>
      <w:lvlJc w:val="left"/>
      <w:pPr>
        <w:tabs>
          <w:tab w:val="num" w:pos="2880"/>
        </w:tabs>
        <w:ind w:left="2880" w:hanging="360"/>
      </w:pPr>
      <w:rPr>
        <w:rFonts w:ascii="Symbol" w:hAnsi="Symbol" w:hint="default"/>
      </w:rPr>
    </w:lvl>
    <w:lvl w:ilvl="4" w:tplc="0E10BE6C" w:tentative="1">
      <w:start w:val="1"/>
      <w:numFmt w:val="bullet"/>
      <w:lvlText w:val="o"/>
      <w:lvlJc w:val="left"/>
      <w:pPr>
        <w:tabs>
          <w:tab w:val="num" w:pos="3600"/>
        </w:tabs>
        <w:ind w:left="3600" w:hanging="360"/>
      </w:pPr>
      <w:rPr>
        <w:rFonts w:ascii="Courier New" w:hAnsi="Courier New" w:cs="Courier New" w:hint="default"/>
      </w:rPr>
    </w:lvl>
    <w:lvl w:ilvl="5" w:tplc="AE3226E4" w:tentative="1">
      <w:start w:val="1"/>
      <w:numFmt w:val="bullet"/>
      <w:lvlText w:val=""/>
      <w:lvlJc w:val="left"/>
      <w:pPr>
        <w:tabs>
          <w:tab w:val="num" w:pos="4320"/>
        </w:tabs>
        <w:ind w:left="4320" w:hanging="360"/>
      </w:pPr>
      <w:rPr>
        <w:rFonts w:ascii="Wingdings" w:hAnsi="Wingdings" w:hint="default"/>
      </w:rPr>
    </w:lvl>
    <w:lvl w:ilvl="6" w:tplc="6CC4310E" w:tentative="1">
      <w:start w:val="1"/>
      <w:numFmt w:val="bullet"/>
      <w:lvlText w:val=""/>
      <w:lvlJc w:val="left"/>
      <w:pPr>
        <w:tabs>
          <w:tab w:val="num" w:pos="5040"/>
        </w:tabs>
        <w:ind w:left="5040" w:hanging="360"/>
      </w:pPr>
      <w:rPr>
        <w:rFonts w:ascii="Symbol" w:hAnsi="Symbol" w:hint="default"/>
      </w:rPr>
    </w:lvl>
    <w:lvl w:ilvl="7" w:tplc="48C2887A" w:tentative="1">
      <w:start w:val="1"/>
      <w:numFmt w:val="bullet"/>
      <w:lvlText w:val="o"/>
      <w:lvlJc w:val="left"/>
      <w:pPr>
        <w:tabs>
          <w:tab w:val="num" w:pos="5760"/>
        </w:tabs>
        <w:ind w:left="5760" w:hanging="360"/>
      </w:pPr>
      <w:rPr>
        <w:rFonts w:ascii="Courier New" w:hAnsi="Courier New" w:cs="Courier New" w:hint="default"/>
      </w:rPr>
    </w:lvl>
    <w:lvl w:ilvl="8" w:tplc="51964E1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8031D1"/>
    <w:multiLevelType w:val="multilevel"/>
    <w:tmpl w:val="E2A427E0"/>
    <w:lvl w:ilvl="0">
      <w:start w:val="1"/>
      <w:numFmt w:val="upperRoman"/>
      <w:suff w:val="space"/>
      <w:lvlText w:val="%1. "/>
      <w:lvlJc w:val="center"/>
      <w:pPr>
        <w:ind w:left="0" w:firstLine="0"/>
      </w:pPr>
      <w:rPr>
        <w:sz w:val="22"/>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25" w15:restartNumberingAfterBreak="0">
    <w:nsid w:val="31A3680B"/>
    <w:multiLevelType w:val="multilevel"/>
    <w:tmpl w:val="DEEC8B6A"/>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26" w15:restartNumberingAfterBreak="0">
    <w:nsid w:val="32D66CDE"/>
    <w:multiLevelType w:val="multilevel"/>
    <w:tmpl w:val="75943E8A"/>
    <w:name w:val="Reg"/>
    <w:lvl w:ilvl="0">
      <w:start w:val="1"/>
      <w:numFmt w:val="none"/>
      <w:pStyle w:val="partext"/>
      <w:lvlText w:val=""/>
      <w:lvlJc w:val="left"/>
      <w:pPr>
        <w:tabs>
          <w:tab w:val="num" w:pos="360"/>
        </w:tabs>
        <w:ind w:left="0" w:firstLine="0"/>
      </w:pPr>
      <w:rPr>
        <w:rFonts w:hint="default"/>
      </w:rPr>
    </w:lvl>
    <w:lvl w:ilvl="1">
      <w:start w:val="1"/>
      <w:numFmt w:val="none"/>
      <w:suff w:val="nothing"/>
      <w:lvlText w:val=""/>
      <w:lvlJc w:val="left"/>
      <w:pPr>
        <w:ind w:left="0" w:firstLine="0"/>
      </w:pPr>
      <w:rPr>
        <w:rFonts w:hint="default"/>
      </w:rPr>
    </w:lvl>
    <w:lvl w:ilvl="2">
      <w:start w:val="1"/>
      <w:numFmt w:val="none"/>
      <w:lvlText w:val=""/>
      <w:lvlJc w:val="left"/>
      <w:pPr>
        <w:tabs>
          <w:tab w:val="num" w:pos="360"/>
        </w:tabs>
        <w:ind w:left="0" w:firstLine="0"/>
      </w:pPr>
      <w:rPr>
        <w:rFonts w:hint="default"/>
      </w:rPr>
    </w:lvl>
    <w:lvl w:ilvl="3">
      <w:start w:val="6"/>
      <w:numFmt w:val="none"/>
      <w:pStyle w:val="SectionText"/>
      <w:suff w:val="nothing"/>
      <w:lvlText w:val="%4"/>
      <w:lvlJc w:val="left"/>
      <w:pPr>
        <w:ind w:left="0" w:firstLine="0"/>
      </w:pPr>
      <w:rPr>
        <w:rFonts w:hint="default"/>
      </w:rPr>
    </w:lvl>
    <w:lvl w:ilvl="4">
      <w:start w:val="3"/>
      <w:numFmt w:val="decimal"/>
      <w:lvlRestart w:val="0"/>
      <w:pStyle w:val="parheading"/>
      <w:lvlText w:val="%5"/>
      <w:lvlJc w:val="left"/>
      <w:pPr>
        <w:tabs>
          <w:tab w:val="num" w:pos="1080"/>
        </w:tabs>
        <w:ind w:left="720" w:firstLine="0"/>
      </w:pPr>
      <w:rPr>
        <w:rFonts w:hint="default"/>
      </w:rPr>
    </w:lvl>
    <w:lvl w:ilvl="5">
      <w:start w:val="7"/>
      <w:numFmt w:val="none"/>
      <w:lvlRestart w:val="2"/>
      <w:lvlText w:val="Madde 13 -"/>
      <w:lvlJc w:val="left"/>
      <w:pPr>
        <w:tabs>
          <w:tab w:val="num" w:pos="1800"/>
        </w:tabs>
        <w:ind w:left="0" w:firstLine="720"/>
      </w:pPr>
      <w:rPr>
        <w:rFonts w:hint="default"/>
        <w:b/>
        <w:strike w:val="0"/>
      </w:rPr>
    </w:lvl>
    <w:lvl w:ilvl="6">
      <w:start w:val="1"/>
      <w:numFmt w:val="lowerLetter"/>
      <w:pStyle w:val="SectionHeading"/>
      <w:lvlText w:val="%7)"/>
      <w:lvlJc w:val="left"/>
      <w:pPr>
        <w:tabs>
          <w:tab w:val="num" w:pos="1080"/>
        </w:tabs>
        <w:ind w:left="0" w:firstLine="720"/>
      </w:pPr>
      <w:rPr>
        <w:rFonts w:hint="default"/>
        <w:strike w:val="0"/>
      </w:rPr>
    </w:lvl>
    <w:lvl w:ilvl="7">
      <w:start w:val="1"/>
      <w:numFmt w:val="decimal"/>
      <w:lvlText w:val="%8)"/>
      <w:lvlJc w:val="left"/>
      <w:pPr>
        <w:tabs>
          <w:tab w:val="num" w:pos="720"/>
        </w:tabs>
        <w:ind w:left="720" w:hanging="720"/>
      </w:pPr>
      <w:rPr>
        <w:rFonts w:hint="default"/>
        <w:color w:val="auto"/>
        <w:lang w:val="tr-TR"/>
      </w:rPr>
    </w:lvl>
    <w:lvl w:ilvl="8">
      <w:start w:val="1"/>
      <w:numFmt w:val="none"/>
      <w:pStyle w:val="DzMetin"/>
      <w:suff w:val="nothing"/>
      <w:lvlText w:val=""/>
      <w:lvlJc w:val="left"/>
      <w:pPr>
        <w:ind w:left="0" w:firstLine="0"/>
      </w:pPr>
      <w:rPr>
        <w:rFonts w:hint="default"/>
      </w:rPr>
    </w:lvl>
  </w:abstractNum>
  <w:abstractNum w:abstractNumId="27"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36924865"/>
    <w:multiLevelType w:val="multilevel"/>
    <w:tmpl w:val="AE6881FE"/>
    <w:name w:val="Reg3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9" w15:restartNumberingAfterBreak="0">
    <w:nsid w:val="39FC3CEB"/>
    <w:multiLevelType w:val="multilevel"/>
    <w:tmpl w:val="0A2A3C34"/>
    <w:lvl w:ilvl="0">
      <w:start w:val="1"/>
      <w:numFmt w:val="upperLetter"/>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i w:val="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0" w15:restartNumberingAfterBreak="0">
    <w:nsid w:val="3B0B4EBC"/>
    <w:multiLevelType w:val="singleLevel"/>
    <w:tmpl w:val="07C0D196"/>
    <w:name w:val="Reg2"/>
    <w:lvl w:ilvl="0">
      <w:start w:val="1"/>
      <w:numFmt w:val="upperLetter"/>
      <w:pStyle w:val="TOCA"/>
      <w:lvlText w:val="%1."/>
      <w:lvlJc w:val="left"/>
      <w:pPr>
        <w:tabs>
          <w:tab w:val="num" w:pos="1418"/>
        </w:tabs>
        <w:ind w:left="1418" w:hanging="698"/>
      </w:pPr>
      <w:rPr>
        <w:rFonts w:ascii="Times New Roman" w:hAnsi="Times New Roman" w:hint="default"/>
        <w:b w:val="0"/>
        <w:i w:val="0"/>
        <w:caps w:val="0"/>
        <w:strike w:val="0"/>
        <w:dstrike w:val="0"/>
        <w:vanish w:val="0"/>
        <w:color w:val="000000"/>
        <w:sz w:val="24"/>
        <w:vertAlign w:val="baseline"/>
      </w:rPr>
    </w:lvl>
  </w:abstractNum>
  <w:abstractNum w:abstractNumId="31" w15:restartNumberingAfterBreak="0">
    <w:nsid w:val="3FDA42F1"/>
    <w:multiLevelType w:val="multilevel"/>
    <w:tmpl w:val="AE709A9A"/>
    <w:name w:val="Toc1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2" w15:restartNumberingAfterBreak="0">
    <w:nsid w:val="428120B6"/>
    <w:multiLevelType w:val="multilevel"/>
    <w:tmpl w:val="23DC3AAA"/>
    <w:name w:val="Reg6"/>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33" w15:restartNumberingAfterBreak="0">
    <w:nsid w:val="42C966C7"/>
    <w:multiLevelType w:val="multilevel"/>
    <w:tmpl w:val="07DCDBF2"/>
    <w:name w:val="Reg20"/>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4" w15:restartNumberingAfterBreak="0">
    <w:nsid w:val="447C085E"/>
    <w:multiLevelType w:val="multilevel"/>
    <w:tmpl w:val="B06806FE"/>
    <w:name w:val="Reg15"/>
    <w:lvl w:ilvl="0">
      <w:start w:val="1"/>
      <w:numFmt w:val="none"/>
      <w:lvlText w:val="%1"/>
      <w:lvlJc w:val="left"/>
      <w:pPr>
        <w:tabs>
          <w:tab w:val="num" w:pos="0"/>
        </w:tabs>
        <w:ind w:left="0" w:firstLine="0"/>
      </w:pPr>
      <w:rPr>
        <w:rFonts w:hint="default"/>
      </w:rPr>
    </w:lvl>
    <w:lvl w:ilvl="1">
      <w:start w:val="1"/>
      <w:numFmt w:val="lowerLetter"/>
      <w:lvlText w:val="(%2)"/>
      <w:lvlJc w:val="left"/>
      <w:pPr>
        <w:tabs>
          <w:tab w:val="num" w:pos="567"/>
        </w:tabs>
        <w:ind w:left="1871" w:hanging="1276"/>
      </w:pPr>
      <w:rPr>
        <w:rFonts w:hint="default"/>
      </w:rPr>
    </w:lvl>
    <w:lvl w:ilvl="2">
      <w:start w:val="1"/>
      <w:numFmt w:val="lowerRoman"/>
      <w:lvlText w:val="(%3)"/>
      <w:lvlJc w:val="left"/>
      <w:pPr>
        <w:tabs>
          <w:tab w:val="num" w:pos="964"/>
        </w:tabs>
        <w:ind w:left="1474" w:hanging="510"/>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35" w15:restartNumberingAfterBreak="0">
    <w:nsid w:val="452D144C"/>
    <w:multiLevelType w:val="singleLevel"/>
    <w:tmpl w:val="7DBE8246"/>
    <w:name w:val="Reg112"/>
    <w:lvl w:ilvl="0">
      <w:start w:val="1"/>
      <w:numFmt w:val="decimal"/>
      <w:pStyle w:val="ParaNo"/>
      <w:lvlText w:val="(%1)"/>
      <w:lvlJc w:val="left"/>
      <w:pPr>
        <w:tabs>
          <w:tab w:val="num" w:pos="720"/>
        </w:tabs>
        <w:ind w:left="720" w:hanging="720"/>
      </w:pPr>
    </w:lvl>
  </w:abstractNum>
  <w:abstractNum w:abstractNumId="36" w15:restartNumberingAfterBreak="0">
    <w:nsid w:val="45E052B9"/>
    <w:multiLevelType w:val="multilevel"/>
    <w:tmpl w:val="BAB8CCD8"/>
    <w:name w:val="Reg32"/>
    <w:lvl w:ilvl="0">
      <w:start w:val="1"/>
      <w:numFmt w:val="upperRoman"/>
      <w:pStyle w:val="ProvHead1"/>
      <w:suff w:val="space"/>
      <w:lvlText w:val="%1. "/>
      <w:lvlJc w:val="right"/>
      <w:pPr>
        <w:ind w:left="0" w:firstLine="0"/>
      </w:pPr>
      <w:rPr>
        <w:rFonts w:hint="default"/>
        <w:sz w:val="24"/>
        <w:szCs w:val="24"/>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37" w15:restartNumberingAfterBreak="0">
    <w:nsid w:val="461424B5"/>
    <w:multiLevelType w:val="hybridMultilevel"/>
    <w:tmpl w:val="FC14573E"/>
    <w:lvl w:ilvl="0" w:tplc="7CD6B700">
      <w:start w:val="1"/>
      <w:numFmt w:val="bullet"/>
      <w:lvlText w:val=""/>
      <w:lvlJc w:val="left"/>
      <w:pPr>
        <w:tabs>
          <w:tab w:val="num" w:pos="720"/>
        </w:tabs>
        <w:ind w:left="720" w:hanging="360"/>
      </w:pPr>
      <w:rPr>
        <w:rFonts w:ascii="Symbol" w:hAnsi="Symbol" w:cs="Times New Roman" w:hint="default"/>
      </w:rPr>
    </w:lvl>
    <w:lvl w:ilvl="1" w:tplc="09FC5DC8">
      <w:start w:val="1"/>
      <w:numFmt w:val="bullet"/>
      <w:lvlText w:val="o"/>
      <w:lvlJc w:val="left"/>
      <w:pPr>
        <w:tabs>
          <w:tab w:val="num" w:pos="1440"/>
        </w:tabs>
        <w:ind w:left="1440" w:hanging="360"/>
      </w:pPr>
      <w:rPr>
        <w:rFonts w:ascii="Courier New" w:hAnsi="Courier New" w:cs="Courier New" w:hint="default"/>
      </w:rPr>
    </w:lvl>
    <w:lvl w:ilvl="2" w:tplc="1F2C3832">
      <w:start w:val="1"/>
      <w:numFmt w:val="bullet"/>
      <w:lvlText w:val=""/>
      <w:lvlJc w:val="left"/>
      <w:pPr>
        <w:tabs>
          <w:tab w:val="num" w:pos="2160"/>
        </w:tabs>
        <w:ind w:left="2160" w:hanging="360"/>
      </w:pPr>
      <w:rPr>
        <w:rFonts w:ascii="Wingdings" w:hAnsi="Wingdings" w:cs="Times New Roman" w:hint="default"/>
      </w:rPr>
    </w:lvl>
    <w:lvl w:ilvl="3" w:tplc="5FA00240">
      <w:start w:val="1"/>
      <w:numFmt w:val="bullet"/>
      <w:lvlText w:val=""/>
      <w:lvlJc w:val="left"/>
      <w:pPr>
        <w:tabs>
          <w:tab w:val="num" w:pos="2880"/>
        </w:tabs>
        <w:ind w:left="2880" w:hanging="360"/>
      </w:pPr>
      <w:rPr>
        <w:rFonts w:ascii="Symbol" w:hAnsi="Symbol" w:cs="Times New Roman" w:hint="default"/>
      </w:rPr>
    </w:lvl>
    <w:lvl w:ilvl="4" w:tplc="97DA165C">
      <w:start w:val="1"/>
      <w:numFmt w:val="bullet"/>
      <w:lvlText w:val="o"/>
      <w:lvlJc w:val="left"/>
      <w:pPr>
        <w:tabs>
          <w:tab w:val="num" w:pos="3600"/>
        </w:tabs>
        <w:ind w:left="3600" w:hanging="360"/>
      </w:pPr>
      <w:rPr>
        <w:rFonts w:ascii="Courier New" w:hAnsi="Courier New" w:cs="Courier New" w:hint="default"/>
      </w:rPr>
    </w:lvl>
    <w:lvl w:ilvl="5" w:tplc="39B8D682">
      <w:start w:val="1"/>
      <w:numFmt w:val="bullet"/>
      <w:lvlText w:val=""/>
      <w:lvlJc w:val="left"/>
      <w:pPr>
        <w:tabs>
          <w:tab w:val="num" w:pos="4320"/>
        </w:tabs>
        <w:ind w:left="4320" w:hanging="360"/>
      </w:pPr>
      <w:rPr>
        <w:rFonts w:ascii="Wingdings" w:hAnsi="Wingdings" w:cs="Times New Roman" w:hint="default"/>
      </w:rPr>
    </w:lvl>
    <w:lvl w:ilvl="6" w:tplc="B8540B3E">
      <w:start w:val="1"/>
      <w:numFmt w:val="bullet"/>
      <w:lvlText w:val=""/>
      <w:lvlJc w:val="left"/>
      <w:pPr>
        <w:tabs>
          <w:tab w:val="num" w:pos="5040"/>
        </w:tabs>
        <w:ind w:left="5040" w:hanging="360"/>
      </w:pPr>
      <w:rPr>
        <w:rFonts w:ascii="Symbol" w:hAnsi="Symbol" w:cs="Times New Roman" w:hint="default"/>
      </w:rPr>
    </w:lvl>
    <w:lvl w:ilvl="7" w:tplc="A45E358A">
      <w:start w:val="1"/>
      <w:numFmt w:val="bullet"/>
      <w:lvlText w:val="o"/>
      <w:lvlJc w:val="left"/>
      <w:pPr>
        <w:tabs>
          <w:tab w:val="num" w:pos="5760"/>
        </w:tabs>
        <w:ind w:left="5760" w:hanging="360"/>
      </w:pPr>
      <w:rPr>
        <w:rFonts w:ascii="Courier New" w:hAnsi="Courier New" w:cs="Courier New" w:hint="default"/>
      </w:rPr>
    </w:lvl>
    <w:lvl w:ilvl="8" w:tplc="6F20A230">
      <w:start w:val="1"/>
      <w:numFmt w:val="bullet"/>
      <w:lvlText w:val=""/>
      <w:lvlJc w:val="left"/>
      <w:pPr>
        <w:tabs>
          <w:tab w:val="num" w:pos="6480"/>
        </w:tabs>
        <w:ind w:left="6480" w:hanging="360"/>
      </w:pPr>
      <w:rPr>
        <w:rFonts w:ascii="Wingdings" w:hAnsi="Wingdings" w:cs="Times New Roman" w:hint="default"/>
      </w:rPr>
    </w:lvl>
  </w:abstractNum>
  <w:abstractNum w:abstractNumId="38" w15:restartNumberingAfterBreak="0">
    <w:nsid w:val="481B78EA"/>
    <w:multiLevelType w:val="singleLevel"/>
    <w:tmpl w:val="35627012"/>
    <w:lvl w:ilvl="0">
      <w:start w:val="1"/>
      <w:numFmt w:val="upperRoman"/>
      <w:pStyle w:val="TOCI"/>
      <w:lvlText w:val="%1."/>
      <w:lvlJc w:val="right"/>
      <w:pPr>
        <w:tabs>
          <w:tab w:val="num" w:pos="720"/>
        </w:tabs>
        <w:ind w:left="720" w:hanging="436"/>
      </w:pPr>
    </w:lvl>
  </w:abstractNum>
  <w:abstractNum w:abstractNumId="39" w15:restartNumberingAfterBreak="0">
    <w:nsid w:val="48BE6F2D"/>
    <w:multiLevelType w:val="hybridMultilevel"/>
    <w:tmpl w:val="A67C8DB6"/>
    <w:lvl w:ilvl="0" w:tplc="E9B8FB68">
      <w:start w:val="1"/>
      <w:numFmt w:val="bullet"/>
      <w:lvlText w:val=""/>
      <w:lvlJc w:val="left"/>
      <w:pPr>
        <w:tabs>
          <w:tab w:val="num" w:pos="720"/>
        </w:tabs>
        <w:ind w:left="720" w:hanging="360"/>
      </w:pPr>
      <w:rPr>
        <w:rFonts w:ascii="Symbol" w:hAnsi="Symbol" w:hint="default"/>
      </w:rPr>
    </w:lvl>
    <w:lvl w:ilvl="1" w:tplc="7C02D0E4" w:tentative="1">
      <w:start w:val="1"/>
      <w:numFmt w:val="bullet"/>
      <w:lvlText w:val="o"/>
      <w:lvlJc w:val="left"/>
      <w:pPr>
        <w:tabs>
          <w:tab w:val="num" w:pos="1440"/>
        </w:tabs>
        <w:ind w:left="1440" w:hanging="360"/>
      </w:pPr>
      <w:rPr>
        <w:rFonts w:ascii="Courier New" w:hAnsi="Courier New" w:hint="default"/>
      </w:rPr>
    </w:lvl>
    <w:lvl w:ilvl="2" w:tplc="47584FF2" w:tentative="1">
      <w:start w:val="1"/>
      <w:numFmt w:val="bullet"/>
      <w:lvlText w:val=""/>
      <w:lvlJc w:val="left"/>
      <w:pPr>
        <w:tabs>
          <w:tab w:val="num" w:pos="2160"/>
        </w:tabs>
        <w:ind w:left="2160" w:hanging="360"/>
      </w:pPr>
      <w:rPr>
        <w:rFonts w:ascii="Wingdings" w:hAnsi="Wingdings" w:hint="default"/>
      </w:rPr>
    </w:lvl>
    <w:lvl w:ilvl="3" w:tplc="7E42386E" w:tentative="1">
      <w:start w:val="1"/>
      <w:numFmt w:val="bullet"/>
      <w:lvlText w:val=""/>
      <w:lvlJc w:val="left"/>
      <w:pPr>
        <w:tabs>
          <w:tab w:val="num" w:pos="2880"/>
        </w:tabs>
        <w:ind w:left="2880" w:hanging="360"/>
      </w:pPr>
      <w:rPr>
        <w:rFonts w:ascii="Symbol" w:hAnsi="Symbol" w:hint="default"/>
      </w:rPr>
    </w:lvl>
    <w:lvl w:ilvl="4" w:tplc="605E5D5E" w:tentative="1">
      <w:start w:val="1"/>
      <w:numFmt w:val="bullet"/>
      <w:lvlText w:val="o"/>
      <w:lvlJc w:val="left"/>
      <w:pPr>
        <w:tabs>
          <w:tab w:val="num" w:pos="3600"/>
        </w:tabs>
        <w:ind w:left="3600" w:hanging="360"/>
      </w:pPr>
      <w:rPr>
        <w:rFonts w:ascii="Courier New" w:hAnsi="Courier New" w:hint="default"/>
      </w:rPr>
    </w:lvl>
    <w:lvl w:ilvl="5" w:tplc="79F2BCE2" w:tentative="1">
      <w:start w:val="1"/>
      <w:numFmt w:val="bullet"/>
      <w:lvlText w:val=""/>
      <w:lvlJc w:val="left"/>
      <w:pPr>
        <w:tabs>
          <w:tab w:val="num" w:pos="4320"/>
        </w:tabs>
        <w:ind w:left="4320" w:hanging="360"/>
      </w:pPr>
      <w:rPr>
        <w:rFonts w:ascii="Wingdings" w:hAnsi="Wingdings" w:hint="default"/>
      </w:rPr>
    </w:lvl>
    <w:lvl w:ilvl="6" w:tplc="B7141CC8" w:tentative="1">
      <w:start w:val="1"/>
      <w:numFmt w:val="bullet"/>
      <w:lvlText w:val=""/>
      <w:lvlJc w:val="left"/>
      <w:pPr>
        <w:tabs>
          <w:tab w:val="num" w:pos="5040"/>
        </w:tabs>
        <w:ind w:left="5040" w:hanging="360"/>
      </w:pPr>
      <w:rPr>
        <w:rFonts w:ascii="Symbol" w:hAnsi="Symbol" w:hint="default"/>
      </w:rPr>
    </w:lvl>
    <w:lvl w:ilvl="7" w:tplc="7FAA0464" w:tentative="1">
      <w:start w:val="1"/>
      <w:numFmt w:val="bullet"/>
      <w:lvlText w:val="o"/>
      <w:lvlJc w:val="left"/>
      <w:pPr>
        <w:tabs>
          <w:tab w:val="num" w:pos="5760"/>
        </w:tabs>
        <w:ind w:left="5760" w:hanging="360"/>
      </w:pPr>
      <w:rPr>
        <w:rFonts w:ascii="Courier New" w:hAnsi="Courier New" w:hint="default"/>
      </w:rPr>
    </w:lvl>
    <w:lvl w:ilvl="8" w:tplc="A81824B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97C6E76"/>
    <w:multiLevelType w:val="hybridMultilevel"/>
    <w:tmpl w:val="9CE2FF32"/>
    <w:name w:val="Dec"/>
    <w:lvl w:ilvl="0" w:tplc="039AA758">
      <w:start w:val="1"/>
      <w:numFmt w:val="bullet"/>
      <w:lvlText w:val=""/>
      <w:lvlJc w:val="left"/>
      <w:pPr>
        <w:tabs>
          <w:tab w:val="num" w:pos="1080"/>
        </w:tabs>
        <w:ind w:left="1080" w:hanging="360"/>
      </w:pPr>
      <w:rPr>
        <w:rFonts w:ascii="Symbol" w:hAnsi="Symbol" w:hint="default"/>
        <w:sz w:val="18"/>
        <w:szCs w:val="18"/>
      </w:rPr>
    </w:lvl>
    <w:lvl w:ilvl="1" w:tplc="7480AE98">
      <w:start w:val="1"/>
      <w:numFmt w:val="bullet"/>
      <w:lvlText w:val="o"/>
      <w:lvlJc w:val="left"/>
      <w:pPr>
        <w:tabs>
          <w:tab w:val="num" w:pos="1440"/>
        </w:tabs>
        <w:ind w:left="1440" w:hanging="360"/>
      </w:pPr>
      <w:rPr>
        <w:rFonts w:ascii="Courier New" w:hAnsi="Courier New" w:hint="default"/>
        <w:sz w:val="18"/>
        <w:szCs w:val="18"/>
      </w:rPr>
    </w:lvl>
    <w:lvl w:ilvl="2" w:tplc="74F6671A" w:tentative="1">
      <w:start w:val="1"/>
      <w:numFmt w:val="bullet"/>
      <w:lvlText w:val=""/>
      <w:lvlJc w:val="left"/>
      <w:pPr>
        <w:tabs>
          <w:tab w:val="num" w:pos="2160"/>
        </w:tabs>
        <w:ind w:left="2160" w:hanging="360"/>
      </w:pPr>
      <w:rPr>
        <w:rFonts w:ascii="Wingdings" w:hAnsi="Wingdings" w:hint="default"/>
      </w:rPr>
    </w:lvl>
    <w:lvl w:ilvl="3" w:tplc="EE62D904" w:tentative="1">
      <w:start w:val="1"/>
      <w:numFmt w:val="bullet"/>
      <w:lvlText w:val=""/>
      <w:lvlJc w:val="left"/>
      <w:pPr>
        <w:tabs>
          <w:tab w:val="num" w:pos="2880"/>
        </w:tabs>
        <w:ind w:left="2880" w:hanging="360"/>
      </w:pPr>
      <w:rPr>
        <w:rFonts w:ascii="Symbol" w:hAnsi="Symbol" w:hint="default"/>
      </w:rPr>
    </w:lvl>
    <w:lvl w:ilvl="4" w:tplc="EE969858" w:tentative="1">
      <w:start w:val="1"/>
      <w:numFmt w:val="bullet"/>
      <w:lvlText w:val="o"/>
      <w:lvlJc w:val="left"/>
      <w:pPr>
        <w:tabs>
          <w:tab w:val="num" w:pos="3600"/>
        </w:tabs>
        <w:ind w:left="3600" w:hanging="360"/>
      </w:pPr>
      <w:rPr>
        <w:rFonts w:ascii="Courier New" w:hAnsi="Courier New" w:hint="default"/>
      </w:rPr>
    </w:lvl>
    <w:lvl w:ilvl="5" w:tplc="12E09DB4" w:tentative="1">
      <w:start w:val="1"/>
      <w:numFmt w:val="bullet"/>
      <w:lvlText w:val=""/>
      <w:lvlJc w:val="left"/>
      <w:pPr>
        <w:tabs>
          <w:tab w:val="num" w:pos="4320"/>
        </w:tabs>
        <w:ind w:left="4320" w:hanging="360"/>
      </w:pPr>
      <w:rPr>
        <w:rFonts w:ascii="Wingdings" w:hAnsi="Wingdings" w:hint="default"/>
      </w:rPr>
    </w:lvl>
    <w:lvl w:ilvl="6" w:tplc="AECA014C" w:tentative="1">
      <w:start w:val="1"/>
      <w:numFmt w:val="bullet"/>
      <w:lvlText w:val=""/>
      <w:lvlJc w:val="left"/>
      <w:pPr>
        <w:tabs>
          <w:tab w:val="num" w:pos="5040"/>
        </w:tabs>
        <w:ind w:left="5040" w:hanging="360"/>
      </w:pPr>
      <w:rPr>
        <w:rFonts w:ascii="Symbol" w:hAnsi="Symbol" w:hint="default"/>
      </w:rPr>
    </w:lvl>
    <w:lvl w:ilvl="7" w:tplc="20A0E574" w:tentative="1">
      <w:start w:val="1"/>
      <w:numFmt w:val="bullet"/>
      <w:lvlText w:val="o"/>
      <w:lvlJc w:val="left"/>
      <w:pPr>
        <w:tabs>
          <w:tab w:val="num" w:pos="5760"/>
        </w:tabs>
        <w:ind w:left="5760" w:hanging="360"/>
      </w:pPr>
      <w:rPr>
        <w:rFonts w:ascii="Courier New" w:hAnsi="Courier New" w:hint="default"/>
      </w:rPr>
    </w:lvl>
    <w:lvl w:ilvl="8" w:tplc="4964D3D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A8B6887"/>
    <w:multiLevelType w:val="hybridMultilevel"/>
    <w:tmpl w:val="F0DCB4DE"/>
    <w:lvl w:ilvl="0" w:tplc="6BC02C1C">
      <w:start w:val="1"/>
      <w:numFmt w:val="bullet"/>
      <w:pStyle w:val="ListeMaddemi"/>
      <w:lvlText w:val=""/>
      <w:lvlJc w:val="left"/>
      <w:pPr>
        <w:tabs>
          <w:tab w:val="num" w:pos="360"/>
        </w:tabs>
        <w:ind w:left="357" w:hanging="357"/>
      </w:pPr>
      <w:rPr>
        <w:rFonts w:ascii="Symbol" w:hAnsi="Symbol" w:cs="Times New Roman" w:hint="default"/>
        <w:sz w:val="20"/>
      </w:rPr>
    </w:lvl>
    <w:lvl w:ilvl="1" w:tplc="7E8C65C6" w:tentative="1">
      <w:start w:val="1"/>
      <w:numFmt w:val="bullet"/>
      <w:lvlText w:val="o"/>
      <w:lvlJc w:val="left"/>
      <w:pPr>
        <w:tabs>
          <w:tab w:val="num" w:pos="1440"/>
        </w:tabs>
        <w:ind w:left="1440" w:hanging="360"/>
      </w:pPr>
      <w:rPr>
        <w:rFonts w:ascii="Courier New" w:hAnsi="Courier New" w:hint="default"/>
      </w:rPr>
    </w:lvl>
    <w:lvl w:ilvl="2" w:tplc="CA7A34A6" w:tentative="1">
      <w:start w:val="1"/>
      <w:numFmt w:val="bullet"/>
      <w:lvlText w:val=""/>
      <w:lvlJc w:val="left"/>
      <w:pPr>
        <w:tabs>
          <w:tab w:val="num" w:pos="2160"/>
        </w:tabs>
        <w:ind w:left="2160" w:hanging="360"/>
      </w:pPr>
      <w:rPr>
        <w:rFonts w:ascii="Wingdings" w:hAnsi="Wingdings" w:hint="default"/>
      </w:rPr>
    </w:lvl>
    <w:lvl w:ilvl="3" w:tplc="56CC32A0" w:tentative="1">
      <w:start w:val="1"/>
      <w:numFmt w:val="bullet"/>
      <w:lvlText w:val=""/>
      <w:lvlJc w:val="left"/>
      <w:pPr>
        <w:tabs>
          <w:tab w:val="num" w:pos="2880"/>
        </w:tabs>
        <w:ind w:left="2880" w:hanging="360"/>
      </w:pPr>
      <w:rPr>
        <w:rFonts w:ascii="Symbol" w:hAnsi="Symbol" w:hint="default"/>
      </w:rPr>
    </w:lvl>
    <w:lvl w:ilvl="4" w:tplc="89A4DC60" w:tentative="1">
      <w:start w:val="1"/>
      <w:numFmt w:val="bullet"/>
      <w:lvlText w:val="o"/>
      <w:lvlJc w:val="left"/>
      <w:pPr>
        <w:tabs>
          <w:tab w:val="num" w:pos="3600"/>
        </w:tabs>
        <w:ind w:left="3600" w:hanging="360"/>
      </w:pPr>
      <w:rPr>
        <w:rFonts w:ascii="Courier New" w:hAnsi="Courier New" w:hint="default"/>
      </w:rPr>
    </w:lvl>
    <w:lvl w:ilvl="5" w:tplc="DF123D2A" w:tentative="1">
      <w:start w:val="1"/>
      <w:numFmt w:val="bullet"/>
      <w:lvlText w:val=""/>
      <w:lvlJc w:val="left"/>
      <w:pPr>
        <w:tabs>
          <w:tab w:val="num" w:pos="4320"/>
        </w:tabs>
        <w:ind w:left="4320" w:hanging="360"/>
      </w:pPr>
      <w:rPr>
        <w:rFonts w:ascii="Wingdings" w:hAnsi="Wingdings" w:hint="default"/>
      </w:rPr>
    </w:lvl>
    <w:lvl w:ilvl="6" w:tplc="E21616B6" w:tentative="1">
      <w:start w:val="1"/>
      <w:numFmt w:val="bullet"/>
      <w:lvlText w:val=""/>
      <w:lvlJc w:val="left"/>
      <w:pPr>
        <w:tabs>
          <w:tab w:val="num" w:pos="5040"/>
        </w:tabs>
        <w:ind w:left="5040" w:hanging="360"/>
      </w:pPr>
      <w:rPr>
        <w:rFonts w:ascii="Symbol" w:hAnsi="Symbol" w:hint="default"/>
      </w:rPr>
    </w:lvl>
    <w:lvl w:ilvl="7" w:tplc="B9E28752" w:tentative="1">
      <w:start w:val="1"/>
      <w:numFmt w:val="bullet"/>
      <w:lvlText w:val="o"/>
      <w:lvlJc w:val="left"/>
      <w:pPr>
        <w:tabs>
          <w:tab w:val="num" w:pos="5760"/>
        </w:tabs>
        <w:ind w:left="5760" w:hanging="360"/>
      </w:pPr>
      <w:rPr>
        <w:rFonts w:ascii="Courier New" w:hAnsi="Courier New" w:hint="default"/>
      </w:rPr>
    </w:lvl>
    <w:lvl w:ilvl="8" w:tplc="DDB610D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BBF34F2"/>
    <w:multiLevelType w:val="multilevel"/>
    <w:tmpl w:val="2E14267C"/>
    <w:lvl w:ilvl="0">
      <w:start w:val="1"/>
      <w:numFmt w:val="upperLetter"/>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i w:val="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0" w:firstLine="0"/>
      </w:pPr>
      <w:rPr>
        <w:rFonts w:hint="default"/>
      </w:rPr>
    </w:lvl>
    <w:lvl w:ilvl="8">
      <w:start w:val="1"/>
      <w:numFmt w:val="decimal"/>
      <w:pStyle w:val="RegSectionLevel9"/>
      <w:suff w:val="space"/>
      <w:lvlText w:val="%1.%2.%3.%4.%5.%6.%7.%8.%9."/>
      <w:lvlJc w:val="left"/>
      <w:pPr>
        <w:ind w:left="0" w:firstLine="0"/>
      </w:pPr>
      <w:rPr>
        <w:rFonts w:hint="default"/>
      </w:rPr>
    </w:lvl>
  </w:abstractNum>
  <w:abstractNum w:abstractNumId="43" w15:restartNumberingAfterBreak="0">
    <w:nsid w:val="4DF0353F"/>
    <w:multiLevelType w:val="multilevel"/>
    <w:tmpl w:val="7C72A55E"/>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4" w15:restartNumberingAfterBreak="0">
    <w:nsid w:val="53DB3967"/>
    <w:multiLevelType w:val="hybridMultilevel"/>
    <w:tmpl w:val="DF404886"/>
    <w:lvl w:ilvl="0" w:tplc="B9C2B628">
      <w:start w:val="1"/>
      <w:numFmt w:val="bullet"/>
      <w:lvlText w:val=""/>
      <w:lvlJc w:val="left"/>
      <w:pPr>
        <w:tabs>
          <w:tab w:val="num" w:pos="720"/>
        </w:tabs>
        <w:ind w:left="720" w:hanging="360"/>
      </w:pPr>
      <w:rPr>
        <w:rFonts w:ascii="Symbol" w:hAnsi="Symbol" w:hint="default"/>
      </w:rPr>
    </w:lvl>
    <w:lvl w:ilvl="1" w:tplc="AD260760" w:tentative="1">
      <w:start w:val="1"/>
      <w:numFmt w:val="bullet"/>
      <w:lvlText w:val="o"/>
      <w:lvlJc w:val="left"/>
      <w:pPr>
        <w:tabs>
          <w:tab w:val="num" w:pos="1440"/>
        </w:tabs>
        <w:ind w:left="1440" w:hanging="360"/>
      </w:pPr>
      <w:rPr>
        <w:rFonts w:ascii="Courier New" w:hAnsi="Courier New" w:hint="default"/>
      </w:rPr>
    </w:lvl>
    <w:lvl w:ilvl="2" w:tplc="38C2C09C" w:tentative="1">
      <w:start w:val="1"/>
      <w:numFmt w:val="bullet"/>
      <w:lvlText w:val=""/>
      <w:lvlJc w:val="left"/>
      <w:pPr>
        <w:tabs>
          <w:tab w:val="num" w:pos="2160"/>
        </w:tabs>
        <w:ind w:left="2160" w:hanging="360"/>
      </w:pPr>
      <w:rPr>
        <w:rFonts w:ascii="Wingdings" w:hAnsi="Wingdings" w:hint="default"/>
      </w:rPr>
    </w:lvl>
    <w:lvl w:ilvl="3" w:tplc="ACAAA696" w:tentative="1">
      <w:start w:val="1"/>
      <w:numFmt w:val="bullet"/>
      <w:lvlText w:val=""/>
      <w:lvlJc w:val="left"/>
      <w:pPr>
        <w:tabs>
          <w:tab w:val="num" w:pos="2880"/>
        </w:tabs>
        <w:ind w:left="2880" w:hanging="360"/>
      </w:pPr>
      <w:rPr>
        <w:rFonts w:ascii="Symbol" w:hAnsi="Symbol" w:hint="default"/>
      </w:rPr>
    </w:lvl>
    <w:lvl w:ilvl="4" w:tplc="68CE1B52" w:tentative="1">
      <w:start w:val="1"/>
      <w:numFmt w:val="bullet"/>
      <w:lvlText w:val="o"/>
      <w:lvlJc w:val="left"/>
      <w:pPr>
        <w:tabs>
          <w:tab w:val="num" w:pos="3600"/>
        </w:tabs>
        <w:ind w:left="3600" w:hanging="360"/>
      </w:pPr>
      <w:rPr>
        <w:rFonts w:ascii="Courier New" w:hAnsi="Courier New" w:hint="default"/>
      </w:rPr>
    </w:lvl>
    <w:lvl w:ilvl="5" w:tplc="5C8E4844" w:tentative="1">
      <w:start w:val="1"/>
      <w:numFmt w:val="bullet"/>
      <w:lvlText w:val=""/>
      <w:lvlJc w:val="left"/>
      <w:pPr>
        <w:tabs>
          <w:tab w:val="num" w:pos="4320"/>
        </w:tabs>
        <w:ind w:left="4320" w:hanging="360"/>
      </w:pPr>
      <w:rPr>
        <w:rFonts w:ascii="Wingdings" w:hAnsi="Wingdings" w:hint="default"/>
      </w:rPr>
    </w:lvl>
    <w:lvl w:ilvl="6" w:tplc="A93A8ED8" w:tentative="1">
      <w:start w:val="1"/>
      <w:numFmt w:val="bullet"/>
      <w:lvlText w:val=""/>
      <w:lvlJc w:val="left"/>
      <w:pPr>
        <w:tabs>
          <w:tab w:val="num" w:pos="5040"/>
        </w:tabs>
        <w:ind w:left="5040" w:hanging="360"/>
      </w:pPr>
      <w:rPr>
        <w:rFonts w:ascii="Symbol" w:hAnsi="Symbol" w:hint="default"/>
      </w:rPr>
    </w:lvl>
    <w:lvl w:ilvl="7" w:tplc="847647F2" w:tentative="1">
      <w:start w:val="1"/>
      <w:numFmt w:val="bullet"/>
      <w:lvlText w:val="o"/>
      <w:lvlJc w:val="left"/>
      <w:pPr>
        <w:tabs>
          <w:tab w:val="num" w:pos="5760"/>
        </w:tabs>
        <w:ind w:left="5760" w:hanging="360"/>
      </w:pPr>
      <w:rPr>
        <w:rFonts w:ascii="Courier New" w:hAnsi="Courier New" w:hint="default"/>
      </w:rPr>
    </w:lvl>
    <w:lvl w:ilvl="8" w:tplc="8D10465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56A04A3"/>
    <w:multiLevelType w:val="hybridMultilevel"/>
    <w:tmpl w:val="305E0FEC"/>
    <w:name w:val="Reg17"/>
    <w:lvl w:ilvl="0" w:tplc="F560E5E6">
      <w:start w:val="1"/>
      <w:numFmt w:val="lowerLetter"/>
      <w:lvlText w:val="(%1)"/>
      <w:lvlJc w:val="left"/>
      <w:pPr>
        <w:tabs>
          <w:tab w:val="num" w:pos="720"/>
        </w:tabs>
        <w:ind w:left="720" w:hanging="360"/>
      </w:pPr>
      <w:rPr>
        <w:rFonts w:hint="default"/>
      </w:rPr>
    </w:lvl>
    <w:lvl w:ilvl="1" w:tplc="2476118C" w:tentative="1">
      <w:start w:val="1"/>
      <w:numFmt w:val="lowerLetter"/>
      <w:lvlText w:val="%2."/>
      <w:lvlJc w:val="left"/>
      <w:pPr>
        <w:tabs>
          <w:tab w:val="num" w:pos="1440"/>
        </w:tabs>
        <w:ind w:left="1440" w:hanging="360"/>
      </w:pPr>
    </w:lvl>
    <w:lvl w:ilvl="2" w:tplc="745EA062" w:tentative="1">
      <w:start w:val="1"/>
      <w:numFmt w:val="lowerRoman"/>
      <w:lvlText w:val="%3."/>
      <w:lvlJc w:val="right"/>
      <w:pPr>
        <w:tabs>
          <w:tab w:val="num" w:pos="2160"/>
        </w:tabs>
        <w:ind w:left="2160" w:hanging="180"/>
      </w:pPr>
    </w:lvl>
    <w:lvl w:ilvl="3" w:tplc="78CE1998" w:tentative="1">
      <w:start w:val="1"/>
      <w:numFmt w:val="decimal"/>
      <w:lvlText w:val="%4."/>
      <w:lvlJc w:val="left"/>
      <w:pPr>
        <w:tabs>
          <w:tab w:val="num" w:pos="2880"/>
        </w:tabs>
        <w:ind w:left="2880" w:hanging="360"/>
      </w:pPr>
    </w:lvl>
    <w:lvl w:ilvl="4" w:tplc="5B8C7F12" w:tentative="1">
      <w:start w:val="1"/>
      <w:numFmt w:val="lowerLetter"/>
      <w:lvlText w:val="%5."/>
      <w:lvlJc w:val="left"/>
      <w:pPr>
        <w:tabs>
          <w:tab w:val="num" w:pos="3600"/>
        </w:tabs>
        <w:ind w:left="3600" w:hanging="360"/>
      </w:pPr>
    </w:lvl>
    <w:lvl w:ilvl="5" w:tplc="5D4477A4" w:tentative="1">
      <w:start w:val="1"/>
      <w:numFmt w:val="lowerRoman"/>
      <w:lvlText w:val="%6."/>
      <w:lvlJc w:val="right"/>
      <w:pPr>
        <w:tabs>
          <w:tab w:val="num" w:pos="4320"/>
        </w:tabs>
        <w:ind w:left="4320" w:hanging="180"/>
      </w:pPr>
    </w:lvl>
    <w:lvl w:ilvl="6" w:tplc="5EA66784" w:tentative="1">
      <w:start w:val="1"/>
      <w:numFmt w:val="decimal"/>
      <w:lvlText w:val="%7."/>
      <w:lvlJc w:val="left"/>
      <w:pPr>
        <w:tabs>
          <w:tab w:val="num" w:pos="5040"/>
        </w:tabs>
        <w:ind w:left="5040" w:hanging="360"/>
      </w:pPr>
    </w:lvl>
    <w:lvl w:ilvl="7" w:tplc="C590E0DE" w:tentative="1">
      <w:start w:val="1"/>
      <w:numFmt w:val="lowerLetter"/>
      <w:lvlText w:val="%8."/>
      <w:lvlJc w:val="left"/>
      <w:pPr>
        <w:tabs>
          <w:tab w:val="num" w:pos="5760"/>
        </w:tabs>
        <w:ind w:left="5760" w:hanging="360"/>
      </w:pPr>
    </w:lvl>
    <w:lvl w:ilvl="8" w:tplc="25906012" w:tentative="1">
      <w:start w:val="1"/>
      <w:numFmt w:val="lowerRoman"/>
      <w:lvlText w:val="%9."/>
      <w:lvlJc w:val="right"/>
      <w:pPr>
        <w:tabs>
          <w:tab w:val="num" w:pos="6480"/>
        </w:tabs>
        <w:ind w:left="6480" w:hanging="180"/>
      </w:pPr>
    </w:lvl>
  </w:abstractNum>
  <w:abstractNum w:abstractNumId="46" w15:restartNumberingAfterBreak="0">
    <w:nsid w:val="592A6938"/>
    <w:multiLevelType w:val="hybridMultilevel"/>
    <w:tmpl w:val="24AE862A"/>
    <w:lvl w:ilvl="0" w:tplc="FFFFFFFF">
      <w:start w:val="357"/>
      <w:numFmt w:val="bullet"/>
      <w:lvlText w:val=""/>
      <w:lvlJc w:val="left"/>
      <w:pPr>
        <w:tabs>
          <w:tab w:val="num" w:pos="720"/>
        </w:tabs>
        <w:ind w:left="720" w:hanging="360"/>
      </w:pPr>
      <w:rPr>
        <w:rFonts w:ascii="Wingdings" w:eastAsia="Times New Roman" w:hAnsi="Wingdings"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A2B6EDB"/>
    <w:multiLevelType w:val="multilevel"/>
    <w:tmpl w:val="CEECAD16"/>
    <w:lvl w:ilvl="0">
      <w:start w:val="1"/>
      <w:numFmt w:val="none"/>
      <w:pStyle w:val="RegTableText"/>
      <w:lvlText w:val="%1"/>
      <w:lvlJc w:val="left"/>
      <w:pPr>
        <w:tabs>
          <w:tab w:val="num" w:pos="0"/>
        </w:tabs>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8" w15:restartNumberingAfterBreak="0">
    <w:nsid w:val="5A35702E"/>
    <w:multiLevelType w:val="hybridMultilevel"/>
    <w:tmpl w:val="E4BC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924C9D"/>
    <w:multiLevelType w:val="hybridMultilevel"/>
    <w:tmpl w:val="4618754A"/>
    <w:name w:val="Reg18"/>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0" w15:restartNumberingAfterBreak="0">
    <w:nsid w:val="632B3763"/>
    <w:multiLevelType w:val="hybridMultilevel"/>
    <w:tmpl w:val="12D00F3A"/>
    <w:lvl w:ilvl="0" w:tplc="17D465C8">
      <w:start w:val="1"/>
      <w:numFmt w:val="bullet"/>
      <w:lvlText w:val=""/>
      <w:lvlJc w:val="left"/>
      <w:pPr>
        <w:tabs>
          <w:tab w:val="num" w:pos="720"/>
        </w:tabs>
        <w:ind w:left="720" w:hanging="360"/>
      </w:pPr>
      <w:rPr>
        <w:rFonts w:ascii="Symbol" w:hAnsi="Symbol" w:hint="default"/>
      </w:rPr>
    </w:lvl>
    <w:lvl w:ilvl="1" w:tplc="1AAEE4DE" w:tentative="1">
      <w:start w:val="1"/>
      <w:numFmt w:val="bullet"/>
      <w:lvlText w:val="o"/>
      <w:lvlJc w:val="left"/>
      <w:pPr>
        <w:tabs>
          <w:tab w:val="num" w:pos="1440"/>
        </w:tabs>
        <w:ind w:left="1440" w:hanging="360"/>
      </w:pPr>
      <w:rPr>
        <w:rFonts w:ascii="Courier New" w:hAnsi="Courier New" w:hint="default"/>
      </w:rPr>
    </w:lvl>
    <w:lvl w:ilvl="2" w:tplc="AC70F28C" w:tentative="1">
      <w:start w:val="1"/>
      <w:numFmt w:val="bullet"/>
      <w:lvlText w:val=""/>
      <w:lvlJc w:val="left"/>
      <w:pPr>
        <w:tabs>
          <w:tab w:val="num" w:pos="2160"/>
        </w:tabs>
        <w:ind w:left="2160" w:hanging="360"/>
      </w:pPr>
      <w:rPr>
        <w:rFonts w:ascii="Wingdings" w:hAnsi="Wingdings" w:hint="default"/>
      </w:rPr>
    </w:lvl>
    <w:lvl w:ilvl="3" w:tplc="909421F0" w:tentative="1">
      <w:start w:val="1"/>
      <w:numFmt w:val="bullet"/>
      <w:lvlText w:val=""/>
      <w:lvlJc w:val="left"/>
      <w:pPr>
        <w:tabs>
          <w:tab w:val="num" w:pos="2880"/>
        </w:tabs>
        <w:ind w:left="2880" w:hanging="360"/>
      </w:pPr>
      <w:rPr>
        <w:rFonts w:ascii="Symbol" w:hAnsi="Symbol" w:hint="default"/>
      </w:rPr>
    </w:lvl>
    <w:lvl w:ilvl="4" w:tplc="35F8DEB8" w:tentative="1">
      <w:start w:val="1"/>
      <w:numFmt w:val="bullet"/>
      <w:lvlText w:val="o"/>
      <w:lvlJc w:val="left"/>
      <w:pPr>
        <w:tabs>
          <w:tab w:val="num" w:pos="3600"/>
        </w:tabs>
        <w:ind w:left="3600" w:hanging="360"/>
      </w:pPr>
      <w:rPr>
        <w:rFonts w:ascii="Courier New" w:hAnsi="Courier New" w:hint="default"/>
      </w:rPr>
    </w:lvl>
    <w:lvl w:ilvl="5" w:tplc="E14E1C6E" w:tentative="1">
      <w:start w:val="1"/>
      <w:numFmt w:val="bullet"/>
      <w:lvlText w:val=""/>
      <w:lvlJc w:val="left"/>
      <w:pPr>
        <w:tabs>
          <w:tab w:val="num" w:pos="4320"/>
        </w:tabs>
        <w:ind w:left="4320" w:hanging="360"/>
      </w:pPr>
      <w:rPr>
        <w:rFonts w:ascii="Wingdings" w:hAnsi="Wingdings" w:hint="default"/>
      </w:rPr>
    </w:lvl>
    <w:lvl w:ilvl="6" w:tplc="E94EF496" w:tentative="1">
      <w:start w:val="1"/>
      <w:numFmt w:val="bullet"/>
      <w:lvlText w:val=""/>
      <w:lvlJc w:val="left"/>
      <w:pPr>
        <w:tabs>
          <w:tab w:val="num" w:pos="5040"/>
        </w:tabs>
        <w:ind w:left="5040" w:hanging="360"/>
      </w:pPr>
      <w:rPr>
        <w:rFonts w:ascii="Symbol" w:hAnsi="Symbol" w:hint="default"/>
      </w:rPr>
    </w:lvl>
    <w:lvl w:ilvl="7" w:tplc="CABE7D42" w:tentative="1">
      <w:start w:val="1"/>
      <w:numFmt w:val="bullet"/>
      <w:lvlText w:val="o"/>
      <w:lvlJc w:val="left"/>
      <w:pPr>
        <w:tabs>
          <w:tab w:val="num" w:pos="5760"/>
        </w:tabs>
        <w:ind w:left="5760" w:hanging="360"/>
      </w:pPr>
      <w:rPr>
        <w:rFonts w:ascii="Courier New" w:hAnsi="Courier New" w:hint="default"/>
      </w:rPr>
    </w:lvl>
    <w:lvl w:ilvl="8" w:tplc="F2927C2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7370852"/>
    <w:multiLevelType w:val="hybridMultilevel"/>
    <w:tmpl w:val="CB3C76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73B11C2"/>
    <w:multiLevelType w:val="hybridMultilevel"/>
    <w:tmpl w:val="3DAEBC82"/>
    <w:lvl w:ilvl="0" w:tplc="FFFFFFFF">
      <w:start w:val="2"/>
      <w:numFmt w:val="bullet"/>
      <w:lvlText w:val="-"/>
      <w:lvlJc w:val="left"/>
      <w:pPr>
        <w:ind w:left="720" w:hanging="360"/>
      </w:pPr>
      <w:rPr>
        <w:rFonts w:ascii="Times New Roman" w:eastAsia="MS Mincho"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ACF5774"/>
    <w:multiLevelType w:val="hybridMultilevel"/>
    <w:tmpl w:val="48B81F36"/>
    <w:lvl w:ilvl="0" w:tplc="0809000F">
      <w:numFmt w:val="bullet"/>
      <w:lvlText w:val="-"/>
      <w:lvlJc w:val="left"/>
      <w:pPr>
        <w:ind w:left="720" w:hanging="360"/>
      </w:pPr>
      <w:rPr>
        <w:rFonts w:ascii="Times New Roman" w:eastAsia="MS Mincho" w:hAnsi="Times New Roman" w:cs="Times New Roman"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4" w15:restartNumberingAfterBreak="0">
    <w:nsid w:val="6B40403B"/>
    <w:multiLevelType w:val="hybridMultilevel"/>
    <w:tmpl w:val="92DEBC34"/>
    <w:lvl w:ilvl="0" w:tplc="145C4D8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E1606BE"/>
    <w:multiLevelType w:val="multilevel"/>
    <w:tmpl w:val="CC26429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6" w15:restartNumberingAfterBreak="0">
    <w:nsid w:val="6F060572"/>
    <w:multiLevelType w:val="multilevel"/>
    <w:tmpl w:val="5B66B3FC"/>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7" w15:restartNumberingAfterBreak="0">
    <w:nsid w:val="6FF560E4"/>
    <w:multiLevelType w:val="multilevel"/>
    <w:tmpl w:val="FDC4D13A"/>
    <w:lvl w:ilvl="0">
      <w:start w:val="1"/>
      <w:numFmt w:val="upperRoman"/>
      <w:suff w:val="space"/>
      <w:lvlText w:val="%1."/>
      <w:lvlJc w:val="left"/>
      <w:pPr>
        <w:ind w:left="720" w:hanging="720"/>
      </w:pPr>
      <w:rPr>
        <w:rFonts w:hint="default"/>
        <w:b/>
        <w:i w:val="0"/>
        <w:sz w:val="20"/>
      </w:rPr>
    </w:lvl>
    <w:lvl w:ilvl="1">
      <w:start w:val="1"/>
      <w:numFmt w:val="upperLetter"/>
      <w:suff w:val="space"/>
      <w:lvlText w:val="%2. "/>
      <w:lvlJc w:val="left"/>
      <w:pPr>
        <w:ind w:left="0" w:firstLine="0"/>
      </w:pPr>
      <w:rPr>
        <w:rFonts w:hint="default"/>
        <w:b w:val="0"/>
        <w:i w:val="0"/>
        <w:sz w:val="22"/>
        <w:u w:val="none"/>
      </w:rPr>
    </w:lvl>
    <w:lvl w:ilvl="2">
      <w:start w:val="1"/>
      <w:numFmt w:val="decimal"/>
      <w:lvlText w:val="%3."/>
      <w:lvlJc w:val="left"/>
      <w:pPr>
        <w:tabs>
          <w:tab w:val="num" w:pos="2160"/>
        </w:tabs>
        <w:ind w:left="2160" w:hanging="720"/>
      </w:pPr>
      <w:rPr>
        <w:rFonts w:hint="default"/>
        <w:b w:val="0"/>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700B285F"/>
    <w:multiLevelType w:val="multilevel"/>
    <w:tmpl w:val="E45E9D36"/>
    <w:name w:val="Reg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7422164E"/>
    <w:multiLevelType w:val="multilevel"/>
    <w:tmpl w:val="79F65044"/>
    <w:name w:val="Reg4"/>
    <w:lvl w:ilvl="0">
      <w:start w:val="1"/>
      <w:numFmt w:val="none"/>
      <w:lvlText w:val="%1"/>
      <w:lvlJc w:val="left"/>
      <w:pPr>
        <w:tabs>
          <w:tab w:val="num" w:pos="0"/>
        </w:tabs>
        <w:ind w:left="0" w:firstLine="0"/>
      </w:pPr>
      <w:rPr>
        <w:rFonts w:hint="default"/>
      </w:rPr>
    </w:lvl>
    <w:lvl w:ilvl="1">
      <w:start w:val="1"/>
      <w:numFmt w:val="lowerLetter"/>
      <w:lvlText w:val="(%2)"/>
      <w:lvlJc w:val="left"/>
      <w:pPr>
        <w:tabs>
          <w:tab w:val="num" w:pos="567"/>
        </w:tabs>
        <w:ind w:left="1871" w:hanging="1276"/>
      </w:pPr>
      <w:rPr>
        <w:rFonts w:hint="default"/>
      </w:rPr>
    </w:lvl>
    <w:lvl w:ilvl="2">
      <w:start w:val="1"/>
      <w:numFmt w:val="lowerRoman"/>
      <w:lvlText w:val="(%3)"/>
      <w:lvlJc w:val="left"/>
      <w:pPr>
        <w:tabs>
          <w:tab w:val="num" w:pos="964"/>
        </w:tabs>
        <w:ind w:left="2325" w:hanging="907"/>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60" w15:restartNumberingAfterBreak="0">
    <w:nsid w:val="7855168C"/>
    <w:multiLevelType w:val="multilevel"/>
    <w:tmpl w:val="673E182A"/>
    <w:name w:val="Reg35"/>
    <w:lvl w:ilvl="0">
      <w:start w:val="1"/>
      <w:numFmt w:val="upperLetter"/>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i w:val="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1" w15:restartNumberingAfterBreak="0">
    <w:nsid w:val="787C1077"/>
    <w:multiLevelType w:val="singleLevel"/>
    <w:tmpl w:val="9DBEF36A"/>
    <w:lvl w:ilvl="0">
      <w:start w:val="1"/>
      <w:numFmt w:val="bullet"/>
      <w:pStyle w:val="BulletsSecondLevel"/>
      <w:lvlText w:val=""/>
      <w:lvlJc w:val="left"/>
      <w:pPr>
        <w:tabs>
          <w:tab w:val="num" w:pos="851"/>
        </w:tabs>
        <w:ind w:left="851" w:hanging="567"/>
      </w:pPr>
      <w:rPr>
        <w:rFonts w:ascii="Symbol" w:hAnsi="Symbol" w:hint="default"/>
        <w:sz w:val="18"/>
      </w:rPr>
    </w:lvl>
  </w:abstractNum>
  <w:abstractNum w:abstractNumId="62" w15:restartNumberingAfterBreak="0">
    <w:nsid w:val="7BFB284E"/>
    <w:multiLevelType w:val="hybridMultilevel"/>
    <w:tmpl w:val="0A8048F6"/>
    <w:name w:val="Reg29"/>
    <w:lvl w:ilvl="0" w:tplc="66C6228A">
      <w:start w:val="1"/>
      <w:numFmt w:val="bullet"/>
      <w:lvlText w:val=""/>
      <w:lvlJc w:val="left"/>
      <w:pPr>
        <w:tabs>
          <w:tab w:val="num" w:pos="720"/>
        </w:tabs>
        <w:ind w:left="720" w:hanging="360"/>
      </w:pPr>
      <w:rPr>
        <w:rFonts w:ascii="Symbol" w:hAnsi="Symbol" w:hint="default"/>
      </w:rPr>
    </w:lvl>
    <w:lvl w:ilvl="1" w:tplc="4C746C7E" w:tentative="1">
      <w:start w:val="1"/>
      <w:numFmt w:val="bullet"/>
      <w:lvlText w:val="o"/>
      <w:lvlJc w:val="left"/>
      <w:pPr>
        <w:tabs>
          <w:tab w:val="num" w:pos="1440"/>
        </w:tabs>
        <w:ind w:left="1440" w:hanging="360"/>
      </w:pPr>
      <w:rPr>
        <w:rFonts w:ascii="Courier New" w:hAnsi="Courier New" w:hint="default"/>
      </w:rPr>
    </w:lvl>
    <w:lvl w:ilvl="2" w:tplc="869462E0" w:tentative="1">
      <w:start w:val="1"/>
      <w:numFmt w:val="bullet"/>
      <w:lvlText w:val=""/>
      <w:lvlJc w:val="left"/>
      <w:pPr>
        <w:tabs>
          <w:tab w:val="num" w:pos="2160"/>
        </w:tabs>
        <w:ind w:left="2160" w:hanging="360"/>
      </w:pPr>
      <w:rPr>
        <w:rFonts w:ascii="Wingdings" w:hAnsi="Wingdings" w:hint="default"/>
      </w:rPr>
    </w:lvl>
    <w:lvl w:ilvl="3" w:tplc="8472B11A" w:tentative="1">
      <w:start w:val="1"/>
      <w:numFmt w:val="bullet"/>
      <w:lvlText w:val=""/>
      <w:lvlJc w:val="left"/>
      <w:pPr>
        <w:tabs>
          <w:tab w:val="num" w:pos="2880"/>
        </w:tabs>
        <w:ind w:left="2880" w:hanging="360"/>
      </w:pPr>
      <w:rPr>
        <w:rFonts w:ascii="Symbol" w:hAnsi="Symbol" w:hint="default"/>
      </w:rPr>
    </w:lvl>
    <w:lvl w:ilvl="4" w:tplc="E5663AE2" w:tentative="1">
      <w:start w:val="1"/>
      <w:numFmt w:val="bullet"/>
      <w:lvlText w:val="o"/>
      <w:lvlJc w:val="left"/>
      <w:pPr>
        <w:tabs>
          <w:tab w:val="num" w:pos="3600"/>
        </w:tabs>
        <w:ind w:left="3600" w:hanging="360"/>
      </w:pPr>
      <w:rPr>
        <w:rFonts w:ascii="Courier New" w:hAnsi="Courier New" w:hint="default"/>
      </w:rPr>
    </w:lvl>
    <w:lvl w:ilvl="5" w:tplc="384E74AE" w:tentative="1">
      <w:start w:val="1"/>
      <w:numFmt w:val="bullet"/>
      <w:lvlText w:val=""/>
      <w:lvlJc w:val="left"/>
      <w:pPr>
        <w:tabs>
          <w:tab w:val="num" w:pos="4320"/>
        </w:tabs>
        <w:ind w:left="4320" w:hanging="360"/>
      </w:pPr>
      <w:rPr>
        <w:rFonts w:ascii="Wingdings" w:hAnsi="Wingdings" w:hint="default"/>
      </w:rPr>
    </w:lvl>
    <w:lvl w:ilvl="6" w:tplc="A7BA00FC" w:tentative="1">
      <w:start w:val="1"/>
      <w:numFmt w:val="bullet"/>
      <w:lvlText w:val=""/>
      <w:lvlJc w:val="left"/>
      <w:pPr>
        <w:tabs>
          <w:tab w:val="num" w:pos="5040"/>
        </w:tabs>
        <w:ind w:left="5040" w:hanging="360"/>
      </w:pPr>
      <w:rPr>
        <w:rFonts w:ascii="Symbol" w:hAnsi="Symbol" w:hint="default"/>
      </w:rPr>
    </w:lvl>
    <w:lvl w:ilvl="7" w:tplc="0516934E" w:tentative="1">
      <w:start w:val="1"/>
      <w:numFmt w:val="bullet"/>
      <w:lvlText w:val="o"/>
      <w:lvlJc w:val="left"/>
      <w:pPr>
        <w:tabs>
          <w:tab w:val="num" w:pos="5760"/>
        </w:tabs>
        <w:ind w:left="5760" w:hanging="360"/>
      </w:pPr>
      <w:rPr>
        <w:rFonts w:ascii="Courier New" w:hAnsi="Courier New" w:hint="default"/>
      </w:rPr>
    </w:lvl>
    <w:lvl w:ilvl="8" w:tplc="B20617F2"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8B4141"/>
    <w:multiLevelType w:val="hybridMultilevel"/>
    <w:tmpl w:val="422E5F48"/>
    <w:name w:val="Reg33"/>
    <w:lvl w:ilvl="0" w:tplc="065429DE">
      <w:start w:val="1"/>
      <w:numFmt w:val="decimal"/>
      <w:lvlText w:val="%1."/>
      <w:lvlJc w:val="left"/>
      <w:pPr>
        <w:ind w:left="720" w:hanging="360"/>
      </w:pPr>
      <w:rPr>
        <w:rFonts w:hint="default"/>
      </w:rPr>
    </w:lvl>
    <w:lvl w:ilvl="1" w:tplc="ABF44BB0" w:tentative="1">
      <w:start w:val="1"/>
      <w:numFmt w:val="lowerLetter"/>
      <w:lvlText w:val="%2."/>
      <w:lvlJc w:val="left"/>
      <w:pPr>
        <w:ind w:left="1440" w:hanging="360"/>
      </w:pPr>
    </w:lvl>
    <w:lvl w:ilvl="2" w:tplc="1C16B7D0" w:tentative="1">
      <w:start w:val="1"/>
      <w:numFmt w:val="lowerRoman"/>
      <w:lvlText w:val="%3."/>
      <w:lvlJc w:val="right"/>
      <w:pPr>
        <w:ind w:left="2160" w:hanging="180"/>
      </w:pPr>
    </w:lvl>
    <w:lvl w:ilvl="3" w:tplc="24FE6B74" w:tentative="1">
      <w:start w:val="1"/>
      <w:numFmt w:val="decimal"/>
      <w:lvlText w:val="%4."/>
      <w:lvlJc w:val="left"/>
      <w:pPr>
        <w:ind w:left="2880" w:hanging="360"/>
      </w:pPr>
    </w:lvl>
    <w:lvl w:ilvl="4" w:tplc="9AD67FC2" w:tentative="1">
      <w:start w:val="1"/>
      <w:numFmt w:val="lowerLetter"/>
      <w:lvlText w:val="%5."/>
      <w:lvlJc w:val="left"/>
      <w:pPr>
        <w:ind w:left="3600" w:hanging="360"/>
      </w:pPr>
    </w:lvl>
    <w:lvl w:ilvl="5" w:tplc="9DDA579A" w:tentative="1">
      <w:start w:val="1"/>
      <w:numFmt w:val="lowerRoman"/>
      <w:lvlText w:val="%6."/>
      <w:lvlJc w:val="right"/>
      <w:pPr>
        <w:ind w:left="4320" w:hanging="180"/>
      </w:pPr>
    </w:lvl>
    <w:lvl w:ilvl="6" w:tplc="01C0678E" w:tentative="1">
      <w:start w:val="1"/>
      <w:numFmt w:val="decimal"/>
      <w:lvlText w:val="%7."/>
      <w:lvlJc w:val="left"/>
      <w:pPr>
        <w:ind w:left="5040" w:hanging="360"/>
      </w:pPr>
    </w:lvl>
    <w:lvl w:ilvl="7" w:tplc="20548C4C" w:tentative="1">
      <w:start w:val="1"/>
      <w:numFmt w:val="lowerLetter"/>
      <w:lvlText w:val="%8."/>
      <w:lvlJc w:val="left"/>
      <w:pPr>
        <w:ind w:left="5760" w:hanging="360"/>
      </w:pPr>
    </w:lvl>
    <w:lvl w:ilvl="8" w:tplc="BB3EE874" w:tentative="1">
      <w:start w:val="1"/>
      <w:numFmt w:val="lowerRoman"/>
      <w:lvlText w:val="%9."/>
      <w:lvlJc w:val="right"/>
      <w:pPr>
        <w:ind w:left="6480" w:hanging="180"/>
      </w:pPr>
    </w:lvl>
  </w:abstractNum>
  <w:num w:numId="1">
    <w:abstractNumId w:val="33"/>
  </w:num>
  <w:num w:numId="2">
    <w:abstractNumId w:val="36"/>
  </w:num>
  <w:num w:numId="3">
    <w:abstractNumId w:val="15"/>
  </w:num>
  <w:num w:numId="4">
    <w:abstractNumId w:val="32"/>
  </w:num>
  <w:num w:numId="5">
    <w:abstractNumId w:val="13"/>
  </w:num>
  <w:num w:numId="6">
    <w:abstractNumId w:val="42"/>
  </w:num>
  <w:num w:numId="7">
    <w:abstractNumId w:val="4"/>
  </w:num>
  <w:num w:numId="8">
    <w:abstractNumId w:val="45"/>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num>
  <w:num w:numId="14">
    <w:abstractNumId w:val="23"/>
  </w:num>
  <w:num w:numId="15">
    <w:abstractNumId w:val="49"/>
  </w:num>
  <w:num w:numId="16">
    <w:abstractNumId w:val="44"/>
  </w:num>
  <w:num w:numId="17">
    <w:abstractNumId w:val="50"/>
  </w:num>
  <w:num w:numId="18">
    <w:abstractNumId w:val="46"/>
  </w:num>
  <w:num w:numId="19">
    <w:abstractNumId w:val="30"/>
  </w:num>
  <w:num w:numId="20">
    <w:abstractNumId w:val="35"/>
  </w:num>
  <w:num w:numId="21">
    <w:abstractNumId w:val="38"/>
  </w:num>
  <w:num w:numId="22">
    <w:abstractNumId w:val="26"/>
  </w:num>
  <w:num w:numId="23">
    <w:abstractNumId w:val="41"/>
  </w:num>
  <w:num w:numId="24">
    <w:abstractNumId w:val="1"/>
  </w:num>
  <w:num w:numId="25">
    <w:abstractNumId w:val="22"/>
  </w:num>
  <w:num w:numId="26">
    <w:abstractNumId w:val="19"/>
  </w:num>
  <w:num w:numId="27">
    <w:abstractNumId w:val="5"/>
  </w:num>
  <w:num w:numId="28">
    <w:abstractNumId w:val="53"/>
  </w:num>
  <w:num w:numId="29">
    <w:abstractNumId w:val="51"/>
  </w:num>
  <w:num w:numId="30">
    <w:abstractNumId w:val="58"/>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63"/>
  </w:num>
  <w:num w:numId="34">
    <w:abstractNumId w:val="39"/>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61"/>
  </w:num>
  <w:num w:numId="38">
    <w:abstractNumId w:val="54"/>
  </w:num>
  <w:num w:numId="39">
    <w:abstractNumId w:val="37"/>
  </w:num>
  <w:num w:numId="40">
    <w:abstractNumId w:val="48"/>
  </w:num>
  <w:num w:numId="41">
    <w:abstractNumId w:val="27"/>
  </w:num>
  <w:num w:numId="42">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132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6BA"/>
    <w:rsid w:val="00000AD2"/>
    <w:rsid w:val="00000C4B"/>
    <w:rsid w:val="00001724"/>
    <w:rsid w:val="000017C8"/>
    <w:rsid w:val="00003877"/>
    <w:rsid w:val="000045D9"/>
    <w:rsid w:val="00005047"/>
    <w:rsid w:val="0000550C"/>
    <w:rsid w:val="00005B1C"/>
    <w:rsid w:val="00006C80"/>
    <w:rsid w:val="00007634"/>
    <w:rsid w:val="0001072F"/>
    <w:rsid w:val="00010ECB"/>
    <w:rsid w:val="00011B38"/>
    <w:rsid w:val="00013330"/>
    <w:rsid w:val="00013CDA"/>
    <w:rsid w:val="0001446A"/>
    <w:rsid w:val="00014618"/>
    <w:rsid w:val="00015CFA"/>
    <w:rsid w:val="00016042"/>
    <w:rsid w:val="0001613C"/>
    <w:rsid w:val="00016A35"/>
    <w:rsid w:val="000177E7"/>
    <w:rsid w:val="00021258"/>
    <w:rsid w:val="00021AD8"/>
    <w:rsid w:val="000225FB"/>
    <w:rsid w:val="00022A60"/>
    <w:rsid w:val="00022E90"/>
    <w:rsid w:val="00023DF5"/>
    <w:rsid w:val="000244F4"/>
    <w:rsid w:val="00024698"/>
    <w:rsid w:val="000253C3"/>
    <w:rsid w:val="000256AB"/>
    <w:rsid w:val="00025FFD"/>
    <w:rsid w:val="00026099"/>
    <w:rsid w:val="000263BD"/>
    <w:rsid w:val="0002678F"/>
    <w:rsid w:val="000270AD"/>
    <w:rsid w:val="00027DC0"/>
    <w:rsid w:val="00027E1A"/>
    <w:rsid w:val="00030C08"/>
    <w:rsid w:val="00033C8B"/>
    <w:rsid w:val="00033FE3"/>
    <w:rsid w:val="00034570"/>
    <w:rsid w:val="000348D0"/>
    <w:rsid w:val="00035267"/>
    <w:rsid w:val="00035D01"/>
    <w:rsid w:val="0003624C"/>
    <w:rsid w:val="00036406"/>
    <w:rsid w:val="000368DC"/>
    <w:rsid w:val="000403DC"/>
    <w:rsid w:val="00040754"/>
    <w:rsid w:val="000410CF"/>
    <w:rsid w:val="0004112F"/>
    <w:rsid w:val="00041246"/>
    <w:rsid w:val="000412E2"/>
    <w:rsid w:val="00041737"/>
    <w:rsid w:val="00042C6A"/>
    <w:rsid w:val="00043C32"/>
    <w:rsid w:val="00044EBC"/>
    <w:rsid w:val="00045030"/>
    <w:rsid w:val="00045A64"/>
    <w:rsid w:val="00045D74"/>
    <w:rsid w:val="0004606A"/>
    <w:rsid w:val="00046BE3"/>
    <w:rsid w:val="00050A82"/>
    <w:rsid w:val="000530C3"/>
    <w:rsid w:val="000537AB"/>
    <w:rsid w:val="00053ACC"/>
    <w:rsid w:val="00054CE4"/>
    <w:rsid w:val="000552BD"/>
    <w:rsid w:val="000567E0"/>
    <w:rsid w:val="0006021E"/>
    <w:rsid w:val="00061799"/>
    <w:rsid w:val="00061AA4"/>
    <w:rsid w:val="00062449"/>
    <w:rsid w:val="00062976"/>
    <w:rsid w:val="00062DCC"/>
    <w:rsid w:val="000631A0"/>
    <w:rsid w:val="00064395"/>
    <w:rsid w:val="00065904"/>
    <w:rsid w:val="00065F6B"/>
    <w:rsid w:val="00066F3F"/>
    <w:rsid w:val="00067849"/>
    <w:rsid w:val="0006791C"/>
    <w:rsid w:val="00067B33"/>
    <w:rsid w:val="000708B1"/>
    <w:rsid w:val="00070907"/>
    <w:rsid w:val="00071CCA"/>
    <w:rsid w:val="00071E89"/>
    <w:rsid w:val="00071FFF"/>
    <w:rsid w:val="00072818"/>
    <w:rsid w:val="000735E2"/>
    <w:rsid w:val="000741E7"/>
    <w:rsid w:val="00074546"/>
    <w:rsid w:val="00074B7C"/>
    <w:rsid w:val="00074BE1"/>
    <w:rsid w:val="00075320"/>
    <w:rsid w:val="0007597F"/>
    <w:rsid w:val="00075EF5"/>
    <w:rsid w:val="00076FB3"/>
    <w:rsid w:val="000770A4"/>
    <w:rsid w:val="000777A0"/>
    <w:rsid w:val="000777DC"/>
    <w:rsid w:val="00080201"/>
    <w:rsid w:val="000808BC"/>
    <w:rsid w:val="0008240B"/>
    <w:rsid w:val="0008275B"/>
    <w:rsid w:val="0008315B"/>
    <w:rsid w:val="00083540"/>
    <w:rsid w:val="00083948"/>
    <w:rsid w:val="00084108"/>
    <w:rsid w:val="000848FC"/>
    <w:rsid w:val="000849D7"/>
    <w:rsid w:val="00085321"/>
    <w:rsid w:val="00086E7D"/>
    <w:rsid w:val="0008761B"/>
    <w:rsid w:val="0009060F"/>
    <w:rsid w:val="00090954"/>
    <w:rsid w:val="00090DC2"/>
    <w:rsid w:val="000914C4"/>
    <w:rsid w:val="00091763"/>
    <w:rsid w:val="00092442"/>
    <w:rsid w:val="000925A0"/>
    <w:rsid w:val="00094A24"/>
    <w:rsid w:val="00094F24"/>
    <w:rsid w:val="00095300"/>
    <w:rsid w:val="0009548B"/>
    <w:rsid w:val="00095DC4"/>
    <w:rsid w:val="00095DCF"/>
    <w:rsid w:val="000966D7"/>
    <w:rsid w:val="00096C68"/>
    <w:rsid w:val="00096EDF"/>
    <w:rsid w:val="000974D4"/>
    <w:rsid w:val="000A001D"/>
    <w:rsid w:val="000A04F9"/>
    <w:rsid w:val="000A0749"/>
    <w:rsid w:val="000A07C3"/>
    <w:rsid w:val="000A17DF"/>
    <w:rsid w:val="000A1836"/>
    <w:rsid w:val="000A294D"/>
    <w:rsid w:val="000A3021"/>
    <w:rsid w:val="000A4296"/>
    <w:rsid w:val="000A45C7"/>
    <w:rsid w:val="000A5556"/>
    <w:rsid w:val="000A7423"/>
    <w:rsid w:val="000B1219"/>
    <w:rsid w:val="000B2F61"/>
    <w:rsid w:val="000B4312"/>
    <w:rsid w:val="000B5047"/>
    <w:rsid w:val="000B590C"/>
    <w:rsid w:val="000B5EE7"/>
    <w:rsid w:val="000B650A"/>
    <w:rsid w:val="000B7ED9"/>
    <w:rsid w:val="000C0FCD"/>
    <w:rsid w:val="000C15BF"/>
    <w:rsid w:val="000C1608"/>
    <w:rsid w:val="000C1C37"/>
    <w:rsid w:val="000C1E9E"/>
    <w:rsid w:val="000C2919"/>
    <w:rsid w:val="000C3AE0"/>
    <w:rsid w:val="000C7B72"/>
    <w:rsid w:val="000C7D51"/>
    <w:rsid w:val="000D0AB8"/>
    <w:rsid w:val="000D1CEF"/>
    <w:rsid w:val="000D1D91"/>
    <w:rsid w:val="000D249D"/>
    <w:rsid w:val="000D2C1F"/>
    <w:rsid w:val="000D3755"/>
    <w:rsid w:val="000D4B30"/>
    <w:rsid w:val="000D5E1C"/>
    <w:rsid w:val="000D6476"/>
    <w:rsid w:val="000D6BB4"/>
    <w:rsid w:val="000D7A28"/>
    <w:rsid w:val="000E04D0"/>
    <w:rsid w:val="000E12CC"/>
    <w:rsid w:val="000E338E"/>
    <w:rsid w:val="000E3AEA"/>
    <w:rsid w:val="000E4526"/>
    <w:rsid w:val="000E5199"/>
    <w:rsid w:val="000E5B53"/>
    <w:rsid w:val="000E6263"/>
    <w:rsid w:val="000E62CA"/>
    <w:rsid w:val="000E758F"/>
    <w:rsid w:val="000E7AE4"/>
    <w:rsid w:val="000E7B11"/>
    <w:rsid w:val="000E7D5D"/>
    <w:rsid w:val="000F0131"/>
    <w:rsid w:val="000F2AE0"/>
    <w:rsid w:val="000F304D"/>
    <w:rsid w:val="000F3FBE"/>
    <w:rsid w:val="000F41CE"/>
    <w:rsid w:val="000F53E6"/>
    <w:rsid w:val="000F5C32"/>
    <w:rsid w:val="000F5EB3"/>
    <w:rsid w:val="000F5FAC"/>
    <w:rsid w:val="000F6BB7"/>
    <w:rsid w:val="000F7597"/>
    <w:rsid w:val="000F77FC"/>
    <w:rsid w:val="000F7DEF"/>
    <w:rsid w:val="00100693"/>
    <w:rsid w:val="001017F5"/>
    <w:rsid w:val="00101EBD"/>
    <w:rsid w:val="001026DE"/>
    <w:rsid w:val="00102CCB"/>
    <w:rsid w:val="0010440C"/>
    <w:rsid w:val="00104C85"/>
    <w:rsid w:val="001069BB"/>
    <w:rsid w:val="00106FA8"/>
    <w:rsid w:val="00107F9C"/>
    <w:rsid w:val="0011063E"/>
    <w:rsid w:val="00110832"/>
    <w:rsid w:val="00112117"/>
    <w:rsid w:val="001136C8"/>
    <w:rsid w:val="00113975"/>
    <w:rsid w:val="0011415E"/>
    <w:rsid w:val="00114628"/>
    <w:rsid w:val="00114ABC"/>
    <w:rsid w:val="00115633"/>
    <w:rsid w:val="00115671"/>
    <w:rsid w:val="00115AA3"/>
    <w:rsid w:val="00115F67"/>
    <w:rsid w:val="00116D8C"/>
    <w:rsid w:val="00117D4D"/>
    <w:rsid w:val="00120074"/>
    <w:rsid w:val="00120260"/>
    <w:rsid w:val="0012146D"/>
    <w:rsid w:val="0012196A"/>
    <w:rsid w:val="0012332A"/>
    <w:rsid w:val="0012577F"/>
    <w:rsid w:val="0012655D"/>
    <w:rsid w:val="001302E0"/>
    <w:rsid w:val="00131D1A"/>
    <w:rsid w:val="001327A9"/>
    <w:rsid w:val="001329BB"/>
    <w:rsid w:val="001333E7"/>
    <w:rsid w:val="001345AF"/>
    <w:rsid w:val="00134A5D"/>
    <w:rsid w:val="001356CE"/>
    <w:rsid w:val="00136800"/>
    <w:rsid w:val="0013716C"/>
    <w:rsid w:val="0013782D"/>
    <w:rsid w:val="001404CC"/>
    <w:rsid w:val="00140D65"/>
    <w:rsid w:val="001417FB"/>
    <w:rsid w:val="0014207D"/>
    <w:rsid w:val="001420AF"/>
    <w:rsid w:val="001424BA"/>
    <w:rsid w:val="00142A9E"/>
    <w:rsid w:val="001435FB"/>
    <w:rsid w:val="001455AD"/>
    <w:rsid w:val="001458D2"/>
    <w:rsid w:val="001466F7"/>
    <w:rsid w:val="00147FC8"/>
    <w:rsid w:val="001502D5"/>
    <w:rsid w:val="0015175E"/>
    <w:rsid w:val="00152BAB"/>
    <w:rsid w:val="00153096"/>
    <w:rsid w:val="0015313C"/>
    <w:rsid w:val="00156D75"/>
    <w:rsid w:val="00160329"/>
    <w:rsid w:val="001607CD"/>
    <w:rsid w:val="00160E91"/>
    <w:rsid w:val="00161632"/>
    <w:rsid w:val="00161652"/>
    <w:rsid w:val="00161C87"/>
    <w:rsid w:val="00161D77"/>
    <w:rsid w:val="00161ECA"/>
    <w:rsid w:val="00163BFB"/>
    <w:rsid w:val="0016535E"/>
    <w:rsid w:val="00165E05"/>
    <w:rsid w:val="00165FED"/>
    <w:rsid w:val="00166020"/>
    <w:rsid w:val="00166CCD"/>
    <w:rsid w:val="001702BB"/>
    <w:rsid w:val="00170A90"/>
    <w:rsid w:val="0017127E"/>
    <w:rsid w:val="0017213A"/>
    <w:rsid w:val="001722D6"/>
    <w:rsid w:val="00174032"/>
    <w:rsid w:val="00174442"/>
    <w:rsid w:val="0017488E"/>
    <w:rsid w:val="001753AC"/>
    <w:rsid w:val="00175849"/>
    <w:rsid w:val="0017613D"/>
    <w:rsid w:val="00176485"/>
    <w:rsid w:val="001765C4"/>
    <w:rsid w:val="0017689A"/>
    <w:rsid w:val="00177A58"/>
    <w:rsid w:val="0018012E"/>
    <w:rsid w:val="001808F0"/>
    <w:rsid w:val="00180C48"/>
    <w:rsid w:val="00181107"/>
    <w:rsid w:val="00181FE3"/>
    <w:rsid w:val="001826C5"/>
    <w:rsid w:val="00182756"/>
    <w:rsid w:val="00182EED"/>
    <w:rsid w:val="00182F24"/>
    <w:rsid w:val="00183814"/>
    <w:rsid w:val="00183AC8"/>
    <w:rsid w:val="00183EDF"/>
    <w:rsid w:val="00184901"/>
    <w:rsid w:val="00185565"/>
    <w:rsid w:val="00186B5B"/>
    <w:rsid w:val="00187DF9"/>
    <w:rsid w:val="00195482"/>
    <w:rsid w:val="00196C0E"/>
    <w:rsid w:val="00197D40"/>
    <w:rsid w:val="00197D5A"/>
    <w:rsid w:val="001A0C0D"/>
    <w:rsid w:val="001A1A71"/>
    <w:rsid w:val="001A30A2"/>
    <w:rsid w:val="001A3889"/>
    <w:rsid w:val="001A3B7D"/>
    <w:rsid w:val="001A3E33"/>
    <w:rsid w:val="001A45A7"/>
    <w:rsid w:val="001A4913"/>
    <w:rsid w:val="001A4A85"/>
    <w:rsid w:val="001A686B"/>
    <w:rsid w:val="001A7C90"/>
    <w:rsid w:val="001B027F"/>
    <w:rsid w:val="001B0DF2"/>
    <w:rsid w:val="001B1926"/>
    <w:rsid w:val="001B1946"/>
    <w:rsid w:val="001B359D"/>
    <w:rsid w:val="001B3AC0"/>
    <w:rsid w:val="001B5F62"/>
    <w:rsid w:val="001B60E3"/>
    <w:rsid w:val="001B66B5"/>
    <w:rsid w:val="001B7AF0"/>
    <w:rsid w:val="001B7BA5"/>
    <w:rsid w:val="001B7CD3"/>
    <w:rsid w:val="001C1E52"/>
    <w:rsid w:val="001C4BE9"/>
    <w:rsid w:val="001C4CC4"/>
    <w:rsid w:val="001C5265"/>
    <w:rsid w:val="001C5CB1"/>
    <w:rsid w:val="001C5CD8"/>
    <w:rsid w:val="001C5E22"/>
    <w:rsid w:val="001C6370"/>
    <w:rsid w:val="001C74C3"/>
    <w:rsid w:val="001D014B"/>
    <w:rsid w:val="001D085B"/>
    <w:rsid w:val="001D0E5E"/>
    <w:rsid w:val="001D15B4"/>
    <w:rsid w:val="001D1FCA"/>
    <w:rsid w:val="001D2528"/>
    <w:rsid w:val="001D2F73"/>
    <w:rsid w:val="001D4BAA"/>
    <w:rsid w:val="001D4D37"/>
    <w:rsid w:val="001D5929"/>
    <w:rsid w:val="001D6962"/>
    <w:rsid w:val="001D6BCD"/>
    <w:rsid w:val="001D7453"/>
    <w:rsid w:val="001D7605"/>
    <w:rsid w:val="001E02AE"/>
    <w:rsid w:val="001E0755"/>
    <w:rsid w:val="001E0FF2"/>
    <w:rsid w:val="001E2224"/>
    <w:rsid w:val="001E2360"/>
    <w:rsid w:val="001E2958"/>
    <w:rsid w:val="001E3AF3"/>
    <w:rsid w:val="001E4053"/>
    <w:rsid w:val="001E6304"/>
    <w:rsid w:val="001E6BD9"/>
    <w:rsid w:val="001E720C"/>
    <w:rsid w:val="001F0221"/>
    <w:rsid w:val="001F0BF8"/>
    <w:rsid w:val="001F1925"/>
    <w:rsid w:val="001F3596"/>
    <w:rsid w:val="001F3A92"/>
    <w:rsid w:val="001F4472"/>
    <w:rsid w:val="001F4477"/>
    <w:rsid w:val="001F49C6"/>
    <w:rsid w:val="001F4AED"/>
    <w:rsid w:val="001F505C"/>
    <w:rsid w:val="001F56E2"/>
    <w:rsid w:val="001F7CFB"/>
    <w:rsid w:val="002002CB"/>
    <w:rsid w:val="00200EFB"/>
    <w:rsid w:val="002017B6"/>
    <w:rsid w:val="00201BBB"/>
    <w:rsid w:val="00201D59"/>
    <w:rsid w:val="002030EB"/>
    <w:rsid w:val="00203D1E"/>
    <w:rsid w:val="00203DBC"/>
    <w:rsid w:val="00204843"/>
    <w:rsid w:val="00204B54"/>
    <w:rsid w:val="00204FD9"/>
    <w:rsid w:val="00206504"/>
    <w:rsid w:val="00206B91"/>
    <w:rsid w:val="00206FA1"/>
    <w:rsid w:val="0020767F"/>
    <w:rsid w:val="002076E8"/>
    <w:rsid w:val="002102FD"/>
    <w:rsid w:val="002104A6"/>
    <w:rsid w:val="00213A2B"/>
    <w:rsid w:val="00213C2B"/>
    <w:rsid w:val="00214732"/>
    <w:rsid w:val="00215B71"/>
    <w:rsid w:val="00216135"/>
    <w:rsid w:val="00216629"/>
    <w:rsid w:val="00217657"/>
    <w:rsid w:val="00220A70"/>
    <w:rsid w:val="00221617"/>
    <w:rsid w:val="00223BA0"/>
    <w:rsid w:val="00225057"/>
    <w:rsid w:val="00226713"/>
    <w:rsid w:val="00230E1D"/>
    <w:rsid w:val="00230F6C"/>
    <w:rsid w:val="00232317"/>
    <w:rsid w:val="002325CB"/>
    <w:rsid w:val="00234241"/>
    <w:rsid w:val="0023550D"/>
    <w:rsid w:val="00235994"/>
    <w:rsid w:val="00236517"/>
    <w:rsid w:val="002420F1"/>
    <w:rsid w:val="00242E30"/>
    <w:rsid w:val="00243DC4"/>
    <w:rsid w:val="00244FBD"/>
    <w:rsid w:val="002451D0"/>
    <w:rsid w:val="00245B78"/>
    <w:rsid w:val="00246267"/>
    <w:rsid w:val="00246522"/>
    <w:rsid w:val="00247C1D"/>
    <w:rsid w:val="00247D0A"/>
    <w:rsid w:val="002524DE"/>
    <w:rsid w:val="00253A74"/>
    <w:rsid w:val="00253AD2"/>
    <w:rsid w:val="00253F5E"/>
    <w:rsid w:val="00254378"/>
    <w:rsid w:val="00255C20"/>
    <w:rsid w:val="002566DE"/>
    <w:rsid w:val="00256A37"/>
    <w:rsid w:val="00257B39"/>
    <w:rsid w:val="00260254"/>
    <w:rsid w:val="002616D8"/>
    <w:rsid w:val="00262665"/>
    <w:rsid w:val="00264CD3"/>
    <w:rsid w:val="00264E8B"/>
    <w:rsid w:val="00265918"/>
    <w:rsid w:val="00265F7F"/>
    <w:rsid w:val="002661E3"/>
    <w:rsid w:val="002661F6"/>
    <w:rsid w:val="0026782F"/>
    <w:rsid w:val="002703D5"/>
    <w:rsid w:val="00270616"/>
    <w:rsid w:val="002709F5"/>
    <w:rsid w:val="00270FD0"/>
    <w:rsid w:val="00272951"/>
    <w:rsid w:val="00273FEA"/>
    <w:rsid w:val="00275BA5"/>
    <w:rsid w:val="00276293"/>
    <w:rsid w:val="00276965"/>
    <w:rsid w:val="00277BB0"/>
    <w:rsid w:val="002809CD"/>
    <w:rsid w:val="00281370"/>
    <w:rsid w:val="002814C3"/>
    <w:rsid w:val="00282638"/>
    <w:rsid w:val="00282874"/>
    <w:rsid w:val="00282885"/>
    <w:rsid w:val="002830C7"/>
    <w:rsid w:val="00283110"/>
    <w:rsid w:val="00283976"/>
    <w:rsid w:val="002853D6"/>
    <w:rsid w:val="0028589A"/>
    <w:rsid w:val="00287AD0"/>
    <w:rsid w:val="00287EE1"/>
    <w:rsid w:val="002914D0"/>
    <w:rsid w:val="00291E17"/>
    <w:rsid w:val="002923A7"/>
    <w:rsid w:val="00292C52"/>
    <w:rsid w:val="00293552"/>
    <w:rsid w:val="00293B78"/>
    <w:rsid w:val="00293F10"/>
    <w:rsid w:val="00294F29"/>
    <w:rsid w:val="00295922"/>
    <w:rsid w:val="00296A30"/>
    <w:rsid w:val="00297E9B"/>
    <w:rsid w:val="002A08B2"/>
    <w:rsid w:val="002A1342"/>
    <w:rsid w:val="002A162B"/>
    <w:rsid w:val="002A167F"/>
    <w:rsid w:val="002A191F"/>
    <w:rsid w:val="002A1965"/>
    <w:rsid w:val="002A1DAB"/>
    <w:rsid w:val="002A1F35"/>
    <w:rsid w:val="002A2D10"/>
    <w:rsid w:val="002A32F7"/>
    <w:rsid w:val="002A5E27"/>
    <w:rsid w:val="002A6258"/>
    <w:rsid w:val="002A7752"/>
    <w:rsid w:val="002A794B"/>
    <w:rsid w:val="002A7F47"/>
    <w:rsid w:val="002B1036"/>
    <w:rsid w:val="002B1721"/>
    <w:rsid w:val="002B25CC"/>
    <w:rsid w:val="002B26F4"/>
    <w:rsid w:val="002B3345"/>
    <w:rsid w:val="002B449B"/>
    <w:rsid w:val="002B44A4"/>
    <w:rsid w:val="002B479C"/>
    <w:rsid w:val="002B4930"/>
    <w:rsid w:val="002B4E03"/>
    <w:rsid w:val="002B53D2"/>
    <w:rsid w:val="002B5862"/>
    <w:rsid w:val="002B59BA"/>
    <w:rsid w:val="002B5D2C"/>
    <w:rsid w:val="002B669E"/>
    <w:rsid w:val="002C02D0"/>
    <w:rsid w:val="002C0422"/>
    <w:rsid w:val="002C090E"/>
    <w:rsid w:val="002C0DC9"/>
    <w:rsid w:val="002C11B1"/>
    <w:rsid w:val="002C1322"/>
    <w:rsid w:val="002C19D5"/>
    <w:rsid w:val="002C2F73"/>
    <w:rsid w:val="002C3626"/>
    <w:rsid w:val="002C3F9C"/>
    <w:rsid w:val="002C428B"/>
    <w:rsid w:val="002C47CF"/>
    <w:rsid w:val="002C4CB1"/>
    <w:rsid w:val="002C6642"/>
    <w:rsid w:val="002C6F8E"/>
    <w:rsid w:val="002C77C8"/>
    <w:rsid w:val="002C79B0"/>
    <w:rsid w:val="002D060F"/>
    <w:rsid w:val="002D08BD"/>
    <w:rsid w:val="002D08EE"/>
    <w:rsid w:val="002D0DDA"/>
    <w:rsid w:val="002D0F2E"/>
    <w:rsid w:val="002D1AE9"/>
    <w:rsid w:val="002D3060"/>
    <w:rsid w:val="002D31E4"/>
    <w:rsid w:val="002D399F"/>
    <w:rsid w:val="002D43F3"/>
    <w:rsid w:val="002D4535"/>
    <w:rsid w:val="002D4A21"/>
    <w:rsid w:val="002D4A8E"/>
    <w:rsid w:val="002D52D3"/>
    <w:rsid w:val="002D665C"/>
    <w:rsid w:val="002D6B1F"/>
    <w:rsid w:val="002E0581"/>
    <w:rsid w:val="002E0BCA"/>
    <w:rsid w:val="002E0F0C"/>
    <w:rsid w:val="002E180C"/>
    <w:rsid w:val="002E1AE5"/>
    <w:rsid w:val="002E1C4A"/>
    <w:rsid w:val="002E20B3"/>
    <w:rsid w:val="002E2D73"/>
    <w:rsid w:val="002E3112"/>
    <w:rsid w:val="002E36EB"/>
    <w:rsid w:val="002E3902"/>
    <w:rsid w:val="002E3BF8"/>
    <w:rsid w:val="002E5577"/>
    <w:rsid w:val="002E710F"/>
    <w:rsid w:val="002E75E0"/>
    <w:rsid w:val="002F09AA"/>
    <w:rsid w:val="002F0FEE"/>
    <w:rsid w:val="002F30E4"/>
    <w:rsid w:val="002F3363"/>
    <w:rsid w:val="002F43BD"/>
    <w:rsid w:val="002F48FF"/>
    <w:rsid w:val="002F4A5A"/>
    <w:rsid w:val="002F4C23"/>
    <w:rsid w:val="002F5226"/>
    <w:rsid w:val="002F5486"/>
    <w:rsid w:val="002F612E"/>
    <w:rsid w:val="002F6B7F"/>
    <w:rsid w:val="002F7080"/>
    <w:rsid w:val="003017D3"/>
    <w:rsid w:val="00302BD9"/>
    <w:rsid w:val="003030B4"/>
    <w:rsid w:val="003044FF"/>
    <w:rsid w:val="003049F1"/>
    <w:rsid w:val="00305230"/>
    <w:rsid w:val="00305E24"/>
    <w:rsid w:val="00306760"/>
    <w:rsid w:val="00307B99"/>
    <w:rsid w:val="00307F7A"/>
    <w:rsid w:val="00310563"/>
    <w:rsid w:val="0031077A"/>
    <w:rsid w:val="0031172F"/>
    <w:rsid w:val="00311DF2"/>
    <w:rsid w:val="00312D10"/>
    <w:rsid w:val="003141C0"/>
    <w:rsid w:val="0031525B"/>
    <w:rsid w:val="003154C8"/>
    <w:rsid w:val="00315D1E"/>
    <w:rsid w:val="0031625C"/>
    <w:rsid w:val="00317043"/>
    <w:rsid w:val="00317827"/>
    <w:rsid w:val="003179CE"/>
    <w:rsid w:val="00317AD8"/>
    <w:rsid w:val="00322389"/>
    <w:rsid w:val="00323D3C"/>
    <w:rsid w:val="00323FF9"/>
    <w:rsid w:val="0032479D"/>
    <w:rsid w:val="0032687F"/>
    <w:rsid w:val="003275E5"/>
    <w:rsid w:val="003309D4"/>
    <w:rsid w:val="0033129B"/>
    <w:rsid w:val="00331B42"/>
    <w:rsid w:val="00331BC1"/>
    <w:rsid w:val="00331EE8"/>
    <w:rsid w:val="003327FA"/>
    <w:rsid w:val="00333078"/>
    <w:rsid w:val="00335DD0"/>
    <w:rsid w:val="00340A07"/>
    <w:rsid w:val="00340DC8"/>
    <w:rsid w:val="0034362D"/>
    <w:rsid w:val="00343844"/>
    <w:rsid w:val="003450A1"/>
    <w:rsid w:val="003460FA"/>
    <w:rsid w:val="00346765"/>
    <w:rsid w:val="00346D13"/>
    <w:rsid w:val="003471DF"/>
    <w:rsid w:val="00347AE5"/>
    <w:rsid w:val="00347BCB"/>
    <w:rsid w:val="00347CD6"/>
    <w:rsid w:val="003501EA"/>
    <w:rsid w:val="003504BA"/>
    <w:rsid w:val="0035080C"/>
    <w:rsid w:val="0035201A"/>
    <w:rsid w:val="003526AA"/>
    <w:rsid w:val="003526CB"/>
    <w:rsid w:val="00352DC1"/>
    <w:rsid w:val="00352DC8"/>
    <w:rsid w:val="00352F37"/>
    <w:rsid w:val="00353EA4"/>
    <w:rsid w:val="00353F5E"/>
    <w:rsid w:val="00354319"/>
    <w:rsid w:val="00354788"/>
    <w:rsid w:val="0035559D"/>
    <w:rsid w:val="0035561E"/>
    <w:rsid w:val="00356417"/>
    <w:rsid w:val="003576D5"/>
    <w:rsid w:val="00360F6B"/>
    <w:rsid w:val="00361807"/>
    <w:rsid w:val="00362F98"/>
    <w:rsid w:val="003638BA"/>
    <w:rsid w:val="00364230"/>
    <w:rsid w:val="003642CC"/>
    <w:rsid w:val="00365220"/>
    <w:rsid w:val="003653B6"/>
    <w:rsid w:val="00366C82"/>
    <w:rsid w:val="00370F96"/>
    <w:rsid w:val="003716E0"/>
    <w:rsid w:val="00371AD4"/>
    <w:rsid w:val="00372F01"/>
    <w:rsid w:val="00373692"/>
    <w:rsid w:val="0037456F"/>
    <w:rsid w:val="00374ADD"/>
    <w:rsid w:val="0037546C"/>
    <w:rsid w:val="00375E2F"/>
    <w:rsid w:val="003763C3"/>
    <w:rsid w:val="003767AC"/>
    <w:rsid w:val="0037754B"/>
    <w:rsid w:val="00380584"/>
    <w:rsid w:val="00380E67"/>
    <w:rsid w:val="00382705"/>
    <w:rsid w:val="0038301E"/>
    <w:rsid w:val="00384358"/>
    <w:rsid w:val="00384F5E"/>
    <w:rsid w:val="0038529E"/>
    <w:rsid w:val="003858F3"/>
    <w:rsid w:val="003859B0"/>
    <w:rsid w:val="00385AAC"/>
    <w:rsid w:val="00386044"/>
    <w:rsid w:val="00386F36"/>
    <w:rsid w:val="00390878"/>
    <w:rsid w:val="00390D22"/>
    <w:rsid w:val="00391966"/>
    <w:rsid w:val="0039264C"/>
    <w:rsid w:val="003937C4"/>
    <w:rsid w:val="0039390C"/>
    <w:rsid w:val="00394F46"/>
    <w:rsid w:val="003958A5"/>
    <w:rsid w:val="00395983"/>
    <w:rsid w:val="003962AD"/>
    <w:rsid w:val="003979A5"/>
    <w:rsid w:val="003A08B9"/>
    <w:rsid w:val="003A0AD7"/>
    <w:rsid w:val="003A1658"/>
    <w:rsid w:val="003A246E"/>
    <w:rsid w:val="003A3E99"/>
    <w:rsid w:val="003A4158"/>
    <w:rsid w:val="003A4373"/>
    <w:rsid w:val="003A46F9"/>
    <w:rsid w:val="003A4B78"/>
    <w:rsid w:val="003B0522"/>
    <w:rsid w:val="003B0CB7"/>
    <w:rsid w:val="003B2247"/>
    <w:rsid w:val="003B2340"/>
    <w:rsid w:val="003B2384"/>
    <w:rsid w:val="003B2B0B"/>
    <w:rsid w:val="003B3158"/>
    <w:rsid w:val="003B356A"/>
    <w:rsid w:val="003B375E"/>
    <w:rsid w:val="003B39D1"/>
    <w:rsid w:val="003B4E34"/>
    <w:rsid w:val="003B5020"/>
    <w:rsid w:val="003B50FE"/>
    <w:rsid w:val="003B62C6"/>
    <w:rsid w:val="003B6AE7"/>
    <w:rsid w:val="003B6C2D"/>
    <w:rsid w:val="003B737E"/>
    <w:rsid w:val="003B778C"/>
    <w:rsid w:val="003B7C52"/>
    <w:rsid w:val="003C0B69"/>
    <w:rsid w:val="003C0F9C"/>
    <w:rsid w:val="003C1376"/>
    <w:rsid w:val="003C1455"/>
    <w:rsid w:val="003C17ED"/>
    <w:rsid w:val="003C3C90"/>
    <w:rsid w:val="003C454F"/>
    <w:rsid w:val="003C4F09"/>
    <w:rsid w:val="003C509B"/>
    <w:rsid w:val="003C51E6"/>
    <w:rsid w:val="003C594C"/>
    <w:rsid w:val="003C6197"/>
    <w:rsid w:val="003C6416"/>
    <w:rsid w:val="003C6FD7"/>
    <w:rsid w:val="003C7598"/>
    <w:rsid w:val="003D029A"/>
    <w:rsid w:val="003D17C2"/>
    <w:rsid w:val="003D1F1A"/>
    <w:rsid w:val="003D2440"/>
    <w:rsid w:val="003D3568"/>
    <w:rsid w:val="003D3B5B"/>
    <w:rsid w:val="003D4504"/>
    <w:rsid w:val="003D4E03"/>
    <w:rsid w:val="003D4E56"/>
    <w:rsid w:val="003D50A1"/>
    <w:rsid w:val="003D5B7F"/>
    <w:rsid w:val="003D7086"/>
    <w:rsid w:val="003D7C0A"/>
    <w:rsid w:val="003E15A7"/>
    <w:rsid w:val="003E28B4"/>
    <w:rsid w:val="003E39FD"/>
    <w:rsid w:val="003E3B70"/>
    <w:rsid w:val="003E3D87"/>
    <w:rsid w:val="003E3D8E"/>
    <w:rsid w:val="003E4E07"/>
    <w:rsid w:val="003E596B"/>
    <w:rsid w:val="003F0E03"/>
    <w:rsid w:val="003F104E"/>
    <w:rsid w:val="003F1572"/>
    <w:rsid w:val="003F18CF"/>
    <w:rsid w:val="003F1BB2"/>
    <w:rsid w:val="003F300C"/>
    <w:rsid w:val="003F3513"/>
    <w:rsid w:val="003F76F7"/>
    <w:rsid w:val="003F7A2A"/>
    <w:rsid w:val="004004A3"/>
    <w:rsid w:val="004008B2"/>
    <w:rsid w:val="004014F7"/>
    <w:rsid w:val="00403802"/>
    <w:rsid w:val="0040411A"/>
    <w:rsid w:val="0040524D"/>
    <w:rsid w:val="00406556"/>
    <w:rsid w:val="00406BB7"/>
    <w:rsid w:val="00407756"/>
    <w:rsid w:val="00407E22"/>
    <w:rsid w:val="00410197"/>
    <w:rsid w:val="004105F1"/>
    <w:rsid w:val="00410CC7"/>
    <w:rsid w:val="0041149E"/>
    <w:rsid w:val="00411964"/>
    <w:rsid w:val="004124B9"/>
    <w:rsid w:val="004167CD"/>
    <w:rsid w:val="00416E12"/>
    <w:rsid w:val="00420633"/>
    <w:rsid w:val="00420A3B"/>
    <w:rsid w:val="00420CF3"/>
    <w:rsid w:val="004211AB"/>
    <w:rsid w:val="00421580"/>
    <w:rsid w:val="00422069"/>
    <w:rsid w:val="004232E3"/>
    <w:rsid w:val="00423D64"/>
    <w:rsid w:val="004249D2"/>
    <w:rsid w:val="00425DAF"/>
    <w:rsid w:val="004263D3"/>
    <w:rsid w:val="00426736"/>
    <w:rsid w:val="00427979"/>
    <w:rsid w:val="00430840"/>
    <w:rsid w:val="004310B9"/>
    <w:rsid w:val="004311DB"/>
    <w:rsid w:val="00431C2A"/>
    <w:rsid w:val="00431E9E"/>
    <w:rsid w:val="00432BFE"/>
    <w:rsid w:val="0043382C"/>
    <w:rsid w:val="00433CF9"/>
    <w:rsid w:val="00434269"/>
    <w:rsid w:val="00434A37"/>
    <w:rsid w:val="00434D3B"/>
    <w:rsid w:val="00435DCA"/>
    <w:rsid w:val="0043736B"/>
    <w:rsid w:val="00437619"/>
    <w:rsid w:val="0043763D"/>
    <w:rsid w:val="00437A19"/>
    <w:rsid w:val="004419E3"/>
    <w:rsid w:val="00443583"/>
    <w:rsid w:val="00444480"/>
    <w:rsid w:val="004444B2"/>
    <w:rsid w:val="004455DC"/>
    <w:rsid w:val="00446C30"/>
    <w:rsid w:val="004470C1"/>
    <w:rsid w:val="004476F3"/>
    <w:rsid w:val="004501A3"/>
    <w:rsid w:val="004503B4"/>
    <w:rsid w:val="004511FC"/>
    <w:rsid w:val="00451291"/>
    <w:rsid w:val="00451C22"/>
    <w:rsid w:val="00451C39"/>
    <w:rsid w:val="004524CB"/>
    <w:rsid w:val="00452CF3"/>
    <w:rsid w:val="0045315D"/>
    <w:rsid w:val="00453A31"/>
    <w:rsid w:val="004554E9"/>
    <w:rsid w:val="0045555E"/>
    <w:rsid w:val="004555CE"/>
    <w:rsid w:val="004556C8"/>
    <w:rsid w:val="0045624E"/>
    <w:rsid w:val="0045764F"/>
    <w:rsid w:val="00461660"/>
    <w:rsid w:val="00461CA7"/>
    <w:rsid w:val="004623BF"/>
    <w:rsid w:val="004633ED"/>
    <w:rsid w:val="004636C9"/>
    <w:rsid w:val="00465721"/>
    <w:rsid w:val="0046577B"/>
    <w:rsid w:val="00465F67"/>
    <w:rsid w:val="004671A1"/>
    <w:rsid w:val="004700AF"/>
    <w:rsid w:val="00470A15"/>
    <w:rsid w:val="00472A1C"/>
    <w:rsid w:val="00473A96"/>
    <w:rsid w:val="00475020"/>
    <w:rsid w:val="00475FE0"/>
    <w:rsid w:val="004761C3"/>
    <w:rsid w:val="00476981"/>
    <w:rsid w:val="00477274"/>
    <w:rsid w:val="00477731"/>
    <w:rsid w:val="004801D5"/>
    <w:rsid w:val="004803CE"/>
    <w:rsid w:val="00481093"/>
    <w:rsid w:val="00481972"/>
    <w:rsid w:val="004823BB"/>
    <w:rsid w:val="0048383A"/>
    <w:rsid w:val="004848EE"/>
    <w:rsid w:val="0048705F"/>
    <w:rsid w:val="00490847"/>
    <w:rsid w:val="004919C8"/>
    <w:rsid w:val="0049244F"/>
    <w:rsid w:val="004926E1"/>
    <w:rsid w:val="00493342"/>
    <w:rsid w:val="004933FC"/>
    <w:rsid w:val="004934A4"/>
    <w:rsid w:val="004935D9"/>
    <w:rsid w:val="00493D40"/>
    <w:rsid w:val="004942FA"/>
    <w:rsid w:val="00494CAF"/>
    <w:rsid w:val="00495B27"/>
    <w:rsid w:val="0049630D"/>
    <w:rsid w:val="00496493"/>
    <w:rsid w:val="00496DC1"/>
    <w:rsid w:val="004A0F58"/>
    <w:rsid w:val="004A160B"/>
    <w:rsid w:val="004A1AA0"/>
    <w:rsid w:val="004A24CB"/>
    <w:rsid w:val="004A24D9"/>
    <w:rsid w:val="004A3482"/>
    <w:rsid w:val="004A39E7"/>
    <w:rsid w:val="004A3F8A"/>
    <w:rsid w:val="004A544C"/>
    <w:rsid w:val="004A5FB4"/>
    <w:rsid w:val="004A71FE"/>
    <w:rsid w:val="004A7DFA"/>
    <w:rsid w:val="004B1C89"/>
    <w:rsid w:val="004B1DA6"/>
    <w:rsid w:val="004B1FBE"/>
    <w:rsid w:val="004B30D2"/>
    <w:rsid w:val="004B4177"/>
    <w:rsid w:val="004B42F7"/>
    <w:rsid w:val="004B486C"/>
    <w:rsid w:val="004B49FA"/>
    <w:rsid w:val="004B5B03"/>
    <w:rsid w:val="004B6126"/>
    <w:rsid w:val="004B638C"/>
    <w:rsid w:val="004B75B8"/>
    <w:rsid w:val="004B79EB"/>
    <w:rsid w:val="004C083C"/>
    <w:rsid w:val="004C0E84"/>
    <w:rsid w:val="004C1F1B"/>
    <w:rsid w:val="004C2ABF"/>
    <w:rsid w:val="004C383C"/>
    <w:rsid w:val="004C48F7"/>
    <w:rsid w:val="004C4C33"/>
    <w:rsid w:val="004C54FD"/>
    <w:rsid w:val="004C5D74"/>
    <w:rsid w:val="004C5F6C"/>
    <w:rsid w:val="004C660B"/>
    <w:rsid w:val="004D12A2"/>
    <w:rsid w:val="004D16C7"/>
    <w:rsid w:val="004D1A59"/>
    <w:rsid w:val="004D2592"/>
    <w:rsid w:val="004D2783"/>
    <w:rsid w:val="004D27C9"/>
    <w:rsid w:val="004D359C"/>
    <w:rsid w:val="004D3EC3"/>
    <w:rsid w:val="004D4C36"/>
    <w:rsid w:val="004D54CF"/>
    <w:rsid w:val="004D5A94"/>
    <w:rsid w:val="004D68E5"/>
    <w:rsid w:val="004D7041"/>
    <w:rsid w:val="004D7B45"/>
    <w:rsid w:val="004D7CE8"/>
    <w:rsid w:val="004D7EDA"/>
    <w:rsid w:val="004E0611"/>
    <w:rsid w:val="004E1323"/>
    <w:rsid w:val="004E1B12"/>
    <w:rsid w:val="004E1B50"/>
    <w:rsid w:val="004E1C42"/>
    <w:rsid w:val="004E2A71"/>
    <w:rsid w:val="004E3F4B"/>
    <w:rsid w:val="004E5382"/>
    <w:rsid w:val="004E593A"/>
    <w:rsid w:val="004E5F38"/>
    <w:rsid w:val="004E6456"/>
    <w:rsid w:val="004E777A"/>
    <w:rsid w:val="004F083E"/>
    <w:rsid w:val="004F16B1"/>
    <w:rsid w:val="004F19A1"/>
    <w:rsid w:val="004F1C47"/>
    <w:rsid w:val="004F2341"/>
    <w:rsid w:val="004F3579"/>
    <w:rsid w:val="004F4102"/>
    <w:rsid w:val="004F5077"/>
    <w:rsid w:val="004F55EA"/>
    <w:rsid w:val="004F5C8B"/>
    <w:rsid w:val="004F5EAD"/>
    <w:rsid w:val="004F64E0"/>
    <w:rsid w:val="004F6C87"/>
    <w:rsid w:val="0050007F"/>
    <w:rsid w:val="005007E9"/>
    <w:rsid w:val="00500F85"/>
    <w:rsid w:val="00501150"/>
    <w:rsid w:val="00502E1C"/>
    <w:rsid w:val="00503CCD"/>
    <w:rsid w:val="005069BE"/>
    <w:rsid w:val="00506C50"/>
    <w:rsid w:val="00507903"/>
    <w:rsid w:val="00507AE0"/>
    <w:rsid w:val="005103AF"/>
    <w:rsid w:val="005107BE"/>
    <w:rsid w:val="0051093C"/>
    <w:rsid w:val="005145D1"/>
    <w:rsid w:val="00514A88"/>
    <w:rsid w:val="00516D2A"/>
    <w:rsid w:val="0051724C"/>
    <w:rsid w:val="005204FA"/>
    <w:rsid w:val="00520C43"/>
    <w:rsid w:val="005212B1"/>
    <w:rsid w:val="00522AFE"/>
    <w:rsid w:val="00522E81"/>
    <w:rsid w:val="00523FFD"/>
    <w:rsid w:val="005241EE"/>
    <w:rsid w:val="0052497C"/>
    <w:rsid w:val="00525AE5"/>
    <w:rsid w:val="00525B04"/>
    <w:rsid w:val="00525C27"/>
    <w:rsid w:val="00525C6E"/>
    <w:rsid w:val="00527B3F"/>
    <w:rsid w:val="00530CE7"/>
    <w:rsid w:val="00531987"/>
    <w:rsid w:val="00533F7B"/>
    <w:rsid w:val="00534056"/>
    <w:rsid w:val="00535D48"/>
    <w:rsid w:val="00536D94"/>
    <w:rsid w:val="00537193"/>
    <w:rsid w:val="00537ABC"/>
    <w:rsid w:val="00537B66"/>
    <w:rsid w:val="00540A45"/>
    <w:rsid w:val="005412CF"/>
    <w:rsid w:val="00541CB0"/>
    <w:rsid w:val="00543B65"/>
    <w:rsid w:val="00544428"/>
    <w:rsid w:val="00544CC3"/>
    <w:rsid w:val="00544DE1"/>
    <w:rsid w:val="00544EC7"/>
    <w:rsid w:val="00546C4B"/>
    <w:rsid w:val="00547614"/>
    <w:rsid w:val="00547D77"/>
    <w:rsid w:val="0055030E"/>
    <w:rsid w:val="0055062D"/>
    <w:rsid w:val="005510DC"/>
    <w:rsid w:val="0055112A"/>
    <w:rsid w:val="00551C5D"/>
    <w:rsid w:val="005527CA"/>
    <w:rsid w:val="005534BE"/>
    <w:rsid w:val="00553C7B"/>
    <w:rsid w:val="005546F1"/>
    <w:rsid w:val="0055527E"/>
    <w:rsid w:val="00556C43"/>
    <w:rsid w:val="00560844"/>
    <w:rsid w:val="005611E0"/>
    <w:rsid w:val="0056133F"/>
    <w:rsid w:val="00561CEE"/>
    <w:rsid w:val="00561EC4"/>
    <w:rsid w:val="005624E6"/>
    <w:rsid w:val="00562A44"/>
    <w:rsid w:val="00564CC6"/>
    <w:rsid w:val="00564FC9"/>
    <w:rsid w:val="005654BA"/>
    <w:rsid w:val="00565942"/>
    <w:rsid w:val="00565C6B"/>
    <w:rsid w:val="00566531"/>
    <w:rsid w:val="00566954"/>
    <w:rsid w:val="00567C6D"/>
    <w:rsid w:val="005708A4"/>
    <w:rsid w:val="00571B46"/>
    <w:rsid w:val="005727F1"/>
    <w:rsid w:val="00573718"/>
    <w:rsid w:val="00573A2D"/>
    <w:rsid w:val="00573F6F"/>
    <w:rsid w:val="005755A8"/>
    <w:rsid w:val="00575FF6"/>
    <w:rsid w:val="005764AE"/>
    <w:rsid w:val="005765CF"/>
    <w:rsid w:val="005766C5"/>
    <w:rsid w:val="00577411"/>
    <w:rsid w:val="00577C3A"/>
    <w:rsid w:val="00581A8A"/>
    <w:rsid w:val="00581F29"/>
    <w:rsid w:val="00581F8F"/>
    <w:rsid w:val="00583605"/>
    <w:rsid w:val="005837CA"/>
    <w:rsid w:val="0058480C"/>
    <w:rsid w:val="00584F13"/>
    <w:rsid w:val="0058518C"/>
    <w:rsid w:val="00585CD9"/>
    <w:rsid w:val="00586DA6"/>
    <w:rsid w:val="00587939"/>
    <w:rsid w:val="00587966"/>
    <w:rsid w:val="00587E07"/>
    <w:rsid w:val="005906AD"/>
    <w:rsid w:val="00590989"/>
    <w:rsid w:val="0059114D"/>
    <w:rsid w:val="0059162A"/>
    <w:rsid w:val="00593DB0"/>
    <w:rsid w:val="00595F32"/>
    <w:rsid w:val="00596C59"/>
    <w:rsid w:val="005972D4"/>
    <w:rsid w:val="00597671"/>
    <w:rsid w:val="005A0683"/>
    <w:rsid w:val="005A1970"/>
    <w:rsid w:val="005A4AD0"/>
    <w:rsid w:val="005A4F6B"/>
    <w:rsid w:val="005A58CA"/>
    <w:rsid w:val="005A5CF4"/>
    <w:rsid w:val="005A608A"/>
    <w:rsid w:val="005A672C"/>
    <w:rsid w:val="005A6B32"/>
    <w:rsid w:val="005A760B"/>
    <w:rsid w:val="005B0003"/>
    <w:rsid w:val="005B1B91"/>
    <w:rsid w:val="005B3508"/>
    <w:rsid w:val="005B4848"/>
    <w:rsid w:val="005B5791"/>
    <w:rsid w:val="005B68B9"/>
    <w:rsid w:val="005B756D"/>
    <w:rsid w:val="005B7B89"/>
    <w:rsid w:val="005C007E"/>
    <w:rsid w:val="005C207F"/>
    <w:rsid w:val="005C31CB"/>
    <w:rsid w:val="005C330C"/>
    <w:rsid w:val="005C3B26"/>
    <w:rsid w:val="005C4658"/>
    <w:rsid w:val="005C49F6"/>
    <w:rsid w:val="005C66D2"/>
    <w:rsid w:val="005C6B15"/>
    <w:rsid w:val="005C7546"/>
    <w:rsid w:val="005C7C64"/>
    <w:rsid w:val="005D1BEB"/>
    <w:rsid w:val="005D1C8F"/>
    <w:rsid w:val="005D2057"/>
    <w:rsid w:val="005D2A4F"/>
    <w:rsid w:val="005D2AC7"/>
    <w:rsid w:val="005D30F6"/>
    <w:rsid w:val="005D32BE"/>
    <w:rsid w:val="005D48AD"/>
    <w:rsid w:val="005D51F2"/>
    <w:rsid w:val="005D527E"/>
    <w:rsid w:val="005D5345"/>
    <w:rsid w:val="005D55D9"/>
    <w:rsid w:val="005D6D40"/>
    <w:rsid w:val="005E0770"/>
    <w:rsid w:val="005E17B3"/>
    <w:rsid w:val="005E3364"/>
    <w:rsid w:val="005E41B1"/>
    <w:rsid w:val="005E61D5"/>
    <w:rsid w:val="005E6E67"/>
    <w:rsid w:val="005E7472"/>
    <w:rsid w:val="005E7566"/>
    <w:rsid w:val="005E7B62"/>
    <w:rsid w:val="005E7D72"/>
    <w:rsid w:val="005E7D74"/>
    <w:rsid w:val="005E7F89"/>
    <w:rsid w:val="005F0163"/>
    <w:rsid w:val="005F1085"/>
    <w:rsid w:val="005F127B"/>
    <w:rsid w:val="005F2A7E"/>
    <w:rsid w:val="005F4498"/>
    <w:rsid w:val="005F44ED"/>
    <w:rsid w:val="005F4AEC"/>
    <w:rsid w:val="005F4EEE"/>
    <w:rsid w:val="005F5EE2"/>
    <w:rsid w:val="005F620F"/>
    <w:rsid w:val="00600754"/>
    <w:rsid w:val="006020D0"/>
    <w:rsid w:val="00605ED4"/>
    <w:rsid w:val="00605F0B"/>
    <w:rsid w:val="00606198"/>
    <w:rsid w:val="006064CC"/>
    <w:rsid w:val="00606672"/>
    <w:rsid w:val="00607B43"/>
    <w:rsid w:val="00610117"/>
    <w:rsid w:val="006102EB"/>
    <w:rsid w:val="006105CA"/>
    <w:rsid w:val="006105E8"/>
    <w:rsid w:val="00610CD3"/>
    <w:rsid w:val="00611952"/>
    <w:rsid w:val="00612C0E"/>
    <w:rsid w:val="00613E42"/>
    <w:rsid w:val="0061401C"/>
    <w:rsid w:val="00614485"/>
    <w:rsid w:val="00615DC1"/>
    <w:rsid w:val="00617939"/>
    <w:rsid w:val="006207BE"/>
    <w:rsid w:val="00620AF3"/>
    <w:rsid w:val="00621B0C"/>
    <w:rsid w:val="006232BC"/>
    <w:rsid w:val="006233EC"/>
    <w:rsid w:val="00623B8F"/>
    <w:rsid w:val="0062481C"/>
    <w:rsid w:val="00624E9A"/>
    <w:rsid w:val="006258E3"/>
    <w:rsid w:val="00626851"/>
    <w:rsid w:val="006270E3"/>
    <w:rsid w:val="00627D5B"/>
    <w:rsid w:val="00630466"/>
    <w:rsid w:val="00631342"/>
    <w:rsid w:val="006313CF"/>
    <w:rsid w:val="006323CB"/>
    <w:rsid w:val="00632688"/>
    <w:rsid w:val="00632991"/>
    <w:rsid w:val="00632ABA"/>
    <w:rsid w:val="0063427B"/>
    <w:rsid w:val="00635A07"/>
    <w:rsid w:val="00635E0F"/>
    <w:rsid w:val="00636ABB"/>
    <w:rsid w:val="00636B73"/>
    <w:rsid w:val="0063761D"/>
    <w:rsid w:val="00637F55"/>
    <w:rsid w:val="006405DD"/>
    <w:rsid w:val="00642207"/>
    <w:rsid w:val="00642234"/>
    <w:rsid w:val="006435F2"/>
    <w:rsid w:val="00644204"/>
    <w:rsid w:val="00644898"/>
    <w:rsid w:val="0064514F"/>
    <w:rsid w:val="00645439"/>
    <w:rsid w:val="00645C20"/>
    <w:rsid w:val="00646503"/>
    <w:rsid w:val="00646A42"/>
    <w:rsid w:val="006470AC"/>
    <w:rsid w:val="00650270"/>
    <w:rsid w:val="00650A17"/>
    <w:rsid w:val="00650F71"/>
    <w:rsid w:val="00652342"/>
    <w:rsid w:val="006527C4"/>
    <w:rsid w:val="00652922"/>
    <w:rsid w:val="00652B1C"/>
    <w:rsid w:val="00653AA6"/>
    <w:rsid w:val="00653DE0"/>
    <w:rsid w:val="0065472C"/>
    <w:rsid w:val="00655392"/>
    <w:rsid w:val="00655E55"/>
    <w:rsid w:val="00655EFC"/>
    <w:rsid w:val="0065677E"/>
    <w:rsid w:val="00656A39"/>
    <w:rsid w:val="00657CD8"/>
    <w:rsid w:val="00660057"/>
    <w:rsid w:val="00660497"/>
    <w:rsid w:val="00660FFF"/>
    <w:rsid w:val="006610D9"/>
    <w:rsid w:val="00662F13"/>
    <w:rsid w:val="006634A6"/>
    <w:rsid w:val="006649F2"/>
    <w:rsid w:val="00664F58"/>
    <w:rsid w:val="00666953"/>
    <w:rsid w:val="0066725A"/>
    <w:rsid w:val="0067016F"/>
    <w:rsid w:val="006701B7"/>
    <w:rsid w:val="00671319"/>
    <w:rsid w:val="006721D3"/>
    <w:rsid w:val="00672BF8"/>
    <w:rsid w:val="00672C1F"/>
    <w:rsid w:val="0067538C"/>
    <w:rsid w:val="00675D43"/>
    <w:rsid w:val="00676681"/>
    <w:rsid w:val="006767F4"/>
    <w:rsid w:val="00677015"/>
    <w:rsid w:val="00677AED"/>
    <w:rsid w:val="00680BA0"/>
    <w:rsid w:val="00680BD3"/>
    <w:rsid w:val="00680C7E"/>
    <w:rsid w:val="00681158"/>
    <w:rsid w:val="006811B6"/>
    <w:rsid w:val="00681414"/>
    <w:rsid w:val="00685762"/>
    <w:rsid w:val="00686897"/>
    <w:rsid w:val="00686F6E"/>
    <w:rsid w:val="0069020A"/>
    <w:rsid w:val="00690E3E"/>
    <w:rsid w:val="00693065"/>
    <w:rsid w:val="006940A0"/>
    <w:rsid w:val="00694703"/>
    <w:rsid w:val="006948B8"/>
    <w:rsid w:val="006964CF"/>
    <w:rsid w:val="006A082C"/>
    <w:rsid w:val="006A0D56"/>
    <w:rsid w:val="006A1834"/>
    <w:rsid w:val="006A3570"/>
    <w:rsid w:val="006A3F81"/>
    <w:rsid w:val="006A42FC"/>
    <w:rsid w:val="006A46CC"/>
    <w:rsid w:val="006A47E6"/>
    <w:rsid w:val="006A4DCB"/>
    <w:rsid w:val="006A599A"/>
    <w:rsid w:val="006A5BFF"/>
    <w:rsid w:val="006A5CC7"/>
    <w:rsid w:val="006B0864"/>
    <w:rsid w:val="006B2724"/>
    <w:rsid w:val="006B3598"/>
    <w:rsid w:val="006B3995"/>
    <w:rsid w:val="006B4258"/>
    <w:rsid w:val="006B5952"/>
    <w:rsid w:val="006B66A6"/>
    <w:rsid w:val="006B684F"/>
    <w:rsid w:val="006B7377"/>
    <w:rsid w:val="006B764E"/>
    <w:rsid w:val="006B778E"/>
    <w:rsid w:val="006C09BD"/>
    <w:rsid w:val="006C1E3D"/>
    <w:rsid w:val="006C492A"/>
    <w:rsid w:val="006C4B72"/>
    <w:rsid w:val="006C4CEA"/>
    <w:rsid w:val="006C55EE"/>
    <w:rsid w:val="006C5B1A"/>
    <w:rsid w:val="006C603F"/>
    <w:rsid w:val="006C661F"/>
    <w:rsid w:val="006C662C"/>
    <w:rsid w:val="006C69CB"/>
    <w:rsid w:val="006C779D"/>
    <w:rsid w:val="006C7ABF"/>
    <w:rsid w:val="006D0E2C"/>
    <w:rsid w:val="006D1BC8"/>
    <w:rsid w:val="006D1C2F"/>
    <w:rsid w:val="006D213F"/>
    <w:rsid w:val="006D2725"/>
    <w:rsid w:val="006D2C30"/>
    <w:rsid w:val="006D3A89"/>
    <w:rsid w:val="006D41F6"/>
    <w:rsid w:val="006D6010"/>
    <w:rsid w:val="006D63F4"/>
    <w:rsid w:val="006D63FF"/>
    <w:rsid w:val="006D6CE6"/>
    <w:rsid w:val="006D7E82"/>
    <w:rsid w:val="006E00B8"/>
    <w:rsid w:val="006E0134"/>
    <w:rsid w:val="006E1258"/>
    <w:rsid w:val="006E1BED"/>
    <w:rsid w:val="006E2364"/>
    <w:rsid w:val="006E264F"/>
    <w:rsid w:val="006E4F11"/>
    <w:rsid w:val="006E5607"/>
    <w:rsid w:val="006E7A4B"/>
    <w:rsid w:val="006E7B59"/>
    <w:rsid w:val="006F0022"/>
    <w:rsid w:val="006F1677"/>
    <w:rsid w:val="006F1A2F"/>
    <w:rsid w:val="006F2B83"/>
    <w:rsid w:val="006F30C0"/>
    <w:rsid w:val="006F6C71"/>
    <w:rsid w:val="006F6F3F"/>
    <w:rsid w:val="006F6FAB"/>
    <w:rsid w:val="006F7211"/>
    <w:rsid w:val="006F76D5"/>
    <w:rsid w:val="006F77EF"/>
    <w:rsid w:val="006F7F3A"/>
    <w:rsid w:val="00700056"/>
    <w:rsid w:val="00700245"/>
    <w:rsid w:val="0070063D"/>
    <w:rsid w:val="007016E9"/>
    <w:rsid w:val="0070209C"/>
    <w:rsid w:val="00702144"/>
    <w:rsid w:val="007023D7"/>
    <w:rsid w:val="00702581"/>
    <w:rsid w:val="00702FFE"/>
    <w:rsid w:val="0070337C"/>
    <w:rsid w:val="007041A5"/>
    <w:rsid w:val="00704260"/>
    <w:rsid w:val="007045BD"/>
    <w:rsid w:val="00704968"/>
    <w:rsid w:val="00705D16"/>
    <w:rsid w:val="0070646A"/>
    <w:rsid w:val="00706A95"/>
    <w:rsid w:val="00707446"/>
    <w:rsid w:val="007078C3"/>
    <w:rsid w:val="007078F9"/>
    <w:rsid w:val="00707CBA"/>
    <w:rsid w:val="007100CD"/>
    <w:rsid w:val="00711A95"/>
    <w:rsid w:val="00711D6F"/>
    <w:rsid w:val="00712590"/>
    <w:rsid w:val="00714E4C"/>
    <w:rsid w:val="007153C4"/>
    <w:rsid w:val="00715AE4"/>
    <w:rsid w:val="00715FD5"/>
    <w:rsid w:val="00716780"/>
    <w:rsid w:val="00717B06"/>
    <w:rsid w:val="0072105E"/>
    <w:rsid w:val="00723730"/>
    <w:rsid w:val="0072415D"/>
    <w:rsid w:val="00724D1D"/>
    <w:rsid w:val="007251CE"/>
    <w:rsid w:val="0072530F"/>
    <w:rsid w:val="007263B4"/>
    <w:rsid w:val="0072644B"/>
    <w:rsid w:val="00726973"/>
    <w:rsid w:val="00726AD0"/>
    <w:rsid w:val="0073077C"/>
    <w:rsid w:val="00730F3A"/>
    <w:rsid w:val="00731460"/>
    <w:rsid w:val="00731C02"/>
    <w:rsid w:val="00732BBC"/>
    <w:rsid w:val="00733480"/>
    <w:rsid w:val="007335C9"/>
    <w:rsid w:val="00733992"/>
    <w:rsid w:val="00735ED7"/>
    <w:rsid w:val="0073624B"/>
    <w:rsid w:val="00737200"/>
    <w:rsid w:val="0073738A"/>
    <w:rsid w:val="00737715"/>
    <w:rsid w:val="00737882"/>
    <w:rsid w:val="00737ED2"/>
    <w:rsid w:val="0074036E"/>
    <w:rsid w:val="00741582"/>
    <w:rsid w:val="007422D5"/>
    <w:rsid w:val="007438E5"/>
    <w:rsid w:val="00743F06"/>
    <w:rsid w:val="007444B3"/>
    <w:rsid w:val="00745E56"/>
    <w:rsid w:val="0074604B"/>
    <w:rsid w:val="00746E87"/>
    <w:rsid w:val="0074709F"/>
    <w:rsid w:val="00751574"/>
    <w:rsid w:val="00751CE4"/>
    <w:rsid w:val="00753412"/>
    <w:rsid w:val="0075345C"/>
    <w:rsid w:val="00753BB6"/>
    <w:rsid w:val="00753E77"/>
    <w:rsid w:val="00754137"/>
    <w:rsid w:val="00754792"/>
    <w:rsid w:val="0075550F"/>
    <w:rsid w:val="00755A21"/>
    <w:rsid w:val="00755E0D"/>
    <w:rsid w:val="00756D93"/>
    <w:rsid w:val="0075755C"/>
    <w:rsid w:val="007600FB"/>
    <w:rsid w:val="007634BF"/>
    <w:rsid w:val="00764E5E"/>
    <w:rsid w:val="00764F6D"/>
    <w:rsid w:val="00765DCF"/>
    <w:rsid w:val="00766ABB"/>
    <w:rsid w:val="00767200"/>
    <w:rsid w:val="00767D90"/>
    <w:rsid w:val="0077096B"/>
    <w:rsid w:val="00770E44"/>
    <w:rsid w:val="00771EE5"/>
    <w:rsid w:val="00772799"/>
    <w:rsid w:val="00772AB0"/>
    <w:rsid w:val="00773758"/>
    <w:rsid w:val="00773C28"/>
    <w:rsid w:val="00774502"/>
    <w:rsid w:val="0077501A"/>
    <w:rsid w:val="00775CBA"/>
    <w:rsid w:val="00776DA9"/>
    <w:rsid w:val="00776FAB"/>
    <w:rsid w:val="00777AE0"/>
    <w:rsid w:val="00777C3B"/>
    <w:rsid w:val="00780FF9"/>
    <w:rsid w:val="007815DF"/>
    <w:rsid w:val="0078190A"/>
    <w:rsid w:val="00782B09"/>
    <w:rsid w:val="00782DD1"/>
    <w:rsid w:val="00783F3C"/>
    <w:rsid w:val="00783F90"/>
    <w:rsid w:val="0078460D"/>
    <w:rsid w:val="0078518C"/>
    <w:rsid w:val="0078547D"/>
    <w:rsid w:val="00787974"/>
    <w:rsid w:val="00790C97"/>
    <w:rsid w:val="00792431"/>
    <w:rsid w:val="00792A6D"/>
    <w:rsid w:val="00792DD1"/>
    <w:rsid w:val="0079314A"/>
    <w:rsid w:val="00793329"/>
    <w:rsid w:val="0079348A"/>
    <w:rsid w:val="00793ACB"/>
    <w:rsid w:val="007944B6"/>
    <w:rsid w:val="00794C2A"/>
    <w:rsid w:val="007951A6"/>
    <w:rsid w:val="00795569"/>
    <w:rsid w:val="00796E6D"/>
    <w:rsid w:val="007A016E"/>
    <w:rsid w:val="007A0211"/>
    <w:rsid w:val="007A0A2D"/>
    <w:rsid w:val="007A1803"/>
    <w:rsid w:val="007A1D9F"/>
    <w:rsid w:val="007A20BA"/>
    <w:rsid w:val="007A2668"/>
    <w:rsid w:val="007A48ED"/>
    <w:rsid w:val="007A6417"/>
    <w:rsid w:val="007A6FDC"/>
    <w:rsid w:val="007B0BE4"/>
    <w:rsid w:val="007B1134"/>
    <w:rsid w:val="007B1A78"/>
    <w:rsid w:val="007B1C2A"/>
    <w:rsid w:val="007B3532"/>
    <w:rsid w:val="007B3D1C"/>
    <w:rsid w:val="007B3DDA"/>
    <w:rsid w:val="007B3FA8"/>
    <w:rsid w:val="007B43A3"/>
    <w:rsid w:val="007B7A40"/>
    <w:rsid w:val="007C16C0"/>
    <w:rsid w:val="007C18C6"/>
    <w:rsid w:val="007C18E7"/>
    <w:rsid w:val="007C1B60"/>
    <w:rsid w:val="007C2484"/>
    <w:rsid w:val="007C320F"/>
    <w:rsid w:val="007C4F54"/>
    <w:rsid w:val="007D03D9"/>
    <w:rsid w:val="007D1D37"/>
    <w:rsid w:val="007D1FEF"/>
    <w:rsid w:val="007D2742"/>
    <w:rsid w:val="007D2821"/>
    <w:rsid w:val="007D5CC3"/>
    <w:rsid w:val="007D5F50"/>
    <w:rsid w:val="007D626C"/>
    <w:rsid w:val="007D6F1B"/>
    <w:rsid w:val="007D74CA"/>
    <w:rsid w:val="007E01AE"/>
    <w:rsid w:val="007E03AA"/>
    <w:rsid w:val="007E0CC6"/>
    <w:rsid w:val="007E14CB"/>
    <w:rsid w:val="007E1E39"/>
    <w:rsid w:val="007E33D0"/>
    <w:rsid w:val="007E36CA"/>
    <w:rsid w:val="007E4427"/>
    <w:rsid w:val="007E52B5"/>
    <w:rsid w:val="007E52DF"/>
    <w:rsid w:val="007E6492"/>
    <w:rsid w:val="007E6543"/>
    <w:rsid w:val="007F0369"/>
    <w:rsid w:val="007F12AA"/>
    <w:rsid w:val="007F1A70"/>
    <w:rsid w:val="007F1B17"/>
    <w:rsid w:val="007F2D5A"/>
    <w:rsid w:val="007F3475"/>
    <w:rsid w:val="007F353D"/>
    <w:rsid w:val="007F367E"/>
    <w:rsid w:val="007F3C10"/>
    <w:rsid w:val="007F4049"/>
    <w:rsid w:val="007F4EAF"/>
    <w:rsid w:val="007F63D8"/>
    <w:rsid w:val="007F6422"/>
    <w:rsid w:val="007F7A57"/>
    <w:rsid w:val="00800451"/>
    <w:rsid w:val="008006F5"/>
    <w:rsid w:val="0080184E"/>
    <w:rsid w:val="00802C26"/>
    <w:rsid w:val="008034F2"/>
    <w:rsid w:val="00803A59"/>
    <w:rsid w:val="00804470"/>
    <w:rsid w:val="008044D2"/>
    <w:rsid w:val="008046B5"/>
    <w:rsid w:val="00804A06"/>
    <w:rsid w:val="0080675D"/>
    <w:rsid w:val="0080753C"/>
    <w:rsid w:val="008079A1"/>
    <w:rsid w:val="00810672"/>
    <w:rsid w:val="00810F94"/>
    <w:rsid w:val="00811176"/>
    <w:rsid w:val="008138A5"/>
    <w:rsid w:val="00813A55"/>
    <w:rsid w:val="00813F6E"/>
    <w:rsid w:val="00815276"/>
    <w:rsid w:val="0082051B"/>
    <w:rsid w:val="00821A9E"/>
    <w:rsid w:val="00821C0C"/>
    <w:rsid w:val="00822C5B"/>
    <w:rsid w:val="0082308B"/>
    <w:rsid w:val="00823D96"/>
    <w:rsid w:val="008253B4"/>
    <w:rsid w:val="0082552C"/>
    <w:rsid w:val="0082598E"/>
    <w:rsid w:val="00825F1B"/>
    <w:rsid w:val="008264DA"/>
    <w:rsid w:val="0082667B"/>
    <w:rsid w:val="0082696D"/>
    <w:rsid w:val="008273FB"/>
    <w:rsid w:val="008275FB"/>
    <w:rsid w:val="00830341"/>
    <w:rsid w:val="008308B5"/>
    <w:rsid w:val="00831582"/>
    <w:rsid w:val="00832344"/>
    <w:rsid w:val="0083377E"/>
    <w:rsid w:val="00833D58"/>
    <w:rsid w:val="00835E26"/>
    <w:rsid w:val="00835E2D"/>
    <w:rsid w:val="00836BFF"/>
    <w:rsid w:val="008371BC"/>
    <w:rsid w:val="00837E37"/>
    <w:rsid w:val="008401B4"/>
    <w:rsid w:val="0084044A"/>
    <w:rsid w:val="0084094D"/>
    <w:rsid w:val="00840AF2"/>
    <w:rsid w:val="00841608"/>
    <w:rsid w:val="0084192C"/>
    <w:rsid w:val="00842628"/>
    <w:rsid w:val="00842A00"/>
    <w:rsid w:val="00842A37"/>
    <w:rsid w:val="00842E37"/>
    <w:rsid w:val="00843173"/>
    <w:rsid w:val="0084469E"/>
    <w:rsid w:val="00844E06"/>
    <w:rsid w:val="00844F69"/>
    <w:rsid w:val="00846237"/>
    <w:rsid w:val="00847C23"/>
    <w:rsid w:val="00850C2C"/>
    <w:rsid w:val="00851604"/>
    <w:rsid w:val="0085162E"/>
    <w:rsid w:val="00852CF4"/>
    <w:rsid w:val="00853695"/>
    <w:rsid w:val="00853F04"/>
    <w:rsid w:val="008542F4"/>
    <w:rsid w:val="00854407"/>
    <w:rsid w:val="0085498E"/>
    <w:rsid w:val="00854FE8"/>
    <w:rsid w:val="00855607"/>
    <w:rsid w:val="008556E3"/>
    <w:rsid w:val="00855C09"/>
    <w:rsid w:val="00855E0C"/>
    <w:rsid w:val="00855ED5"/>
    <w:rsid w:val="00856F9A"/>
    <w:rsid w:val="00857A36"/>
    <w:rsid w:val="00860D3A"/>
    <w:rsid w:val="00860E8F"/>
    <w:rsid w:val="00861522"/>
    <w:rsid w:val="0086285F"/>
    <w:rsid w:val="008649D7"/>
    <w:rsid w:val="008651B2"/>
    <w:rsid w:val="00866D54"/>
    <w:rsid w:val="00867856"/>
    <w:rsid w:val="00867AFA"/>
    <w:rsid w:val="00867E72"/>
    <w:rsid w:val="00871490"/>
    <w:rsid w:val="00872625"/>
    <w:rsid w:val="00872685"/>
    <w:rsid w:val="008727AF"/>
    <w:rsid w:val="00872E94"/>
    <w:rsid w:val="00873266"/>
    <w:rsid w:val="00873647"/>
    <w:rsid w:val="00874CBC"/>
    <w:rsid w:val="00875609"/>
    <w:rsid w:val="00875FDE"/>
    <w:rsid w:val="00876F94"/>
    <w:rsid w:val="0088151C"/>
    <w:rsid w:val="008815A5"/>
    <w:rsid w:val="00881C78"/>
    <w:rsid w:val="008843AF"/>
    <w:rsid w:val="008852FA"/>
    <w:rsid w:val="0088532D"/>
    <w:rsid w:val="008857AE"/>
    <w:rsid w:val="0088582D"/>
    <w:rsid w:val="008860E7"/>
    <w:rsid w:val="00886666"/>
    <w:rsid w:val="0088719A"/>
    <w:rsid w:val="00887BCA"/>
    <w:rsid w:val="0089186D"/>
    <w:rsid w:val="00891A82"/>
    <w:rsid w:val="008921B2"/>
    <w:rsid w:val="00892451"/>
    <w:rsid w:val="008927FD"/>
    <w:rsid w:val="008928BF"/>
    <w:rsid w:val="00892E27"/>
    <w:rsid w:val="00893E88"/>
    <w:rsid w:val="008940AC"/>
    <w:rsid w:val="00894520"/>
    <w:rsid w:val="00894DA5"/>
    <w:rsid w:val="008957AF"/>
    <w:rsid w:val="00895F91"/>
    <w:rsid w:val="00897318"/>
    <w:rsid w:val="0089776D"/>
    <w:rsid w:val="00897C42"/>
    <w:rsid w:val="008A1551"/>
    <w:rsid w:val="008A15C2"/>
    <w:rsid w:val="008A1D10"/>
    <w:rsid w:val="008A3585"/>
    <w:rsid w:val="008A4326"/>
    <w:rsid w:val="008A6056"/>
    <w:rsid w:val="008A6428"/>
    <w:rsid w:val="008A7435"/>
    <w:rsid w:val="008B0C18"/>
    <w:rsid w:val="008B0C1E"/>
    <w:rsid w:val="008B183F"/>
    <w:rsid w:val="008B1D05"/>
    <w:rsid w:val="008B20A1"/>
    <w:rsid w:val="008B2B51"/>
    <w:rsid w:val="008B34CD"/>
    <w:rsid w:val="008B38E9"/>
    <w:rsid w:val="008B3D81"/>
    <w:rsid w:val="008B3E5B"/>
    <w:rsid w:val="008B47CC"/>
    <w:rsid w:val="008B6976"/>
    <w:rsid w:val="008B6E4E"/>
    <w:rsid w:val="008B7035"/>
    <w:rsid w:val="008C01E1"/>
    <w:rsid w:val="008C0395"/>
    <w:rsid w:val="008C266B"/>
    <w:rsid w:val="008C3522"/>
    <w:rsid w:val="008C4C6D"/>
    <w:rsid w:val="008C6284"/>
    <w:rsid w:val="008C73DE"/>
    <w:rsid w:val="008D123D"/>
    <w:rsid w:val="008D2214"/>
    <w:rsid w:val="008D2D1E"/>
    <w:rsid w:val="008D327B"/>
    <w:rsid w:val="008D35FB"/>
    <w:rsid w:val="008D403C"/>
    <w:rsid w:val="008D5EB9"/>
    <w:rsid w:val="008D61E7"/>
    <w:rsid w:val="008E1816"/>
    <w:rsid w:val="008E3875"/>
    <w:rsid w:val="008E397D"/>
    <w:rsid w:val="008E3D61"/>
    <w:rsid w:val="008E3ED3"/>
    <w:rsid w:val="008E53C5"/>
    <w:rsid w:val="008E5C11"/>
    <w:rsid w:val="008E657B"/>
    <w:rsid w:val="008E787E"/>
    <w:rsid w:val="008E7ECA"/>
    <w:rsid w:val="008F07D1"/>
    <w:rsid w:val="008F0C84"/>
    <w:rsid w:val="008F15D0"/>
    <w:rsid w:val="008F16C2"/>
    <w:rsid w:val="008F2A5E"/>
    <w:rsid w:val="008F2A83"/>
    <w:rsid w:val="008F3390"/>
    <w:rsid w:val="008F3657"/>
    <w:rsid w:val="008F4D11"/>
    <w:rsid w:val="008F5F51"/>
    <w:rsid w:val="008F6ED8"/>
    <w:rsid w:val="008F7D39"/>
    <w:rsid w:val="009000B1"/>
    <w:rsid w:val="009001A0"/>
    <w:rsid w:val="00900666"/>
    <w:rsid w:val="00901166"/>
    <w:rsid w:val="00903BB4"/>
    <w:rsid w:val="009048B4"/>
    <w:rsid w:val="00904C2E"/>
    <w:rsid w:val="00904DED"/>
    <w:rsid w:val="009061A1"/>
    <w:rsid w:val="00906366"/>
    <w:rsid w:val="0091007E"/>
    <w:rsid w:val="0091124A"/>
    <w:rsid w:val="00913EE7"/>
    <w:rsid w:val="00914821"/>
    <w:rsid w:val="009156CD"/>
    <w:rsid w:val="009157CB"/>
    <w:rsid w:val="009171E1"/>
    <w:rsid w:val="0091724A"/>
    <w:rsid w:val="00917638"/>
    <w:rsid w:val="00917763"/>
    <w:rsid w:val="00917A85"/>
    <w:rsid w:val="00920A16"/>
    <w:rsid w:val="00921F24"/>
    <w:rsid w:val="00923503"/>
    <w:rsid w:val="009249DD"/>
    <w:rsid w:val="00924D9D"/>
    <w:rsid w:val="00924F4C"/>
    <w:rsid w:val="00925159"/>
    <w:rsid w:val="00925E1C"/>
    <w:rsid w:val="00926F36"/>
    <w:rsid w:val="00927249"/>
    <w:rsid w:val="00927932"/>
    <w:rsid w:val="00930469"/>
    <w:rsid w:val="00932E94"/>
    <w:rsid w:val="00933B5D"/>
    <w:rsid w:val="009343AE"/>
    <w:rsid w:val="009345DA"/>
    <w:rsid w:val="009348A9"/>
    <w:rsid w:val="0093494E"/>
    <w:rsid w:val="00935374"/>
    <w:rsid w:val="00935775"/>
    <w:rsid w:val="00936965"/>
    <w:rsid w:val="009369BE"/>
    <w:rsid w:val="009379CD"/>
    <w:rsid w:val="009404BE"/>
    <w:rsid w:val="00940A49"/>
    <w:rsid w:val="00941038"/>
    <w:rsid w:val="0094183E"/>
    <w:rsid w:val="00941BA4"/>
    <w:rsid w:val="00941CA2"/>
    <w:rsid w:val="00943112"/>
    <w:rsid w:val="009432D0"/>
    <w:rsid w:val="00944022"/>
    <w:rsid w:val="00946934"/>
    <w:rsid w:val="00947231"/>
    <w:rsid w:val="00947B56"/>
    <w:rsid w:val="00950485"/>
    <w:rsid w:val="00950495"/>
    <w:rsid w:val="00950649"/>
    <w:rsid w:val="00950F6E"/>
    <w:rsid w:val="00951086"/>
    <w:rsid w:val="009526D3"/>
    <w:rsid w:val="00954289"/>
    <w:rsid w:val="0095474F"/>
    <w:rsid w:val="00955F22"/>
    <w:rsid w:val="00960160"/>
    <w:rsid w:val="00960C5E"/>
    <w:rsid w:val="00961675"/>
    <w:rsid w:val="009623C9"/>
    <w:rsid w:val="0096278A"/>
    <w:rsid w:val="00964567"/>
    <w:rsid w:val="009654F4"/>
    <w:rsid w:val="009656C1"/>
    <w:rsid w:val="0096679D"/>
    <w:rsid w:val="00966B8D"/>
    <w:rsid w:val="0096760B"/>
    <w:rsid w:val="00970595"/>
    <w:rsid w:val="00971A0E"/>
    <w:rsid w:val="00971F89"/>
    <w:rsid w:val="009726E0"/>
    <w:rsid w:val="00972A68"/>
    <w:rsid w:val="00972B33"/>
    <w:rsid w:val="00973153"/>
    <w:rsid w:val="009737EA"/>
    <w:rsid w:val="00973BA9"/>
    <w:rsid w:val="00973E1A"/>
    <w:rsid w:val="00974A47"/>
    <w:rsid w:val="00974D21"/>
    <w:rsid w:val="009763FC"/>
    <w:rsid w:val="00976C6E"/>
    <w:rsid w:val="00980E42"/>
    <w:rsid w:val="00981019"/>
    <w:rsid w:val="00982405"/>
    <w:rsid w:val="00982B7A"/>
    <w:rsid w:val="00982CBC"/>
    <w:rsid w:val="00984198"/>
    <w:rsid w:val="00984A51"/>
    <w:rsid w:val="00984C78"/>
    <w:rsid w:val="00986938"/>
    <w:rsid w:val="00986A51"/>
    <w:rsid w:val="00986FC6"/>
    <w:rsid w:val="009879CE"/>
    <w:rsid w:val="0099067E"/>
    <w:rsid w:val="0099138D"/>
    <w:rsid w:val="009925D2"/>
    <w:rsid w:val="0099269A"/>
    <w:rsid w:val="0099285F"/>
    <w:rsid w:val="009929E9"/>
    <w:rsid w:val="0099359C"/>
    <w:rsid w:val="00993AAF"/>
    <w:rsid w:val="009949C8"/>
    <w:rsid w:val="00994C86"/>
    <w:rsid w:val="00995133"/>
    <w:rsid w:val="00997F54"/>
    <w:rsid w:val="009A0D57"/>
    <w:rsid w:val="009A25CB"/>
    <w:rsid w:val="009A2B1C"/>
    <w:rsid w:val="009A3B9B"/>
    <w:rsid w:val="009A3C18"/>
    <w:rsid w:val="009A6F96"/>
    <w:rsid w:val="009A7153"/>
    <w:rsid w:val="009A7D65"/>
    <w:rsid w:val="009B000A"/>
    <w:rsid w:val="009B0A5E"/>
    <w:rsid w:val="009B1A13"/>
    <w:rsid w:val="009B1C6F"/>
    <w:rsid w:val="009B2596"/>
    <w:rsid w:val="009B2BF1"/>
    <w:rsid w:val="009B3212"/>
    <w:rsid w:val="009B3E43"/>
    <w:rsid w:val="009B543F"/>
    <w:rsid w:val="009B5A89"/>
    <w:rsid w:val="009B6558"/>
    <w:rsid w:val="009B746A"/>
    <w:rsid w:val="009C04C6"/>
    <w:rsid w:val="009C0BB1"/>
    <w:rsid w:val="009C0D4D"/>
    <w:rsid w:val="009C0EB6"/>
    <w:rsid w:val="009C1129"/>
    <w:rsid w:val="009C1FE5"/>
    <w:rsid w:val="009C3583"/>
    <w:rsid w:val="009C3DA0"/>
    <w:rsid w:val="009C5B18"/>
    <w:rsid w:val="009C619C"/>
    <w:rsid w:val="009C71E9"/>
    <w:rsid w:val="009C72B4"/>
    <w:rsid w:val="009C7EF8"/>
    <w:rsid w:val="009D101F"/>
    <w:rsid w:val="009D11DB"/>
    <w:rsid w:val="009D1BCB"/>
    <w:rsid w:val="009D496D"/>
    <w:rsid w:val="009D4AE6"/>
    <w:rsid w:val="009D51B9"/>
    <w:rsid w:val="009D53A3"/>
    <w:rsid w:val="009D547E"/>
    <w:rsid w:val="009D6343"/>
    <w:rsid w:val="009D658D"/>
    <w:rsid w:val="009D6CEE"/>
    <w:rsid w:val="009E0B85"/>
    <w:rsid w:val="009E0DC5"/>
    <w:rsid w:val="009E11FA"/>
    <w:rsid w:val="009E239A"/>
    <w:rsid w:val="009E30FC"/>
    <w:rsid w:val="009E4707"/>
    <w:rsid w:val="009E60BC"/>
    <w:rsid w:val="009E714A"/>
    <w:rsid w:val="009F1187"/>
    <w:rsid w:val="009F11D7"/>
    <w:rsid w:val="009F2F4B"/>
    <w:rsid w:val="009F352D"/>
    <w:rsid w:val="009F385B"/>
    <w:rsid w:val="009F393B"/>
    <w:rsid w:val="009F3CE6"/>
    <w:rsid w:val="009F4A63"/>
    <w:rsid w:val="009F4D48"/>
    <w:rsid w:val="009F70BC"/>
    <w:rsid w:val="00A00A8F"/>
    <w:rsid w:val="00A01B12"/>
    <w:rsid w:val="00A05318"/>
    <w:rsid w:val="00A05361"/>
    <w:rsid w:val="00A05A3C"/>
    <w:rsid w:val="00A05FD4"/>
    <w:rsid w:val="00A066E4"/>
    <w:rsid w:val="00A06F6A"/>
    <w:rsid w:val="00A07653"/>
    <w:rsid w:val="00A107C4"/>
    <w:rsid w:val="00A111CA"/>
    <w:rsid w:val="00A11BDB"/>
    <w:rsid w:val="00A11E89"/>
    <w:rsid w:val="00A140C1"/>
    <w:rsid w:val="00A15AAA"/>
    <w:rsid w:val="00A15ED7"/>
    <w:rsid w:val="00A1626E"/>
    <w:rsid w:val="00A16811"/>
    <w:rsid w:val="00A17A8D"/>
    <w:rsid w:val="00A20BDB"/>
    <w:rsid w:val="00A2154F"/>
    <w:rsid w:val="00A215F7"/>
    <w:rsid w:val="00A2371A"/>
    <w:rsid w:val="00A23D56"/>
    <w:rsid w:val="00A23F9B"/>
    <w:rsid w:val="00A26D59"/>
    <w:rsid w:val="00A27392"/>
    <w:rsid w:val="00A30838"/>
    <w:rsid w:val="00A32DE4"/>
    <w:rsid w:val="00A33137"/>
    <w:rsid w:val="00A33C42"/>
    <w:rsid w:val="00A3423B"/>
    <w:rsid w:val="00A34A2F"/>
    <w:rsid w:val="00A34E62"/>
    <w:rsid w:val="00A37B69"/>
    <w:rsid w:val="00A40268"/>
    <w:rsid w:val="00A407D3"/>
    <w:rsid w:val="00A41AB2"/>
    <w:rsid w:val="00A41D82"/>
    <w:rsid w:val="00A43582"/>
    <w:rsid w:val="00A43744"/>
    <w:rsid w:val="00A45545"/>
    <w:rsid w:val="00A458B3"/>
    <w:rsid w:val="00A45E1A"/>
    <w:rsid w:val="00A46286"/>
    <w:rsid w:val="00A46B07"/>
    <w:rsid w:val="00A502DF"/>
    <w:rsid w:val="00A50370"/>
    <w:rsid w:val="00A518D6"/>
    <w:rsid w:val="00A5223E"/>
    <w:rsid w:val="00A52E22"/>
    <w:rsid w:val="00A541BF"/>
    <w:rsid w:val="00A545F0"/>
    <w:rsid w:val="00A5560E"/>
    <w:rsid w:val="00A55FE7"/>
    <w:rsid w:val="00A56FE0"/>
    <w:rsid w:val="00A5787F"/>
    <w:rsid w:val="00A57B03"/>
    <w:rsid w:val="00A60E57"/>
    <w:rsid w:val="00A625C9"/>
    <w:rsid w:val="00A62738"/>
    <w:rsid w:val="00A629B2"/>
    <w:rsid w:val="00A65C70"/>
    <w:rsid w:val="00A6600F"/>
    <w:rsid w:val="00A6611C"/>
    <w:rsid w:val="00A66322"/>
    <w:rsid w:val="00A663B1"/>
    <w:rsid w:val="00A673E7"/>
    <w:rsid w:val="00A6768D"/>
    <w:rsid w:val="00A67E80"/>
    <w:rsid w:val="00A710AF"/>
    <w:rsid w:val="00A7145B"/>
    <w:rsid w:val="00A716D9"/>
    <w:rsid w:val="00A71D54"/>
    <w:rsid w:val="00A72585"/>
    <w:rsid w:val="00A72CA7"/>
    <w:rsid w:val="00A73081"/>
    <w:rsid w:val="00A73DA3"/>
    <w:rsid w:val="00A743A5"/>
    <w:rsid w:val="00A74AB3"/>
    <w:rsid w:val="00A76A2B"/>
    <w:rsid w:val="00A77384"/>
    <w:rsid w:val="00A81F4D"/>
    <w:rsid w:val="00A829F9"/>
    <w:rsid w:val="00A84F76"/>
    <w:rsid w:val="00A85E7D"/>
    <w:rsid w:val="00A86946"/>
    <w:rsid w:val="00A87DB0"/>
    <w:rsid w:val="00A9051A"/>
    <w:rsid w:val="00A91105"/>
    <w:rsid w:val="00A91437"/>
    <w:rsid w:val="00A93251"/>
    <w:rsid w:val="00A94418"/>
    <w:rsid w:val="00A954D3"/>
    <w:rsid w:val="00A95EB5"/>
    <w:rsid w:val="00A96367"/>
    <w:rsid w:val="00A965DF"/>
    <w:rsid w:val="00A96839"/>
    <w:rsid w:val="00A97963"/>
    <w:rsid w:val="00A979C5"/>
    <w:rsid w:val="00A97A21"/>
    <w:rsid w:val="00A97BC6"/>
    <w:rsid w:val="00AA099C"/>
    <w:rsid w:val="00AA12EE"/>
    <w:rsid w:val="00AA1BF5"/>
    <w:rsid w:val="00AA1D75"/>
    <w:rsid w:val="00AA1FEE"/>
    <w:rsid w:val="00AA205B"/>
    <w:rsid w:val="00AA23A4"/>
    <w:rsid w:val="00AA26B7"/>
    <w:rsid w:val="00AA2F14"/>
    <w:rsid w:val="00AA49CE"/>
    <w:rsid w:val="00AA4C65"/>
    <w:rsid w:val="00AA6052"/>
    <w:rsid w:val="00AA6965"/>
    <w:rsid w:val="00AA788D"/>
    <w:rsid w:val="00AB13B4"/>
    <w:rsid w:val="00AB17DB"/>
    <w:rsid w:val="00AB1BCA"/>
    <w:rsid w:val="00AB2173"/>
    <w:rsid w:val="00AB273F"/>
    <w:rsid w:val="00AB307F"/>
    <w:rsid w:val="00AB3984"/>
    <w:rsid w:val="00AB3C40"/>
    <w:rsid w:val="00AB3FF8"/>
    <w:rsid w:val="00AB44E7"/>
    <w:rsid w:val="00AB4611"/>
    <w:rsid w:val="00AB4EE9"/>
    <w:rsid w:val="00AB5A02"/>
    <w:rsid w:val="00AB5B67"/>
    <w:rsid w:val="00AB5E83"/>
    <w:rsid w:val="00AB6200"/>
    <w:rsid w:val="00AB79E6"/>
    <w:rsid w:val="00AB7F94"/>
    <w:rsid w:val="00AC0FFD"/>
    <w:rsid w:val="00AC13DD"/>
    <w:rsid w:val="00AC3724"/>
    <w:rsid w:val="00AC396F"/>
    <w:rsid w:val="00AC3AAD"/>
    <w:rsid w:val="00AC4B24"/>
    <w:rsid w:val="00AC566C"/>
    <w:rsid w:val="00AC577B"/>
    <w:rsid w:val="00AC5A9F"/>
    <w:rsid w:val="00AC6B86"/>
    <w:rsid w:val="00AC7753"/>
    <w:rsid w:val="00AD027C"/>
    <w:rsid w:val="00AD0673"/>
    <w:rsid w:val="00AD0F1C"/>
    <w:rsid w:val="00AD2B39"/>
    <w:rsid w:val="00AD2E8A"/>
    <w:rsid w:val="00AD3DD8"/>
    <w:rsid w:val="00AD4047"/>
    <w:rsid w:val="00AD6FA5"/>
    <w:rsid w:val="00AD73AA"/>
    <w:rsid w:val="00AD75C9"/>
    <w:rsid w:val="00AE1584"/>
    <w:rsid w:val="00AE1F1F"/>
    <w:rsid w:val="00AE3273"/>
    <w:rsid w:val="00AE336A"/>
    <w:rsid w:val="00AE3681"/>
    <w:rsid w:val="00AE36E0"/>
    <w:rsid w:val="00AE415D"/>
    <w:rsid w:val="00AE63F8"/>
    <w:rsid w:val="00AE646D"/>
    <w:rsid w:val="00AE66BF"/>
    <w:rsid w:val="00AE6B20"/>
    <w:rsid w:val="00AE76EB"/>
    <w:rsid w:val="00AF0C85"/>
    <w:rsid w:val="00AF18E8"/>
    <w:rsid w:val="00AF1EA6"/>
    <w:rsid w:val="00AF4331"/>
    <w:rsid w:val="00AF4868"/>
    <w:rsid w:val="00AF4F0B"/>
    <w:rsid w:val="00AF5642"/>
    <w:rsid w:val="00AF5E59"/>
    <w:rsid w:val="00AF7DE8"/>
    <w:rsid w:val="00B00184"/>
    <w:rsid w:val="00B01418"/>
    <w:rsid w:val="00B02067"/>
    <w:rsid w:val="00B02E4E"/>
    <w:rsid w:val="00B03E9D"/>
    <w:rsid w:val="00B042AD"/>
    <w:rsid w:val="00B04767"/>
    <w:rsid w:val="00B05126"/>
    <w:rsid w:val="00B0783D"/>
    <w:rsid w:val="00B1007F"/>
    <w:rsid w:val="00B13593"/>
    <w:rsid w:val="00B13FE8"/>
    <w:rsid w:val="00B14726"/>
    <w:rsid w:val="00B14E38"/>
    <w:rsid w:val="00B15C64"/>
    <w:rsid w:val="00B15D53"/>
    <w:rsid w:val="00B17726"/>
    <w:rsid w:val="00B17746"/>
    <w:rsid w:val="00B2020C"/>
    <w:rsid w:val="00B20646"/>
    <w:rsid w:val="00B207BE"/>
    <w:rsid w:val="00B217BE"/>
    <w:rsid w:val="00B219D3"/>
    <w:rsid w:val="00B229BE"/>
    <w:rsid w:val="00B2311D"/>
    <w:rsid w:val="00B23A2B"/>
    <w:rsid w:val="00B24971"/>
    <w:rsid w:val="00B25434"/>
    <w:rsid w:val="00B2577B"/>
    <w:rsid w:val="00B257A7"/>
    <w:rsid w:val="00B26BAF"/>
    <w:rsid w:val="00B303FA"/>
    <w:rsid w:val="00B305C5"/>
    <w:rsid w:val="00B30CED"/>
    <w:rsid w:val="00B30D3A"/>
    <w:rsid w:val="00B3123B"/>
    <w:rsid w:val="00B31508"/>
    <w:rsid w:val="00B32EC1"/>
    <w:rsid w:val="00B33375"/>
    <w:rsid w:val="00B3356E"/>
    <w:rsid w:val="00B33C66"/>
    <w:rsid w:val="00B346E6"/>
    <w:rsid w:val="00B34A78"/>
    <w:rsid w:val="00B34ABF"/>
    <w:rsid w:val="00B34B25"/>
    <w:rsid w:val="00B34C47"/>
    <w:rsid w:val="00B3528A"/>
    <w:rsid w:val="00B35751"/>
    <w:rsid w:val="00B36593"/>
    <w:rsid w:val="00B36926"/>
    <w:rsid w:val="00B377CE"/>
    <w:rsid w:val="00B37A34"/>
    <w:rsid w:val="00B41063"/>
    <w:rsid w:val="00B4131A"/>
    <w:rsid w:val="00B42104"/>
    <w:rsid w:val="00B42F05"/>
    <w:rsid w:val="00B430C8"/>
    <w:rsid w:val="00B43353"/>
    <w:rsid w:val="00B43BEF"/>
    <w:rsid w:val="00B43CF7"/>
    <w:rsid w:val="00B44B1C"/>
    <w:rsid w:val="00B44B42"/>
    <w:rsid w:val="00B44D4C"/>
    <w:rsid w:val="00B50AE7"/>
    <w:rsid w:val="00B513B9"/>
    <w:rsid w:val="00B52ABF"/>
    <w:rsid w:val="00B568B5"/>
    <w:rsid w:val="00B56C4F"/>
    <w:rsid w:val="00B57664"/>
    <w:rsid w:val="00B57754"/>
    <w:rsid w:val="00B60DE2"/>
    <w:rsid w:val="00B60E38"/>
    <w:rsid w:val="00B615B7"/>
    <w:rsid w:val="00B6212C"/>
    <w:rsid w:val="00B62CAD"/>
    <w:rsid w:val="00B6307D"/>
    <w:rsid w:val="00B63260"/>
    <w:rsid w:val="00B645A8"/>
    <w:rsid w:val="00B64662"/>
    <w:rsid w:val="00B67946"/>
    <w:rsid w:val="00B67B5D"/>
    <w:rsid w:val="00B67E4D"/>
    <w:rsid w:val="00B67EA3"/>
    <w:rsid w:val="00B701A3"/>
    <w:rsid w:val="00B7136C"/>
    <w:rsid w:val="00B73057"/>
    <w:rsid w:val="00B7308E"/>
    <w:rsid w:val="00B7348A"/>
    <w:rsid w:val="00B741E6"/>
    <w:rsid w:val="00B74A9D"/>
    <w:rsid w:val="00B753C5"/>
    <w:rsid w:val="00B76190"/>
    <w:rsid w:val="00B76B00"/>
    <w:rsid w:val="00B772FE"/>
    <w:rsid w:val="00B80962"/>
    <w:rsid w:val="00B81E97"/>
    <w:rsid w:val="00B82098"/>
    <w:rsid w:val="00B828DF"/>
    <w:rsid w:val="00B83225"/>
    <w:rsid w:val="00B8377E"/>
    <w:rsid w:val="00B837CD"/>
    <w:rsid w:val="00B83A96"/>
    <w:rsid w:val="00B877FD"/>
    <w:rsid w:val="00B90689"/>
    <w:rsid w:val="00B906BE"/>
    <w:rsid w:val="00B90A0A"/>
    <w:rsid w:val="00B90C0E"/>
    <w:rsid w:val="00B91A76"/>
    <w:rsid w:val="00B92331"/>
    <w:rsid w:val="00B93858"/>
    <w:rsid w:val="00B93900"/>
    <w:rsid w:val="00B943DE"/>
    <w:rsid w:val="00B94560"/>
    <w:rsid w:val="00B951D3"/>
    <w:rsid w:val="00B958FF"/>
    <w:rsid w:val="00B95FB0"/>
    <w:rsid w:val="00B963DE"/>
    <w:rsid w:val="00B97ED7"/>
    <w:rsid w:val="00BA077F"/>
    <w:rsid w:val="00BA12C3"/>
    <w:rsid w:val="00BA1341"/>
    <w:rsid w:val="00BA20F5"/>
    <w:rsid w:val="00BA22F0"/>
    <w:rsid w:val="00BA3A14"/>
    <w:rsid w:val="00BA4863"/>
    <w:rsid w:val="00BA503D"/>
    <w:rsid w:val="00BA589E"/>
    <w:rsid w:val="00BA720C"/>
    <w:rsid w:val="00BA786A"/>
    <w:rsid w:val="00BA78F1"/>
    <w:rsid w:val="00BA79C6"/>
    <w:rsid w:val="00BA7D35"/>
    <w:rsid w:val="00BB0049"/>
    <w:rsid w:val="00BB08B0"/>
    <w:rsid w:val="00BB0B37"/>
    <w:rsid w:val="00BB157A"/>
    <w:rsid w:val="00BB29F4"/>
    <w:rsid w:val="00BB3C1D"/>
    <w:rsid w:val="00BB3C7B"/>
    <w:rsid w:val="00BB4B06"/>
    <w:rsid w:val="00BB4E72"/>
    <w:rsid w:val="00BB5784"/>
    <w:rsid w:val="00BB5C82"/>
    <w:rsid w:val="00BB6892"/>
    <w:rsid w:val="00BB7869"/>
    <w:rsid w:val="00BC0917"/>
    <w:rsid w:val="00BC2B88"/>
    <w:rsid w:val="00BC2D3A"/>
    <w:rsid w:val="00BC41CD"/>
    <w:rsid w:val="00BC553E"/>
    <w:rsid w:val="00BC6247"/>
    <w:rsid w:val="00BD00E8"/>
    <w:rsid w:val="00BD1AE2"/>
    <w:rsid w:val="00BD3502"/>
    <w:rsid w:val="00BD4180"/>
    <w:rsid w:val="00BD4FB7"/>
    <w:rsid w:val="00BD5546"/>
    <w:rsid w:val="00BD646A"/>
    <w:rsid w:val="00BD72AD"/>
    <w:rsid w:val="00BE02DD"/>
    <w:rsid w:val="00BE061E"/>
    <w:rsid w:val="00BE1171"/>
    <w:rsid w:val="00BE1559"/>
    <w:rsid w:val="00BE1D94"/>
    <w:rsid w:val="00BE21E3"/>
    <w:rsid w:val="00BE3924"/>
    <w:rsid w:val="00BE4F8B"/>
    <w:rsid w:val="00BE51C2"/>
    <w:rsid w:val="00BE64DD"/>
    <w:rsid w:val="00BE691F"/>
    <w:rsid w:val="00BE7246"/>
    <w:rsid w:val="00BF14C6"/>
    <w:rsid w:val="00BF212C"/>
    <w:rsid w:val="00BF21C6"/>
    <w:rsid w:val="00BF2237"/>
    <w:rsid w:val="00BF3EDF"/>
    <w:rsid w:val="00BF3F9E"/>
    <w:rsid w:val="00BF4062"/>
    <w:rsid w:val="00BF42A5"/>
    <w:rsid w:val="00BF4387"/>
    <w:rsid w:val="00BF4613"/>
    <w:rsid w:val="00BF4FD1"/>
    <w:rsid w:val="00BF6147"/>
    <w:rsid w:val="00BF61E7"/>
    <w:rsid w:val="00BF6641"/>
    <w:rsid w:val="00BF6FEA"/>
    <w:rsid w:val="00BF79F2"/>
    <w:rsid w:val="00C001DA"/>
    <w:rsid w:val="00C00B9A"/>
    <w:rsid w:val="00C00D7C"/>
    <w:rsid w:val="00C00F94"/>
    <w:rsid w:val="00C01D3C"/>
    <w:rsid w:val="00C02559"/>
    <w:rsid w:val="00C02EBB"/>
    <w:rsid w:val="00C03D27"/>
    <w:rsid w:val="00C03D6D"/>
    <w:rsid w:val="00C03F75"/>
    <w:rsid w:val="00C042BB"/>
    <w:rsid w:val="00C04EB3"/>
    <w:rsid w:val="00C05862"/>
    <w:rsid w:val="00C05DBD"/>
    <w:rsid w:val="00C05E5C"/>
    <w:rsid w:val="00C06873"/>
    <w:rsid w:val="00C10727"/>
    <w:rsid w:val="00C1428D"/>
    <w:rsid w:val="00C14437"/>
    <w:rsid w:val="00C14941"/>
    <w:rsid w:val="00C1603E"/>
    <w:rsid w:val="00C20539"/>
    <w:rsid w:val="00C20B17"/>
    <w:rsid w:val="00C223AD"/>
    <w:rsid w:val="00C22D73"/>
    <w:rsid w:val="00C23C08"/>
    <w:rsid w:val="00C24D5C"/>
    <w:rsid w:val="00C25805"/>
    <w:rsid w:val="00C25AC8"/>
    <w:rsid w:val="00C260E9"/>
    <w:rsid w:val="00C2615B"/>
    <w:rsid w:val="00C2650D"/>
    <w:rsid w:val="00C275D6"/>
    <w:rsid w:val="00C2797A"/>
    <w:rsid w:val="00C27CDC"/>
    <w:rsid w:val="00C30A9D"/>
    <w:rsid w:val="00C31E12"/>
    <w:rsid w:val="00C33528"/>
    <w:rsid w:val="00C34EB8"/>
    <w:rsid w:val="00C3572B"/>
    <w:rsid w:val="00C3710B"/>
    <w:rsid w:val="00C37955"/>
    <w:rsid w:val="00C407D4"/>
    <w:rsid w:val="00C43283"/>
    <w:rsid w:val="00C434C2"/>
    <w:rsid w:val="00C43D7A"/>
    <w:rsid w:val="00C444ED"/>
    <w:rsid w:val="00C44E1C"/>
    <w:rsid w:val="00C464C6"/>
    <w:rsid w:val="00C464F6"/>
    <w:rsid w:val="00C468F1"/>
    <w:rsid w:val="00C47729"/>
    <w:rsid w:val="00C51067"/>
    <w:rsid w:val="00C514C5"/>
    <w:rsid w:val="00C51B06"/>
    <w:rsid w:val="00C5245A"/>
    <w:rsid w:val="00C54031"/>
    <w:rsid w:val="00C54429"/>
    <w:rsid w:val="00C545B5"/>
    <w:rsid w:val="00C552FE"/>
    <w:rsid w:val="00C55318"/>
    <w:rsid w:val="00C5586F"/>
    <w:rsid w:val="00C56160"/>
    <w:rsid w:val="00C604D5"/>
    <w:rsid w:val="00C6081D"/>
    <w:rsid w:val="00C60876"/>
    <w:rsid w:val="00C60ACB"/>
    <w:rsid w:val="00C60C9F"/>
    <w:rsid w:val="00C6103C"/>
    <w:rsid w:val="00C61CCE"/>
    <w:rsid w:val="00C62A6B"/>
    <w:rsid w:val="00C62CC3"/>
    <w:rsid w:val="00C62F28"/>
    <w:rsid w:val="00C63D4A"/>
    <w:rsid w:val="00C648DC"/>
    <w:rsid w:val="00C6628C"/>
    <w:rsid w:val="00C669D0"/>
    <w:rsid w:val="00C67743"/>
    <w:rsid w:val="00C67780"/>
    <w:rsid w:val="00C67EB2"/>
    <w:rsid w:val="00C70066"/>
    <w:rsid w:val="00C70A17"/>
    <w:rsid w:val="00C72238"/>
    <w:rsid w:val="00C724DF"/>
    <w:rsid w:val="00C726CA"/>
    <w:rsid w:val="00C7289E"/>
    <w:rsid w:val="00C73524"/>
    <w:rsid w:val="00C747D2"/>
    <w:rsid w:val="00C7608B"/>
    <w:rsid w:val="00C76F31"/>
    <w:rsid w:val="00C77518"/>
    <w:rsid w:val="00C82D0E"/>
    <w:rsid w:val="00C84348"/>
    <w:rsid w:val="00C85316"/>
    <w:rsid w:val="00C85472"/>
    <w:rsid w:val="00C86591"/>
    <w:rsid w:val="00C86718"/>
    <w:rsid w:val="00C86845"/>
    <w:rsid w:val="00C87C0F"/>
    <w:rsid w:val="00C91F81"/>
    <w:rsid w:val="00C92404"/>
    <w:rsid w:val="00C928FA"/>
    <w:rsid w:val="00C92F2B"/>
    <w:rsid w:val="00C93503"/>
    <w:rsid w:val="00C9388D"/>
    <w:rsid w:val="00C93999"/>
    <w:rsid w:val="00C9434A"/>
    <w:rsid w:val="00C94CE2"/>
    <w:rsid w:val="00C958CA"/>
    <w:rsid w:val="00C976E6"/>
    <w:rsid w:val="00C979F4"/>
    <w:rsid w:val="00C97E18"/>
    <w:rsid w:val="00CA00F5"/>
    <w:rsid w:val="00CA038D"/>
    <w:rsid w:val="00CA1177"/>
    <w:rsid w:val="00CA32C2"/>
    <w:rsid w:val="00CA3A7A"/>
    <w:rsid w:val="00CA3CAE"/>
    <w:rsid w:val="00CA4DEF"/>
    <w:rsid w:val="00CA5335"/>
    <w:rsid w:val="00CA5408"/>
    <w:rsid w:val="00CA57A7"/>
    <w:rsid w:val="00CA6975"/>
    <w:rsid w:val="00CA6CE9"/>
    <w:rsid w:val="00CA714D"/>
    <w:rsid w:val="00CA78DF"/>
    <w:rsid w:val="00CA7B7F"/>
    <w:rsid w:val="00CB007C"/>
    <w:rsid w:val="00CB0469"/>
    <w:rsid w:val="00CB1F2B"/>
    <w:rsid w:val="00CB4639"/>
    <w:rsid w:val="00CB47CC"/>
    <w:rsid w:val="00CB48B1"/>
    <w:rsid w:val="00CB4B21"/>
    <w:rsid w:val="00CB4C01"/>
    <w:rsid w:val="00CB5B2C"/>
    <w:rsid w:val="00CB5CA9"/>
    <w:rsid w:val="00CB6142"/>
    <w:rsid w:val="00CC07E9"/>
    <w:rsid w:val="00CC1A79"/>
    <w:rsid w:val="00CC1F8F"/>
    <w:rsid w:val="00CC21A9"/>
    <w:rsid w:val="00CC2569"/>
    <w:rsid w:val="00CC25EE"/>
    <w:rsid w:val="00CC2976"/>
    <w:rsid w:val="00CC3863"/>
    <w:rsid w:val="00CC392E"/>
    <w:rsid w:val="00CC47E5"/>
    <w:rsid w:val="00CC4BEF"/>
    <w:rsid w:val="00CC5706"/>
    <w:rsid w:val="00CC6247"/>
    <w:rsid w:val="00CC65E1"/>
    <w:rsid w:val="00CD0556"/>
    <w:rsid w:val="00CD0CC8"/>
    <w:rsid w:val="00CD16DB"/>
    <w:rsid w:val="00CD1ADA"/>
    <w:rsid w:val="00CD2E26"/>
    <w:rsid w:val="00CD30B2"/>
    <w:rsid w:val="00CD3EA5"/>
    <w:rsid w:val="00CD5997"/>
    <w:rsid w:val="00CD6D68"/>
    <w:rsid w:val="00CD75BE"/>
    <w:rsid w:val="00CD7CDE"/>
    <w:rsid w:val="00CE45D7"/>
    <w:rsid w:val="00CE58EA"/>
    <w:rsid w:val="00CE6917"/>
    <w:rsid w:val="00CE700B"/>
    <w:rsid w:val="00CE738B"/>
    <w:rsid w:val="00CE7790"/>
    <w:rsid w:val="00CF03F4"/>
    <w:rsid w:val="00CF04BB"/>
    <w:rsid w:val="00CF078A"/>
    <w:rsid w:val="00CF0A1F"/>
    <w:rsid w:val="00CF0C22"/>
    <w:rsid w:val="00CF2F8F"/>
    <w:rsid w:val="00CF35F6"/>
    <w:rsid w:val="00CF428F"/>
    <w:rsid w:val="00CF46D1"/>
    <w:rsid w:val="00CF4889"/>
    <w:rsid w:val="00CF5041"/>
    <w:rsid w:val="00CF6480"/>
    <w:rsid w:val="00D0143F"/>
    <w:rsid w:val="00D015A4"/>
    <w:rsid w:val="00D02068"/>
    <w:rsid w:val="00D036ED"/>
    <w:rsid w:val="00D03E1F"/>
    <w:rsid w:val="00D03EE4"/>
    <w:rsid w:val="00D048B6"/>
    <w:rsid w:val="00D04DCA"/>
    <w:rsid w:val="00D0550B"/>
    <w:rsid w:val="00D055D6"/>
    <w:rsid w:val="00D056B5"/>
    <w:rsid w:val="00D05E1C"/>
    <w:rsid w:val="00D05E64"/>
    <w:rsid w:val="00D061E6"/>
    <w:rsid w:val="00D061EA"/>
    <w:rsid w:val="00D0679B"/>
    <w:rsid w:val="00D06FEC"/>
    <w:rsid w:val="00D073AF"/>
    <w:rsid w:val="00D10734"/>
    <w:rsid w:val="00D11485"/>
    <w:rsid w:val="00D116C8"/>
    <w:rsid w:val="00D1454B"/>
    <w:rsid w:val="00D148F2"/>
    <w:rsid w:val="00D15B6A"/>
    <w:rsid w:val="00D15EFC"/>
    <w:rsid w:val="00D16312"/>
    <w:rsid w:val="00D16EB5"/>
    <w:rsid w:val="00D16F69"/>
    <w:rsid w:val="00D1708E"/>
    <w:rsid w:val="00D17CF4"/>
    <w:rsid w:val="00D20F3C"/>
    <w:rsid w:val="00D20F74"/>
    <w:rsid w:val="00D211C4"/>
    <w:rsid w:val="00D21385"/>
    <w:rsid w:val="00D2176F"/>
    <w:rsid w:val="00D21FF3"/>
    <w:rsid w:val="00D2207E"/>
    <w:rsid w:val="00D225B9"/>
    <w:rsid w:val="00D265B2"/>
    <w:rsid w:val="00D3057C"/>
    <w:rsid w:val="00D3186D"/>
    <w:rsid w:val="00D31980"/>
    <w:rsid w:val="00D31E29"/>
    <w:rsid w:val="00D321C6"/>
    <w:rsid w:val="00D32C96"/>
    <w:rsid w:val="00D334DB"/>
    <w:rsid w:val="00D33C50"/>
    <w:rsid w:val="00D33D47"/>
    <w:rsid w:val="00D3420B"/>
    <w:rsid w:val="00D34797"/>
    <w:rsid w:val="00D36613"/>
    <w:rsid w:val="00D3753D"/>
    <w:rsid w:val="00D37AFB"/>
    <w:rsid w:val="00D43267"/>
    <w:rsid w:val="00D441FA"/>
    <w:rsid w:val="00D44544"/>
    <w:rsid w:val="00D44EB6"/>
    <w:rsid w:val="00D45C2D"/>
    <w:rsid w:val="00D46E56"/>
    <w:rsid w:val="00D46F5F"/>
    <w:rsid w:val="00D46F6F"/>
    <w:rsid w:val="00D473C2"/>
    <w:rsid w:val="00D47E5C"/>
    <w:rsid w:val="00D52168"/>
    <w:rsid w:val="00D52420"/>
    <w:rsid w:val="00D53023"/>
    <w:rsid w:val="00D55968"/>
    <w:rsid w:val="00D55F20"/>
    <w:rsid w:val="00D564BB"/>
    <w:rsid w:val="00D600A0"/>
    <w:rsid w:val="00D61095"/>
    <w:rsid w:val="00D613BA"/>
    <w:rsid w:val="00D61D3E"/>
    <w:rsid w:val="00D6329F"/>
    <w:rsid w:val="00D63392"/>
    <w:rsid w:val="00D6401C"/>
    <w:rsid w:val="00D65CBB"/>
    <w:rsid w:val="00D65E14"/>
    <w:rsid w:val="00D662D8"/>
    <w:rsid w:val="00D671CC"/>
    <w:rsid w:val="00D71B3C"/>
    <w:rsid w:val="00D7363E"/>
    <w:rsid w:val="00D73B30"/>
    <w:rsid w:val="00D73D3C"/>
    <w:rsid w:val="00D73E75"/>
    <w:rsid w:val="00D74838"/>
    <w:rsid w:val="00D75F2E"/>
    <w:rsid w:val="00D75F67"/>
    <w:rsid w:val="00D75FD7"/>
    <w:rsid w:val="00D76B42"/>
    <w:rsid w:val="00D77116"/>
    <w:rsid w:val="00D7793D"/>
    <w:rsid w:val="00D77D4F"/>
    <w:rsid w:val="00D8121A"/>
    <w:rsid w:val="00D8183D"/>
    <w:rsid w:val="00D81F0E"/>
    <w:rsid w:val="00D82588"/>
    <w:rsid w:val="00D83F6E"/>
    <w:rsid w:val="00D8433F"/>
    <w:rsid w:val="00D84761"/>
    <w:rsid w:val="00D8507F"/>
    <w:rsid w:val="00D85589"/>
    <w:rsid w:val="00D86CAF"/>
    <w:rsid w:val="00D901E9"/>
    <w:rsid w:val="00D9145D"/>
    <w:rsid w:val="00D915A9"/>
    <w:rsid w:val="00D91F46"/>
    <w:rsid w:val="00D92C62"/>
    <w:rsid w:val="00D933ED"/>
    <w:rsid w:val="00D93C16"/>
    <w:rsid w:val="00D94AF2"/>
    <w:rsid w:val="00D94B70"/>
    <w:rsid w:val="00D94F7F"/>
    <w:rsid w:val="00D9543E"/>
    <w:rsid w:val="00D95DEE"/>
    <w:rsid w:val="00D95EF0"/>
    <w:rsid w:val="00DA01F1"/>
    <w:rsid w:val="00DA0C50"/>
    <w:rsid w:val="00DA0CBF"/>
    <w:rsid w:val="00DA1D77"/>
    <w:rsid w:val="00DA3ABB"/>
    <w:rsid w:val="00DA6143"/>
    <w:rsid w:val="00DA69C8"/>
    <w:rsid w:val="00DB07D4"/>
    <w:rsid w:val="00DB1923"/>
    <w:rsid w:val="00DB2912"/>
    <w:rsid w:val="00DB300A"/>
    <w:rsid w:val="00DB4679"/>
    <w:rsid w:val="00DB63EA"/>
    <w:rsid w:val="00DB6BF0"/>
    <w:rsid w:val="00DB7439"/>
    <w:rsid w:val="00DB7CF1"/>
    <w:rsid w:val="00DC09C0"/>
    <w:rsid w:val="00DC0CE0"/>
    <w:rsid w:val="00DC0F06"/>
    <w:rsid w:val="00DC1350"/>
    <w:rsid w:val="00DC15DB"/>
    <w:rsid w:val="00DC43F2"/>
    <w:rsid w:val="00DC4FBF"/>
    <w:rsid w:val="00DC755D"/>
    <w:rsid w:val="00DD077B"/>
    <w:rsid w:val="00DD0BF6"/>
    <w:rsid w:val="00DD13FC"/>
    <w:rsid w:val="00DD19E5"/>
    <w:rsid w:val="00DD2180"/>
    <w:rsid w:val="00DD26AE"/>
    <w:rsid w:val="00DD2796"/>
    <w:rsid w:val="00DD2EB5"/>
    <w:rsid w:val="00DD31EA"/>
    <w:rsid w:val="00DD3614"/>
    <w:rsid w:val="00DD41B0"/>
    <w:rsid w:val="00DD4D5B"/>
    <w:rsid w:val="00DD4D73"/>
    <w:rsid w:val="00DD4D74"/>
    <w:rsid w:val="00DD631F"/>
    <w:rsid w:val="00DD677A"/>
    <w:rsid w:val="00DD6EF5"/>
    <w:rsid w:val="00DD7B45"/>
    <w:rsid w:val="00DE01C2"/>
    <w:rsid w:val="00DE04E3"/>
    <w:rsid w:val="00DE121D"/>
    <w:rsid w:val="00DE2094"/>
    <w:rsid w:val="00DE20D1"/>
    <w:rsid w:val="00DE21DE"/>
    <w:rsid w:val="00DE2640"/>
    <w:rsid w:val="00DE297C"/>
    <w:rsid w:val="00DE2FFE"/>
    <w:rsid w:val="00DE48B4"/>
    <w:rsid w:val="00DE5588"/>
    <w:rsid w:val="00DE5FF0"/>
    <w:rsid w:val="00DE6D30"/>
    <w:rsid w:val="00DE7528"/>
    <w:rsid w:val="00DE78D3"/>
    <w:rsid w:val="00DF1037"/>
    <w:rsid w:val="00DF12FC"/>
    <w:rsid w:val="00DF1935"/>
    <w:rsid w:val="00DF255C"/>
    <w:rsid w:val="00DF45C1"/>
    <w:rsid w:val="00DF5098"/>
    <w:rsid w:val="00DF6717"/>
    <w:rsid w:val="00E0014A"/>
    <w:rsid w:val="00E0041C"/>
    <w:rsid w:val="00E00633"/>
    <w:rsid w:val="00E006BA"/>
    <w:rsid w:val="00E00E02"/>
    <w:rsid w:val="00E01266"/>
    <w:rsid w:val="00E01282"/>
    <w:rsid w:val="00E01F4E"/>
    <w:rsid w:val="00E0239E"/>
    <w:rsid w:val="00E03864"/>
    <w:rsid w:val="00E04947"/>
    <w:rsid w:val="00E04CEC"/>
    <w:rsid w:val="00E0558B"/>
    <w:rsid w:val="00E06325"/>
    <w:rsid w:val="00E0635D"/>
    <w:rsid w:val="00E06C15"/>
    <w:rsid w:val="00E07B66"/>
    <w:rsid w:val="00E07BA4"/>
    <w:rsid w:val="00E10361"/>
    <w:rsid w:val="00E11603"/>
    <w:rsid w:val="00E11A44"/>
    <w:rsid w:val="00E1374E"/>
    <w:rsid w:val="00E14282"/>
    <w:rsid w:val="00E14E12"/>
    <w:rsid w:val="00E16064"/>
    <w:rsid w:val="00E16CC9"/>
    <w:rsid w:val="00E16F57"/>
    <w:rsid w:val="00E21B6A"/>
    <w:rsid w:val="00E22DD5"/>
    <w:rsid w:val="00E2344F"/>
    <w:rsid w:val="00E236EA"/>
    <w:rsid w:val="00E237A0"/>
    <w:rsid w:val="00E23C67"/>
    <w:rsid w:val="00E2413C"/>
    <w:rsid w:val="00E24C25"/>
    <w:rsid w:val="00E26D44"/>
    <w:rsid w:val="00E27505"/>
    <w:rsid w:val="00E2762C"/>
    <w:rsid w:val="00E32225"/>
    <w:rsid w:val="00E33940"/>
    <w:rsid w:val="00E34968"/>
    <w:rsid w:val="00E34F09"/>
    <w:rsid w:val="00E3517F"/>
    <w:rsid w:val="00E3708F"/>
    <w:rsid w:val="00E373C7"/>
    <w:rsid w:val="00E401BA"/>
    <w:rsid w:val="00E40ACF"/>
    <w:rsid w:val="00E40B5C"/>
    <w:rsid w:val="00E412EF"/>
    <w:rsid w:val="00E4343F"/>
    <w:rsid w:val="00E4344D"/>
    <w:rsid w:val="00E43FF4"/>
    <w:rsid w:val="00E44351"/>
    <w:rsid w:val="00E4545D"/>
    <w:rsid w:val="00E45652"/>
    <w:rsid w:val="00E4661D"/>
    <w:rsid w:val="00E46848"/>
    <w:rsid w:val="00E472CE"/>
    <w:rsid w:val="00E47AAC"/>
    <w:rsid w:val="00E519E4"/>
    <w:rsid w:val="00E5206E"/>
    <w:rsid w:val="00E543D1"/>
    <w:rsid w:val="00E548FE"/>
    <w:rsid w:val="00E54DA8"/>
    <w:rsid w:val="00E555F3"/>
    <w:rsid w:val="00E572B0"/>
    <w:rsid w:val="00E6034B"/>
    <w:rsid w:val="00E61C12"/>
    <w:rsid w:val="00E61CB2"/>
    <w:rsid w:val="00E6279B"/>
    <w:rsid w:val="00E62C5D"/>
    <w:rsid w:val="00E633D0"/>
    <w:rsid w:val="00E65BDE"/>
    <w:rsid w:val="00E66654"/>
    <w:rsid w:val="00E672AD"/>
    <w:rsid w:val="00E67842"/>
    <w:rsid w:val="00E67F15"/>
    <w:rsid w:val="00E7038F"/>
    <w:rsid w:val="00E7084A"/>
    <w:rsid w:val="00E71313"/>
    <w:rsid w:val="00E717F4"/>
    <w:rsid w:val="00E71DE3"/>
    <w:rsid w:val="00E7357D"/>
    <w:rsid w:val="00E7380D"/>
    <w:rsid w:val="00E73B22"/>
    <w:rsid w:val="00E73E41"/>
    <w:rsid w:val="00E73E65"/>
    <w:rsid w:val="00E7406E"/>
    <w:rsid w:val="00E74B3C"/>
    <w:rsid w:val="00E75736"/>
    <w:rsid w:val="00E75B4B"/>
    <w:rsid w:val="00E7665F"/>
    <w:rsid w:val="00E76A3F"/>
    <w:rsid w:val="00E76BF5"/>
    <w:rsid w:val="00E76D0A"/>
    <w:rsid w:val="00E77079"/>
    <w:rsid w:val="00E770EC"/>
    <w:rsid w:val="00E77CB2"/>
    <w:rsid w:val="00E77D1F"/>
    <w:rsid w:val="00E8168B"/>
    <w:rsid w:val="00E823E0"/>
    <w:rsid w:val="00E82A38"/>
    <w:rsid w:val="00E82C69"/>
    <w:rsid w:val="00E82C9B"/>
    <w:rsid w:val="00E8301C"/>
    <w:rsid w:val="00E839AE"/>
    <w:rsid w:val="00E83A89"/>
    <w:rsid w:val="00E83D8F"/>
    <w:rsid w:val="00E8701E"/>
    <w:rsid w:val="00E87E21"/>
    <w:rsid w:val="00E91A2D"/>
    <w:rsid w:val="00E925F6"/>
    <w:rsid w:val="00E93682"/>
    <w:rsid w:val="00E9451A"/>
    <w:rsid w:val="00E94BF1"/>
    <w:rsid w:val="00E95AB9"/>
    <w:rsid w:val="00E95C9C"/>
    <w:rsid w:val="00E979D3"/>
    <w:rsid w:val="00E97FCE"/>
    <w:rsid w:val="00EA0A13"/>
    <w:rsid w:val="00EA0C04"/>
    <w:rsid w:val="00EA1614"/>
    <w:rsid w:val="00EA28D1"/>
    <w:rsid w:val="00EA358D"/>
    <w:rsid w:val="00EA382C"/>
    <w:rsid w:val="00EA3B3A"/>
    <w:rsid w:val="00EA4676"/>
    <w:rsid w:val="00EA6AF0"/>
    <w:rsid w:val="00EA6D52"/>
    <w:rsid w:val="00EA7C4C"/>
    <w:rsid w:val="00EB0559"/>
    <w:rsid w:val="00EB1A4E"/>
    <w:rsid w:val="00EB1F24"/>
    <w:rsid w:val="00EB371B"/>
    <w:rsid w:val="00EB3E05"/>
    <w:rsid w:val="00EB533E"/>
    <w:rsid w:val="00EB53D4"/>
    <w:rsid w:val="00EB5BEE"/>
    <w:rsid w:val="00EB627E"/>
    <w:rsid w:val="00EB62A5"/>
    <w:rsid w:val="00EB711D"/>
    <w:rsid w:val="00EC031A"/>
    <w:rsid w:val="00EC0C87"/>
    <w:rsid w:val="00EC18FB"/>
    <w:rsid w:val="00EC360B"/>
    <w:rsid w:val="00EC6D6F"/>
    <w:rsid w:val="00EC71A9"/>
    <w:rsid w:val="00EC7457"/>
    <w:rsid w:val="00EC7B40"/>
    <w:rsid w:val="00EC7E9E"/>
    <w:rsid w:val="00ED0599"/>
    <w:rsid w:val="00ED0E91"/>
    <w:rsid w:val="00ED3470"/>
    <w:rsid w:val="00ED35D4"/>
    <w:rsid w:val="00ED38ED"/>
    <w:rsid w:val="00ED453E"/>
    <w:rsid w:val="00ED513F"/>
    <w:rsid w:val="00ED60BF"/>
    <w:rsid w:val="00EE14F7"/>
    <w:rsid w:val="00EE3ADE"/>
    <w:rsid w:val="00EE3B1F"/>
    <w:rsid w:val="00EE3CCE"/>
    <w:rsid w:val="00EE3E24"/>
    <w:rsid w:val="00EE459F"/>
    <w:rsid w:val="00EE4DFC"/>
    <w:rsid w:val="00EE61A0"/>
    <w:rsid w:val="00EE6A01"/>
    <w:rsid w:val="00EE7164"/>
    <w:rsid w:val="00EF1179"/>
    <w:rsid w:val="00EF413E"/>
    <w:rsid w:val="00EF4363"/>
    <w:rsid w:val="00EF473D"/>
    <w:rsid w:val="00EF4A1F"/>
    <w:rsid w:val="00EF65EE"/>
    <w:rsid w:val="00EF6D8B"/>
    <w:rsid w:val="00EF765B"/>
    <w:rsid w:val="00EF7701"/>
    <w:rsid w:val="00EF79BA"/>
    <w:rsid w:val="00F008E9"/>
    <w:rsid w:val="00F020BE"/>
    <w:rsid w:val="00F02653"/>
    <w:rsid w:val="00F026E8"/>
    <w:rsid w:val="00F02729"/>
    <w:rsid w:val="00F02B53"/>
    <w:rsid w:val="00F046A6"/>
    <w:rsid w:val="00F05365"/>
    <w:rsid w:val="00F05B98"/>
    <w:rsid w:val="00F05F68"/>
    <w:rsid w:val="00F06D7B"/>
    <w:rsid w:val="00F06E70"/>
    <w:rsid w:val="00F10D5B"/>
    <w:rsid w:val="00F10D7F"/>
    <w:rsid w:val="00F11144"/>
    <w:rsid w:val="00F11C3A"/>
    <w:rsid w:val="00F132D4"/>
    <w:rsid w:val="00F13EA8"/>
    <w:rsid w:val="00F1482A"/>
    <w:rsid w:val="00F14B5D"/>
    <w:rsid w:val="00F14D5A"/>
    <w:rsid w:val="00F15095"/>
    <w:rsid w:val="00F15A2C"/>
    <w:rsid w:val="00F16BBE"/>
    <w:rsid w:val="00F16FB3"/>
    <w:rsid w:val="00F17B12"/>
    <w:rsid w:val="00F23898"/>
    <w:rsid w:val="00F239C2"/>
    <w:rsid w:val="00F23D75"/>
    <w:rsid w:val="00F241CC"/>
    <w:rsid w:val="00F24672"/>
    <w:rsid w:val="00F24C02"/>
    <w:rsid w:val="00F25131"/>
    <w:rsid w:val="00F25E73"/>
    <w:rsid w:val="00F26CBE"/>
    <w:rsid w:val="00F27DAC"/>
    <w:rsid w:val="00F31A95"/>
    <w:rsid w:val="00F32060"/>
    <w:rsid w:val="00F320FF"/>
    <w:rsid w:val="00F32863"/>
    <w:rsid w:val="00F33078"/>
    <w:rsid w:val="00F3330D"/>
    <w:rsid w:val="00F35AE2"/>
    <w:rsid w:val="00F36DC7"/>
    <w:rsid w:val="00F37063"/>
    <w:rsid w:val="00F37571"/>
    <w:rsid w:val="00F3789E"/>
    <w:rsid w:val="00F37CEC"/>
    <w:rsid w:val="00F40A62"/>
    <w:rsid w:val="00F40D86"/>
    <w:rsid w:val="00F417A2"/>
    <w:rsid w:val="00F41849"/>
    <w:rsid w:val="00F41B23"/>
    <w:rsid w:val="00F41B31"/>
    <w:rsid w:val="00F41CDC"/>
    <w:rsid w:val="00F42DDB"/>
    <w:rsid w:val="00F43E36"/>
    <w:rsid w:val="00F43E50"/>
    <w:rsid w:val="00F4436E"/>
    <w:rsid w:val="00F44F1E"/>
    <w:rsid w:val="00F451E8"/>
    <w:rsid w:val="00F46E86"/>
    <w:rsid w:val="00F503D4"/>
    <w:rsid w:val="00F50B88"/>
    <w:rsid w:val="00F50CB4"/>
    <w:rsid w:val="00F50D41"/>
    <w:rsid w:val="00F50EE2"/>
    <w:rsid w:val="00F53045"/>
    <w:rsid w:val="00F53683"/>
    <w:rsid w:val="00F54867"/>
    <w:rsid w:val="00F54FF5"/>
    <w:rsid w:val="00F55BE0"/>
    <w:rsid w:val="00F55E5D"/>
    <w:rsid w:val="00F55EEB"/>
    <w:rsid w:val="00F55FF8"/>
    <w:rsid w:val="00F563C1"/>
    <w:rsid w:val="00F61C70"/>
    <w:rsid w:val="00F62A9C"/>
    <w:rsid w:val="00F6300B"/>
    <w:rsid w:val="00F63C1F"/>
    <w:rsid w:val="00F64839"/>
    <w:rsid w:val="00F64A41"/>
    <w:rsid w:val="00F64BE3"/>
    <w:rsid w:val="00F64D66"/>
    <w:rsid w:val="00F64D7D"/>
    <w:rsid w:val="00F65245"/>
    <w:rsid w:val="00F658E6"/>
    <w:rsid w:val="00F6626A"/>
    <w:rsid w:val="00F66ADB"/>
    <w:rsid w:val="00F67A29"/>
    <w:rsid w:val="00F70087"/>
    <w:rsid w:val="00F70219"/>
    <w:rsid w:val="00F71417"/>
    <w:rsid w:val="00F7161B"/>
    <w:rsid w:val="00F72D9E"/>
    <w:rsid w:val="00F73749"/>
    <w:rsid w:val="00F75981"/>
    <w:rsid w:val="00F75D73"/>
    <w:rsid w:val="00F7655F"/>
    <w:rsid w:val="00F77196"/>
    <w:rsid w:val="00F77556"/>
    <w:rsid w:val="00F77B77"/>
    <w:rsid w:val="00F77D0C"/>
    <w:rsid w:val="00F810C0"/>
    <w:rsid w:val="00F815C0"/>
    <w:rsid w:val="00F81681"/>
    <w:rsid w:val="00F819A4"/>
    <w:rsid w:val="00F81BD0"/>
    <w:rsid w:val="00F83525"/>
    <w:rsid w:val="00F83D45"/>
    <w:rsid w:val="00F83EBE"/>
    <w:rsid w:val="00F85C0C"/>
    <w:rsid w:val="00F8605D"/>
    <w:rsid w:val="00F865FC"/>
    <w:rsid w:val="00F86894"/>
    <w:rsid w:val="00F86EC7"/>
    <w:rsid w:val="00F87B39"/>
    <w:rsid w:val="00F909C0"/>
    <w:rsid w:val="00F9128C"/>
    <w:rsid w:val="00F9144D"/>
    <w:rsid w:val="00F91E73"/>
    <w:rsid w:val="00F928FB"/>
    <w:rsid w:val="00F9307C"/>
    <w:rsid w:val="00F942EF"/>
    <w:rsid w:val="00F94314"/>
    <w:rsid w:val="00F949E7"/>
    <w:rsid w:val="00F956BD"/>
    <w:rsid w:val="00F95787"/>
    <w:rsid w:val="00F96DD2"/>
    <w:rsid w:val="00F96E2F"/>
    <w:rsid w:val="00F972F1"/>
    <w:rsid w:val="00F97BEC"/>
    <w:rsid w:val="00FA0484"/>
    <w:rsid w:val="00FA0D99"/>
    <w:rsid w:val="00FA16A2"/>
    <w:rsid w:val="00FA23F2"/>
    <w:rsid w:val="00FA2D1F"/>
    <w:rsid w:val="00FA360E"/>
    <w:rsid w:val="00FA4DF2"/>
    <w:rsid w:val="00FA5026"/>
    <w:rsid w:val="00FA6487"/>
    <w:rsid w:val="00FA770A"/>
    <w:rsid w:val="00FB07AC"/>
    <w:rsid w:val="00FB1CC9"/>
    <w:rsid w:val="00FB24E7"/>
    <w:rsid w:val="00FB2ECD"/>
    <w:rsid w:val="00FB405F"/>
    <w:rsid w:val="00FB516A"/>
    <w:rsid w:val="00FB6D12"/>
    <w:rsid w:val="00FB7128"/>
    <w:rsid w:val="00FB7225"/>
    <w:rsid w:val="00FB72C7"/>
    <w:rsid w:val="00FB73C5"/>
    <w:rsid w:val="00FB7668"/>
    <w:rsid w:val="00FC028B"/>
    <w:rsid w:val="00FC192D"/>
    <w:rsid w:val="00FC19D2"/>
    <w:rsid w:val="00FC25DE"/>
    <w:rsid w:val="00FC2CFF"/>
    <w:rsid w:val="00FC2FB5"/>
    <w:rsid w:val="00FC50A7"/>
    <w:rsid w:val="00FC5467"/>
    <w:rsid w:val="00FC5B20"/>
    <w:rsid w:val="00FC766F"/>
    <w:rsid w:val="00FC7D41"/>
    <w:rsid w:val="00FD0616"/>
    <w:rsid w:val="00FD084D"/>
    <w:rsid w:val="00FD1B2F"/>
    <w:rsid w:val="00FD3844"/>
    <w:rsid w:val="00FD43E0"/>
    <w:rsid w:val="00FD54A9"/>
    <w:rsid w:val="00FD6189"/>
    <w:rsid w:val="00FD6847"/>
    <w:rsid w:val="00FD754B"/>
    <w:rsid w:val="00FE0AC6"/>
    <w:rsid w:val="00FE14C7"/>
    <w:rsid w:val="00FE267E"/>
    <w:rsid w:val="00FE2FC4"/>
    <w:rsid w:val="00FE303C"/>
    <w:rsid w:val="00FE4B01"/>
    <w:rsid w:val="00FE5E58"/>
    <w:rsid w:val="00FE6079"/>
    <w:rsid w:val="00FE6379"/>
    <w:rsid w:val="00FE7801"/>
    <w:rsid w:val="00FE795A"/>
    <w:rsid w:val="00FF0AAF"/>
    <w:rsid w:val="00FF0B5A"/>
    <w:rsid w:val="00FF0B86"/>
    <w:rsid w:val="00FF1579"/>
    <w:rsid w:val="00FF1652"/>
    <w:rsid w:val="00FF1F3D"/>
    <w:rsid w:val="00FF3B25"/>
    <w:rsid w:val="00FF481B"/>
    <w:rsid w:val="00FF50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D1E"/>
    <w:rPr>
      <w:rFonts w:eastAsia="Times New Roman"/>
      <w:sz w:val="22"/>
      <w:lang w:val="en-GB" w:eastAsia="de-DE"/>
    </w:rPr>
  </w:style>
  <w:style w:type="paragraph" w:styleId="Balk1">
    <w:name w:val="heading 1"/>
    <w:basedOn w:val="Normal"/>
    <w:next w:val="Normal"/>
    <w:link w:val="Balk1Char"/>
    <w:qFormat/>
    <w:rsid w:val="008D2D1E"/>
    <w:pPr>
      <w:keepNext/>
      <w:spacing w:before="240" w:after="60"/>
      <w:outlineLvl w:val="0"/>
    </w:pPr>
    <w:rPr>
      <w:rFonts w:ascii="Arial" w:hAnsi="Arial"/>
      <w:b/>
      <w:kern w:val="28"/>
      <w:sz w:val="28"/>
      <w:u w:val="dotDotDash"/>
    </w:rPr>
  </w:style>
  <w:style w:type="paragraph" w:styleId="Balk2">
    <w:name w:val="heading 2"/>
    <w:basedOn w:val="Normal"/>
    <w:next w:val="Normal"/>
    <w:qFormat/>
    <w:rsid w:val="008D2D1E"/>
    <w:pPr>
      <w:keepNext/>
      <w:spacing w:before="240" w:after="60"/>
      <w:outlineLvl w:val="1"/>
    </w:pPr>
    <w:rPr>
      <w:rFonts w:ascii="Arial" w:hAnsi="Arial"/>
      <w:b/>
      <w:i/>
      <w:u w:val="dotDotDash"/>
    </w:rPr>
  </w:style>
  <w:style w:type="paragraph" w:styleId="Balk3">
    <w:name w:val="heading 3"/>
    <w:basedOn w:val="Normal"/>
    <w:link w:val="Balk3Char"/>
    <w:qFormat/>
    <w:rsid w:val="008D2D1E"/>
    <w:pPr>
      <w:tabs>
        <w:tab w:val="left" w:pos="720"/>
      </w:tabs>
      <w:spacing w:after="240"/>
      <w:outlineLvl w:val="2"/>
    </w:pPr>
    <w:rPr>
      <w:u w:val="dotDotDash"/>
    </w:rPr>
  </w:style>
  <w:style w:type="paragraph" w:styleId="Balk4">
    <w:name w:val="heading 4"/>
    <w:basedOn w:val="Normal"/>
    <w:next w:val="Normal"/>
    <w:qFormat/>
    <w:rsid w:val="008D2D1E"/>
    <w:pPr>
      <w:keepNext/>
      <w:spacing w:before="240" w:after="60"/>
      <w:outlineLvl w:val="3"/>
    </w:pPr>
    <w:rPr>
      <w:rFonts w:ascii="Arial" w:hAnsi="Arial"/>
      <w:b/>
      <w:u w:val="dotDotDash"/>
    </w:rPr>
  </w:style>
  <w:style w:type="paragraph" w:styleId="Balk5">
    <w:name w:val="heading 5"/>
    <w:basedOn w:val="Normal"/>
    <w:qFormat/>
    <w:rsid w:val="008D2D1E"/>
    <w:pPr>
      <w:tabs>
        <w:tab w:val="num" w:pos="3600"/>
      </w:tabs>
      <w:spacing w:after="240"/>
      <w:ind w:left="3600" w:hanging="720"/>
      <w:outlineLvl w:val="4"/>
    </w:pPr>
    <w:rPr>
      <w:u w:val="dotDotDash"/>
    </w:rPr>
  </w:style>
  <w:style w:type="paragraph" w:styleId="Balk6">
    <w:name w:val="heading 6"/>
    <w:basedOn w:val="Normal"/>
    <w:next w:val="Normal"/>
    <w:qFormat/>
    <w:rsid w:val="008D2D1E"/>
    <w:pPr>
      <w:spacing w:before="240" w:after="60"/>
      <w:outlineLvl w:val="5"/>
    </w:pPr>
    <w:rPr>
      <w:i/>
      <w:u w:val="dotDotDash"/>
    </w:rPr>
  </w:style>
  <w:style w:type="paragraph" w:styleId="Balk7">
    <w:name w:val="heading 7"/>
    <w:basedOn w:val="Normal"/>
    <w:next w:val="Normal"/>
    <w:link w:val="Balk7Char"/>
    <w:qFormat/>
    <w:rsid w:val="008D2D1E"/>
    <w:pPr>
      <w:spacing w:before="240" w:after="60"/>
      <w:outlineLvl w:val="6"/>
    </w:pPr>
    <w:rPr>
      <w:rFonts w:ascii="Arial" w:hAnsi="Arial"/>
      <w:sz w:val="20"/>
      <w:u w:val="dotDotDash"/>
    </w:rPr>
  </w:style>
  <w:style w:type="paragraph" w:styleId="Balk8">
    <w:name w:val="heading 8"/>
    <w:basedOn w:val="Normal"/>
    <w:next w:val="Normal"/>
    <w:qFormat/>
    <w:rsid w:val="008D2D1E"/>
    <w:pPr>
      <w:spacing w:before="240" w:after="60"/>
      <w:outlineLvl w:val="7"/>
    </w:pPr>
    <w:rPr>
      <w:rFonts w:ascii="Arial" w:hAnsi="Arial"/>
      <w:i/>
      <w:sz w:val="20"/>
      <w:u w:val="dotDotDash"/>
    </w:rPr>
  </w:style>
  <w:style w:type="paragraph" w:styleId="Balk9">
    <w:name w:val="heading 9"/>
    <w:basedOn w:val="Normal"/>
    <w:next w:val="Normal"/>
    <w:qFormat/>
    <w:rsid w:val="008D2D1E"/>
    <w:pPr>
      <w:spacing w:before="240" w:after="60"/>
      <w:outlineLvl w:val="8"/>
    </w:pPr>
    <w:rPr>
      <w:rFonts w:ascii="Arial" w:hAnsi="Arial"/>
      <w:b/>
      <w:i/>
      <w:sz w:val="18"/>
      <w:u w:val="dotDotDash"/>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cPara">
    <w:name w:val="DecPara"/>
    <w:basedOn w:val="Normal"/>
    <w:rsid w:val="008D2D1E"/>
    <w:pPr>
      <w:numPr>
        <w:numId w:val="1"/>
      </w:numPr>
    </w:pPr>
  </w:style>
  <w:style w:type="paragraph" w:customStyle="1" w:styleId="RegHead1">
    <w:name w:val="RegHead1"/>
    <w:basedOn w:val="RegParaNoNumb"/>
    <w:next w:val="RegHead2"/>
    <w:rsid w:val="008D2D1E"/>
    <w:pPr>
      <w:keepNext/>
      <w:numPr>
        <w:numId w:val="10"/>
      </w:numPr>
      <w:jc w:val="center"/>
      <w:outlineLvl w:val="0"/>
    </w:pPr>
    <w:rPr>
      <w:rFonts w:ascii="Times New Roman Bold" w:hAnsi="Times New Roman Bold"/>
      <w:b/>
      <w:szCs w:val="24"/>
    </w:rPr>
  </w:style>
  <w:style w:type="paragraph" w:customStyle="1" w:styleId="AnnoPara">
    <w:name w:val="AnnoPara"/>
    <w:basedOn w:val="Normal"/>
    <w:rsid w:val="008D2D1E"/>
    <w:pPr>
      <w:numPr>
        <w:ilvl w:val="4"/>
        <w:numId w:val="5"/>
      </w:numPr>
    </w:pPr>
  </w:style>
  <w:style w:type="paragraph" w:customStyle="1" w:styleId="RegHead3">
    <w:name w:val="RegHead3"/>
    <w:basedOn w:val="RegParaNoNumb"/>
    <w:next w:val="RegPara"/>
    <w:rsid w:val="008D2D1E"/>
    <w:pPr>
      <w:keepNext/>
      <w:numPr>
        <w:ilvl w:val="2"/>
        <w:numId w:val="10"/>
      </w:numPr>
      <w:jc w:val="center"/>
    </w:pPr>
    <w:rPr>
      <w:u w:val="single"/>
    </w:rPr>
  </w:style>
  <w:style w:type="paragraph" w:customStyle="1" w:styleId="RegPara">
    <w:name w:val="RegPara"/>
    <w:basedOn w:val="Normal"/>
    <w:link w:val="RegParaChar"/>
    <w:rsid w:val="008D2D1E"/>
    <w:pPr>
      <w:numPr>
        <w:ilvl w:val="3"/>
        <w:numId w:val="10"/>
      </w:numPr>
      <w:spacing w:before="180"/>
    </w:pPr>
  </w:style>
  <w:style w:type="paragraph" w:styleId="stbilgi">
    <w:name w:val="header"/>
    <w:basedOn w:val="Normal"/>
    <w:link w:val="stbilgiChar"/>
    <w:uiPriority w:val="99"/>
    <w:rsid w:val="008D2D1E"/>
    <w:pPr>
      <w:tabs>
        <w:tab w:val="center" w:pos="4320"/>
        <w:tab w:val="right" w:pos="8640"/>
      </w:tabs>
    </w:pPr>
  </w:style>
  <w:style w:type="paragraph" w:styleId="Altbilgi">
    <w:name w:val="footer"/>
    <w:basedOn w:val="Normal"/>
    <w:link w:val="AltbilgiChar"/>
    <w:uiPriority w:val="99"/>
    <w:rsid w:val="008D2D1E"/>
    <w:pPr>
      <w:tabs>
        <w:tab w:val="center" w:pos="4320"/>
        <w:tab w:val="right" w:pos="8640"/>
      </w:tabs>
    </w:pPr>
  </w:style>
  <w:style w:type="character" w:styleId="SayfaNumaras">
    <w:name w:val="page number"/>
    <w:basedOn w:val="VarsaylanParagrafYazTipi"/>
    <w:rsid w:val="008D2D1E"/>
  </w:style>
  <w:style w:type="paragraph" w:customStyle="1" w:styleId="CUB">
    <w:name w:val="CUB"/>
    <w:basedOn w:val="Normal"/>
    <w:rsid w:val="008D2D1E"/>
    <w:pPr>
      <w:jc w:val="center"/>
    </w:pPr>
    <w:rPr>
      <w:b/>
      <w:u w:val="single"/>
    </w:rPr>
  </w:style>
  <w:style w:type="paragraph" w:styleId="T3">
    <w:name w:val="toc 3"/>
    <w:basedOn w:val="RegTOCSectionApppendix"/>
    <w:next w:val="Normal"/>
    <w:uiPriority w:val="39"/>
    <w:rsid w:val="008D2D1E"/>
  </w:style>
  <w:style w:type="paragraph" w:styleId="T2">
    <w:name w:val="toc 2"/>
    <w:basedOn w:val="Normal"/>
    <w:next w:val="Normal"/>
    <w:uiPriority w:val="39"/>
    <w:rsid w:val="008D2D1E"/>
    <w:pPr>
      <w:tabs>
        <w:tab w:val="left" w:leader="dot" w:pos="6803"/>
        <w:tab w:val="center" w:pos="7795"/>
        <w:tab w:val="center" w:pos="9214"/>
      </w:tabs>
      <w:ind w:left="221"/>
    </w:pPr>
    <w:rPr>
      <w:sz w:val="20"/>
    </w:rPr>
  </w:style>
  <w:style w:type="paragraph" w:customStyle="1" w:styleId="HeadLevel3">
    <w:name w:val="HeadLevel3"/>
    <w:basedOn w:val="Normal"/>
    <w:autoRedefine/>
    <w:rsid w:val="001E4053"/>
    <w:pPr>
      <w:spacing w:before="360" w:after="120"/>
    </w:pPr>
    <w:rPr>
      <w:b/>
      <w:bCs/>
    </w:rPr>
  </w:style>
  <w:style w:type="paragraph" w:styleId="T1">
    <w:name w:val="toc 1"/>
    <w:basedOn w:val="Normal"/>
    <w:next w:val="Normal"/>
    <w:uiPriority w:val="39"/>
    <w:rsid w:val="008D2D1E"/>
    <w:pPr>
      <w:tabs>
        <w:tab w:val="left" w:leader="dot" w:pos="6803"/>
        <w:tab w:val="center" w:pos="7795"/>
        <w:tab w:val="center" w:pos="9214"/>
      </w:tabs>
      <w:spacing w:before="120" w:after="120"/>
    </w:pPr>
    <w:rPr>
      <w:b/>
      <w:sz w:val="20"/>
    </w:rPr>
  </w:style>
  <w:style w:type="paragraph" w:styleId="DipnotMetni">
    <w:name w:val="footnote text"/>
    <w:basedOn w:val="Normal"/>
    <w:link w:val="DipnotMetniChar"/>
    <w:uiPriority w:val="99"/>
    <w:rsid w:val="008D2D1E"/>
    <w:pPr>
      <w:ind w:left="113" w:hanging="113"/>
    </w:pPr>
    <w:rPr>
      <w:sz w:val="20"/>
    </w:rPr>
  </w:style>
  <w:style w:type="paragraph" w:customStyle="1" w:styleId="AgendaItem">
    <w:name w:val="AgendaItem"/>
    <w:basedOn w:val="Normal"/>
    <w:autoRedefine/>
    <w:rsid w:val="008D2D1E"/>
    <w:rPr>
      <w:b/>
      <w:sz w:val="20"/>
    </w:rPr>
  </w:style>
  <w:style w:type="paragraph" w:customStyle="1" w:styleId="MainTitle">
    <w:name w:val="MainTitle"/>
    <w:basedOn w:val="Normal"/>
    <w:rsid w:val="008D2D1E"/>
    <w:pPr>
      <w:jc w:val="center"/>
    </w:pPr>
    <w:rPr>
      <w:b/>
      <w:sz w:val="28"/>
    </w:rPr>
  </w:style>
  <w:style w:type="paragraph" w:customStyle="1" w:styleId="NoteSecretariat">
    <w:name w:val="NoteSecretariat"/>
    <w:basedOn w:val="Normal"/>
    <w:rsid w:val="008D2D1E"/>
    <w:pPr>
      <w:jc w:val="center"/>
    </w:pPr>
    <w:rPr>
      <w:b/>
    </w:rPr>
  </w:style>
  <w:style w:type="paragraph" w:customStyle="1" w:styleId="AnnoHead1">
    <w:name w:val="AnnoHead1"/>
    <w:basedOn w:val="Normal"/>
    <w:next w:val="AnnoHead2"/>
    <w:rsid w:val="008D2D1E"/>
    <w:pPr>
      <w:numPr>
        <w:numId w:val="4"/>
      </w:numPr>
      <w:jc w:val="center"/>
    </w:pPr>
    <w:rPr>
      <w:b/>
      <w:sz w:val="28"/>
    </w:rPr>
  </w:style>
  <w:style w:type="paragraph" w:customStyle="1" w:styleId="AnnoHead2">
    <w:name w:val="AnnoHead2"/>
    <w:basedOn w:val="Normal"/>
    <w:next w:val="AnnoHead3"/>
    <w:rsid w:val="008D2D1E"/>
    <w:pPr>
      <w:numPr>
        <w:ilvl w:val="1"/>
        <w:numId w:val="5"/>
      </w:numPr>
      <w:jc w:val="center"/>
    </w:pPr>
    <w:rPr>
      <w:b/>
    </w:rPr>
  </w:style>
  <w:style w:type="paragraph" w:customStyle="1" w:styleId="AnnoHead3">
    <w:name w:val="AnnoHead3"/>
    <w:basedOn w:val="Normal"/>
    <w:next w:val="AnnoPara"/>
    <w:rsid w:val="008D2D1E"/>
    <w:pPr>
      <w:numPr>
        <w:ilvl w:val="2"/>
        <w:numId w:val="5"/>
      </w:numPr>
    </w:pPr>
    <w:rPr>
      <w:u w:val="single"/>
    </w:rPr>
  </w:style>
  <w:style w:type="paragraph" w:customStyle="1" w:styleId="ProvHead1">
    <w:name w:val="ProvHead1"/>
    <w:basedOn w:val="Normal"/>
    <w:next w:val="ProvHead2"/>
    <w:rsid w:val="008D2D1E"/>
    <w:pPr>
      <w:numPr>
        <w:numId w:val="2"/>
      </w:numPr>
      <w:jc w:val="center"/>
    </w:pPr>
    <w:rPr>
      <w:b/>
      <w:caps/>
    </w:rPr>
  </w:style>
  <w:style w:type="paragraph" w:customStyle="1" w:styleId="FootnoteTable">
    <w:name w:val="FootnoteTable"/>
    <w:rsid w:val="008D2D1E"/>
    <w:pPr>
      <w:numPr>
        <w:numId w:val="3"/>
      </w:numPr>
      <w:tabs>
        <w:tab w:val="clear" w:pos="360"/>
      </w:tabs>
    </w:pPr>
    <w:rPr>
      <w:rFonts w:eastAsia="Times New Roman"/>
      <w:sz w:val="16"/>
      <w:lang w:val="en-GB" w:eastAsia="en-US"/>
    </w:rPr>
  </w:style>
  <w:style w:type="paragraph" w:customStyle="1" w:styleId="ProvHead2">
    <w:name w:val="ProvHead2"/>
    <w:basedOn w:val="Normal"/>
    <w:next w:val="ProvHead3"/>
    <w:rsid w:val="008D2D1E"/>
    <w:pPr>
      <w:numPr>
        <w:ilvl w:val="1"/>
        <w:numId w:val="2"/>
      </w:numPr>
      <w:jc w:val="center"/>
    </w:pPr>
    <w:rPr>
      <w:b/>
      <w:u w:val="single"/>
    </w:rPr>
  </w:style>
  <w:style w:type="paragraph" w:customStyle="1" w:styleId="RegHead2">
    <w:name w:val="RegHead2"/>
    <w:basedOn w:val="RegParaNoNumb"/>
    <w:next w:val="RegHead3"/>
    <w:rsid w:val="008D2D1E"/>
    <w:pPr>
      <w:keepNext/>
      <w:numPr>
        <w:ilvl w:val="1"/>
        <w:numId w:val="10"/>
      </w:numPr>
      <w:jc w:val="center"/>
      <w:outlineLvl w:val="1"/>
    </w:pPr>
    <w:rPr>
      <w:b/>
    </w:rPr>
  </w:style>
  <w:style w:type="paragraph" w:customStyle="1" w:styleId="ProvHead3">
    <w:name w:val="ProvHead3"/>
    <w:basedOn w:val="Normal"/>
    <w:next w:val="ProvPara"/>
    <w:rsid w:val="008D2D1E"/>
    <w:pPr>
      <w:numPr>
        <w:ilvl w:val="2"/>
        <w:numId w:val="2"/>
      </w:numPr>
      <w:tabs>
        <w:tab w:val="clear" w:pos="360"/>
      </w:tabs>
    </w:pPr>
    <w:rPr>
      <w:b/>
      <w:u w:val="single"/>
    </w:rPr>
  </w:style>
  <w:style w:type="paragraph" w:customStyle="1" w:styleId="ProvPara">
    <w:name w:val="ProvPara"/>
    <w:basedOn w:val="Normal"/>
    <w:rsid w:val="008D2D1E"/>
    <w:pPr>
      <w:numPr>
        <w:ilvl w:val="3"/>
        <w:numId w:val="2"/>
      </w:numPr>
    </w:pPr>
  </w:style>
  <w:style w:type="character" w:styleId="DipnotBavurusu">
    <w:name w:val="footnote reference"/>
    <w:uiPriority w:val="99"/>
    <w:rsid w:val="008D2D1E"/>
    <w:rPr>
      <w:vertAlign w:val="superscript"/>
    </w:rPr>
  </w:style>
  <w:style w:type="character" w:styleId="Kpr">
    <w:name w:val="Hyperlink"/>
    <w:aliases w:val="超级链接"/>
    <w:uiPriority w:val="99"/>
    <w:rsid w:val="008D2D1E"/>
    <w:rPr>
      <w:color w:val="0000FF"/>
      <w:u w:val="single"/>
    </w:rPr>
  </w:style>
  <w:style w:type="paragraph" w:styleId="GvdeMetni3">
    <w:name w:val="Body Text 3"/>
    <w:basedOn w:val="Normal"/>
    <w:link w:val="GvdeMetni3Char"/>
    <w:rsid w:val="008D2D1E"/>
    <w:pPr>
      <w:keepNext/>
    </w:pPr>
    <w:rPr>
      <w:i/>
      <w:iCs/>
      <w:sz w:val="24"/>
    </w:rPr>
  </w:style>
  <w:style w:type="paragraph" w:styleId="GvdeMetni">
    <w:name w:val="Body Text"/>
    <w:aliases w:val=" Char,Char,Char + Before:  6 pt,Aftebodyr:  6 pt,Aftebodyr:  6 pt + Önce:  12 nk,Aftebodyr:  6 pt + Küçük Büyük Ha...,Gövde Metni Char2 Char Char Char Char Char,Char +....,Aftebodyr:  6 pt + Önce:  12 nk Char Char"/>
    <w:basedOn w:val="Normal"/>
    <w:link w:val="GvdeMetniChar"/>
    <w:rsid w:val="008D2D1E"/>
    <w:pPr>
      <w:jc w:val="center"/>
    </w:pPr>
  </w:style>
  <w:style w:type="paragraph" w:styleId="GvdeMetni2">
    <w:name w:val="Body Text 2"/>
    <w:basedOn w:val="Normal"/>
    <w:link w:val="GvdeMetni2Char"/>
    <w:rsid w:val="008D2D1E"/>
    <w:pPr>
      <w:pBdr>
        <w:top w:val="single" w:sz="4" w:space="1" w:color="auto" w:shadow="1"/>
        <w:left w:val="single" w:sz="4" w:space="4" w:color="auto" w:shadow="1"/>
        <w:bottom w:val="single" w:sz="4" w:space="1" w:color="auto" w:shadow="1"/>
        <w:right w:val="single" w:sz="4" w:space="4" w:color="auto" w:shadow="1"/>
      </w:pBdr>
    </w:pPr>
  </w:style>
  <w:style w:type="paragraph" w:customStyle="1" w:styleId="AtxtHdgs">
    <w:name w:val="Atxt_Hdgs"/>
    <w:basedOn w:val="Normal"/>
    <w:rsid w:val="008D2D1E"/>
    <w:pPr>
      <w:jc w:val="center"/>
    </w:pPr>
    <w:rPr>
      <w:sz w:val="24"/>
      <w:lang w:eastAsia="en-US"/>
    </w:rPr>
  </w:style>
  <w:style w:type="paragraph" w:styleId="SonnotMetni">
    <w:name w:val="endnote text"/>
    <w:basedOn w:val="Normal"/>
    <w:link w:val="SonnotMetniChar"/>
    <w:rsid w:val="008D2D1E"/>
    <w:rPr>
      <w:rFonts w:eastAsia="MS Mincho"/>
      <w:lang w:eastAsia="en-US"/>
    </w:rPr>
  </w:style>
  <w:style w:type="paragraph" w:styleId="AklamaMetni">
    <w:name w:val="annotation text"/>
    <w:basedOn w:val="Normal"/>
    <w:link w:val="AklamaMetniChar"/>
    <w:rsid w:val="008D2D1E"/>
    <w:rPr>
      <w:rFonts w:eastAsia="MS Mincho"/>
      <w:sz w:val="20"/>
      <w:lang w:eastAsia="en-US"/>
    </w:rPr>
  </w:style>
  <w:style w:type="paragraph" w:styleId="KonuBal">
    <w:name w:val="Title"/>
    <w:basedOn w:val="Normal"/>
    <w:link w:val="KonuBalChar"/>
    <w:qFormat/>
    <w:rsid w:val="008D2D1E"/>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jc w:val="center"/>
    </w:pPr>
    <w:rPr>
      <w:rFonts w:eastAsia="MS Mincho"/>
      <w:b/>
      <w:sz w:val="26"/>
      <w:u w:val="single"/>
      <w:lang w:eastAsia="en-US"/>
    </w:rPr>
  </w:style>
  <w:style w:type="character" w:customStyle="1" w:styleId="TitleChar">
    <w:name w:val="Title Char"/>
    <w:rsid w:val="008D2D1E"/>
    <w:rPr>
      <w:rFonts w:eastAsia="MS Mincho"/>
      <w:b/>
      <w:sz w:val="26"/>
      <w:u w:val="single"/>
      <w:lang w:val="en-GB" w:eastAsia="en-US" w:bidi="ar-SA"/>
    </w:rPr>
  </w:style>
  <w:style w:type="paragraph" w:styleId="BalonMetni">
    <w:name w:val="Balloon Text"/>
    <w:basedOn w:val="Normal"/>
    <w:link w:val="BalonMetniChar"/>
    <w:uiPriority w:val="99"/>
    <w:rsid w:val="008D2D1E"/>
    <w:rPr>
      <w:rFonts w:ascii="Tahoma" w:hAnsi="Tahoma"/>
      <w:sz w:val="16"/>
      <w:szCs w:val="16"/>
    </w:rPr>
  </w:style>
  <w:style w:type="paragraph" w:customStyle="1" w:styleId="AppendixTOC">
    <w:name w:val="AppendixTOC"/>
    <w:basedOn w:val="AnnoPara"/>
    <w:rsid w:val="008D2D1E"/>
    <w:pPr>
      <w:numPr>
        <w:ilvl w:val="0"/>
        <w:numId w:val="0"/>
      </w:numPr>
      <w:tabs>
        <w:tab w:val="left" w:pos="550"/>
        <w:tab w:val="right" w:pos="9337"/>
      </w:tabs>
    </w:pPr>
  </w:style>
  <w:style w:type="paragraph" w:styleId="BelgeBalantlar">
    <w:name w:val="Document Map"/>
    <w:basedOn w:val="Normal"/>
    <w:link w:val="BelgeBalantlarChar"/>
    <w:rsid w:val="008D2D1E"/>
    <w:pPr>
      <w:shd w:val="clear" w:color="auto" w:fill="000080"/>
    </w:pPr>
    <w:rPr>
      <w:rFonts w:ascii="Tahoma" w:hAnsi="Tahoma" w:cs="Tahoma"/>
      <w:sz w:val="20"/>
    </w:rPr>
  </w:style>
  <w:style w:type="character" w:styleId="AklamaBavurusu">
    <w:name w:val="annotation reference"/>
    <w:rsid w:val="008D2D1E"/>
    <w:rPr>
      <w:sz w:val="16"/>
      <w:szCs w:val="16"/>
    </w:rPr>
  </w:style>
  <w:style w:type="paragraph" w:customStyle="1" w:styleId="RegAppendix">
    <w:name w:val="RegAppendix"/>
    <w:basedOn w:val="RegParaNoNumb"/>
    <w:next w:val="RegPara"/>
    <w:rsid w:val="008D2D1E"/>
    <w:pPr>
      <w:numPr>
        <w:numId w:val="7"/>
      </w:numPr>
      <w:spacing w:before="360" w:after="240"/>
      <w:jc w:val="center"/>
      <w:outlineLvl w:val="2"/>
    </w:pPr>
    <w:rPr>
      <w:b/>
      <w:bCs/>
    </w:rPr>
  </w:style>
  <w:style w:type="character" w:customStyle="1" w:styleId="KonuBalChar">
    <w:name w:val="Konu Başlığı Char"/>
    <w:link w:val="KonuBal"/>
    <w:rsid w:val="008D2D1E"/>
    <w:rPr>
      <w:rFonts w:eastAsia="MS Mincho"/>
      <w:b/>
      <w:sz w:val="26"/>
      <w:u w:val="single"/>
      <w:lang w:val="en-GB" w:eastAsia="en-US" w:bidi="ar-SA"/>
    </w:rPr>
  </w:style>
  <w:style w:type="paragraph" w:customStyle="1" w:styleId="RegSectionLevel1">
    <w:name w:val="RegSectionLevel1"/>
    <w:basedOn w:val="RegParaNoNumb"/>
    <w:rsid w:val="008D2D1E"/>
    <w:pPr>
      <w:keepNext/>
      <w:numPr>
        <w:ilvl w:val="1"/>
        <w:numId w:val="12"/>
      </w:numPr>
      <w:spacing w:before="120"/>
      <w:outlineLvl w:val="0"/>
    </w:pPr>
    <w:rPr>
      <w:b/>
    </w:rPr>
  </w:style>
  <w:style w:type="paragraph" w:customStyle="1" w:styleId="RegSectionLevel2">
    <w:name w:val="RegSectionLevel2"/>
    <w:basedOn w:val="Normal"/>
    <w:rsid w:val="008D2D1E"/>
    <w:pPr>
      <w:keepNext/>
      <w:numPr>
        <w:ilvl w:val="2"/>
        <w:numId w:val="12"/>
      </w:numPr>
    </w:pPr>
    <w:rPr>
      <w:b/>
      <w:szCs w:val="22"/>
    </w:rPr>
  </w:style>
  <w:style w:type="paragraph" w:customStyle="1" w:styleId="RegSectionLevel3">
    <w:name w:val="RegSectionLevel3"/>
    <w:basedOn w:val="Normal"/>
    <w:rsid w:val="008D2D1E"/>
    <w:pPr>
      <w:keepNext/>
      <w:numPr>
        <w:ilvl w:val="3"/>
        <w:numId w:val="12"/>
      </w:numPr>
      <w:autoSpaceDE w:val="0"/>
      <w:autoSpaceDN w:val="0"/>
      <w:adjustRightInd w:val="0"/>
    </w:pPr>
    <w:rPr>
      <w:b/>
      <w:bCs/>
      <w:szCs w:val="22"/>
      <w:lang w:val="en-US"/>
    </w:rPr>
  </w:style>
  <w:style w:type="paragraph" w:customStyle="1" w:styleId="RegSectionLevel4">
    <w:name w:val="RegSectionLevel4"/>
    <w:basedOn w:val="Normal"/>
    <w:rsid w:val="008D2D1E"/>
    <w:pPr>
      <w:keepNext/>
      <w:numPr>
        <w:ilvl w:val="4"/>
        <w:numId w:val="12"/>
      </w:numPr>
      <w:spacing w:after="120"/>
    </w:pPr>
    <w:rPr>
      <w:rFonts w:eastAsia="MS Mincho"/>
      <w:b/>
    </w:rPr>
  </w:style>
  <w:style w:type="paragraph" w:customStyle="1" w:styleId="RegSectionLevel5">
    <w:name w:val="RegSectionLevel5"/>
    <w:basedOn w:val="Normal"/>
    <w:rsid w:val="008D2D1E"/>
    <w:pPr>
      <w:keepNext/>
      <w:numPr>
        <w:ilvl w:val="5"/>
        <w:numId w:val="12"/>
      </w:numPr>
      <w:spacing w:after="120"/>
    </w:pPr>
    <w:rPr>
      <w:rFonts w:eastAsia="MS Mincho"/>
      <w:b/>
    </w:rPr>
  </w:style>
  <w:style w:type="paragraph" w:customStyle="1" w:styleId="RegSectionLevel6">
    <w:name w:val="RegSectionLevel6"/>
    <w:basedOn w:val="Normal"/>
    <w:rsid w:val="008D2D1E"/>
    <w:pPr>
      <w:keepNext/>
      <w:numPr>
        <w:ilvl w:val="6"/>
        <w:numId w:val="12"/>
      </w:numPr>
      <w:spacing w:after="120"/>
    </w:pPr>
    <w:rPr>
      <w:rFonts w:eastAsia="MS Mincho"/>
      <w:b/>
    </w:rPr>
  </w:style>
  <w:style w:type="paragraph" w:customStyle="1" w:styleId="RegSectionLevel7">
    <w:name w:val="RegSectionLevel7"/>
    <w:basedOn w:val="Normal"/>
    <w:rsid w:val="008D2D1E"/>
    <w:pPr>
      <w:keepNext/>
      <w:numPr>
        <w:ilvl w:val="7"/>
        <w:numId w:val="12"/>
      </w:numPr>
      <w:spacing w:after="120"/>
    </w:pPr>
    <w:rPr>
      <w:rFonts w:eastAsia="MS Mincho"/>
      <w:b/>
    </w:rPr>
  </w:style>
  <w:style w:type="paragraph" w:customStyle="1" w:styleId="RegSectionLevel8">
    <w:name w:val="RegSectionLevel8"/>
    <w:basedOn w:val="Normal"/>
    <w:rsid w:val="008D2D1E"/>
    <w:pPr>
      <w:keepNext/>
      <w:numPr>
        <w:ilvl w:val="8"/>
        <w:numId w:val="12"/>
      </w:numPr>
      <w:spacing w:after="120"/>
    </w:pPr>
    <w:rPr>
      <w:rFonts w:eastAsia="MS Mincho"/>
      <w:b/>
    </w:rPr>
  </w:style>
  <w:style w:type="paragraph" w:customStyle="1" w:styleId="RegSectionLevel9">
    <w:name w:val="RegSectionLevel9"/>
    <w:basedOn w:val="Normal"/>
    <w:rsid w:val="008D2D1E"/>
    <w:pPr>
      <w:keepNext/>
      <w:numPr>
        <w:ilvl w:val="8"/>
        <w:numId w:val="6"/>
      </w:numPr>
      <w:spacing w:after="160"/>
    </w:pPr>
    <w:rPr>
      <w:rFonts w:eastAsia="MS Mincho"/>
      <w:b/>
    </w:rPr>
  </w:style>
  <w:style w:type="paragraph" w:customStyle="1" w:styleId="RegParaNoNumb">
    <w:name w:val="RegParaNoNumb"/>
    <w:basedOn w:val="RegPara"/>
    <w:link w:val="RegParaNoNumbChar"/>
    <w:rsid w:val="008D2D1E"/>
    <w:pPr>
      <w:numPr>
        <w:ilvl w:val="0"/>
        <w:numId w:val="0"/>
      </w:numPr>
    </w:pPr>
    <w:rPr>
      <w:rFonts w:eastAsia="MS Mincho"/>
      <w:lang w:eastAsia="en-US"/>
    </w:rPr>
  </w:style>
  <w:style w:type="paragraph" w:customStyle="1" w:styleId="RegTableText">
    <w:name w:val="RegTableText"/>
    <w:basedOn w:val="RegPara"/>
    <w:link w:val="RegTableTextChar"/>
    <w:rsid w:val="008D2D1E"/>
    <w:pPr>
      <w:numPr>
        <w:ilvl w:val="0"/>
        <w:numId w:val="9"/>
      </w:numPr>
      <w:spacing w:before="20" w:after="20"/>
    </w:pPr>
  </w:style>
  <w:style w:type="paragraph" w:customStyle="1" w:styleId="TableColumnHeading">
    <w:name w:val="TableColumnHeading"/>
    <w:basedOn w:val="RegTableText"/>
    <w:rsid w:val="008D2D1E"/>
    <w:pPr>
      <w:spacing w:before="40" w:after="40"/>
      <w:jc w:val="center"/>
    </w:pPr>
    <w:rPr>
      <w:b/>
    </w:rPr>
  </w:style>
  <w:style w:type="table" w:customStyle="1" w:styleId="RegTableGridlines">
    <w:name w:val="RegTableGridlines"/>
    <w:basedOn w:val="NormalTablo"/>
    <w:rsid w:val="008D2D1E"/>
    <w:pPr>
      <w:keepNext/>
      <w:spacing w:before="20" w:after="20"/>
    </w:pPr>
    <w:rPr>
      <w:rFonts w:eastAsia="Times New Roman"/>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Pr>
    <w:trPr>
      <w:cantSplit/>
      <w:jc w:val="center"/>
    </w:trPr>
    <w:tcPr>
      <w:shd w:val="clear" w:color="auto" w:fill="auto"/>
    </w:tcPr>
    <w:tblStylePr w:type="firstRow">
      <w:pPr>
        <w:wordWrap/>
        <w:spacing w:beforeLines="0" w:beforeAutospacing="0" w:afterLines="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table" w:customStyle="1" w:styleId="RegTableSpecial">
    <w:name w:val="RegTableSpecial"/>
    <w:basedOn w:val="NormalTablo"/>
    <w:rsid w:val="008D2D1E"/>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spacing w:beforeLines="0" w:beforeAutospacing="0" w:afterLines="0" w:afterAutospacing="0"/>
        <w:jc w:val="center"/>
      </w:pPr>
      <w:rPr>
        <w:b/>
      </w:rPr>
      <w:tblPr/>
      <w:tcPr>
        <w:shd w:val="clear" w:color="auto" w:fill="D9D9D9"/>
        <w:vAlign w:val="center"/>
      </w:tcPr>
    </w:tblStylePr>
    <w:tblStylePr w:type="lastRow">
      <w:pPr>
        <w:keepNext w:val="0"/>
        <w:wordWrap/>
      </w:pPr>
    </w:tblStylePr>
    <w:tblStylePr w:type="firstCol">
      <w:pPr>
        <w:wordWrap/>
        <w:spacing w:beforeLines="0" w:beforeAutospacing="0" w:afterLines="0" w:afterAutospacing="0"/>
        <w:jc w:val="center"/>
      </w:pPr>
      <w:rPr>
        <w:b/>
      </w:rPr>
      <w:tblPr/>
      <w:tcPr>
        <w:shd w:val="clear" w:color="auto" w:fill="D9D9D9"/>
      </w:tcPr>
    </w:tblStylePr>
  </w:style>
  <w:style w:type="table" w:customStyle="1" w:styleId="RegTableDataParameter">
    <w:name w:val="RegTableDataParameter"/>
    <w:basedOn w:val="NormalTablo"/>
    <w:rsid w:val="008D2D1E"/>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RegTableNoGridLines">
    <w:name w:val="RegTableNoGridLines"/>
    <w:basedOn w:val="RegTableGridlines"/>
    <w:rsid w:val="008D2D1E"/>
    <w:pPr>
      <w:keepLines/>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D9D9D9"/>
    </w:tcPr>
    <w:tblStylePr w:type="firstRow">
      <w:pPr>
        <w:wordWrap/>
        <w:spacing w:beforeLines="0" w:beforeAutospacing="0" w:afterLines="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paragraph" w:styleId="ListeDevam3">
    <w:name w:val="List Continue 3"/>
    <w:basedOn w:val="Normal"/>
    <w:rsid w:val="008D2D1E"/>
    <w:pPr>
      <w:spacing w:after="120"/>
      <w:ind w:left="849"/>
    </w:pPr>
  </w:style>
  <w:style w:type="character" w:customStyle="1" w:styleId="RegParaChar">
    <w:name w:val="RegPara Char"/>
    <w:link w:val="RegPara"/>
    <w:rsid w:val="008D2D1E"/>
    <w:rPr>
      <w:rFonts w:eastAsia="Times New Roman"/>
      <w:sz w:val="22"/>
      <w:lang w:val="en-GB" w:eastAsia="de-DE"/>
    </w:rPr>
  </w:style>
  <w:style w:type="character" w:customStyle="1" w:styleId="RegParaNoNumbChar">
    <w:name w:val="RegParaNoNumb Char"/>
    <w:link w:val="RegParaNoNumb"/>
    <w:rsid w:val="008D2D1E"/>
    <w:rPr>
      <w:rFonts w:eastAsia="MS Mincho"/>
      <w:sz w:val="22"/>
      <w:lang w:val="en-GB" w:eastAsia="en-US"/>
    </w:rPr>
  </w:style>
  <w:style w:type="paragraph" w:customStyle="1" w:styleId="RegTOCSectionApppendix">
    <w:name w:val="RegTOC Section + Apppendix"/>
    <w:basedOn w:val="T2"/>
    <w:rsid w:val="008D2D1E"/>
    <w:pPr>
      <w:tabs>
        <w:tab w:val="clear" w:pos="6803"/>
        <w:tab w:val="clear" w:pos="7795"/>
        <w:tab w:val="left" w:pos="1843"/>
      </w:tabs>
      <w:spacing w:before="40" w:after="40"/>
      <w:ind w:left="1843" w:hanging="1276"/>
    </w:pPr>
    <w:rPr>
      <w:noProof/>
      <w:lang w:val="en-US"/>
    </w:rPr>
  </w:style>
  <w:style w:type="paragraph" w:styleId="ResimYazs">
    <w:name w:val="caption"/>
    <w:basedOn w:val="Normal"/>
    <w:next w:val="Normal"/>
    <w:qFormat/>
    <w:rsid w:val="008D2D1E"/>
    <w:rPr>
      <w:b/>
      <w:bCs/>
      <w:sz w:val="20"/>
    </w:rPr>
  </w:style>
  <w:style w:type="paragraph" w:styleId="T9">
    <w:name w:val="toc 9"/>
    <w:basedOn w:val="Normal"/>
    <w:next w:val="Normal"/>
    <w:autoRedefine/>
    <w:rsid w:val="008D2D1E"/>
    <w:pPr>
      <w:ind w:left="1760"/>
    </w:pPr>
  </w:style>
  <w:style w:type="paragraph" w:styleId="AklamaKonusu">
    <w:name w:val="annotation subject"/>
    <w:basedOn w:val="AklamaMetni"/>
    <w:next w:val="AklamaMetni"/>
    <w:link w:val="AklamaKonusuChar"/>
    <w:rsid w:val="008D2D1E"/>
    <w:rPr>
      <w:rFonts w:eastAsia="Times New Roman"/>
      <w:b/>
      <w:bCs/>
      <w:lang w:eastAsia="de-DE"/>
    </w:rPr>
  </w:style>
  <w:style w:type="character" w:styleId="SonnotBavurusu">
    <w:name w:val="endnote reference"/>
    <w:rsid w:val="008D2D1E"/>
    <w:rPr>
      <w:vertAlign w:val="superscript"/>
    </w:rPr>
  </w:style>
  <w:style w:type="paragraph" w:styleId="Dizin1">
    <w:name w:val="index 1"/>
    <w:basedOn w:val="Normal"/>
    <w:next w:val="Normal"/>
    <w:autoRedefine/>
    <w:rsid w:val="008D2D1E"/>
    <w:pPr>
      <w:ind w:left="220" w:hanging="220"/>
    </w:pPr>
  </w:style>
  <w:style w:type="paragraph" w:styleId="Dizin2">
    <w:name w:val="index 2"/>
    <w:basedOn w:val="Normal"/>
    <w:next w:val="Normal"/>
    <w:autoRedefine/>
    <w:rsid w:val="008D2D1E"/>
    <w:pPr>
      <w:ind w:left="440" w:hanging="220"/>
    </w:pPr>
  </w:style>
  <w:style w:type="paragraph" w:styleId="Dizin3">
    <w:name w:val="index 3"/>
    <w:basedOn w:val="Normal"/>
    <w:next w:val="Normal"/>
    <w:autoRedefine/>
    <w:rsid w:val="008D2D1E"/>
    <w:pPr>
      <w:ind w:left="660" w:hanging="220"/>
    </w:pPr>
  </w:style>
  <w:style w:type="paragraph" w:styleId="Dizin4">
    <w:name w:val="index 4"/>
    <w:basedOn w:val="Normal"/>
    <w:next w:val="Normal"/>
    <w:autoRedefine/>
    <w:rsid w:val="008D2D1E"/>
    <w:pPr>
      <w:ind w:left="880" w:hanging="220"/>
    </w:pPr>
  </w:style>
  <w:style w:type="paragraph" w:styleId="Dizin5">
    <w:name w:val="index 5"/>
    <w:basedOn w:val="Normal"/>
    <w:next w:val="Normal"/>
    <w:autoRedefine/>
    <w:rsid w:val="008D2D1E"/>
    <w:pPr>
      <w:ind w:left="1100" w:hanging="220"/>
    </w:pPr>
  </w:style>
  <w:style w:type="paragraph" w:styleId="Dizin6">
    <w:name w:val="index 6"/>
    <w:basedOn w:val="Normal"/>
    <w:next w:val="Normal"/>
    <w:autoRedefine/>
    <w:rsid w:val="008D2D1E"/>
    <w:pPr>
      <w:ind w:left="1320" w:hanging="220"/>
    </w:pPr>
  </w:style>
  <w:style w:type="paragraph" w:styleId="Dizin7">
    <w:name w:val="index 7"/>
    <w:basedOn w:val="Normal"/>
    <w:next w:val="Normal"/>
    <w:autoRedefine/>
    <w:rsid w:val="008D2D1E"/>
    <w:pPr>
      <w:ind w:left="1540" w:hanging="220"/>
    </w:pPr>
  </w:style>
  <w:style w:type="paragraph" w:styleId="Dizin8">
    <w:name w:val="index 8"/>
    <w:basedOn w:val="Normal"/>
    <w:next w:val="Normal"/>
    <w:autoRedefine/>
    <w:rsid w:val="008D2D1E"/>
    <w:pPr>
      <w:ind w:left="1760" w:hanging="220"/>
    </w:pPr>
  </w:style>
  <w:style w:type="paragraph" w:styleId="Dizin9">
    <w:name w:val="index 9"/>
    <w:basedOn w:val="Normal"/>
    <w:next w:val="Normal"/>
    <w:autoRedefine/>
    <w:rsid w:val="008D2D1E"/>
    <w:pPr>
      <w:ind w:left="1980" w:hanging="220"/>
    </w:pPr>
  </w:style>
  <w:style w:type="paragraph" w:styleId="DizinBal">
    <w:name w:val="index heading"/>
    <w:basedOn w:val="Normal"/>
    <w:next w:val="Dizin1"/>
    <w:rsid w:val="008D2D1E"/>
    <w:rPr>
      <w:rFonts w:ascii="Arial" w:hAnsi="Arial" w:cs="Arial"/>
      <w:b/>
      <w:bCs/>
    </w:rPr>
  </w:style>
  <w:style w:type="paragraph" w:styleId="MakroMetni">
    <w:name w:val="macro"/>
    <w:link w:val="MakroMetniChar"/>
    <w:rsid w:val="008D2D1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eastAsia="de-DE"/>
    </w:rPr>
  </w:style>
  <w:style w:type="paragraph" w:styleId="Kaynaka">
    <w:name w:val="table of authorities"/>
    <w:basedOn w:val="Normal"/>
    <w:next w:val="Normal"/>
    <w:rsid w:val="008D2D1E"/>
    <w:pPr>
      <w:ind w:left="220" w:hanging="220"/>
    </w:pPr>
  </w:style>
  <w:style w:type="paragraph" w:styleId="ekillerTablosu">
    <w:name w:val="table of figures"/>
    <w:basedOn w:val="Normal"/>
    <w:next w:val="Normal"/>
    <w:rsid w:val="008D2D1E"/>
  </w:style>
  <w:style w:type="paragraph" w:styleId="KaynakaBal">
    <w:name w:val="toa heading"/>
    <w:basedOn w:val="Normal"/>
    <w:next w:val="Normal"/>
    <w:rsid w:val="008D2D1E"/>
    <w:pPr>
      <w:spacing w:before="120"/>
    </w:pPr>
    <w:rPr>
      <w:rFonts w:ascii="Arial" w:hAnsi="Arial" w:cs="Arial"/>
      <w:b/>
      <w:bCs/>
      <w:sz w:val="24"/>
      <w:szCs w:val="24"/>
    </w:rPr>
  </w:style>
  <w:style w:type="paragraph" w:styleId="T4">
    <w:name w:val="toc 4"/>
    <w:basedOn w:val="Normal"/>
    <w:next w:val="Normal"/>
    <w:autoRedefine/>
    <w:rsid w:val="008D2D1E"/>
    <w:pPr>
      <w:ind w:left="660"/>
    </w:pPr>
  </w:style>
  <w:style w:type="paragraph" w:styleId="T5">
    <w:name w:val="toc 5"/>
    <w:basedOn w:val="Normal"/>
    <w:next w:val="Normal"/>
    <w:autoRedefine/>
    <w:rsid w:val="008D2D1E"/>
    <w:pPr>
      <w:ind w:left="880"/>
    </w:pPr>
  </w:style>
  <w:style w:type="paragraph" w:styleId="T6">
    <w:name w:val="toc 6"/>
    <w:basedOn w:val="Normal"/>
    <w:next w:val="Normal"/>
    <w:autoRedefine/>
    <w:rsid w:val="008D2D1E"/>
    <w:pPr>
      <w:ind w:left="1100"/>
    </w:pPr>
  </w:style>
  <w:style w:type="paragraph" w:styleId="T7">
    <w:name w:val="toc 7"/>
    <w:basedOn w:val="Normal"/>
    <w:next w:val="Normal"/>
    <w:autoRedefine/>
    <w:rsid w:val="008D2D1E"/>
    <w:pPr>
      <w:ind w:left="1320"/>
    </w:pPr>
  </w:style>
  <w:style w:type="paragraph" w:styleId="T8">
    <w:name w:val="toc 8"/>
    <w:basedOn w:val="Normal"/>
    <w:next w:val="Normal"/>
    <w:autoRedefine/>
    <w:rsid w:val="008D2D1E"/>
    <w:pPr>
      <w:ind w:left="1540"/>
    </w:pPr>
  </w:style>
  <w:style w:type="paragraph" w:customStyle="1" w:styleId="ReParaNoNum">
    <w:name w:val="ReParaNoNum"/>
    <w:basedOn w:val="Normal"/>
    <w:rsid w:val="008D2D1E"/>
  </w:style>
  <w:style w:type="paragraph" w:customStyle="1" w:styleId="StyleRegSectionLevel1After2pt">
    <w:name w:val="Style RegSectionLevel1 + After:  2 pt"/>
    <w:basedOn w:val="RegSectionLevel1"/>
    <w:rsid w:val="008D2D1E"/>
    <w:pPr>
      <w:spacing w:before="0"/>
    </w:pPr>
    <w:rPr>
      <w:rFonts w:eastAsia="Times New Roman"/>
      <w:bCs/>
    </w:rPr>
  </w:style>
  <w:style w:type="table" w:customStyle="1" w:styleId="RegTableFirstRowColumn">
    <w:name w:val="RegTableFirstRowColumn"/>
    <w:basedOn w:val="RegTableDataParameter"/>
    <w:rsid w:val="008D2D1E"/>
    <w:tblPr>
      <w:tblCellMar>
        <w:top w:w="23" w:type="dxa"/>
        <w:bottom w:w="23" w:type="dxa"/>
      </w:tblCellMar>
    </w:tblPr>
    <w:tcPr>
      <w:shd w:val="clear" w:color="auto" w:fill="auto"/>
    </w:tcPr>
    <w:tblStylePr w:type="firstRow">
      <w:pPr>
        <w:jc w:val="center"/>
      </w:pPr>
      <w:rPr>
        <w:b/>
        <w:color w:val="auto"/>
      </w:rPr>
      <w:tblPr/>
      <w:tcPr>
        <w:shd w:val="clear" w:color="auto" w:fill="D9D9D9"/>
        <w:vAlign w:val="center"/>
      </w:tcPr>
    </w:tblStylePr>
    <w:tblStylePr w:type="lastRow">
      <w:pPr>
        <w:keepNext w:val="0"/>
        <w:wordWrap/>
      </w:pPr>
    </w:tblStylePr>
    <w:tblStylePr w:type="firstCol">
      <w:rPr>
        <w:b/>
      </w:rPr>
      <w:tblPr/>
      <w:tcPr>
        <w:shd w:val="clear" w:color="auto" w:fill="D9D9D9"/>
      </w:tcPr>
    </w:tblStylePr>
  </w:style>
  <w:style w:type="character" w:customStyle="1" w:styleId="left">
    <w:name w:val="left"/>
    <w:basedOn w:val="VarsaylanParagrafYazTipi"/>
    <w:rsid w:val="008D2D1E"/>
  </w:style>
  <w:style w:type="character" w:customStyle="1" w:styleId="RegTableTextChar">
    <w:name w:val="RegTableText Char"/>
    <w:basedOn w:val="RegParaChar"/>
    <w:link w:val="RegTableText"/>
    <w:rsid w:val="008D2D1E"/>
    <w:rPr>
      <w:rFonts w:eastAsia="Times New Roman"/>
      <w:sz w:val="22"/>
      <w:lang w:val="en-GB" w:eastAsia="de-DE"/>
    </w:rPr>
  </w:style>
  <w:style w:type="paragraph" w:customStyle="1" w:styleId="RegParaNoNumbKeepWNext">
    <w:name w:val="RegParaNoNumbKeepWNext"/>
    <w:basedOn w:val="RegParaNoNumb"/>
    <w:next w:val="Normal"/>
    <w:rsid w:val="008D2D1E"/>
    <w:pPr>
      <w:keepNext/>
      <w:spacing w:before="0"/>
    </w:pPr>
    <w:rPr>
      <w:i/>
    </w:rPr>
  </w:style>
  <w:style w:type="paragraph" w:customStyle="1" w:styleId="PartTitleBox">
    <w:name w:val="PartTitleBox"/>
    <w:basedOn w:val="Normal"/>
    <w:rsid w:val="008D2D1E"/>
    <w:pPr>
      <w:keepNext/>
      <w:keepLines/>
      <w:numPr>
        <w:numId w:val="12"/>
      </w:numPr>
      <w:pBdr>
        <w:top w:val="single" w:sz="4" w:space="1" w:color="auto"/>
        <w:left w:val="single" w:sz="4" w:space="1" w:color="auto"/>
        <w:bottom w:val="single" w:sz="4" w:space="1" w:color="auto"/>
        <w:right w:val="single" w:sz="4" w:space="1" w:color="auto"/>
      </w:pBdr>
      <w:shd w:val="clear" w:color="auto" w:fill="D9D9D9"/>
      <w:ind w:right="57"/>
      <w:jc w:val="center"/>
      <w:outlineLvl w:val="0"/>
    </w:pPr>
    <w:rPr>
      <w:rFonts w:ascii="Times New Roman Bold" w:hAnsi="Times New Roman Bold"/>
      <w:b/>
      <w:u w:val="dash"/>
    </w:rPr>
  </w:style>
  <w:style w:type="paragraph" w:customStyle="1" w:styleId="2BulletList">
    <w:name w:val="2Bullet List"/>
    <w:rsid w:val="008D2D1E"/>
    <w:rPr>
      <w:rFonts w:eastAsia="Times New Roman"/>
      <w:snapToGrid w:val="0"/>
      <w:sz w:val="24"/>
      <w:lang w:val="en-US" w:eastAsia="en-US"/>
    </w:rPr>
  </w:style>
  <w:style w:type="paragraph" w:customStyle="1" w:styleId="RegFormPDDSectL1">
    <w:name w:val="RegFormPDDSectL1"/>
    <w:basedOn w:val="Normal"/>
    <w:rsid w:val="008D2D1E"/>
    <w:pPr>
      <w:keepNext/>
      <w:keepLines/>
      <w:numPr>
        <w:numId w:val="11"/>
      </w:numPr>
      <w:pBdr>
        <w:top w:val="single" w:sz="4" w:space="1" w:color="auto"/>
        <w:left w:val="single" w:sz="4" w:space="5" w:color="auto"/>
        <w:bottom w:val="single" w:sz="4" w:space="1" w:color="auto"/>
        <w:right w:val="single" w:sz="4" w:space="10" w:color="auto"/>
      </w:pBdr>
      <w:shd w:val="clear" w:color="auto" w:fill="D9D9D9"/>
      <w:ind w:right="227"/>
      <w:outlineLvl w:val="0"/>
    </w:pPr>
    <w:rPr>
      <w:b/>
      <w:lang w:eastAsia="en-US"/>
    </w:rPr>
  </w:style>
  <w:style w:type="paragraph" w:customStyle="1" w:styleId="RegFormPDDSectL2">
    <w:name w:val="RegFormPDDSectL2"/>
    <w:basedOn w:val="Normal"/>
    <w:rsid w:val="008D2D1E"/>
    <w:pPr>
      <w:keepNext/>
      <w:keepLines/>
      <w:numPr>
        <w:ilvl w:val="1"/>
        <w:numId w:val="11"/>
      </w:numPr>
      <w:pBdr>
        <w:top w:val="single" w:sz="4" w:space="1" w:color="auto"/>
        <w:left w:val="single" w:sz="4" w:space="5" w:color="auto"/>
        <w:bottom w:val="single" w:sz="4" w:space="1" w:color="auto"/>
        <w:right w:val="single" w:sz="4" w:space="10" w:color="auto"/>
      </w:pBdr>
      <w:ind w:right="227"/>
    </w:pPr>
    <w:rPr>
      <w:b/>
      <w:lang w:eastAsia="en-US"/>
    </w:rPr>
  </w:style>
  <w:style w:type="paragraph" w:customStyle="1" w:styleId="RegFormPDDSectL3">
    <w:name w:val="RegFormPDDSectL3"/>
    <w:basedOn w:val="Normal"/>
    <w:rsid w:val="008D2D1E"/>
    <w:pPr>
      <w:keepNext/>
      <w:keepLines/>
      <w:numPr>
        <w:ilvl w:val="2"/>
        <w:numId w:val="11"/>
      </w:numPr>
      <w:pBdr>
        <w:top w:val="single" w:sz="4" w:space="1" w:color="auto"/>
        <w:left w:val="single" w:sz="4" w:space="5" w:color="auto"/>
        <w:bottom w:val="single" w:sz="4" w:space="1" w:color="auto"/>
        <w:right w:val="single" w:sz="4" w:space="10" w:color="auto"/>
      </w:pBdr>
      <w:ind w:right="227"/>
    </w:pPr>
    <w:rPr>
      <w:rFonts w:ascii="Times New Roman Bold" w:hAnsi="Times New Roman Bold"/>
      <w:b/>
      <w:lang w:eastAsia="en-US"/>
    </w:rPr>
  </w:style>
  <w:style w:type="paragraph" w:customStyle="1" w:styleId="RegFormPDDSectL4">
    <w:name w:val="RegFormPDDSectL4"/>
    <w:basedOn w:val="RegFormPDDSectL3"/>
    <w:rsid w:val="008D2D1E"/>
    <w:pPr>
      <w:numPr>
        <w:ilvl w:val="3"/>
      </w:numPr>
    </w:pPr>
  </w:style>
  <w:style w:type="paragraph" w:customStyle="1" w:styleId="NormalCentered">
    <w:name w:val="Normal + Centered"/>
    <w:basedOn w:val="Normal"/>
    <w:rsid w:val="008D2D1E"/>
    <w:pPr>
      <w:jc w:val="center"/>
    </w:pPr>
  </w:style>
  <w:style w:type="paragraph" w:customStyle="1" w:styleId="Default">
    <w:name w:val="Default"/>
    <w:rsid w:val="006F6F3F"/>
    <w:pPr>
      <w:autoSpaceDE w:val="0"/>
      <w:autoSpaceDN w:val="0"/>
      <w:adjustRightInd w:val="0"/>
    </w:pPr>
    <w:rPr>
      <w:rFonts w:ascii="ILDGLE+TimesNewRoman" w:eastAsia="Times New Roman" w:hAnsi="ILDGLE+TimesNewRoman" w:cs="ILDGLE+TimesNewRoman"/>
      <w:color w:val="000000"/>
      <w:sz w:val="24"/>
      <w:szCs w:val="24"/>
    </w:rPr>
  </w:style>
  <w:style w:type="paragraph" w:customStyle="1" w:styleId="Meth-Dataandparameters">
    <w:name w:val="Meth - Data and parameters"/>
    <w:basedOn w:val="Default"/>
    <w:next w:val="Default"/>
    <w:rsid w:val="006F6F3F"/>
    <w:rPr>
      <w:rFonts w:ascii="ILDGKC+TimesNewRoman,Bold" w:hAnsi="ILDGKC+TimesNewRoman,Bold" w:cs="Times New Roman"/>
      <w:color w:val="auto"/>
    </w:rPr>
  </w:style>
  <w:style w:type="paragraph" w:customStyle="1" w:styleId="Meth-Nomenclatureandtables">
    <w:name w:val="Meth - Nomenclature and tables"/>
    <w:basedOn w:val="Default"/>
    <w:next w:val="Default"/>
    <w:rsid w:val="00E71DE3"/>
    <w:rPr>
      <w:rFonts w:cs="Times New Roman"/>
      <w:color w:val="auto"/>
    </w:rPr>
  </w:style>
  <w:style w:type="paragraph" w:customStyle="1" w:styleId="Meth-Heading2">
    <w:name w:val="Meth - Heading 2"/>
    <w:basedOn w:val="Default"/>
    <w:next w:val="Default"/>
    <w:rsid w:val="00E71DE3"/>
    <w:rPr>
      <w:rFonts w:ascii="ILDJOD+TimesNewRoman,BoldItalic" w:hAnsi="ILDJOD+TimesNewRoman,BoldItalic" w:cs="Times New Roman"/>
      <w:color w:val="auto"/>
    </w:rPr>
  </w:style>
  <w:style w:type="paragraph" w:customStyle="1" w:styleId="TOCA">
    <w:name w:val="TOC A"/>
    <w:basedOn w:val="Normal"/>
    <w:rsid w:val="00E71DE3"/>
    <w:pPr>
      <w:numPr>
        <w:numId w:val="19"/>
      </w:numPr>
      <w:tabs>
        <w:tab w:val="clear" w:pos="1418"/>
        <w:tab w:val="num" w:pos="1440"/>
        <w:tab w:val="left" w:leader="dot" w:pos="6804"/>
        <w:tab w:val="center" w:pos="7796"/>
        <w:tab w:val="center" w:pos="8930"/>
      </w:tabs>
      <w:ind w:left="1440" w:hanging="720"/>
      <w:outlineLvl w:val="1"/>
    </w:pPr>
    <w:rPr>
      <w:lang w:eastAsia="en-US"/>
    </w:rPr>
  </w:style>
  <w:style w:type="paragraph" w:customStyle="1" w:styleId="TOCI">
    <w:name w:val="TOC I"/>
    <w:basedOn w:val="Normal"/>
    <w:rsid w:val="00E633D0"/>
    <w:pPr>
      <w:numPr>
        <w:numId w:val="21"/>
      </w:numPr>
      <w:tabs>
        <w:tab w:val="left" w:leader="dot" w:pos="6804"/>
      </w:tabs>
    </w:pPr>
    <w:rPr>
      <w:caps/>
      <w:lang w:eastAsia="en-US"/>
    </w:rPr>
  </w:style>
  <w:style w:type="paragraph" w:customStyle="1" w:styleId="numberedParagragh">
    <w:name w:val="numbered Paragragh"/>
    <w:basedOn w:val="Normal"/>
    <w:next w:val="Normal"/>
    <w:rsid w:val="00E633D0"/>
    <w:pPr>
      <w:tabs>
        <w:tab w:val="num" w:pos="360"/>
      </w:tabs>
      <w:ind w:left="360" w:hanging="360"/>
    </w:pPr>
    <w:rPr>
      <w:lang w:val="en-US" w:eastAsia="en-US"/>
    </w:rPr>
  </w:style>
  <w:style w:type="paragraph" w:customStyle="1" w:styleId="ParaNo">
    <w:name w:val="(ParaNo.)"/>
    <w:basedOn w:val="Normal"/>
    <w:rsid w:val="00E633D0"/>
    <w:pPr>
      <w:numPr>
        <w:numId w:val="20"/>
      </w:numPr>
    </w:pPr>
    <w:rPr>
      <w:lang w:eastAsia="en-US"/>
    </w:rPr>
  </w:style>
  <w:style w:type="paragraph" w:customStyle="1" w:styleId="2Out-rep8">
    <w:name w:val="2Out-rep8"/>
    <w:rsid w:val="00E633D0"/>
    <w:rPr>
      <w:rFonts w:eastAsia="Times New Roman"/>
      <w:snapToGrid w:val="0"/>
      <w:sz w:val="24"/>
      <w:lang w:val="en-US" w:eastAsia="en-US"/>
    </w:rPr>
  </w:style>
  <w:style w:type="paragraph" w:customStyle="1" w:styleId="PlainwithIndent">
    <w:name w:val="Plain with Indent"/>
    <w:basedOn w:val="Normal"/>
    <w:rsid w:val="00E633D0"/>
    <w:pPr>
      <w:spacing w:after="240"/>
      <w:ind w:firstLine="720"/>
    </w:pPr>
    <w:rPr>
      <w:lang w:eastAsia="en-US"/>
    </w:rPr>
  </w:style>
  <w:style w:type="paragraph" w:styleId="GvdeMetniGirintisi">
    <w:name w:val="Body Text Indent"/>
    <w:basedOn w:val="Normal"/>
    <w:link w:val="GvdeMetniGirintisiChar"/>
    <w:rsid w:val="00E633D0"/>
    <w:pPr>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360"/>
    </w:pPr>
    <w:rPr>
      <w:bCs/>
      <w:lang w:eastAsia="en-US"/>
    </w:rPr>
  </w:style>
  <w:style w:type="character" w:customStyle="1" w:styleId="GvdeMetniGirintisiChar">
    <w:name w:val="Gövde Metni Girintisi Char"/>
    <w:link w:val="GvdeMetniGirintisi"/>
    <w:rsid w:val="00E633D0"/>
    <w:rPr>
      <w:rFonts w:eastAsia="Times New Roman"/>
      <w:bCs/>
      <w:sz w:val="22"/>
      <w:lang w:val="en-GB" w:eastAsia="en-US"/>
    </w:rPr>
  </w:style>
  <w:style w:type="character" w:styleId="zlenenKpr">
    <w:name w:val="FollowedHyperlink"/>
    <w:uiPriority w:val="99"/>
    <w:rsid w:val="00E633D0"/>
    <w:rPr>
      <w:color w:val="800080"/>
      <w:u w:val="single"/>
    </w:rPr>
  </w:style>
  <w:style w:type="paragraph" w:customStyle="1" w:styleId="Outline">
    <w:name w:val="Outline"/>
    <w:basedOn w:val="Normal"/>
    <w:rsid w:val="00E633D0"/>
    <w:pPr>
      <w:spacing w:before="240"/>
    </w:pPr>
    <w:rPr>
      <w:kern w:val="28"/>
      <w:sz w:val="24"/>
      <w:lang w:val="en-US" w:eastAsia="en-US"/>
    </w:rPr>
  </w:style>
  <w:style w:type="paragraph" w:styleId="GvdeMetniGirintisi3">
    <w:name w:val="Body Text Indent 3"/>
    <w:basedOn w:val="Normal"/>
    <w:link w:val="GvdeMetniGirintisi3Char"/>
    <w:rsid w:val="00E633D0"/>
    <w:pPr>
      <w:ind w:left="360"/>
    </w:pPr>
    <w:rPr>
      <w:b/>
      <w:bCs/>
      <w:lang w:eastAsia="en-US"/>
    </w:rPr>
  </w:style>
  <w:style w:type="character" w:customStyle="1" w:styleId="GvdeMetniGirintisi3Char">
    <w:name w:val="Gövde Metni Girintisi 3 Char"/>
    <w:link w:val="GvdeMetniGirintisi3"/>
    <w:rsid w:val="00E633D0"/>
    <w:rPr>
      <w:rFonts w:eastAsia="Times New Roman"/>
      <w:b/>
      <w:bCs/>
      <w:sz w:val="22"/>
      <w:lang w:val="en-GB" w:eastAsia="en-US"/>
    </w:rPr>
  </w:style>
  <w:style w:type="paragraph" w:styleId="GvdeMetniGirintisi2">
    <w:name w:val="Body Text Indent 2"/>
    <w:basedOn w:val="Normal"/>
    <w:link w:val="GvdeMetniGirintisi2Char"/>
    <w:rsid w:val="00E633D0"/>
    <w:pPr>
      <w:ind w:left="-180"/>
    </w:pPr>
    <w:rPr>
      <w:b/>
      <w:bCs/>
      <w:szCs w:val="24"/>
      <w:lang w:val="en-US" w:eastAsia="da-DK"/>
    </w:rPr>
  </w:style>
  <w:style w:type="character" w:customStyle="1" w:styleId="GvdeMetniGirintisi2Char">
    <w:name w:val="Gövde Metni Girintisi 2 Char"/>
    <w:link w:val="GvdeMetniGirintisi2"/>
    <w:rsid w:val="00E633D0"/>
    <w:rPr>
      <w:rFonts w:eastAsia="Times New Roman"/>
      <w:b/>
      <w:bCs/>
      <w:sz w:val="22"/>
      <w:szCs w:val="24"/>
      <w:lang w:val="en-US" w:eastAsia="da-DK"/>
    </w:rPr>
  </w:style>
  <w:style w:type="paragraph" w:customStyle="1" w:styleId="msolistparagraph0">
    <w:name w:val="msolistparagraph"/>
    <w:basedOn w:val="Normal"/>
    <w:rsid w:val="00E633D0"/>
    <w:pPr>
      <w:spacing w:before="100" w:beforeAutospacing="1" w:after="100" w:afterAutospacing="1"/>
    </w:pPr>
    <w:rPr>
      <w:sz w:val="24"/>
      <w:szCs w:val="24"/>
      <w:lang w:val="tr-TR" w:eastAsia="tr-TR"/>
    </w:rPr>
  </w:style>
  <w:style w:type="paragraph" w:customStyle="1" w:styleId="Meth-Equation">
    <w:name w:val="Meth - Equation"/>
    <w:basedOn w:val="Normal"/>
    <w:next w:val="Normal"/>
    <w:rsid w:val="00E633D0"/>
    <w:pPr>
      <w:autoSpaceDE w:val="0"/>
      <w:autoSpaceDN w:val="0"/>
      <w:adjustRightInd w:val="0"/>
      <w:spacing w:before="240"/>
    </w:pPr>
    <w:rPr>
      <w:rFonts w:ascii="Symbol" w:hAnsi="Symbol"/>
      <w:sz w:val="24"/>
      <w:szCs w:val="24"/>
      <w:lang w:val="tr-TR" w:eastAsia="tr-TR"/>
    </w:rPr>
  </w:style>
  <w:style w:type="paragraph" w:customStyle="1" w:styleId="Meth-Text">
    <w:name w:val="Meth - Text"/>
    <w:basedOn w:val="Normal"/>
    <w:next w:val="Normal"/>
    <w:rsid w:val="00E633D0"/>
    <w:pPr>
      <w:autoSpaceDE w:val="0"/>
      <w:autoSpaceDN w:val="0"/>
      <w:adjustRightInd w:val="0"/>
    </w:pPr>
    <w:rPr>
      <w:rFonts w:ascii="ILDGLE+TimesNewRoman" w:hAnsi="ILDGLE+TimesNewRoman"/>
      <w:sz w:val="24"/>
      <w:szCs w:val="24"/>
      <w:lang w:val="tr-TR" w:eastAsia="tr-TR"/>
    </w:rPr>
  </w:style>
  <w:style w:type="paragraph" w:customStyle="1" w:styleId="Meth-Bullet">
    <w:name w:val="Meth - Bullet"/>
    <w:basedOn w:val="Normal"/>
    <w:next w:val="Normal"/>
    <w:rsid w:val="00E633D0"/>
    <w:pPr>
      <w:autoSpaceDE w:val="0"/>
      <w:autoSpaceDN w:val="0"/>
      <w:adjustRightInd w:val="0"/>
    </w:pPr>
    <w:rPr>
      <w:rFonts w:ascii="ILDGLE+TimesNewRoman" w:hAnsi="ILDGLE+TimesNewRoman"/>
      <w:sz w:val="24"/>
      <w:szCs w:val="24"/>
      <w:lang w:val="tr-TR" w:eastAsia="tr-TR"/>
    </w:rPr>
  </w:style>
  <w:style w:type="paragraph" w:customStyle="1" w:styleId="SectionText">
    <w:name w:val="Section Text"/>
    <w:basedOn w:val="Normal"/>
    <w:rsid w:val="00E633D0"/>
    <w:pPr>
      <w:numPr>
        <w:ilvl w:val="3"/>
        <w:numId w:val="22"/>
      </w:numPr>
      <w:tabs>
        <w:tab w:val="num" w:pos="360"/>
      </w:tabs>
      <w:spacing w:before="120" w:after="480"/>
      <w:jc w:val="center"/>
    </w:pPr>
    <w:rPr>
      <w:b/>
      <w:w w:val="105"/>
      <w:sz w:val="28"/>
      <w:lang w:val="tr-TR" w:eastAsia="en-US"/>
    </w:rPr>
  </w:style>
  <w:style w:type="paragraph" w:customStyle="1" w:styleId="parheading">
    <w:name w:val="par heading"/>
    <w:basedOn w:val="Normal"/>
    <w:rsid w:val="00E633D0"/>
    <w:pPr>
      <w:keepNext/>
      <w:numPr>
        <w:ilvl w:val="4"/>
        <w:numId w:val="22"/>
      </w:numPr>
      <w:tabs>
        <w:tab w:val="left" w:pos="720"/>
      </w:tabs>
      <w:spacing w:before="240" w:after="60"/>
    </w:pPr>
    <w:rPr>
      <w:b/>
      <w:w w:val="105"/>
      <w:sz w:val="24"/>
      <w:lang w:val="tr-TR" w:eastAsia="en-US"/>
    </w:rPr>
  </w:style>
  <w:style w:type="paragraph" w:customStyle="1" w:styleId="partext">
    <w:name w:val="par text"/>
    <w:basedOn w:val="DzMetin"/>
    <w:rsid w:val="00E633D0"/>
    <w:pPr>
      <w:numPr>
        <w:ilvl w:val="0"/>
      </w:numPr>
      <w:tabs>
        <w:tab w:val="clear" w:pos="360"/>
        <w:tab w:val="left" w:pos="1440"/>
        <w:tab w:val="num" w:pos="1800"/>
        <w:tab w:val="left" w:pos="1985"/>
        <w:tab w:val="left" w:pos="2880"/>
      </w:tabs>
      <w:spacing w:before="120" w:after="120"/>
      <w:ind w:firstLine="720"/>
    </w:pPr>
    <w:rPr>
      <w:rFonts w:ascii="Times New Roman" w:hAnsi="Times New Roman"/>
      <w:w w:val="105"/>
      <w:sz w:val="24"/>
      <w:lang w:val="tr-TR"/>
    </w:rPr>
  </w:style>
  <w:style w:type="paragraph" w:styleId="DzMetin">
    <w:name w:val="Plain Text"/>
    <w:basedOn w:val="Normal"/>
    <w:link w:val="DzMetinChar"/>
    <w:rsid w:val="00E633D0"/>
    <w:pPr>
      <w:numPr>
        <w:ilvl w:val="8"/>
        <w:numId w:val="22"/>
      </w:numPr>
    </w:pPr>
    <w:rPr>
      <w:rFonts w:ascii="Courier New" w:hAnsi="Courier New"/>
      <w:sz w:val="20"/>
      <w:lang w:eastAsia="en-US"/>
    </w:rPr>
  </w:style>
  <w:style w:type="character" w:customStyle="1" w:styleId="DzMetinChar">
    <w:name w:val="Düz Metin Char"/>
    <w:link w:val="DzMetin"/>
    <w:rsid w:val="00E633D0"/>
    <w:rPr>
      <w:rFonts w:ascii="Courier New" w:eastAsia="Times New Roman" w:hAnsi="Courier New" w:cs="Courier New"/>
      <w:lang w:val="en-GB" w:eastAsia="en-US"/>
    </w:rPr>
  </w:style>
  <w:style w:type="paragraph" w:customStyle="1" w:styleId="SectionHeading">
    <w:name w:val="Section Heading"/>
    <w:basedOn w:val="SectionText"/>
    <w:rsid w:val="00E633D0"/>
    <w:pPr>
      <w:keepNext/>
      <w:numPr>
        <w:ilvl w:val="6"/>
      </w:numPr>
      <w:tabs>
        <w:tab w:val="clear" w:pos="1080"/>
        <w:tab w:val="num" w:pos="3240"/>
      </w:tabs>
      <w:spacing w:after="240"/>
      <w:ind w:left="2880" w:hanging="720"/>
    </w:pPr>
  </w:style>
  <w:style w:type="paragraph" w:customStyle="1" w:styleId="Subpartext">
    <w:name w:val="Sub par text"/>
    <w:basedOn w:val="partext"/>
    <w:rsid w:val="00E633D0"/>
    <w:pPr>
      <w:numPr>
        <w:numId w:val="0"/>
      </w:numPr>
      <w:tabs>
        <w:tab w:val="clear" w:pos="1985"/>
        <w:tab w:val="clear" w:pos="2880"/>
        <w:tab w:val="num" w:pos="5040"/>
      </w:tabs>
      <w:ind w:left="5040" w:hanging="360"/>
    </w:pPr>
  </w:style>
  <w:style w:type="character" w:customStyle="1" w:styleId="lg1">
    <w:name w:val="lg1"/>
    <w:rsid w:val="00E633D0"/>
    <w:rPr>
      <w:color w:val="888888"/>
    </w:rPr>
  </w:style>
  <w:style w:type="paragraph" w:customStyle="1" w:styleId="AklamaKonusu1">
    <w:name w:val="Açıklama Konusu1"/>
    <w:basedOn w:val="AklamaMetni"/>
    <w:next w:val="AklamaMetni"/>
    <w:semiHidden/>
    <w:rsid w:val="00E633D0"/>
    <w:rPr>
      <w:rFonts w:eastAsia="Times New Roman"/>
      <w:b/>
      <w:bCs/>
    </w:rPr>
  </w:style>
  <w:style w:type="paragraph" w:customStyle="1" w:styleId="BalonMetni1">
    <w:name w:val="Balon Metni1"/>
    <w:basedOn w:val="Normal"/>
    <w:semiHidden/>
    <w:rsid w:val="00E633D0"/>
    <w:rPr>
      <w:rFonts w:ascii="Tahoma" w:hAnsi="Tahoma" w:cs="Tahoma"/>
      <w:sz w:val="16"/>
      <w:szCs w:val="16"/>
      <w:lang w:eastAsia="en-US"/>
    </w:rPr>
  </w:style>
  <w:style w:type="character" w:customStyle="1" w:styleId="yshortcuts">
    <w:name w:val="yshortcuts"/>
    <w:basedOn w:val="VarsaylanParagrafYazTipi"/>
    <w:rsid w:val="00E633D0"/>
  </w:style>
  <w:style w:type="character" w:customStyle="1" w:styleId="apple-converted-space">
    <w:name w:val="apple-converted-space"/>
    <w:basedOn w:val="VarsaylanParagrafYazTipi"/>
    <w:rsid w:val="00E633D0"/>
  </w:style>
  <w:style w:type="character" w:styleId="Vurgu">
    <w:name w:val="Emphasis"/>
    <w:qFormat/>
    <w:rsid w:val="00E633D0"/>
    <w:rPr>
      <w:i/>
      <w:iCs/>
    </w:rPr>
  </w:style>
  <w:style w:type="character" w:styleId="Gl">
    <w:name w:val="Strong"/>
    <w:qFormat/>
    <w:rsid w:val="00E633D0"/>
    <w:rPr>
      <w:b/>
      <w:bCs/>
    </w:rPr>
  </w:style>
  <w:style w:type="paragraph" w:customStyle="1" w:styleId="Madde">
    <w:name w:val="Madde"/>
    <w:basedOn w:val="Normal"/>
    <w:rsid w:val="00E633D0"/>
    <w:pPr>
      <w:tabs>
        <w:tab w:val="left" w:pos="369"/>
      </w:tabs>
      <w:ind w:firstLine="720"/>
      <w:jc w:val="both"/>
    </w:pPr>
    <w:rPr>
      <w:color w:val="000000"/>
      <w:sz w:val="24"/>
      <w:szCs w:val="24"/>
      <w:lang w:val="tr-TR" w:eastAsia="en-US"/>
    </w:rPr>
  </w:style>
  <w:style w:type="paragraph" w:styleId="ListeMaddemi">
    <w:name w:val="List Bullet"/>
    <w:basedOn w:val="Normal"/>
    <w:autoRedefine/>
    <w:rsid w:val="00E633D0"/>
    <w:pPr>
      <w:numPr>
        <w:numId w:val="23"/>
      </w:numPr>
      <w:tabs>
        <w:tab w:val="left" w:pos="1134"/>
        <w:tab w:val="left" w:pos="1701"/>
      </w:tabs>
      <w:spacing w:before="60" w:after="60"/>
      <w:jc w:val="both"/>
    </w:pPr>
    <w:rPr>
      <w:rFonts w:eastAsia="SimSun"/>
      <w:szCs w:val="24"/>
      <w:lang w:eastAsia="en-US"/>
    </w:rPr>
  </w:style>
  <w:style w:type="paragraph" w:customStyle="1" w:styleId="Funotezeichen">
    <w:name w:val="Fußnotezeichen"/>
    <w:basedOn w:val="Normal"/>
    <w:rsid w:val="00E633D0"/>
    <w:pPr>
      <w:spacing w:before="60" w:after="60"/>
      <w:jc w:val="both"/>
    </w:pPr>
    <w:rPr>
      <w:rFonts w:ascii="Arial" w:hAnsi="Arial"/>
      <w:sz w:val="20"/>
      <w:lang w:eastAsia="en-US"/>
    </w:rPr>
  </w:style>
  <w:style w:type="paragraph" w:styleId="bekMetni">
    <w:name w:val="Block Text"/>
    <w:basedOn w:val="Normal"/>
    <w:rsid w:val="00E633D0"/>
    <w:pPr>
      <w:spacing w:before="60" w:after="60"/>
      <w:ind w:left="880" w:right="1049"/>
      <w:jc w:val="both"/>
    </w:pPr>
    <w:rPr>
      <w:i/>
      <w:iCs/>
      <w:lang w:eastAsia="en-US"/>
    </w:rPr>
  </w:style>
  <w:style w:type="paragraph" w:customStyle="1" w:styleId="Tablecustom">
    <w:name w:val="Table custom"/>
    <w:basedOn w:val="Normal"/>
    <w:rsid w:val="00E633D0"/>
    <w:pPr>
      <w:spacing w:before="60" w:after="60" w:line="288" w:lineRule="auto"/>
      <w:jc w:val="both"/>
    </w:pPr>
    <w:rPr>
      <w:rFonts w:ascii="Arial" w:eastAsia="SimSun" w:hAnsi="Arial" w:cs="Arial"/>
      <w:b/>
      <w:bCs/>
      <w:sz w:val="16"/>
      <w:szCs w:val="16"/>
      <w:lang w:eastAsia="zh-CN"/>
    </w:rPr>
  </w:style>
  <w:style w:type="character" w:customStyle="1" w:styleId="adres">
    <w:name w:val="adres"/>
    <w:basedOn w:val="VarsaylanParagrafYazTipi"/>
    <w:rsid w:val="00E633D0"/>
  </w:style>
  <w:style w:type="paragraph" w:customStyle="1" w:styleId="Dzeltme1">
    <w:name w:val="Düzeltme1"/>
    <w:hidden/>
    <w:semiHidden/>
    <w:rsid w:val="00E633D0"/>
    <w:rPr>
      <w:rFonts w:eastAsia="Times New Roman"/>
      <w:sz w:val="22"/>
      <w:lang w:val="en-GB" w:eastAsia="en-US"/>
    </w:rPr>
  </w:style>
  <w:style w:type="character" w:customStyle="1" w:styleId="BalonMetniChar">
    <w:name w:val="Balon Metni Char"/>
    <w:link w:val="BalonMetni"/>
    <w:uiPriority w:val="99"/>
    <w:rsid w:val="00E633D0"/>
    <w:rPr>
      <w:rFonts w:ascii="Tahoma" w:eastAsia="Times New Roman" w:hAnsi="Tahoma" w:cs="Tahoma"/>
      <w:sz w:val="16"/>
      <w:szCs w:val="16"/>
      <w:lang w:val="en-GB" w:eastAsia="de-DE"/>
    </w:rPr>
  </w:style>
  <w:style w:type="paragraph" w:styleId="NormalWeb">
    <w:name w:val="Normal (Web)"/>
    <w:basedOn w:val="Normal"/>
    <w:uiPriority w:val="99"/>
    <w:unhideWhenUsed/>
    <w:rsid w:val="00E633D0"/>
    <w:pPr>
      <w:spacing w:before="100" w:beforeAutospacing="1" w:after="100" w:afterAutospacing="1"/>
    </w:pPr>
    <w:rPr>
      <w:sz w:val="24"/>
      <w:szCs w:val="24"/>
      <w:lang w:val="de-DE"/>
    </w:rPr>
  </w:style>
  <w:style w:type="table" w:styleId="TabloKlavuzu">
    <w:name w:val="Table Grid"/>
    <w:basedOn w:val="NormalTablo"/>
    <w:uiPriority w:val="59"/>
    <w:rsid w:val="00E633D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B1007F"/>
    <w:rPr>
      <w:rFonts w:eastAsia="Times New Roman"/>
      <w:sz w:val="22"/>
      <w:lang w:val="en-GB" w:eastAsia="de-DE"/>
    </w:rPr>
  </w:style>
  <w:style w:type="character" w:customStyle="1" w:styleId="AklamaMetniChar">
    <w:name w:val="Açıklama Metni Char"/>
    <w:basedOn w:val="VarsaylanParagrafYazTipi"/>
    <w:link w:val="AklamaMetni"/>
    <w:rsid w:val="00CE58EA"/>
    <w:rPr>
      <w:lang w:val="en-GB" w:eastAsia="en-US"/>
    </w:rPr>
  </w:style>
  <w:style w:type="paragraph" w:styleId="ListeParagraf">
    <w:name w:val="List Paragraph"/>
    <w:basedOn w:val="Normal"/>
    <w:uiPriority w:val="34"/>
    <w:qFormat/>
    <w:rsid w:val="000777A0"/>
    <w:pPr>
      <w:ind w:left="720"/>
      <w:contextualSpacing/>
    </w:pPr>
  </w:style>
  <w:style w:type="character" w:customStyle="1" w:styleId="DipnotMetniChar">
    <w:name w:val="Dipnot Metni Char"/>
    <w:basedOn w:val="VarsaylanParagrafYazTipi"/>
    <w:link w:val="DipnotMetni"/>
    <w:uiPriority w:val="99"/>
    <w:rsid w:val="00525C27"/>
    <w:rPr>
      <w:rFonts w:eastAsia="Times New Roman"/>
      <w:lang w:val="en-GB" w:eastAsia="de-DE"/>
    </w:rPr>
  </w:style>
  <w:style w:type="paragraph" w:customStyle="1" w:styleId="BulletsSecondLevel">
    <w:name w:val="Bullets (Second Level)"/>
    <w:basedOn w:val="Normal"/>
    <w:rsid w:val="00A541BF"/>
    <w:pPr>
      <w:numPr>
        <w:numId w:val="37"/>
      </w:numPr>
      <w:suppressAutoHyphens/>
      <w:spacing w:after="160" w:line="247" w:lineRule="auto"/>
      <w:jc w:val="both"/>
    </w:pPr>
    <w:rPr>
      <w:rFonts w:eastAsia="MS Mincho"/>
      <w:lang w:eastAsia="zh-CN"/>
    </w:rPr>
  </w:style>
  <w:style w:type="character" w:customStyle="1" w:styleId="stbilgiChar">
    <w:name w:val="Üstbilgi Char"/>
    <w:link w:val="stbilgi"/>
    <w:uiPriority w:val="99"/>
    <w:rsid w:val="00A541BF"/>
    <w:rPr>
      <w:rFonts w:eastAsia="Times New Roman"/>
      <w:sz w:val="22"/>
      <w:lang w:val="en-GB" w:eastAsia="de-DE"/>
    </w:rPr>
  </w:style>
  <w:style w:type="character" w:customStyle="1" w:styleId="AklamaKonusuChar">
    <w:name w:val="Açıklama Konusu Char"/>
    <w:basedOn w:val="AklamaMetniChar"/>
    <w:link w:val="AklamaKonusu"/>
    <w:rsid w:val="00A541BF"/>
    <w:rPr>
      <w:rFonts w:eastAsia="Times New Roman"/>
      <w:b/>
      <w:bCs/>
      <w:lang w:val="en-GB" w:eastAsia="de-DE"/>
    </w:rPr>
  </w:style>
  <w:style w:type="character" w:customStyle="1" w:styleId="AltbilgiChar">
    <w:name w:val="Altbilgi Char"/>
    <w:link w:val="Altbilgi"/>
    <w:uiPriority w:val="99"/>
    <w:rsid w:val="00A541BF"/>
    <w:rPr>
      <w:rFonts w:eastAsia="Times New Roman"/>
      <w:sz w:val="22"/>
      <w:lang w:val="en-GB" w:eastAsia="de-DE"/>
    </w:rPr>
  </w:style>
  <w:style w:type="character" w:customStyle="1" w:styleId="Balk3Char">
    <w:name w:val="Başlık 3 Char"/>
    <w:link w:val="Balk3"/>
    <w:rsid w:val="00A541BF"/>
    <w:rPr>
      <w:rFonts w:eastAsia="Times New Roman"/>
      <w:sz w:val="22"/>
      <w:u w:val="dotDotDash"/>
      <w:lang w:val="en-GB" w:eastAsia="de-DE"/>
    </w:rPr>
  </w:style>
  <w:style w:type="character" w:styleId="HafifVurgulama">
    <w:name w:val="Subtle Emphasis"/>
    <w:uiPriority w:val="19"/>
    <w:qFormat/>
    <w:rsid w:val="00A541BF"/>
    <w:rPr>
      <w:rFonts w:ascii="Arial" w:hAnsi="Arial"/>
      <w:i/>
      <w:iCs/>
      <w:color w:val="7F7F7F"/>
      <w:sz w:val="20"/>
    </w:rPr>
  </w:style>
  <w:style w:type="character" w:customStyle="1" w:styleId="Balk1Char">
    <w:name w:val="Başlık 1 Char"/>
    <w:link w:val="Balk1"/>
    <w:rsid w:val="00A541BF"/>
    <w:rPr>
      <w:rFonts w:ascii="Arial" w:eastAsia="Times New Roman" w:hAnsi="Arial"/>
      <w:b/>
      <w:kern w:val="28"/>
      <w:sz w:val="28"/>
      <w:u w:val="dotDotDash"/>
      <w:lang w:val="en-GB" w:eastAsia="de-DE"/>
    </w:rPr>
  </w:style>
  <w:style w:type="paragraph" w:styleId="TBal">
    <w:name w:val="TOC Heading"/>
    <w:basedOn w:val="Balk1"/>
    <w:next w:val="Normal"/>
    <w:uiPriority w:val="39"/>
    <w:semiHidden/>
    <w:unhideWhenUsed/>
    <w:qFormat/>
    <w:rsid w:val="00A541BF"/>
    <w:pPr>
      <w:keepLines/>
      <w:spacing w:before="480" w:after="0" w:line="276" w:lineRule="auto"/>
      <w:ind w:left="432" w:hanging="432"/>
      <w:outlineLvl w:val="9"/>
    </w:pPr>
    <w:rPr>
      <w:rFonts w:ascii="Arial Bold" w:hAnsi="Arial Bold"/>
      <w:bCs/>
      <w:caps/>
      <w:color w:val="365F91"/>
      <w:kern w:val="0"/>
      <w:szCs w:val="28"/>
      <w:u w:val="none"/>
      <w:lang w:val="en-US" w:eastAsia="en-US"/>
    </w:rPr>
  </w:style>
  <w:style w:type="character" w:customStyle="1" w:styleId="Balk7Char">
    <w:name w:val="Başlık 7 Char"/>
    <w:link w:val="Balk7"/>
    <w:rsid w:val="00A541BF"/>
    <w:rPr>
      <w:rFonts w:ascii="Arial" w:eastAsia="Times New Roman" w:hAnsi="Arial"/>
      <w:u w:val="dotDotDash"/>
      <w:lang w:val="en-GB" w:eastAsia="de-DE"/>
    </w:rPr>
  </w:style>
  <w:style w:type="paragraph" w:customStyle="1" w:styleId="Balk31">
    <w:name w:val="Başlık 31"/>
    <w:basedOn w:val="Balk3"/>
    <w:link w:val="heading3Char"/>
    <w:qFormat/>
    <w:rsid w:val="00A541BF"/>
    <w:pPr>
      <w:keepNext/>
      <w:numPr>
        <w:ilvl w:val="2"/>
      </w:numPr>
      <w:tabs>
        <w:tab w:val="clear" w:pos="720"/>
      </w:tabs>
      <w:spacing w:line="288" w:lineRule="auto"/>
      <w:ind w:left="720" w:hanging="720"/>
    </w:pPr>
    <w:rPr>
      <w:rFonts w:ascii="Arial Bold" w:hAnsi="Arial Bold"/>
      <w:b/>
      <w:bCs/>
      <w:color w:val="005B82"/>
      <w:sz w:val="26"/>
      <w:szCs w:val="26"/>
      <w:u w:val="none"/>
      <w:lang w:val="en-CA"/>
    </w:rPr>
  </w:style>
  <w:style w:type="character" w:customStyle="1" w:styleId="heading3Char">
    <w:name w:val="heading 3 Char"/>
    <w:link w:val="Balk31"/>
    <w:rsid w:val="00A541BF"/>
    <w:rPr>
      <w:rFonts w:ascii="Arial Bold" w:eastAsia="Times New Roman" w:hAnsi="Arial Bold"/>
      <w:b/>
      <w:bCs/>
      <w:color w:val="005B82"/>
      <w:sz w:val="26"/>
      <w:szCs w:val="26"/>
      <w:lang w:val="en-CA"/>
    </w:rPr>
  </w:style>
  <w:style w:type="paragraph" w:customStyle="1" w:styleId="Kommentarthema1">
    <w:name w:val="Kommentarthema1"/>
    <w:basedOn w:val="AklamaMetni"/>
    <w:next w:val="AklamaMetni"/>
    <w:rsid w:val="00A541BF"/>
    <w:rPr>
      <w:rFonts w:ascii="MS Mincho" w:hAnsi="Calibri"/>
      <w:b/>
      <w:bCs/>
    </w:rPr>
  </w:style>
  <w:style w:type="character" w:customStyle="1" w:styleId="SonnotMetniChar">
    <w:name w:val="Sonnot Metni Char"/>
    <w:basedOn w:val="VarsaylanParagrafYazTipi"/>
    <w:link w:val="SonnotMetni"/>
    <w:rsid w:val="00A541BF"/>
    <w:rPr>
      <w:sz w:val="22"/>
      <w:lang w:val="en-GB" w:eastAsia="en-US"/>
    </w:rPr>
  </w:style>
  <w:style w:type="character" w:customStyle="1" w:styleId="AltbilgiChar1">
    <w:name w:val="Altbilgi Char1"/>
    <w:uiPriority w:val="99"/>
    <w:rsid w:val="00A541BF"/>
    <w:rPr>
      <w:rFonts w:ascii="Times New Roman" w:eastAsia="MS Mincho" w:hAnsi="Times New Roman" w:cs="Times New Roman"/>
      <w:sz w:val="24"/>
      <w:szCs w:val="24"/>
      <w:lang w:val="en-GB"/>
    </w:rPr>
  </w:style>
  <w:style w:type="character" w:customStyle="1" w:styleId="SchwacheHervorhebung1">
    <w:name w:val="Schwache Hervorhebung1"/>
    <w:uiPriority w:val="19"/>
    <w:qFormat/>
    <w:rsid w:val="00A541BF"/>
    <w:rPr>
      <w:rFonts w:ascii="Arial" w:hAnsi="Arial"/>
      <w:i/>
      <w:iCs/>
      <w:color w:val="7F7F7F"/>
      <w:sz w:val="20"/>
    </w:rPr>
  </w:style>
  <w:style w:type="paragraph" w:customStyle="1" w:styleId="Verzeichnis">
    <w:name w:val="Verzeichnis"/>
    <w:basedOn w:val="Normal"/>
    <w:rsid w:val="00A541BF"/>
    <w:pPr>
      <w:suppressLineNumbers/>
      <w:suppressAutoHyphens/>
      <w:spacing w:before="60"/>
      <w:jc w:val="both"/>
    </w:pPr>
    <w:rPr>
      <w:rFonts w:ascii="Arial" w:eastAsia="MS Mincho" w:hAnsi="Arial" w:cs="Arial"/>
      <w:sz w:val="20"/>
      <w:lang w:eastAsia="ar-SA"/>
    </w:rPr>
  </w:style>
  <w:style w:type="character" w:customStyle="1" w:styleId="GvdeMetni3Char">
    <w:name w:val="Gövde Metni 3 Char"/>
    <w:basedOn w:val="VarsaylanParagrafYazTipi"/>
    <w:link w:val="GvdeMetni3"/>
    <w:rsid w:val="00A541BF"/>
    <w:rPr>
      <w:rFonts w:eastAsia="Times New Roman"/>
      <w:i/>
      <w:iCs/>
      <w:sz w:val="24"/>
      <w:lang w:val="en-GB" w:eastAsia="de-DE"/>
    </w:rPr>
  </w:style>
  <w:style w:type="character" w:customStyle="1" w:styleId="GvdeMetniChar">
    <w:name w:val="Gövde Metni Char"/>
    <w:aliases w:val=" Char Char,Char Char,Char + Before:  6 pt Char,Aftebodyr:  6 pt Char,Aftebodyr:  6 pt + Önce:  12 nk Char,Aftebodyr:  6 pt + Küçük Büyük Ha... Char,Gövde Metni Char2 Char Char Char Char Char Char,Char +.... Char"/>
    <w:basedOn w:val="VarsaylanParagrafYazTipi"/>
    <w:link w:val="GvdeMetni"/>
    <w:rsid w:val="00A541BF"/>
    <w:rPr>
      <w:rFonts w:eastAsia="Times New Roman"/>
      <w:sz w:val="22"/>
      <w:lang w:val="en-GB" w:eastAsia="de-DE"/>
    </w:rPr>
  </w:style>
  <w:style w:type="character" w:customStyle="1" w:styleId="GvdeMetni2Char">
    <w:name w:val="Gövde Metni 2 Char"/>
    <w:basedOn w:val="VarsaylanParagrafYazTipi"/>
    <w:link w:val="GvdeMetni2"/>
    <w:rsid w:val="00A541BF"/>
    <w:rPr>
      <w:rFonts w:eastAsia="Times New Roman"/>
      <w:sz w:val="22"/>
      <w:lang w:val="en-GB" w:eastAsia="de-DE"/>
    </w:rPr>
  </w:style>
  <w:style w:type="character" w:customStyle="1" w:styleId="BelgeBalantlarChar">
    <w:name w:val="Belge Bağlantıları Char"/>
    <w:basedOn w:val="VarsaylanParagrafYazTipi"/>
    <w:link w:val="BelgeBalantlar"/>
    <w:rsid w:val="00A541BF"/>
    <w:rPr>
      <w:rFonts w:ascii="Tahoma" w:eastAsia="Times New Roman" w:hAnsi="Tahoma" w:cs="Tahoma"/>
      <w:shd w:val="clear" w:color="auto" w:fill="000080"/>
      <w:lang w:val="en-GB" w:eastAsia="de-DE"/>
    </w:rPr>
  </w:style>
  <w:style w:type="character" w:customStyle="1" w:styleId="MakroMetniChar">
    <w:name w:val="Makro Metni Char"/>
    <w:basedOn w:val="VarsaylanParagrafYazTipi"/>
    <w:link w:val="MakroMetni"/>
    <w:rsid w:val="00A541BF"/>
    <w:rPr>
      <w:rFonts w:ascii="Courier New" w:eastAsia="Times New Roman" w:hAnsi="Courier New" w:cs="Courier New"/>
      <w:lang w:val="en-GB" w:eastAsia="de-DE"/>
    </w:rPr>
  </w:style>
  <w:style w:type="paragraph" w:customStyle="1" w:styleId="SDMDocInfoText">
    <w:name w:val="SDMDocInfoText"/>
    <w:basedOn w:val="Normal"/>
    <w:link w:val="SDMDocInfoTextChar"/>
    <w:rsid w:val="003154C8"/>
    <w:pPr>
      <w:keepLines/>
      <w:numPr>
        <w:numId w:val="41"/>
      </w:numPr>
      <w:spacing w:before="80" w:after="80"/>
      <w:jc w:val="both"/>
    </w:pPr>
    <w:rPr>
      <w:rFonts w:ascii="Arial" w:hAnsi="Arial" w:cs="Arial"/>
      <w:sz w:val="20"/>
    </w:rPr>
  </w:style>
  <w:style w:type="character" w:customStyle="1" w:styleId="SDMDocInfoTextChar">
    <w:name w:val="SDMDocInfoText Char"/>
    <w:link w:val="SDMDocInfoText"/>
    <w:rsid w:val="003154C8"/>
    <w:rPr>
      <w:rFonts w:ascii="Arial" w:eastAsia="Times New Roman" w:hAnsi="Arial" w:cs="Arial"/>
      <w:lang w:val="en-GB" w:eastAsia="de-DE"/>
    </w:rPr>
  </w:style>
  <w:style w:type="numbering" w:customStyle="1" w:styleId="SDMDocInfoTextBullets">
    <w:name w:val="SDMDocInfoTextBullets"/>
    <w:uiPriority w:val="99"/>
    <w:rsid w:val="003154C8"/>
    <w:pPr>
      <w:numPr>
        <w:numId w:val="41"/>
      </w:numPr>
    </w:pPr>
  </w:style>
  <w:style w:type="paragraph" w:customStyle="1" w:styleId="SDMPDDPoASubSection2">
    <w:name w:val="SDMPDD&amp;PoASubSection2"/>
    <w:basedOn w:val="Normal"/>
    <w:qFormat/>
    <w:rsid w:val="006105CA"/>
    <w:pPr>
      <w:keepNext/>
      <w:keepLines/>
      <w:tabs>
        <w:tab w:val="left" w:pos="1474"/>
      </w:tabs>
      <w:suppressAutoHyphens/>
      <w:spacing w:before="240" w:after="60"/>
      <w:jc w:val="both"/>
      <w:outlineLvl w:val="2"/>
    </w:pPr>
    <w:rPr>
      <w:rFonts w:ascii="Arial" w:hAnsi="Arial" w:cs="Arial"/>
      <w:b/>
      <w:szCs w:val="24"/>
    </w:rPr>
  </w:style>
  <w:style w:type="paragraph" w:customStyle="1" w:styleId="SymbolForm">
    <w:name w:val="SymbolForm"/>
    <w:basedOn w:val="Normal"/>
    <w:rsid w:val="006A3570"/>
    <w:pPr>
      <w:jc w:val="right"/>
    </w:pPr>
    <w:rPr>
      <w:rFonts w:ascii="Arial" w:hAnsi="Arial" w:cs="Arial"/>
      <w:b/>
      <w:bCs/>
    </w:rPr>
  </w:style>
  <w:style w:type="paragraph" w:customStyle="1" w:styleId="FooterF">
    <w:name w:val="FooterF"/>
    <w:basedOn w:val="Altbilgi"/>
    <w:rsid w:val="006A3570"/>
    <w:pPr>
      <w:tabs>
        <w:tab w:val="clear" w:pos="4320"/>
        <w:tab w:val="clear" w:pos="8640"/>
        <w:tab w:val="right" w:pos="9639"/>
      </w:tabs>
      <w:ind w:right="-1"/>
      <w:jc w:val="both"/>
    </w:pPr>
    <w:rPr>
      <w:rFonts w:ascii="Arial" w:hAnsi="Arial" w:cs="Arial"/>
      <w:b/>
      <w:lang w:val="en-US"/>
    </w:rPr>
  </w:style>
  <w:style w:type="paragraph" w:customStyle="1" w:styleId="SDMTableBoxParaNotNumbered">
    <w:name w:val="SDMTable&amp;BoxParaNotNumbered"/>
    <w:basedOn w:val="Normal"/>
    <w:qFormat/>
    <w:rsid w:val="00C34EB8"/>
    <w:rPr>
      <w:rFonts w:ascii="Arial" w:hAnsi="Arial"/>
      <w:sz w:val="20"/>
    </w:rPr>
  </w:style>
  <w:style w:type="paragraph" w:customStyle="1" w:styleId="SDMDocInfoTitle">
    <w:name w:val="SDMDocInfoTitle"/>
    <w:basedOn w:val="Normal"/>
    <w:rsid w:val="00ED513F"/>
    <w:pPr>
      <w:keepNext/>
      <w:keepLines/>
      <w:spacing w:before="480" w:after="240"/>
      <w:jc w:val="center"/>
    </w:pPr>
    <w:rPr>
      <w:rFonts w:ascii="Arial" w:hAnsi="Arial" w:cs="Arial"/>
      <w:b/>
      <w:szCs w:val="22"/>
    </w:rPr>
  </w:style>
  <w:style w:type="paragraph" w:customStyle="1" w:styleId="SDMDocInfoHeadRow">
    <w:name w:val="SDMDocInfoHeadRow"/>
    <w:basedOn w:val="Normal"/>
    <w:rsid w:val="00ED513F"/>
    <w:pPr>
      <w:keepNext/>
      <w:keepLines/>
      <w:jc w:val="both"/>
    </w:pPr>
    <w:rPr>
      <w:rFonts w:ascii="Arial" w:hAnsi="Arial" w:cs="Arial"/>
      <w:i/>
      <w:sz w:val="16"/>
      <w:szCs w:val="16"/>
    </w:rPr>
  </w:style>
  <w:style w:type="numbering" w:customStyle="1" w:styleId="SDMFootnoteList">
    <w:name w:val="SDMFootnoteList"/>
    <w:uiPriority w:val="99"/>
    <w:rsid w:val="00B67B5D"/>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35303">
      <w:bodyDiv w:val="1"/>
      <w:marLeft w:val="0"/>
      <w:marRight w:val="0"/>
      <w:marTop w:val="0"/>
      <w:marBottom w:val="0"/>
      <w:divBdr>
        <w:top w:val="none" w:sz="0" w:space="0" w:color="auto"/>
        <w:left w:val="none" w:sz="0" w:space="0" w:color="auto"/>
        <w:bottom w:val="none" w:sz="0" w:space="0" w:color="auto"/>
        <w:right w:val="none" w:sz="0" w:space="0" w:color="auto"/>
      </w:divBdr>
    </w:div>
    <w:div w:id="67583009">
      <w:bodyDiv w:val="1"/>
      <w:marLeft w:val="0"/>
      <w:marRight w:val="0"/>
      <w:marTop w:val="0"/>
      <w:marBottom w:val="0"/>
      <w:divBdr>
        <w:top w:val="none" w:sz="0" w:space="0" w:color="auto"/>
        <w:left w:val="none" w:sz="0" w:space="0" w:color="auto"/>
        <w:bottom w:val="none" w:sz="0" w:space="0" w:color="auto"/>
        <w:right w:val="none" w:sz="0" w:space="0" w:color="auto"/>
      </w:divBdr>
    </w:div>
    <w:div w:id="71123269">
      <w:bodyDiv w:val="1"/>
      <w:marLeft w:val="0"/>
      <w:marRight w:val="0"/>
      <w:marTop w:val="0"/>
      <w:marBottom w:val="0"/>
      <w:divBdr>
        <w:top w:val="none" w:sz="0" w:space="0" w:color="auto"/>
        <w:left w:val="none" w:sz="0" w:space="0" w:color="auto"/>
        <w:bottom w:val="none" w:sz="0" w:space="0" w:color="auto"/>
        <w:right w:val="none" w:sz="0" w:space="0" w:color="auto"/>
      </w:divBdr>
    </w:div>
    <w:div w:id="297804201">
      <w:bodyDiv w:val="1"/>
      <w:marLeft w:val="0"/>
      <w:marRight w:val="0"/>
      <w:marTop w:val="0"/>
      <w:marBottom w:val="0"/>
      <w:divBdr>
        <w:top w:val="none" w:sz="0" w:space="0" w:color="auto"/>
        <w:left w:val="none" w:sz="0" w:space="0" w:color="auto"/>
        <w:bottom w:val="none" w:sz="0" w:space="0" w:color="auto"/>
        <w:right w:val="none" w:sz="0" w:space="0" w:color="auto"/>
      </w:divBdr>
    </w:div>
    <w:div w:id="336150644">
      <w:bodyDiv w:val="1"/>
      <w:marLeft w:val="0"/>
      <w:marRight w:val="0"/>
      <w:marTop w:val="0"/>
      <w:marBottom w:val="0"/>
      <w:divBdr>
        <w:top w:val="none" w:sz="0" w:space="0" w:color="auto"/>
        <w:left w:val="none" w:sz="0" w:space="0" w:color="auto"/>
        <w:bottom w:val="none" w:sz="0" w:space="0" w:color="auto"/>
        <w:right w:val="none" w:sz="0" w:space="0" w:color="auto"/>
      </w:divBdr>
    </w:div>
    <w:div w:id="421268558">
      <w:bodyDiv w:val="1"/>
      <w:marLeft w:val="0"/>
      <w:marRight w:val="0"/>
      <w:marTop w:val="0"/>
      <w:marBottom w:val="0"/>
      <w:divBdr>
        <w:top w:val="none" w:sz="0" w:space="0" w:color="auto"/>
        <w:left w:val="none" w:sz="0" w:space="0" w:color="auto"/>
        <w:bottom w:val="none" w:sz="0" w:space="0" w:color="auto"/>
        <w:right w:val="none" w:sz="0" w:space="0" w:color="auto"/>
      </w:divBdr>
    </w:div>
    <w:div w:id="439254329">
      <w:bodyDiv w:val="1"/>
      <w:marLeft w:val="0"/>
      <w:marRight w:val="0"/>
      <w:marTop w:val="0"/>
      <w:marBottom w:val="0"/>
      <w:divBdr>
        <w:top w:val="none" w:sz="0" w:space="0" w:color="auto"/>
        <w:left w:val="none" w:sz="0" w:space="0" w:color="auto"/>
        <w:bottom w:val="none" w:sz="0" w:space="0" w:color="auto"/>
        <w:right w:val="none" w:sz="0" w:space="0" w:color="auto"/>
      </w:divBdr>
    </w:div>
    <w:div w:id="526799040">
      <w:bodyDiv w:val="1"/>
      <w:marLeft w:val="0"/>
      <w:marRight w:val="0"/>
      <w:marTop w:val="0"/>
      <w:marBottom w:val="0"/>
      <w:divBdr>
        <w:top w:val="none" w:sz="0" w:space="0" w:color="auto"/>
        <w:left w:val="none" w:sz="0" w:space="0" w:color="auto"/>
        <w:bottom w:val="none" w:sz="0" w:space="0" w:color="auto"/>
        <w:right w:val="none" w:sz="0" w:space="0" w:color="auto"/>
      </w:divBdr>
    </w:div>
    <w:div w:id="675158450">
      <w:bodyDiv w:val="1"/>
      <w:marLeft w:val="0"/>
      <w:marRight w:val="0"/>
      <w:marTop w:val="0"/>
      <w:marBottom w:val="0"/>
      <w:divBdr>
        <w:top w:val="none" w:sz="0" w:space="0" w:color="auto"/>
        <w:left w:val="none" w:sz="0" w:space="0" w:color="auto"/>
        <w:bottom w:val="none" w:sz="0" w:space="0" w:color="auto"/>
        <w:right w:val="none" w:sz="0" w:space="0" w:color="auto"/>
      </w:divBdr>
    </w:div>
    <w:div w:id="1072505128">
      <w:bodyDiv w:val="1"/>
      <w:marLeft w:val="0"/>
      <w:marRight w:val="0"/>
      <w:marTop w:val="0"/>
      <w:marBottom w:val="0"/>
      <w:divBdr>
        <w:top w:val="none" w:sz="0" w:space="0" w:color="auto"/>
        <w:left w:val="none" w:sz="0" w:space="0" w:color="auto"/>
        <w:bottom w:val="none" w:sz="0" w:space="0" w:color="auto"/>
        <w:right w:val="none" w:sz="0" w:space="0" w:color="auto"/>
      </w:divBdr>
    </w:div>
    <w:div w:id="1227497593">
      <w:bodyDiv w:val="1"/>
      <w:marLeft w:val="0"/>
      <w:marRight w:val="0"/>
      <w:marTop w:val="0"/>
      <w:marBottom w:val="0"/>
      <w:divBdr>
        <w:top w:val="none" w:sz="0" w:space="0" w:color="auto"/>
        <w:left w:val="none" w:sz="0" w:space="0" w:color="auto"/>
        <w:bottom w:val="none" w:sz="0" w:space="0" w:color="auto"/>
        <w:right w:val="none" w:sz="0" w:space="0" w:color="auto"/>
      </w:divBdr>
    </w:div>
    <w:div w:id="1237546757">
      <w:bodyDiv w:val="1"/>
      <w:marLeft w:val="0"/>
      <w:marRight w:val="0"/>
      <w:marTop w:val="0"/>
      <w:marBottom w:val="0"/>
      <w:divBdr>
        <w:top w:val="none" w:sz="0" w:space="0" w:color="auto"/>
        <w:left w:val="none" w:sz="0" w:space="0" w:color="auto"/>
        <w:bottom w:val="none" w:sz="0" w:space="0" w:color="auto"/>
        <w:right w:val="none" w:sz="0" w:space="0" w:color="auto"/>
      </w:divBdr>
    </w:div>
    <w:div w:id="1321613564">
      <w:bodyDiv w:val="1"/>
      <w:marLeft w:val="0"/>
      <w:marRight w:val="0"/>
      <w:marTop w:val="0"/>
      <w:marBottom w:val="0"/>
      <w:divBdr>
        <w:top w:val="none" w:sz="0" w:space="0" w:color="auto"/>
        <w:left w:val="none" w:sz="0" w:space="0" w:color="auto"/>
        <w:bottom w:val="none" w:sz="0" w:space="0" w:color="auto"/>
        <w:right w:val="none" w:sz="0" w:space="0" w:color="auto"/>
      </w:divBdr>
    </w:div>
    <w:div w:id="1628974699">
      <w:bodyDiv w:val="1"/>
      <w:marLeft w:val="0"/>
      <w:marRight w:val="0"/>
      <w:marTop w:val="0"/>
      <w:marBottom w:val="0"/>
      <w:divBdr>
        <w:top w:val="none" w:sz="0" w:space="0" w:color="auto"/>
        <w:left w:val="none" w:sz="0" w:space="0" w:color="auto"/>
        <w:bottom w:val="none" w:sz="0" w:space="0" w:color="auto"/>
        <w:right w:val="none" w:sz="0" w:space="0" w:color="auto"/>
      </w:divBdr>
    </w:div>
    <w:div w:id="1688945469">
      <w:bodyDiv w:val="1"/>
      <w:marLeft w:val="0"/>
      <w:marRight w:val="0"/>
      <w:marTop w:val="0"/>
      <w:marBottom w:val="0"/>
      <w:divBdr>
        <w:top w:val="none" w:sz="0" w:space="0" w:color="auto"/>
        <w:left w:val="none" w:sz="0" w:space="0" w:color="auto"/>
        <w:bottom w:val="none" w:sz="0" w:space="0" w:color="auto"/>
        <w:right w:val="none" w:sz="0" w:space="0" w:color="auto"/>
      </w:divBdr>
    </w:div>
    <w:div w:id="1745833032">
      <w:bodyDiv w:val="1"/>
      <w:marLeft w:val="0"/>
      <w:marRight w:val="0"/>
      <w:marTop w:val="0"/>
      <w:marBottom w:val="0"/>
      <w:divBdr>
        <w:top w:val="none" w:sz="0" w:space="0" w:color="auto"/>
        <w:left w:val="none" w:sz="0" w:space="0" w:color="auto"/>
        <w:bottom w:val="none" w:sz="0" w:space="0" w:color="auto"/>
        <w:right w:val="none" w:sz="0" w:space="0" w:color="auto"/>
      </w:divBdr>
    </w:div>
    <w:div w:id="187696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teias.gov.tr/T%C3%BCrkiyeElektrik%C4%B0statistikleri/istatistik2012/yak%C4%B1t48-53/49.xls" TargetMode="External"/><Relationship Id="rId26" Type="http://schemas.openxmlformats.org/officeDocument/2006/relationships/image" Target="media/image7.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pcc-nggip.iges.or.jp/public/2006gl/pdf/2_Volume2/V2_1_Ch1_Introduction.pdf" TargetMode="External"/><Relationship Id="rId34" Type="http://schemas.openxmlformats.org/officeDocument/2006/relationships/hyperlink" Target="mailto:iklim.dirlik@hotmail.com"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teias.gov.tr/T%C3%BCrkiyeElektrik%C4%B0statistikleri/istatistik2013/yak%C4%B1t48-53/51.xls" TargetMode="External"/><Relationship Id="rId25" Type="http://schemas.openxmlformats.org/officeDocument/2006/relationships/oleObject" Target="embeddings/oleObject1.bin"/><Relationship Id="rId33" Type="http://schemas.openxmlformats.org/officeDocument/2006/relationships/hyperlink" Target="mailto:info@lifenerji.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eias.gov.tr/T%C3%BCrkiyeElektrik%C4%B0statistikleri/istatistik2013/uretim%20tuketim(23-47)/34(84-13).xls" TargetMode="External"/><Relationship Id="rId20" Type="http://schemas.openxmlformats.org/officeDocument/2006/relationships/hyperlink" Target="http://www.teias.gov.tr/YayinRapor/APK/projeksiyon/KAPASITEPROJEKSIYONU2012.pdf"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6.wmf"/><Relationship Id="rId32" Type="http://schemas.openxmlformats.org/officeDocument/2006/relationships/hyperlink" Target="mailto:abdulhadi.ciftci@iltekiletisim.com"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cdm.unfccc.int/methodologies/PAmethodologies/tools/am-tool-07-v2.pdf" TargetMode="External"/><Relationship Id="rId28" Type="http://schemas.openxmlformats.org/officeDocument/2006/relationships/image" Target="media/image8.w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teias.gov.tr/YayinRapor/APK/projeksiyon/KAPASITEPROJEKSIYONU2011.pdf" TargetMode="Externa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dpt.gov.tr/DocObjects/Icerik/4225/Enerji_Hammaddeleri_(Linyit_Task&#246;muru-Jeotermal)" TargetMode="External"/><Relationship Id="rId27" Type="http://schemas.openxmlformats.org/officeDocument/2006/relationships/oleObject" Target="embeddings/oleObject2.bin"/><Relationship Id="rId30" Type="http://schemas.openxmlformats.org/officeDocument/2006/relationships/image" Target="media/image9.wmf"/><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teias.gov.tr/KAPASITEPROJEKSIYONU2012.pdf" TargetMode="External"/><Relationship Id="rId13" Type="http://schemas.openxmlformats.org/officeDocument/2006/relationships/hyperlink" Target="http://www2.cevreorman.gov.tr/yasa/k/2872.doc" TargetMode="External"/><Relationship Id="rId18" Type="http://schemas.openxmlformats.org/officeDocument/2006/relationships/hyperlink" Target="http://cdm.unfccc.int/methodologies/PAmethodologies/tools/am-tool-07-v4.0.pdf" TargetMode="External"/><Relationship Id="rId26" Type="http://schemas.openxmlformats.org/officeDocument/2006/relationships/hyperlink" Target="http://www.teias.gov.tr/T%C3%BCrkiyeElektrik%C4%B0statistikleri/istatistik2012/yak%C4%B1t48-53/51.xls" TargetMode="External"/><Relationship Id="rId3" Type="http://schemas.openxmlformats.org/officeDocument/2006/relationships/hyperlink" Target="http://www.teias.gov.tr/T%C3%BCrkiyeElektrik%C4%B0statistikleri/istatistik2013/uretim%20tuketim(23-47)/37(06-13).xls" TargetMode="External"/><Relationship Id="rId21" Type="http://schemas.openxmlformats.org/officeDocument/2006/relationships/hyperlink" Target="http://www.teias.gov.tr/T%C3%BCrkiyeElektrik%C4%B0statistikleri/istatistik2012/uretim%20tuketim(23-47)/37(06-12).xls" TargetMode="External"/><Relationship Id="rId7" Type="http://schemas.openxmlformats.org/officeDocument/2006/relationships/hyperlink" Target="http://cdm.unfccc.int/methodologies/PAmethodologies/tools/am-tool-10-v1.pdf" TargetMode="External"/><Relationship Id="rId12" Type="http://schemas.openxmlformats.org/officeDocument/2006/relationships/hyperlink" Target="http://cdm.unfccc.int/methodologies/PAmethodologies/tools/am-tool-01-v7.0.0.pdf" TargetMode="External"/><Relationship Id="rId17" Type="http://schemas.openxmlformats.org/officeDocument/2006/relationships/hyperlink" Target="http://cdm.unfccc.int/methodologies/PAmethodologies/tools/am-tool-07-v4.0.pdf" TargetMode="External"/><Relationship Id="rId25" Type="http://schemas.openxmlformats.org/officeDocument/2006/relationships/hyperlink" Target="http://cdm.unfccc.int/methodologies/PAmethodologies/tools/am-tool-10-v1.pdf" TargetMode="External"/><Relationship Id="rId2" Type="http://schemas.openxmlformats.org/officeDocument/2006/relationships/hyperlink" Target="http://cdm.unfccc.int/methodologies/PAmethodologies/tools/am-tool-10-v1.pdf" TargetMode="External"/><Relationship Id="rId16" Type="http://schemas.openxmlformats.org/officeDocument/2006/relationships/hyperlink" Target="http://cdm.unfccc.int/methodologies/PAmethodologies/tools/am-tool-10-v1.pdf" TargetMode="External"/><Relationship Id="rId20" Type="http://schemas.openxmlformats.org/officeDocument/2006/relationships/hyperlink" Target="http://www.teias.gov.tr/KAPASITEPROJEKSIYONU2012.pdf" TargetMode="External"/><Relationship Id="rId1" Type="http://schemas.openxmlformats.org/officeDocument/2006/relationships/hyperlink" Target="http://www.rcn.montana.edu/resources/tools/coordinates.aspx?nav=11&amp;c=UTM&amp;md=83&amp;mdt=NAD83/WGS84&amp;z=35&amp;e=591938&amp;n=4469295&amp;h=N" TargetMode="External"/><Relationship Id="rId6" Type="http://schemas.openxmlformats.org/officeDocument/2006/relationships/hyperlink" Target="http://www.epdk.org.tr/TR/Dokuman/6777" TargetMode="External"/><Relationship Id="rId11" Type="http://schemas.openxmlformats.org/officeDocument/2006/relationships/hyperlink" Target="http://www.teias.gov.tr/KAPASITEPROJEKSIYONU2012.pdf" TargetMode="External"/><Relationship Id="rId24" Type="http://schemas.openxmlformats.org/officeDocument/2006/relationships/hyperlink" Target="http://www.mevzuat.gov.tr/Metin.Aspx?MevzuatKod=7.5.6381&amp;MevzuatIliski=0&amp;sourceXmlSearch=" TargetMode="External"/><Relationship Id="rId5" Type="http://schemas.openxmlformats.org/officeDocument/2006/relationships/hyperlink" Target="http://www.senternovem.nl/mmfiles/MENR_tcm24-287950.pdf" TargetMode="External"/><Relationship Id="rId15" Type="http://schemas.openxmlformats.org/officeDocument/2006/relationships/hyperlink" Target="http://cdm.unfccc.int/Reference/Guidclarif/reg/reg_guid03.pdf" TargetMode="External"/><Relationship Id="rId23" Type="http://schemas.openxmlformats.org/officeDocument/2006/relationships/hyperlink" Target="http://www.teias.gov.tr/T%C3%BCrkiyeElektrik%C4%B0statistikleri/istatistik2013/uretim%20tuketim(23-47)/34(84-13).xls" TargetMode="External"/><Relationship Id="rId10" Type="http://schemas.openxmlformats.org/officeDocument/2006/relationships/hyperlink" Target="http://www.teias.gov.tr/KAPASITEPROJEKSIYONU2012.pdf" TargetMode="External"/><Relationship Id="rId19" Type="http://schemas.openxmlformats.org/officeDocument/2006/relationships/hyperlink" Target="http://www.ongurergan.av.tr/en-EN/mevzuat/Electric%20Market%20Licensing%20Regulation.doc" TargetMode="External"/><Relationship Id="rId4" Type="http://schemas.openxmlformats.org/officeDocument/2006/relationships/hyperlink" Target="file:///C:\Users\Engin\AppData\Local\Microsoft\Windows\INetCache\Content.Outlook\QP2S7144\www.teias.gov.tr\T%25C3%25BCrkiyeElektrik%25C4%25B0statistikleri\istatistik2013\kguc(1-13)\8.xls" TargetMode="External"/><Relationship Id="rId9" Type="http://schemas.openxmlformats.org/officeDocument/2006/relationships/hyperlink" Target="http://www.teias.gov.tr/KAPASITEPROJEKSIYONU2012.pdf" TargetMode="External"/><Relationship Id="rId14" Type="http://schemas.openxmlformats.org/officeDocument/2006/relationships/hyperlink" Target="http://cdm.unfccc.int/Reference/Guidclarif/reg/reg_guid03.pdf" TargetMode="External"/><Relationship Id="rId22" Type="http://schemas.openxmlformats.org/officeDocument/2006/relationships/hyperlink" Target="http://www.teias.gov.tr/T%C3%BCrkiyeElektrik%C4%B0statistikleri/istatistik2012/uretim%20tuketim(23-47)/37(06-12).xls" TargetMode="External"/><Relationship Id="rId27" Type="http://schemas.openxmlformats.org/officeDocument/2006/relationships/hyperlink" Target="http://www.teias.gov.tr/T%C3%BCrkiyeElektrik%C4%B0statistikleri/istatistik2012/yak%C4%B1t48-53/49.xl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ideri\Desktop\forms-ssu\forms_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Proje\CM-updat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Proje\CM-updat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ngin\Downloads\3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Fuel share in electricity generation 2013
Total 240.2 GWh</a:t>
            </a:r>
          </a:p>
        </c:rich>
      </c:tx>
      <c:layout>
        <c:manualLayout>
          <c:xMode val="edge"/>
          <c:yMode val="edge"/>
          <c:x val="0.20952420947381575"/>
          <c:y val="3.2338308457712496E-2"/>
        </c:manualLayout>
      </c:layout>
      <c:overlay val="0"/>
    </c:title>
    <c:autoTitleDeleted val="0"/>
    <c:view3D>
      <c:rotX val="15"/>
      <c:rotY val="80"/>
      <c:rAngAx val="0"/>
      <c:perspective val="0"/>
    </c:view3D>
    <c:floor>
      <c:thickness val="0"/>
    </c:floor>
    <c:sideWall>
      <c:thickness val="0"/>
    </c:sideWall>
    <c:backWall>
      <c:thickness val="0"/>
    </c:backWall>
    <c:plotArea>
      <c:layout>
        <c:manualLayout>
          <c:layoutTarget val="inner"/>
          <c:xMode val="edge"/>
          <c:yMode val="edge"/>
          <c:x val="0.15619076672389642"/>
          <c:y val="0.51741419225693863"/>
          <c:w val="0.68000126488330925"/>
          <c:h val="0.35074712071264941"/>
        </c:manualLayout>
      </c:layout>
      <c:pie3DChart>
        <c:varyColors val="1"/>
        <c:ser>
          <c:idx val="0"/>
          <c:order val="0"/>
          <c:dLbls>
            <c:dLbl>
              <c:idx val="0"/>
              <c:layout>
                <c:manualLayout>
                  <c:x val="-0.15538577677790291"/>
                  <c:y val="3.0010054713310096E-2"/>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1.5752430946131747E-2"/>
                  <c:y val="-6.1056920123791728E-2"/>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1.6648560309503173E-2"/>
                  <c:y val="-1.8907281852868867E-2"/>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26652840911539138"/>
                  <c:y val="-0.14053854289062889"/>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19808535897172272"/>
                  <c:y val="-0.18901282231669544"/>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6.6736430855694598E-2"/>
                  <c:y val="-0.17408741292466523"/>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0.10122618342022552"/>
                  <c:y val="-1.2395477844366221E-2"/>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0.13320165381355567"/>
                  <c:y val="-7.8193417700907999E-2"/>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0.10440128167411362"/>
                  <c:y val="-0.19005101737913521"/>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5.3909293730457714E-3"/>
                  <c:y val="-4.6810997483354828E-2"/>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OM!$K$15:$K$24</c:f>
              <c:strCache>
                <c:ptCount val="10"/>
                <c:pt idx="0">
                  <c:v>Natural Gas</c:v>
                </c:pt>
                <c:pt idx="1">
                  <c:v>Lignite</c:v>
                </c:pt>
                <c:pt idx="2">
                  <c:v>Coal</c:v>
                </c:pt>
                <c:pt idx="3">
                  <c:v>Fuel Oil</c:v>
                </c:pt>
                <c:pt idx="4">
                  <c:v>Motor Oil</c:v>
                </c:pt>
                <c:pt idx="5">
                  <c:v>Naphtha</c:v>
                </c:pt>
                <c:pt idx="6">
                  <c:v>LPG</c:v>
                </c:pt>
                <c:pt idx="7">
                  <c:v>Geot. and Wind</c:v>
                </c:pt>
                <c:pt idx="8">
                  <c:v>Renew. and Wastes</c:v>
                </c:pt>
                <c:pt idx="9">
                  <c:v>Hydro</c:v>
                </c:pt>
              </c:strCache>
            </c:strRef>
          </c:cat>
          <c:val>
            <c:numRef>
              <c:f>OM!$L$15:$L$24</c:f>
              <c:numCache>
                <c:formatCode>#,##0.0</c:formatCode>
                <c:ptCount val="10"/>
                <c:pt idx="0">
                  <c:v>105116.3</c:v>
                </c:pt>
                <c:pt idx="1">
                  <c:v>30262</c:v>
                </c:pt>
                <c:pt idx="2">
                  <c:v>33524.033000000003</c:v>
                </c:pt>
                <c:pt idx="3">
                  <c:v>1192.4780000000001</c:v>
                </c:pt>
                <c:pt idx="4">
                  <c:v>546.34799999999746</c:v>
                </c:pt>
                <c:pt idx="5">
                  <c:v>0</c:v>
                </c:pt>
                <c:pt idx="6">
                  <c:v>0</c:v>
                </c:pt>
                <c:pt idx="7">
                  <c:v>8921.0349999999871</c:v>
                </c:pt>
                <c:pt idx="8">
                  <c:v>1171.201</c:v>
                </c:pt>
                <c:pt idx="9">
                  <c:v>59420.468000000001</c:v>
                </c:pt>
              </c:numCache>
            </c:numRef>
          </c:val>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Fuel share in energy capacity 2013
Total 50.1 GW</a:t>
            </a:r>
          </a:p>
        </c:rich>
      </c:tx>
      <c:layout>
        <c:manualLayout>
          <c:xMode val="edge"/>
          <c:yMode val="edge"/>
          <c:x val="0.2417797001680399"/>
          <c:y val="4.3392504930968648E-2"/>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3152817064359668"/>
          <c:y val="0.39940828402368528"/>
          <c:w val="0.71566798732545345"/>
          <c:h val="0.43195266272190447"/>
        </c:manualLayout>
      </c:layout>
      <c:pie3DChart>
        <c:varyColors val="1"/>
        <c:ser>
          <c:idx val="0"/>
          <c:order val="0"/>
          <c:dLbls>
            <c:dLbl>
              <c:idx val="0"/>
              <c:layout>
                <c:manualLayout>
                  <c:x val="-2.5343974289921762E-2"/>
                  <c:y val="-0.14190467315845873"/>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3.5776359676510452E-2"/>
                  <c:y val="-8.8410132165432267E-2"/>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9.2217187514565119E-2"/>
                  <c:y val="-4.8280917548028504E-2"/>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6.9753812861128514E-2"/>
                  <c:y val="-6.6742145397505781E-2"/>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Mode val="edge"/>
                  <c:yMode val="edge"/>
                  <c:x val="0.57640286546752739"/>
                  <c:y val="0.2633136094674654"/>
                </c:manualLayout>
              </c:layout>
              <c:numFmt formatCode="0.00%" sourceLinked="0"/>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OM!$M$30:$M$36</c:f>
              <c:strCache>
                <c:ptCount val="7"/>
                <c:pt idx="0">
                  <c:v>Natural gas</c:v>
                </c:pt>
                <c:pt idx="1">
                  <c:v>Lignite</c:v>
                </c:pt>
                <c:pt idx="2">
                  <c:v>Coal</c:v>
                </c:pt>
                <c:pt idx="3">
                  <c:v>Liquid Fuels</c:v>
                </c:pt>
                <c:pt idx="4">
                  <c:v>Hydro</c:v>
                </c:pt>
                <c:pt idx="5">
                  <c:v>Wind and Geo.</c:v>
                </c:pt>
                <c:pt idx="6">
                  <c:v>Renew+Waste</c:v>
                </c:pt>
              </c:strCache>
            </c:strRef>
          </c:cat>
          <c:val>
            <c:numRef>
              <c:f>OM!$N$30:$N$36</c:f>
              <c:numCache>
                <c:formatCode>#,##0.0</c:formatCode>
                <c:ptCount val="7"/>
                <c:pt idx="0">
                  <c:v>14166.4</c:v>
                </c:pt>
                <c:pt idx="1">
                  <c:v>8193.2999999999811</c:v>
                </c:pt>
                <c:pt idx="2">
                  <c:v>4382.6000000000004</c:v>
                </c:pt>
                <c:pt idx="3">
                  <c:v>1285.5</c:v>
                </c:pt>
                <c:pt idx="4">
                  <c:v>19609.400000000001</c:v>
                </c:pt>
                <c:pt idx="5">
                  <c:v>2260.6</c:v>
                </c:pt>
                <c:pt idx="6">
                  <c:v>168.8</c:v>
                </c:pt>
              </c:numCache>
            </c:numRef>
          </c:val>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u="none" strike="noStrike" baseline="0"/>
              <a:t>Fossil Fuels </a:t>
            </a:r>
            <a:r>
              <a:rPr lang="tr-TR" sz="1800" b="1" i="0" u="none" strike="noStrike" baseline="0"/>
              <a:t>vs.</a:t>
            </a:r>
            <a:r>
              <a:rPr lang="en-GB" sz="1800" b="1" i="0" u="none" strike="noStrike" baseline="0"/>
              <a:t> Renewable </a:t>
            </a:r>
            <a:endParaRPr lang="en-US"/>
          </a:p>
        </c:rich>
      </c:tx>
      <c:layout/>
      <c:overlay val="0"/>
    </c:title>
    <c:autoTitleDeleted val="0"/>
    <c:plotArea>
      <c:layout/>
      <c:lineChart>
        <c:grouping val="standard"/>
        <c:varyColors val="0"/>
        <c:ser>
          <c:idx val="0"/>
          <c:order val="0"/>
          <c:tx>
            <c:v>Fossil Fuels</c:v>
          </c:tx>
          <c:marker>
            <c:symbol val="none"/>
          </c:marker>
          <c:dLbls>
            <c:dLbl>
              <c:idx val="43"/>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'38'!$B$17:$B$60</c:f>
              <c:numCache>
                <c:formatCode>General</c:formatCode>
                <c:ptCount val="44"/>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numCache>
            </c:numRef>
          </c:cat>
          <c:val>
            <c:numRef>
              <c:f>'38'!$K$17:$K$60</c:f>
              <c:numCache>
                <c:formatCode>0.0</c:formatCode>
                <c:ptCount val="44"/>
                <c:pt idx="0">
                  <c:v>64.8</c:v>
                </c:pt>
                <c:pt idx="1">
                  <c:v>73.3</c:v>
                </c:pt>
                <c:pt idx="2">
                  <c:v>71.5</c:v>
                </c:pt>
                <c:pt idx="3">
                  <c:v>79</c:v>
                </c:pt>
                <c:pt idx="4">
                  <c:v>75.099999999999994</c:v>
                </c:pt>
                <c:pt idx="5">
                  <c:v>62.2</c:v>
                </c:pt>
                <c:pt idx="6">
                  <c:v>54.2</c:v>
                </c:pt>
                <c:pt idx="7">
                  <c:v>58.3</c:v>
                </c:pt>
                <c:pt idx="8">
                  <c:v>57</c:v>
                </c:pt>
                <c:pt idx="9">
                  <c:v>54.3</c:v>
                </c:pt>
                <c:pt idx="10">
                  <c:v>51.2</c:v>
                </c:pt>
                <c:pt idx="11">
                  <c:v>48.9</c:v>
                </c:pt>
                <c:pt idx="12">
                  <c:v>46.6</c:v>
                </c:pt>
                <c:pt idx="13">
                  <c:v>58.5</c:v>
                </c:pt>
                <c:pt idx="14">
                  <c:v>56</c:v>
                </c:pt>
                <c:pt idx="15">
                  <c:v>64.8</c:v>
                </c:pt>
                <c:pt idx="16">
                  <c:v>70</c:v>
                </c:pt>
                <c:pt idx="17">
                  <c:v>57.9</c:v>
                </c:pt>
                <c:pt idx="18">
                  <c:v>39.6</c:v>
                </c:pt>
                <c:pt idx="19">
                  <c:v>65.400000000000006</c:v>
                </c:pt>
                <c:pt idx="20">
                  <c:v>59.6</c:v>
                </c:pt>
                <c:pt idx="21">
                  <c:v>62.3</c:v>
                </c:pt>
                <c:pt idx="22">
                  <c:v>60.4</c:v>
                </c:pt>
                <c:pt idx="23">
                  <c:v>53.8</c:v>
                </c:pt>
                <c:pt idx="24">
                  <c:v>60.8</c:v>
                </c:pt>
                <c:pt idx="25">
                  <c:v>58.7</c:v>
                </c:pt>
                <c:pt idx="26">
                  <c:v>57.2</c:v>
                </c:pt>
                <c:pt idx="27">
                  <c:v>61.4</c:v>
                </c:pt>
                <c:pt idx="28">
                  <c:v>61.9</c:v>
                </c:pt>
                <c:pt idx="29">
                  <c:v>70.131458374662458</c:v>
                </c:pt>
                <c:pt idx="30">
                  <c:v>75.194522004201062</c:v>
                </c:pt>
                <c:pt idx="31">
                  <c:v>80.300000000000011</c:v>
                </c:pt>
                <c:pt idx="32">
                  <c:v>73.800000000000011</c:v>
                </c:pt>
                <c:pt idx="33">
                  <c:v>74.800000000000011</c:v>
                </c:pt>
                <c:pt idx="34">
                  <c:v>69.2</c:v>
                </c:pt>
                <c:pt idx="35">
                  <c:v>75.400000000000006</c:v>
                </c:pt>
                <c:pt idx="36">
                  <c:v>74.8</c:v>
                </c:pt>
                <c:pt idx="37">
                  <c:v>81.010000000000005</c:v>
                </c:pt>
                <c:pt idx="38">
                  <c:v>82.800000000000011</c:v>
                </c:pt>
                <c:pt idx="39">
                  <c:v>80.599999999999994</c:v>
                </c:pt>
                <c:pt idx="40">
                  <c:v>73.8</c:v>
                </c:pt>
                <c:pt idx="41">
                  <c:v>74.8</c:v>
                </c:pt>
                <c:pt idx="42">
                  <c:v>73</c:v>
                </c:pt>
                <c:pt idx="43">
                  <c:v>71.599999999999994</c:v>
                </c:pt>
              </c:numCache>
            </c:numRef>
          </c:val>
          <c:smooth val="0"/>
        </c:ser>
        <c:ser>
          <c:idx val="1"/>
          <c:order val="1"/>
          <c:tx>
            <c:v>Renewables</c:v>
          </c:tx>
          <c:marker>
            <c:symbol val="none"/>
          </c:marker>
          <c:dLbls>
            <c:dLbl>
              <c:idx val="43"/>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'38'!$R$17:$R$60</c:f>
              <c:numCache>
                <c:formatCode>0.0</c:formatCode>
                <c:ptCount val="44"/>
                <c:pt idx="0">
                  <c:v>35.200000000000003</c:v>
                </c:pt>
                <c:pt idx="1">
                  <c:v>26.7</c:v>
                </c:pt>
                <c:pt idx="2">
                  <c:v>28.5</c:v>
                </c:pt>
                <c:pt idx="3">
                  <c:v>21</c:v>
                </c:pt>
                <c:pt idx="4">
                  <c:v>24.9</c:v>
                </c:pt>
                <c:pt idx="5">
                  <c:v>37.800000000000004</c:v>
                </c:pt>
                <c:pt idx="6">
                  <c:v>45.8</c:v>
                </c:pt>
                <c:pt idx="7">
                  <c:v>41.7</c:v>
                </c:pt>
                <c:pt idx="8">
                  <c:v>43</c:v>
                </c:pt>
                <c:pt idx="9">
                  <c:v>45.7</c:v>
                </c:pt>
                <c:pt idx="10">
                  <c:v>48.8</c:v>
                </c:pt>
                <c:pt idx="11">
                  <c:v>51.1</c:v>
                </c:pt>
                <c:pt idx="12">
                  <c:v>53.4</c:v>
                </c:pt>
                <c:pt idx="13">
                  <c:v>41.5</c:v>
                </c:pt>
                <c:pt idx="14">
                  <c:v>44</c:v>
                </c:pt>
                <c:pt idx="15">
                  <c:v>35.200000000000003</c:v>
                </c:pt>
                <c:pt idx="16">
                  <c:v>30</c:v>
                </c:pt>
                <c:pt idx="17">
                  <c:v>42.1</c:v>
                </c:pt>
                <c:pt idx="18">
                  <c:v>60.4</c:v>
                </c:pt>
                <c:pt idx="19">
                  <c:v>34.6</c:v>
                </c:pt>
                <c:pt idx="20">
                  <c:v>40.400000000000006</c:v>
                </c:pt>
                <c:pt idx="21">
                  <c:v>37.700000000000003</c:v>
                </c:pt>
                <c:pt idx="22">
                  <c:v>39.6</c:v>
                </c:pt>
                <c:pt idx="23">
                  <c:v>46.2</c:v>
                </c:pt>
                <c:pt idx="24">
                  <c:v>39.200000000000003</c:v>
                </c:pt>
                <c:pt idx="25">
                  <c:v>41.300000000000004</c:v>
                </c:pt>
                <c:pt idx="26">
                  <c:v>42.800000000000004</c:v>
                </c:pt>
                <c:pt idx="27">
                  <c:v>38.6</c:v>
                </c:pt>
                <c:pt idx="28">
                  <c:v>38.1</c:v>
                </c:pt>
                <c:pt idx="29">
                  <c:v>29.868541625336189</c:v>
                </c:pt>
                <c:pt idx="30">
                  <c:v>24.805477995798967</c:v>
                </c:pt>
                <c:pt idx="31">
                  <c:v>19.700000000000003</c:v>
                </c:pt>
                <c:pt idx="32">
                  <c:v>26.2</c:v>
                </c:pt>
                <c:pt idx="33">
                  <c:v>25.240000000000002</c:v>
                </c:pt>
                <c:pt idx="34">
                  <c:v>30.8</c:v>
                </c:pt>
                <c:pt idx="35">
                  <c:v>24.599999999999987</c:v>
                </c:pt>
                <c:pt idx="36">
                  <c:v>25.3</c:v>
                </c:pt>
                <c:pt idx="37">
                  <c:v>18.989999999999789</c:v>
                </c:pt>
                <c:pt idx="38">
                  <c:v>17.3</c:v>
                </c:pt>
                <c:pt idx="39">
                  <c:v>19.5</c:v>
                </c:pt>
                <c:pt idx="40">
                  <c:v>26.18</c:v>
                </c:pt>
                <c:pt idx="41">
                  <c:v>25.2</c:v>
                </c:pt>
                <c:pt idx="42">
                  <c:v>27</c:v>
                </c:pt>
                <c:pt idx="43">
                  <c:v>28.4</c:v>
                </c:pt>
              </c:numCache>
            </c:numRef>
          </c:val>
          <c:smooth val="0"/>
        </c:ser>
        <c:dLbls>
          <c:showLegendKey val="0"/>
          <c:showVal val="0"/>
          <c:showCatName val="0"/>
          <c:showSerName val="0"/>
          <c:showPercent val="0"/>
          <c:showBubbleSize val="0"/>
        </c:dLbls>
        <c:smooth val="0"/>
        <c:axId val="208403608"/>
        <c:axId val="208405176"/>
      </c:lineChart>
      <c:catAx>
        <c:axId val="208403608"/>
        <c:scaling>
          <c:orientation val="minMax"/>
        </c:scaling>
        <c:delete val="0"/>
        <c:axPos val="b"/>
        <c:numFmt formatCode="General" sourceLinked="1"/>
        <c:majorTickMark val="out"/>
        <c:minorTickMark val="none"/>
        <c:tickLblPos val="nextTo"/>
        <c:crossAx val="208405176"/>
        <c:crosses val="autoZero"/>
        <c:auto val="1"/>
        <c:lblAlgn val="ctr"/>
        <c:lblOffset val="100"/>
        <c:noMultiLvlLbl val="0"/>
      </c:catAx>
      <c:valAx>
        <c:axId val="208405176"/>
        <c:scaling>
          <c:orientation val="minMax"/>
        </c:scaling>
        <c:delete val="0"/>
        <c:axPos val="l"/>
        <c:majorGridlines/>
        <c:numFmt formatCode="0.0" sourceLinked="1"/>
        <c:majorTickMark val="out"/>
        <c:minorTickMark val="none"/>
        <c:tickLblPos val="nextTo"/>
        <c:crossAx val="20840360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651B14-C5F9-4CB2-A4C8-E1F18C1BC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forms_template</Template>
  <TotalTime>0</TotalTime>
  <Pages>63</Pages>
  <Words>19499</Words>
  <Characters>111149</Characters>
  <Application>Microsoft Office Word</Application>
  <DocSecurity>0</DocSecurity>
  <Lines>926</Lines>
  <Paragraphs>260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F-CDM-PDD: Project design document form for CDM project activities. version 04.1.</vt:lpstr>
      <vt:lpstr>F-CDM-PDD: Project design document form for CDM project activities. version 04.1.</vt:lpstr>
    </vt:vector>
  </TitlesOfParts>
  <LinksUpToDate>false</LinksUpToDate>
  <CharactersWithSpaces>130388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F-CDM-PDD: Project design document form for CDM project activities. version 04.1.</dc:title>
  <dc:subject>Regulatory</dc:subject>
  <dc:creator/>
  <cp:keywords>Form, PDD</cp:keywords>
  <dc:description>11 April 2012. Previous version is PDD_form04</dc:description>
  <cp:lastModifiedBy/>
  <cp:revision>1</cp:revision>
  <cp:lastPrinted>2012-02-28T06:23:00Z</cp:lastPrinted>
  <dcterms:created xsi:type="dcterms:W3CDTF">2017-01-03T11:29:00Z</dcterms:created>
  <dcterms:modified xsi:type="dcterms:W3CDTF">2017-01-03T11:29:00Z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NoteNo">
    <vt:i4>1</vt:i4>
  </property>
  <property fmtid="{D5CDD505-2E9C-101B-9397-08002B2CF9AE}" pid="3" name="footNoteLetter">
    <vt:lpwstr>1</vt:lpwstr>
  </property>
  <property fmtid="{D5CDD505-2E9C-101B-9397-08002B2CF9AE}" pid="4" name="docType">
    <vt:lpwstr>Draft</vt:lpwstr>
  </property>
</Properties>
</file>