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ECB01" w14:textId="23A0DD6D" w:rsidR="00922E7D" w:rsidRPr="00D109C1" w:rsidRDefault="00922E7D" w:rsidP="00922E7D">
      <w:bookmarkStart w:id="0" w:name="_GoBack"/>
      <w:bookmarkEnd w:id="0"/>
      <w:r>
        <w:rPr>
          <w:noProof/>
        </w:rPr>
        <w:drawing>
          <wp:anchor distT="0" distB="0" distL="114300" distR="114300" simplePos="0" relativeHeight="251659264"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7309F7B3" w14:textId="77777777" w:rsidR="00E00E46" w:rsidRDefault="00E00E46" w:rsidP="00922E7D">
      <w:pPr>
        <w:spacing w:before="360" w:after="80"/>
        <w:jc w:val="center"/>
        <w:rPr>
          <w:rFonts w:ascii="Century Gothic" w:eastAsiaTheme="majorEastAsia" w:hAnsi="Century Gothic" w:cstheme="majorBidi"/>
          <w:caps/>
          <w:color w:val="2B3A57"/>
          <w:spacing w:val="0"/>
          <w:sz w:val="48"/>
          <w:szCs w:val="72"/>
        </w:rPr>
      </w:pPr>
    </w:p>
    <w:p w14:paraId="55D82A5A" w14:textId="5423AF12" w:rsidR="00922E7D" w:rsidRPr="00DA7D51" w:rsidRDefault="00E00E46" w:rsidP="00922E7D">
      <w:pPr>
        <w:spacing w:before="360" w:after="80"/>
        <w:jc w:val="center"/>
        <w:rPr>
          <w:rFonts w:ascii="Century Gothic" w:hAnsi="Century Gothic"/>
          <w:color w:val="000000"/>
          <w:sz w:val="26"/>
          <w:szCs w:val="26"/>
        </w:rPr>
      </w:pPr>
      <w:r w:rsidRPr="00623B0F">
        <w:rPr>
          <w:rFonts w:ascii="Century Gothic" w:eastAsiaTheme="majorEastAsia" w:hAnsi="Century Gothic" w:cstheme="majorBidi"/>
          <w:caps/>
          <w:color w:val="2B3A57"/>
          <w:spacing w:val="0"/>
          <w:sz w:val="48"/>
          <w:szCs w:val="72"/>
        </w:rPr>
        <w:t>TUIK RUCH LEW IMPROVED COOKSTOVE PROJECT</w:t>
      </w:r>
      <w:r>
        <w:rPr>
          <w:rFonts w:ascii="Century Gothic" w:eastAsiaTheme="majorEastAsia" w:hAnsi="Century Gothic" w:cstheme="majorBidi"/>
          <w:caps/>
          <w:color w:val="2B3A57"/>
          <w:spacing w:val="0"/>
          <w:sz w:val="48"/>
          <w:szCs w:val="72"/>
        </w:rPr>
        <w:t xml:space="preserve"> Monitoring REport </w:t>
      </w:r>
      <w:r w:rsidRPr="00DA7D51">
        <w:rPr>
          <w:rFonts w:ascii="Century Gothic" w:hAnsi="Century Gothic"/>
          <w:color w:val="000000"/>
          <w:sz w:val="26"/>
          <w:szCs w:val="26"/>
        </w:rPr>
        <w:t xml:space="preserve"> </w:t>
      </w:r>
    </w:p>
    <w:p w14:paraId="60DD8F77" w14:textId="5CD79EE9"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Document Prepared by </w:t>
      </w:r>
      <w:proofErr w:type="spellStart"/>
      <w:r w:rsidR="00E00E46">
        <w:rPr>
          <w:rFonts w:ascii="Century Gothic" w:hAnsi="Century Gothic"/>
          <w:color w:val="000000"/>
          <w:sz w:val="26"/>
          <w:szCs w:val="26"/>
        </w:rPr>
        <w:t>Tuik</w:t>
      </w:r>
      <w:proofErr w:type="spellEnd"/>
      <w:r w:rsidR="00E00E46">
        <w:rPr>
          <w:rFonts w:ascii="Century Gothic" w:hAnsi="Century Gothic"/>
          <w:color w:val="000000"/>
          <w:sz w:val="26"/>
          <w:szCs w:val="26"/>
        </w:rPr>
        <w:t xml:space="preserve"> </w:t>
      </w:r>
      <w:proofErr w:type="spellStart"/>
      <w:r w:rsidR="00E00E46">
        <w:rPr>
          <w:rFonts w:ascii="Century Gothic" w:hAnsi="Century Gothic"/>
          <w:color w:val="000000"/>
          <w:sz w:val="26"/>
          <w:szCs w:val="26"/>
        </w:rPr>
        <w:t>Ruch</w:t>
      </w:r>
      <w:proofErr w:type="spellEnd"/>
      <w:r w:rsidR="00E00E46">
        <w:rPr>
          <w:rFonts w:ascii="Century Gothic" w:hAnsi="Century Gothic"/>
          <w:color w:val="000000"/>
          <w:sz w:val="26"/>
          <w:szCs w:val="26"/>
        </w:rPr>
        <w:t xml:space="preserve"> Lew</w:t>
      </w:r>
    </w:p>
    <w:p w14:paraId="2ED5C117" w14:textId="23AA330D"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Contact Information</w:t>
      </w: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396"/>
        <w:gridCol w:w="7379"/>
      </w:tblGrid>
      <w:tr w:rsidR="00EB627C" w:rsidRPr="001B340D" w14:paraId="795B9126" w14:textId="77777777" w:rsidTr="006D5264">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6794589" w14:textId="77777777" w:rsidR="00EB627C" w:rsidRPr="00877942" w:rsidRDefault="00EB627C" w:rsidP="00EB627C">
            <w:pPr>
              <w:pStyle w:val="Header"/>
              <w:spacing w:before="120" w:after="120"/>
              <w:jc w:val="right"/>
              <w:rPr>
                <w:rFonts w:cs="Arial"/>
                <w:b w:val="0"/>
                <w:spacing w:val="4"/>
                <w:szCs w:val="21"/>
                <w:lang w:val="en-CA"/>
              </w:rPr>
            </w:pPr>
            <w:r w:rsidRPr="00960E85">
              <w:t xml:space="preserve">Project Title </w:t>
            </w:r>
          </w:p>
        </w:tc>
        <w:tc>
          <w:tcPr>
            <w:tcW w:w="7379" w:type="dxa"/>
            <w:shd w:val="clear" w:color="auto" w:fill="F2F2F2"/>
          </w:tcPr>
          <w:p w14:paraId="256D9E38" w14:textId="1D7583D9" w:rsidR="00EB627C" w:rsidRPr="00E74D52" w:rsidRDefault="00EB627C" w:rsidP="00EB627C">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proofErr w:type="spellStart"/>
            <w:r w:rsidRPr="000C39D0">
              <w:rPr>
                <w:rFonts w:ascii="Century Gothic" w:eastAsia="Century Gothic" w:hAnsi="Century Gothic" w:cs="Century Gothic"/>
                <w:color w:val="000000" w:themeColor="text1"/>
                <w:sz w:val="21"/>
                <w:szCs w:val="21"/>
              </w:rPr>
              <w:t>Tuik</w:t>
            </w:r>
            <w:proofErr w:type="spellEnd"/>
            <w:r w:rsidRPr="000C39D0">
              <w:rPr>
                <w:rFonts w:ascii="Century Gothic" w:eastAsia="Century Gothic" w:hAnsi="Century Gothic" w:cs="Century Gothic"/>
                <w:color w:val="000000" w:themeColor="text1"/>
                <w:sz w:val="21"/>
                <w:szCs w:val="21"/>
              </w:rPr>
              <w:t xml:space="preserve"> </w:t>
            </w:r>
            <w:proofErr w:type="spellStart"/>
            <w:r w:rsidRPr="000C39D0">
              <w:rPr>
                <w:rFonts w:ascii="Century Gothic" w:eastAsia="Century Gothic" w:hAnsi="Century Gothic" w:cs="Century Gothic"/>
                <w:color w:val="000000" w:themeColor="text1"/>
                <w:sz w:val="21"/>
                <w:szCs w:val="21"/>
              </w:rPr>
              <w:t>Ruch</w:t>
            </w:r>
            <w:proofErr w:type="spellEnd"/>
            <w:r w:rsidRPr="000C39D0">
              <w:rPr>
                <w:rFonts w:ascii="Century Gothic" w:eastAsia="Century Gothic" w:hAnsi="Century Gothic" w:cs="Century Gothic"/>
                <w:color w:val="000000" w:themeColor="text1"/>
                <w:sz w:val="21"/>
                <w:szCs w:val="21"/>
              </w:rPr>
              <w:t xml:space="preserve"> Lew Improved Cookstove Project For Lake Atitlan</w:t>
            </w:r>
          </w:p>
        </w:tc>
      </w:tr>
      <w:tr w:rsidR="00EB627C" w:rsidRPr="001B340D" w14:paraId="0E419505" w14:textId="77777777" w:rsidTr="006D5264">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8DC5198" w14:textId="77777777" w:rsidR="00EB627C" w:rsidRPr="00877942" w:rsidRDefault="00EB627C" w:rsidP="00EB627C">
            <w:pPr>
              <w:pStyle w:val="Header"/>
              <w:spacing w:before="120" w:after="120"/>
              <w:jc w:val="right"/>
              <w:rPr>
                <w:rFonts w:cs="Arial"/>
                <w:b w:val="0"/>
                <w:spacing w:val="4"/>
                <w:szCs w:val="21"/>
                <w:lang w:val="en-CA"/>
              </w:rPr>
            </w:pPr>
            <w:r w:rsidRPr="00960E85">
              <w:t>Version</w:t>
            </w:r>
          </w:p>
        </w:tc>
        <w:tc>
          <w:tcPr>
            <w:tcW w:w="7379" w:type="dxa"/>
            <w:shd w:val="clear" w:color="auto" w:fill="F2F2F2"/>
          </w:tcPr>
          <w:p w14:paraId="4733188C" w14:textId="6D8424FD" w:rsidR="00EB627C" w:rsidRPr="00E74D52" w:rsidRDefault="00EB627C" w:rsidP="00EB627C">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E67CD7">
              <w:rPr>
                <w:rFonts w:ascii="Century Gothic" w:eastAsia="Century Gothic" w:hAnsi="Century Gothic" w:cs="Century Gothic"/>
                <w:color w:val="000000" w:themeColor="text1"/>
                <w:sz w:val="21"/>
                <w:szCs w:val="21"/>
              </w:rPr>
              <w:t>1</w:t>
            </w:r>
            <w:r>
              <w:rPr>
                <w:rFonts w:ascii="Century Gothic" w:eastAsia="Century Gothic" w:hAnsi="Century Gothic" w:cs="Century Gothic"/>
                <w:color w:val="000000" w:themeColor="text1"/>
                <w:sz w:val="21"/>
                <w:szCs w:val="21"/>
              </w:rPr>
              <w:t>.</w:t>
            </w:r>
            <w:r w:rsidR="00E151E9">
              <w:rPr>
                <w:rFonts w:ascii="Century Gothic" w:eastAsia="Century Gothic" w:hAnsi="Century Gothic" w:cs="Century Gothic"/>
                <w:color w:val="000000" w:themeColor="text1"/>
                <w:sz w:val="21"/>
                <w:szCs w:val="21"/>
              </w:rPr>
              <w:t>2</w:t>
            </w:r>
          </w:p>
        </w:tc>
      </w:tr>
      <w:tr w:rsidR="00EB627C" w:rsidRPr="001B340D" w14:paraId="1D00999B" w14:textId="77777777" w:rsidTr="006D5264">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4FE9259" w14:textId="77777777" w:rsidR="00EB627C" w:rsidRPr="00877942" w:rsidRDefault="00EB627C" w:rsidP="00EB627C">
            <w:pPr>
              <w:pStyle w:val="Header"/>
              <w:spacing w:before="120" w:after="120"/>
              <w:jc w:val="right"/>
              <w:rPr>
                <w:rFonts w:cs="Arial"/>
                <w:spacing w:val="4"/>
                <w:szCs w:val="21"/>
                <w:lang w:val="en-CA"/>
              </w:rPr>
            </w:pPr>
            <w:r w:rsidRPr="00960E85">
              <w:t>Report ID</w:t>
            </w:r>
          </w:p>
        </w:tc>
        <w:tc>
          <w:tcPr>
            <w:tcW w:w="7379" w:type="dxa"/>
            <w:shd w:val="clear" w:color="auto" w:fill="F2F2F2"/>
          </w:tcPr>
          <w:p w14:paraId="35411648" w14:textId="0E37971B" w:rsidR="00EB627C" w:rsidRPr="00E74D52" w:rsidRDefault="00EB627C" w:rsidP="00EB627C">
            <w:pPr>
              <w:pStyle w:val="TableText"/>
              <w:cnfStyle w:val="000000000000" w:firstRow="0" w:lastRow="0" w:firstColumn="0" w:lastColumn="0" w:oddVBand="0" w:evenVBand="0" w:oddHBand="0" w:evenHBand="0" w:firstRowFirstColumn="0" w:firstRowLastColumn="0" w:lastRowFirstColumn="0" w:lastRowLastColumn="0"/>
              <w:rPr>
                <w:i/>
                <w:color w:val="404040"/>
              </w:rPr>
            </w:pPr>
            <w:r>
              <w:rPr>
                <w:rFonts w:ascii="Century Gothic" w:eastAsia="Century Gothic" w:hAnsi="Century Gothic" w:cs="Century Gothic"/>
                <w:color w:val="000000" w:themeColor="text1"/>
                <w:sz w:val="21"/>
                <w:szCs w:val="21"/>
              </w:rPr>
              <w:t>1</w:t>
            </w:r>
          </w:p>
        </w:tc>
      </w:tr>
      <w:tr w:rsidR="00EB627C" w:rsidRPr="001B340D" w14:paraId="6D8986DE" w14:textId="77777777" w:rsidTr="006D5264">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B1193CB" w14:textId="77777777" w:rsidR="00EB627C" w:rsidRDefault="00EB627C" w:rsidP="00EB627C">
            <w:pPr>
              <w:pStyle w:val="Header"/>
              <w:spacing w:before="120" w:after="120"/>
              <w:jc w:val="right"/>
              <w:rPr>
                <w:rFonts w:cs="Arial"/>
                <w:spacing w:val="4"/>
                <w:szCs w:val="21"/>
                <w:lang w:val="en-CA"/>
              </w:rPr>
            </w:pPr>
            <w:r w:rsidRPr="00960E85">
              <w:t>Date of Issue</w:t>
            </w:r>
          </w:p>
        </w:tc>
        <w:tc>
          <w:tcPr>
            <w:tcW w:w="7379" w:type="dxa"/>
            <w:shd w:val="clear" w:color="auto" w:fill="F2F2F2"/>
          </w:tcPr>
          <w:p w14:paraId="2C5FAD56" w14:textId="518B8B05" w:rsidR="00EB627C" w:rsidRPr="00E74D52" w:rsidRDefault="00EB627C" w:rsidP="00EB627C">
            <w:pPr>
              <w:pStyle w:val="TableText"/>
              <w:cnfStyle w:val="000000000000" w:firstRow="0" w:lastRow="0" w:firstColumn="0" w:lastColumn="0" w:oddVBand="0" w:evenVBand="0" w:oddHBand="0" w:evenHBand="0" w:firstRowFirstColumn="0" w:firstRowLastColumn="0" w:lastRowFirstColumn="0" w:lastRowLastColumn="0"/>
              <w:rPr>
                <w:i/>
                <w:color w:val="404040"/>
              </w:rPr>
            </w:pPr>
            <w:r>
              <w:rPr>
                <w:rFonts w:ascii="Century Gothic" w:eastAsia="Century Gothic" w:hAnsi="Century Gothic" w:cs="Century Gothic"/>
                <w:color w:val="000000" w:themeColor="text1"/>
                <w:sz w:val="21"/>
                <w:szCs w:val="21"/>
              </w:rPr>
              <w:t>15</w:t>
            </w:r>
            <w:r w:rsidRPr="00E67CD7">
              <w:rPr>
                <w:rFonts w:ascii="Century Gothic" w:eastAsia="Century Gothic" w:hAnsi="Century Gothic" w:cs="Century Gothic"/>
                <w:color w:val="000000" w:themeColor="text1"/>
                <w:sz w:val="21"/>
                <w:szCs w:val="21"/>
              </w:rPr>
              <w:t>-</w:t>
            </w:r>
            <w:r>
              <w:rPr>
                <w:rFonts w:ascii="Century Gothic" w:eastAsia="Century Gothic" w:hAnsi="Century Gothic" w:cs="Century Gothic"/>
                <w:color w:val="000000" w:themeColor="text1"/>
                <w:sz w:val="21"/>
                <w:szCs w:val="21"/>
              </w:rPr>
              <w:t>July</w:t>
            </w:r>
            <w:r w:rsidRPr="00E67CD7">
              <w:rPr>
                <w:rFonts w:ascii="Century Gothic" w:eastAsia="Century Gothic" w:hAnsi="Century Gothic" w:cs="Century Gothic"/>
                <w:color w:val="000000" w:themeColor="text1"/>
                <w:sz w:val="21"/>
                <w:szCs w:val="21"/>
              </w:rPr>
              <w:t>-20</w:t>
            </w:r>
            <w:r>
              <w:rPr>
                <w:rFonts w:ascii="Century Gothic" w:eastAsia="Century Gothic" w:hAnsi="Century Gothic" w:cs="Century Gothic"/>
                <w:color w:val="000000" w:themeColor="text1"/>
                <w:sz w:val="21"/>
                <w:szCs w:val="21"/>
              </w:rPr>
              <w:t>20</w:t>
            </w:r>
          </w:p>
        </w:tc>
      </w:tr>
      <w:tr w:rsidR="00EB627C" w:rsidRPr="001B340D" w14:paraId="08EBD8B9" w14:textId="77777777" w:rsidTr="006D5264">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007EF8E" w14:textId="77777777" w:rsidR="00EB627C" w:rsidRPr="00877942" w:rsidRDefault="00EB627C" w:rsidP="00EB627C">
            <w:pPr>
              <w:pStyle w:val="Header"/>
              <w:spacing w:before="120" w:after="120"/>
              <w:jc w:val="right"/>
              <w:rPr>
                <w:rFonts w:cs="Arial"/>
                <w:spacing w:val="4"/>
                <w:szCs w:val="21"/>
                <w:lang w:val="en-CA"/>
              </w:rPr>
            </w:pPr>
            <w:r w:rsidRPr="00960E85">
              <w:t>Project ID</w:t>
            </w:r>
          </w:p>
        </w:tc>
        <w:tc>
          <w:tcPr>
            <w:tcW w:w="7379" w:type="dxa"/>
            <w:shd w:val="clear" w:color="auto" w:fill="F2F2F2"/>
          </w:tcPr>
          <w:p w14:paraId="5B7DECA2" w14:textId="77777777" w:rsidR="00EB627C" w:rsidRPr="00E74D52" w:rsidRDefault="00EB627C" w:rsidP="00EB627C">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9E033E">
              <w:rPr>
                <w:rFonts w:ascii="Century Gothic" w:eastAsia="Century Gothic" w:hAnsi="Century Gothic" w:cs="Century Gothic"/>
                <w:color w:val="000000" w:themeColor="text1"/>
                <w:sz w:val="21"/>
                <w:szCs w:val="21"/>
              </w:rPr>
              <w:t>PL2077</w:t>
            </w:r>
          </w:p>
        </w:tc>
      </w:tr>
      <w:tr w:rsidR="00EB627C" w:rsidRPr="001B340D" w14:paraId="4A49384F" w14:textId="77777777" w:rsidTr="006D5264">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AE5EAD3" w14:textId="77777777" w:rsidR="00EB627C" w:rsidRPr="00877942" w:rsidRDefault="00EB627C" w:rsidP="00EB627C">
            <w:pPr>
              <w:pStyle w:val="Header"/>
              <w:spacing w:before="120" w:after="120"/>
              <w:jc w:val="right"/>
              <w:rPr>
                <w:rFonts w:cs="Arial"/>
                <w:b w:val="0"/>
                <w:spacing w:val="4"/>
                <w:szCs w:val="21"/>
                <w:lang w:val="en-CA"/>
              </w:rPr>
            </w:pPr>
            <w:r w:rsidRPr="00960E85">
              <w:t>Monitoring Period</w:t>
            </w:r>
          </w:p>
        </w:tc>
        <w:tc>
          <w:tcPr>
            <w:tcW w:w="7379" w:type="dxa"/>
            <w:shd w:val="clear" w:color="auto" w:fill="F2F2F2"/>
          </w:tcPr>
          <w:p w14:paraId="416E94A4" w14:textId="51DBC41B" w:rsidR="00EB627C" w:rsidRPr="00E74D52" w:rsidRDefault="00EB627C" w:rsidP="00EB627C">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E67CD7">
              <w:rPr>
                <w:rFonts w:ascii="Century Gothic" w:eastAsia="Century Gothic" w:hAnsi="Century Gothic" w:cs="Century Gothic"/>
                <w:color w:val="000000" w:themeColor="text1"/>
                <w:sz w:val="21"/>
                <w:szCs w:val="21"/>
              </w:rPr>
              <w:t>1-</w:t>
            </w:r>
            <w:r>
              <w:rPr>
                <w:rFonts w:ascii="Century Gothic" w:eastAsia="Century Gothic" w:hAnsi="Century Gothic" w:cs="Century Gothic"/>
                <w:color w:val="000000" w:themeColor="text1"/>
                <w:sz w:val="21"/>
                <w:szCs w:val="21"/>
              </w:rPr>
              <w:t>September</w:t>
            </w:r>
            <w:r w:rsidRPr="00E67CD7">
              <w:rPr>
                <w:rFonts w:ascii="Century Gothic" w:eastAsia="Century Gothic" w:hAnsi="Century Gothic" w:cs="Century Gothic"/>
                <w:color w:val="000000" w:themeColor="text1"/>
                <w:sz w:val="21"/>
                <w:szCs w:val="21"/>
              </w:rPr>
              <w:t>-201</w:t>
            </w:r>
            <w:r>
              <w:rPr>
                <w:rFonts w:ascii="Century Gothic" w:eastAsia="Century Gothic" w:hAnsi="Century Gothic" w:cs="Century Gothic"/>
                <w:color w:val="000000" w:themeColor="text1"/>
                <w:sz w:val="21"/>
                <w:szCs w:val="21"/>
              </w:rPr>
              <w:t>8 – 9 March</w:t>
            </w:r>
            <w:r w:rsidRPr="00E67CD7">
              <w:rPr>
                <w:rFonts w:ascii="Century Gothic" w:eastAsia="Century Gothic" w:hAnsi="Century Gothic" w:cs="Century Gothic"/>
                <w:color w:val="000000" w:themeColor="text1"/>
                <w:sz w:val="21"/>
                <w:szCs w:val="21"/>
              </w:rPr>
              <w:t>-20</w:t>
            </w:r>
            <w:r>
              <w:rPr>
                <w:rFonts w:ascii="Century Gothic" w:eastAsia="Century Gothic" w:hAnsi="Century Gothic" w:cs="Century Gothic"/>
                <w:color w:val="000000" w:themeColor="text1"/>
                <w:sz w:val="21"/>
                <w:szCs w:val="21"/>
              </w:rPr>
              <w:t>20</w:t>
            </w:r>
          </w:p>
        </w:tc>
      </w:tr>
      <w:tr w:rsidR="00EB627C" w:rsidRPr="001B340D" w14:paraId="66D49D6B" w14:textId="77777777" w:rsidTr="006D5264">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6021BA4" w14:textId="77777777" w:rsidR="00EB627C" w:rsidRPr="00877942" w:rsidRDefault="00EB627C" w:rsidP="00EB627C">
            <w:pPr>
              <w:pStyle w:val="Header"/>
              <w:spacing w:before="120" w:after="120"/>
              <w:jc w:val="right"/>
              <w:rPr>
                <w:rFonts w:cs="Arial"/>
                <w:spacing w:val="4"/>
                <w:szCs w:val="21"/>
                <w:lang w:val="en-CA"/>
              </w:rPr>
            </w:pPr>
            <w:r w:rsidRPr="00960E85">
              <w:t>Prepared By</w:t>
            </w:r>
          </w:p>
        </w:tc>
        <w:tc>
          <w:tcPr>
            <w:tcW w:w="7379" w:type="dxa"/>
            <w:shd w:val="clear" w:color="auto" w:fill="F2F2F2"/>
          </w:tcPr>
          <w:p w14:paraId="49EB66D4" w14:textId="77777777" w:rsidR="00EB627C" w:rsidRPr="00E74D52" w:rsidRDefault="00EB627C" w:rsidP="00EB627C">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E67CD7">
              <w:rPr>
                <w:rFonts w:ascii="Century Gothic" w:eastAsia="Century Gothic" w:hAnsi="Century Gothic" w:cs="Century Gothic"/>
                <w:color w:val="000000" w:themeColor="text1"/>
                <w:sz w:val="21"/>
                <w:szCs w:val="21"/>
              </w:rPr>
              <w:t xml:space="preserve">Ava Scott, Candis </w:t>
            </w:r>
            <w:proofErr w:type="spellStart"/>
            <w:r w:rsidRPr="00E67CD7">
              <w:rPr>
                <w:rFonts w:ascii="Century Gothic" w:eastAsia="Century Gothic" w:hAnsi="Century Gothic" w:cs="Century Gothic"/>
                <w:color w:val="000000" w:themeColor="text1"/>
                <w:sz w:val="21"/>
                <w:szCs w:val="21"/>
              </w:rPr>
              <w:t>Krummel</w:t>
            </w:r>
            <w:proofErr w:type="spellEnd"/>
            <w:r w:rsidRPr="00E67CD7">
              <w:rPr>
                <w:rFonts w:ascii="Century Gothic" w:eastAsia="Century Gothic" w:hAnsi="Century Gothic" w:cs="Century Gothic"/>
                <w:color w:val="000000" w:themeColor="text1"/>
                <w:sz w:val="21"/>
                <w:szCs w:val="21"/>
              </w:rPr>
              <w:t xml:space="preserve">, Andy </w:t>
            </w:r>
            <w:proofErr w:type="spellStart"/>
            <w:r w:rsidRPr="00E67CD7">
              <w:rPr>
                <w:rFonts w:ascii="Century Gothic" w:eastAsia="Century Gothic" w:hAnsi="Century Gothic" w:cs="Century Gothic"/>
                <w:color w:val="000000" w:themeColor="text1"/>
                <w:sz w:val="21"/>
                <w:szCs w:val="21"/>
              </w:rPr>
              <w:t>Pethan</w:t>
            </w:r>
            <w:proofErr w:type="spellEnd"/>
          </w:p>
        </w:tc>
      </w:tr>
      <w:tr w:rsidR="00EB627C" w:rsidRPr="001B340D" w14:paraId="14782A1C" w14:textId="77777777" w:rsidTr="006D5264">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5A7F9E0" w14:textId="77777777" w:rsidR="00EB627C" w:rsidRPr="00877942" w:rsidRDefault="00EB627C" w:rsidP="00EB627C">
            <w:pPr>
              <w:pStyle w:val="Header"/>
              <w:spacing w:before="120" w:after="120"/>
              <w:jc w:val="right"/>
              <w:rPr>
                <w:rFonts w:cs="Arial"/>
                <w:spacing w:val="4"/>
                <w:szCs w:val="21"/>
              </w:rPr>
            </w:pPr>
            <w:r w:rsidRPr="00960E85">
              <w:t xml:space="preserve">Contact </w:t>
            </w:r>
          </w:p>
        </w:tc>
        <w:tc>
          <w:tcPr>
            <w:tcW w:w="7379" w:type="dxa"/>
            <w:shd w:val="clear" w:color="auto" w:fill="F2F2F2"/>
          </w:tcPr>
          <w:p w14:paraId="1829BE59" w14:textId="574843D9" w:rsidR="00EB627C" w:rsidRPr="00E74D52" w:rsidRDefault="00EB627C" w:rsidP="00EB627C">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E67CD7">
              <w:rPr>
                <w:rFonts w:ascii="Century Gothic" w:eastAsia="Century Gothic" w:hAnsi="Century Gothic" w:cs="Century Gothic"/>
                <w:color w:val="000000" w:themeColor="text1"/>
                <w:sz w:val="21"/>
                <w:szCs w:val="21"/>
              </w:rPr>
              <w:t xml:space="preserve">Cameron </w:t>
            </w:r>
            <w:proofErr w:type="spellStart"/>
            <w:r w:rsidRPr="00E67CD7">
              <w:rPr>
                <w:rFonts w:ascii="Century Gothic" w:eastAsia="Century Gothic" w:hAnsi="Century Gothic" w:cs="Century Gothic"/>
                <w:color w:val="000000" w:themeColor="text1"/>
                <w:sz w:val="21"/>
                <w:szCs w:val="21"/>
              </w:rPr>
              <w:t>Krummel</w:t>
            </w:r>
            <w:proofErr w:type="spellEnd"/>
            <w:r w:rsidRPr="00E67CD7">
              <w:rPr>
                <w:rFonts w:ascii="Century Gothic" w:eastAsia="Century Gothic" w:hAnsi="Century Gothic" w:cs="Century Gothic"/>
                <w:color w:val="000000" w:themeColor="text1"/>
                <w:sz w:val="21"/>
                <w:szCs w:val="21"/>
              </w:rPr>
              <w:t xml:space="preserve">, Canton </w:t>
            </w:r>
            <w:proofErr w:type="spellStart"/>
            <w:r w:rsidRPr="00E67CD7">
              <w:rPr>
                <w:rFonts w:ascii="Century Gothic" w:eastAsia="Century Gothic" w:hAnsi="Century Gothic" w:cs="Century Gothic"/>
                <w:color w:val="000000" w:themeColor="text1"/>
                <w:sz w:val="21"/>
                <w:szCs w:val="21"/>
              </w:rPr>
              <w:t>Xechivoy</w:t>
            </w:r>
            <w:proofErr w:type="spellEnd"/>
            <w:r w:rsidRPr="00E67CD7">
              <w:rPr>
                <w:rFonts w:ascii="Century Gothic" w:eastAsia="Century Gothic" w:hAnsi="Century Gothic" w:cs="Century Gothic"/>
                <w:color w:val="000000" w:themeColor="text1"/>
                <w:sz w:val="21"/>
                <w:szCs w:val="21"/>
              </w:rPr>
              <w:t xml:space="preserve">, Santiago Atitlan, </w:t>
            </w:r>
            <w:proofErr w:type="gramStart"/>
            <w:r w:rsidRPr="00E67CD7">
              <w:rPr>
                <w:rFonts w:ascii="Century Gothic" w:eastAsia="Century Gothic" w:hAnsi="Century Gothic" w:cs="Century Gothic"/>
                <w:color w:val="000000" w:themeColor="text1"/>
                <w:sz w:val="21"/>
                <w:szCs w:val="21"/>
              </w:rPr>
              <w:t>Sololá  Guatemala</w:t>
            </w:r>
            <w:proofErr w:type="gramEnd"/>
            <w:r w:rsidRPr="00E67CD7">
              <w:rPr>
                <w:rFonts w:ascii="Century Gothic" w:eastAsia="Century Gothic" w:hAnsi="Century Gothic" w:cs="Century Gothic"/>
                <w:color w:val="000000" w:themeColor="text1"/>
                <w:sz w:val="21"/>
                <w:szCs w:val="21"/>
              </w:rPr>
              <w:t xml:space="preserve">, +502 7933 - 3061, </w:t>
            </w:r>
            <w:hyperlink r:id="rId9" w:history="1">
              <w:r w:rsidR="00EE0DEA" w:rsidRPr="003E5B96">
                <w:rPr>
                  <w:rStyle w:val="Hyperlink"/>
                  <w:rFonts w:ascii="Century Gothic" w:eastAsia="Century Gothic" w:hAnsi="Century Gothic" w:cs="Century Gothic"/>
                  <w:sz w:val="21"/>
                  <w:szCs w:val="21"/>
                </w:rPr>
                <w:t>programdevelopment@trlearth.org</w:t>
              </w:r>
            </w:hyperlink>
            <w:r w:rsidR="00EE0DEA">
              <w:rPr>
                <w:rFonts w:ascii="Century Gothic" w:eastAsia="Century Gothic" w:hAnsi="Century Gothic" w:cs="Century Gothic"/>
                <w:color w:val="000000" w:themeColor="text1"/>
                <w:sz w:val="21"/>
                <w:szCs w:val="21"/>
              </w:rPr>
              <w:t>, www.trlearth.com</w:t>
            </w:r>
          </w:p>
        </w:tc>
      </w:tr>
    </w:tbl>
    <w:p w14:paraId="675A7392" w14:textId="77777777" w:rsidR="0099018D" w:rsidRDefault="0099018D">
      <w:pPr>
        <w:spacing w:line="259" w:lineRule="auto"/>
      </w:pPr>
      <w:bookmarkStart w:id="3" w:name="_Toc535492837"/>
      <w:bookmarkStart w:id="4" w:name="_Toc535493049"/>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781DD020" w14:textId="77777777" w:rsidR="009C5B80" w:rsidRDefault="00922E7D" w:rsidP="000E241C">
      <w:pPr>
        <w:pStyle w:val="TOC"/>
        <w:ind w:firstLine="0"/>
        <w:rPr>
          <w:noProof/>
        </w:rPr>
      </w:pPr>
      <w:r w:rsidRPr="0099018D">
        <w:lastRenderedPageBreak/>
        <w:t>Contents</w:t>
      </w:r>
      <w:bookmarkEnd w:id="3"/>
      <w:bookmarkEnd w:id="4"/>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2AC64D11" w14:textId="389ADB5F" w:rsidR="009C5B80" w:rsidRDefault="00A137F2">
      <w:pPr>
        <w:pStyle w:val="TOC1"/>
        <w:rPr>
          <w:rFonts w:asciiTheme="minorHAnsi" w:eastAsiaTheme="minorEastAsia" w:hAnsiTheme="minorHAnsi"/>
          <w:b w:val="0"/>
          <w:caps w:val="0"/>
          <w:noProof/>
          <w:color w:val="auto"/>
          <w:kern w:val="0"/>
          <w:sz w:val="22"/>
        </w:rPr>
      </w:pPr>
      <w:hyperlink w:anchor="_Toc19357230" w:history="1">
        <w:r w:rsidR="009C5B80" w:rsidRPr="00C23F29">
          <w:rPr>
            <w:rStyle w:val="Hyperlink"/>
            <w:noProof/>
            <w:lang w:val="en-GB"/>
          </w:rPr>
          <w:t>1</w:t>
        </w:r>
        <w:r w:rsidR="009C5B80">
          <w:rPr>
            <w:rFonts w:asciiTheme="minorHAnsi" w:eastAsiaTheme="minorEastAsia" w:hAnsiTheme="minorHAnsi"/>
            <w:b w:val="0"/>
            <w:caps w:val="0"/>
            <w:noProof/>
            <w:color w:val="auto"/>
            <w:kern w:val="0"/>
            <w:sz w:val="22"/>
          </w:rPr>
          <w:tab/>
        </w:r>
        <w:r w:rsidR="009C5B80" w:rsidRPr="00C23F29">
          <w:rPr>
            <w:rStyle w:val="Hyperlink"/>
            <w:noProof/>
          </w:rPr>
          <w:t>Project Details</w:t>
        </w:r>
        <w:r w:rsidR="009C5B80">
          <w:rPr>
            <w:noProof/>
            <w:webHidden/>
          </w:rPr>
          <w:tab/>
        </w:r>
        <w:r w:rsidR="009C5B80">
          <w:rPr>
            <w:noProof/>
            <w:webHidden/>
          </w:rPr>
          <w:fldChar w:fldCharType="begin"/>
        </w:r>
        <w:r w:rsidR="009C5B80">
          <w:rPr>
            <w:noProof/>
            <w:webHidden/>
          </w:rPr>
          <w:instrText xml:space="preserve"> PAGEREF _Toc19357230 \h </w:instrText>
        </w:r>
        <w:r w:rsidR="009C5B80">
          <w:rPr>
            <w:noProof/>
            <w:webHidden/>
          </w:rPr>
        </w:r>
        <w:r w:rsidR="009C5B80">
          <w:rPr>
            <w:noProof/>
            <w:webHidden/>
          </w:rPr>
          <w:fldChar w:fldCharType="separate"/>
        </w:r>
        <w:r w:rsidR="009C5B80">
          <w:rPr>
            <w:noProof/>
            <w:webHidden/>
          </w:rPr>
          <w:t>4</w:t>
        </w:r>
        <w:r w:rsidR="009C5B80">
          <w:rPr>
            <w:noProof/>
            <w:webHidden/>
          </w:rPr>
          <w:fldChar w:fldCharType="end"/>
        </w:r>
      </w:hyperlink>
    </w:p>
    <w:p w14:paraId="14875F51" w14:textId="0B7FBBD7" w:rsidR="009C5B80" w:rsidRDefault="00A137F2">
      <w:pPr>
        <w:pStyle w:val="TOC2"/>
        <w:rPr>
          <w:rFonts w:asciiTheme="minorHAnsi" w:eastAsiaTheme="minorEastAsia" w:hAnsiTheme="minorHAnsi"/>
          <w:noProof/>
          <w:color w:val="auto"/>
          <w:kern w:val="0"/>
          <w:sz w:val="22"/>
        </w:rPr>
      </w:pPr>
      <w:hyperlink w:anchor="_Toc19357231" w:history="1">
        <w:r w:rsidR="009C5B80" w:rsidRPr="00C23F29">
          <w:rPr>
            <w:rStyle w:val="Hyperlink"/>
            <w:noProof/>
          </w:rPr>
          <w:t>1.1</w:t>
        </w:r>
        <w:r w:rsidR="009C5B80">
          <w:rPr>
            <w:rFonts w:asciiTheme="minorHAnsi" w:eastAsiaTheme="minorEastAsia" w:hAnsiTheme="minorHAnsi"/>
            <w:noProof/>
            <w:color w:val="auto"/>
            <w:kern w:val="0"/>
            <w:sz w:val="22"/>
          </w:rPr>
          <w:tab/>
        </w:r>
        <w:r w:rsidR="009C5B80" w:rsidRPr="00C23F29">
          <w:rPr>
            <w:rStyle w:val="Hyperlink"/>
            <w:noProof/>
          </w:rPr>
          <w:t>Summary Description of the Implementation Status of the Project</w:t>
        </w:r>
        <w:r w:rsidR="009C5B80">
          <w:rPr>
            <w:noProof/>
            <w:webHidden/>
          </w:rPr>
          <w:tab/>
        </w:r>
        <w:r w:rsidR="009C5B80">
          <w:rPr>
            <w:noProof/>
            <w:webHidden/>
          </w:rPr>
          <w:fldChar w:fldCharType="begin"/>
        </w:r>
        <w:r w:rsidR="009C5B80">
          <w:rPr>
            <w:noProof/>
            <w:webHidden/>
          </w:rPr>
          <w:instrText xml:space="preserve"> PAGEREF _Toc19357231 \h </w:instrText>
        </w:r>
        <w:r w:rsidR="009C5B80">
          <w:rPr>
            <w:noProof/>
            <w:webHidden/>
          </w:rPr>
        </w:r>
        <w:r w:rsidR="009C5B80">
          <w:rPr>
            <w:noProof/>
            <w:webHidden/>
          </w:rPr>
          <w:fldChar w:fldCharType="separate"/>
        </w:r>
        <w:r w:rsidR="009C5B80">
          <w:rPr>
            <w:noProof/>
            <w:webHidden/>
          </w:rPr>
          <w:t>4</w:t>
        </w:r>
        <w:r w:rsidR="009C5B80">
          <w:rPr>
            <w:noProof/>
            <w:webHidden/>
          </w:rPr>
          <w:fldChar w:fldCharType="end"/>
        </w:r>
      </w:hyperlink>
    </w:p>
    <w:p w14:paraId="28606D9C" w14:textId="7FAA43EB" w:rsidR="009C5B80" w:rsidRDefault="00A137F2">
      <w:pPr>
        <w:pStyle w:val="TOC2"/>
        <w:rPr>
          <w:rFonts w:asciiTheme="minorHAnsi" w:eastAsiaTheme="minorEastAsia" w:hAnsiTheme="minorHAnsi"/>
          <w:noProof/>
          <w:color w:val="auto"/>
          <w:kern w:val="0"/>
          <w:sz w:val="22"/>
        </w:rPr>
      </w:pPr>
      <w:hyperlink w:anchor="_Toc19357232" w:history="1">
        <w:r w:rsidR="009C5B80" w:rsidRPr="00C23F29">
          <w:rPr>
            <w:rStyle w:val="Hyperlink"/>
            <w:noProof/>
          </w:rPr>
          <w:t>1.2</w:t>
        </w:r>
        <w:r w:rsidR="009C5B80">
          <w:rPr>
            <w:rFonts w:asciiTheme="minorHAnsi" w:eastAsiaTheme="minorEastAsia" w:hAnsiTheme="minorHAnsi"/>
            <w:noProof/>
            <w:color w:val="auto"/>
            <w:kern w:val="0"/>
            <w:sz w:val="22"/>
          </w:rPr>
          <w:tab/>
        </w:r>
        <w:r w:rsidR="009C5B80" w:rsidRPr="00C23F29">
          <w:rPr>
            <w:rStyle w:val="Hyperlink"/>
            <w:noProof/>
          </w:rPr>
          <w:t>Sectoral Scope and Project Type</w:t>
        </w:r>
        <w:r w:rsidR="009C5B80">
          <w:rPr>
            <w:noProof/>
            <w:webHidden/>
          </w:rPr>
          <w:tab/>
        </w:r>
        <w:r w:rsidR="009C5B80">
          <w:rPr>
            <w:noProof/>
            <w:webHidden/>
          </w:rPr>
          <w:fldChar w:fldCharType="begin"/>
        </w:r>
        <w:r w:rsidR="009C5B80">
          <w:rPr>
            <w:noProof/>
            <w:webHidden/>
          </w:rPr>
          <w:instrText xml:space="preserve"> PAGEREF _Toc19357232 \h </w:instrText>
        </w:r>
        <w:r w:rsidR="009C5B80">
          <w:rPr>
            <w:noProof/>
            <w:webHidden/>
          </w:rPr>
        </w:r>
        <w:r w:rsidR="009C5B80">
          <w:rPr>
            <w:noProof/>
            <w:webHidden/>
          </w:rPr>
          <w:fldChar w:fldCharType="separate"/>
        </w:r>
        <w:r w:rsidR="009C5B80">
          <w:rPr>
            <w:noProof/>
            <w:webHidden/>
          </w:rPr>
          <w:t>4</w:t>
        </w:r>
        <w:r w:rsidR="009C5B80">
          <w:rPr>
            <w:noProof/>
            <w:webHidden/>
          </w:rPr>
          <w:fldChar w:fldCharType="end"/>
        </w:r>
      </w:hyperlink>
    </w:p>
    <w:p w14:paraId="1659C294" w14:textId="68A935A1" w:rsidR="009C5B80" w:rsidRDefault="00A137F2">
      <w:pPr>
        <w:pStyle w:val="TOC2"/>
        <w:rPr>
          <w:rFonts w:asciiTheme="minorHAnsi" w:eastAsiaTheme="minorEastAsia" w:hAnsiTheme="minorHAnsi"/>
          <w:noProof/>
          <w:color w:val="auto"/>
          <w:kern w:val="0"/>
          <w:sz w:val="22"/>
        </w:rPr>
      </w:pPr>
      <w:hyperlink w:anchor="_Toc19357233" w:history="1">
        <w:r w:rsidR="009C5B80" w:rsidRPr="00C23F29">
          <w:rPr>
            <w:rStyle w:val="Hyperlink"/>
            <w:noProof/>
          </w:rPr>
          <w:t>1.3</w:t>
        </w:r>
        <w:r w:rsidR="009C5B80">
          <w:rPr>
            <w:rFonts w:asciiTheme="minorHAnsi" w:eastAsiaTheme="minorEastAsia" w:hAnsiTheme="minorHAnsi"/>
            <w:noProof/>
            <w:color w:val="auto"/>
            <w:kern w:val="0"/>
            <w:sz w:val="22"/>
          </w:rPr>
          <w:tab/>
        </w:r>
        <w:r w:rsidR="009C5B80" w:rsidRPr="00C23F29">
          <w:rPr>
            <w:rStyle w:val="Hyperlink"/>
            <w:noProof/>
          </w:rPr>
          <w:t>Project Proponent</w:t>
        </w:r>
        <w:r w:rsidR="009C5B80">
          <w:rPr>
            <w:noProof/>
            <w:webHidden/>
          </w:rPr>
          <w:tab/>
        </w:r>
        <w:r w:rsidR="009C5B80">
          <w:rPr>
            <w:noProof/>
            <w:webHidden/>
          </w:rPr>
          <w:fldChar w:fldCharType="begin"/>
        </w:r>
        <w:r w:rsidR="009C5B80">
          <w:rPr>
            <w:noProof/>
            <w:webHidden/>
          </w:rPr>
          <w:instrText xml:space="preserve"> PAGEREF _Toc19357233 \h </w:instrText>
        </w:r>
        <w:r w:rsidR="009C5B80">
          <w:rPr>
            <w:noProof/>
            <w:webHidden/>
          </w:rPr>
        </w:r>
        <w:r w:rsidR="009C5B80">
          <w:rPr>
            <w:noProof/>
            <w:webHidden/>
          </w:rPr>
          <w:fldChar w:fldCharType="separate"/>
        </w:r>
        <w:r w:rsidR="009C5B80">
          <w:rPr>
            <w:noProof/>
            <w:webHidden/>
          </w:rPr>
          <w:t>4</w:t>
        </w:r>
        <w:r w:rsidR="009C5B80">
          <w:rPr>
            <w:noProof/>
            <w:webHidden/>
          </w:rPr>
          <w:fldChar w:fldCharType="end"/>
        </w:r>
      </w:hyperlink>
    </w:p>
    <w:p w14:paraId="0C8A777E" w14:textId="6DFD4733" w:rsidR="009C5B80" w:rsidRDefault="00A137F2">
      <w:pPr>
        <w:pStyle w:val="TOC2"/>
        <w:rPr>
          <w:rFonts w:asciiTheme="minorHAnsi" w:eastAsiaTheme="minorEastAsia" w:hAnsiTheme="minorHAnsi"/>
          <w:noProof/>
          <w:color w:val="auto"/>
          <w:kern w:val="0"/>
          <w:sz w:val="22"/>
        </w:rPr>
      </w:pPr>
      <w:hyperlink w:anchor="_Toc19357234" w:history="1">
        <w:r w:rsidR="009C5B80" w:rsidRPr="00C23F29">
          <w:rPr>
            <w:rStyle w:val="Hyperlink"/>
            <w:noProof/>
          </w:rPr>
          <w:t>1.4</w:t>
        </w:r>
        <w:r w:rsidR="009C5B80">
          <w:rPr>
            <w:rFonts w:asciiTheme="minorHAnsi" w:eastAsiaTheme="minorEastAsia" w:hAnsiTheme="minorHAnsi"/>
            <w:noProof/>
            <w:color w:val="auto"/>
            <w:kern w:val="0"/>
            <w:sz w:val="22"/>
          </w:rPr>
          <w:tab/>
        </w:r>
        <w:r w:rsidR="009C5B80" w:rsidRPr="00C23F29">
          <w:rPr>
            <w:rStyle w:val="Hyperlink"/>
            <w:noProof/>
          </w:rPr>
          <w:t>Other Entities Involved in the Project</w:t>
        </w:r>
        <w:r w:rsidR="009C5B80">
          <w:rPr>
            <w:noProof/>
            <w:webHidden/>
          </w:rPr>
          <w:tab/>
        </w:r>
        <w:r w:rsidR="009C5B80">
          <w:rPr>
            <w:noProof/>
            <w:webHidden/>
          </w:rPr>
          <w:fldChar w:fldCharType="begin"/>
        </w:r>
        <w:r w:rsidR="009C5B80">
          <w:rPr>
            <w:noProof/>
            <w:webHidden/>
          </w:rPr>
          <w:instrText xml:space="preserve"> PAGEREF _Toc19357234 \h </w:instrText>
        </w:r>
        <w:r w:rsidR="009C5B80">
          <w:rPr>
            <w:noProof/>
            <w:webHidden/>
          </w:rPr>
        </w:r>
        <w:r w:rsidR="009C5B80">
          <w:rPr>
            <w:noProof/>
            <w:webHidden/>
          </w:rPr>
          <w:fldChar w:fldCharType="separate"/>
        </w:r>
        <w:r w:rsidR="009C5B80">
          <w:rPr>
            <w:noProof/>
            <w:webHidden/>
          </w:rPr>
          <w:t>4</w:t>
        </w:r>
        <w:r w:rsidR="009C5B80">
          <w:rPr>
            <w:noProof/>
            <w:webHidden/>
          </w:rPr>
          <w:fldChar w:fldCharType="end"/>
        </w:r>
      </w:hyperlink>
    </w:p>
    <w:p w14:paraId="3716DA71" w14:textId="5951C082" w:rsidR="009C5B80" w:rsidRDefault="00A137F2">
      <w:pPr>
        <w:pStyle w:val="TOC2"/>
        <w:rPr>
          <w:rFonts w:asciiTheme="minorHAnsi" w:eastAsiaTheme="minorEastAsia" w:hAnsiTheme="minorHAnsi"/>
          <w:noProof/>
          <w:color w:val="auto"/>
          <w:kern w:val="0"/>
          <w:sz w:val="22"/>
        </w:rPr>
      </w:pPr>
      <w:hyperlink w:anchor="_Toc19357235" w:history="1">
        <w:r w:rsidR="009C5B80" w:rsidRPr="00C23F29">
          <w:rPr>
            <w:rStyle w:val="Hyperlink"/>
            <w:noProof/>
          </w:rPr>
          <w:t>1.5</w:t>
        </w:r>
        <w:r w:rsidR="009C5B80">
          <w:rPr>
            <w:rFonts w:asciiTheme="minorHAnsi" w:eastAsiaTheme="minorEastAsia" w:hAnsiTheme="minorHAnsi"/>
            <w:noProof/>
            <w:color w:val="auto"/>
            <w:kern w:val="0"/>
            <w:sz w:val="22"/>
          </w:rPr>
          <w:tab/>
        </w:r>
        <w:r w:rsidR="009C5B80" w:rsidRPr="00C23F29">
          <w:rPr>
            <w:rStyle w:val="Hyperlink"/>
            <w:noProof/>
          </w:rPr>
          <w:t>Project Start Date</w:t>
        </w:r>
        <w:r w:rsidR="009C5B80">
          <w:rPr>
            <w:noProof/>
            <w:webHidden/>
          </w:rPr>
          <w:tab/>
        </w:r>
        <w:r w:rsidR="009C5B80">
          <w:rPr>
            <w:noProof/>
            <w:webHidden/>
          </w:rPr>
          <w:fldChar w:fldCharType="begin"/>
        </w:r>
        <w:r w:rsidR="009C5B80">
          <w:rPr>
            <w:noProof/>
            <w:webHidden/>
          </w:rPr>
          <w:instrText xml:space="preserve"> PAGEREF _Toc19357235 \h </w:instrText>
        </w:r>
        <w:r w:rsidR="009C5B80">
          <w:rPr>
            <w:noProof/>
            <w:webHidden/>
          </w:rPr>
        </w:r>
        <w:r w:rsidR="009C5B80">
          <w:rPr>
            <w:noProof/>
            <w:webHidden/>
          </w:rPr>
          <w:fldChar w:fldCharType="separate"/>
        </w:r>
        <w:r w:rsidR="009C5B80">
          <w:rPr>
            <w:noProof/>
            <w:webHidden/>
          </w:rPr>
          <w:t>5</w:t>
        </w:r>
        <w:r w:rsidR="009C5B80">
          <w:rPr>
            <w:noProof/>
            <w:webHidden/>
          </w:rPr>
          <w:fldChar w:fldCharType="end"/>
        </w:r>
      </w:hyperlink>
    </w:p>
    <w:p w14:paraId="02C6E756" w14:textId="6277D27F" w:rsidR="009C5B80" w:rsidRDefault="00A137F2">
      <w:pPr>
        <w:pStyle w:val="TOC2"/>
        <w:rPr>
          <w:rFonts w:asciiTheme="minorHAnsi" w:eastAsiaTheme="minorEastAsia" w:hAnsiTheme="minorHAnsi"/>
          <w:noProof/>
          <w:color w:val="auto"/>
          <w:kern w:val="0"/>
          <w:sz w:val="22"/>
        </w:rPr>
      </w:pPr>
      <w:hyperlink w:anchor="_Toc19357236" w:history="1">
        <w:r w:rsidR="009C5B80" w:rsidRPr="00C23F29">
          <w:rPr>
            <w:rStyle w:val="Hyperlink"/>
            <w:noProof/>
          </w:rPr>
          <w:t>1.6</w:t>
        </w:r>
        <w:r w:rsidR="009C5B80">
          <w:rPr>
            <w:rFonts w:asciiTheme="minorHAnsi" w:eastAsiaTheme="minorEastAsia" w:hAnsiTheme="minorHAnsi"/>
            <w:noProof/>
            <w:color w:val="auto"/>
            <w:kern w:val="0"/>
            <w:sz w:val="22"/>
          </w:rPr>
          <w:tab/>
        </w:r>
        <w:r w:rsidR="009C5B80" w:rsidRPr="00C23F29">
          <w:rPr>
            <w:rStyle w:val="Hyperlink"/>
            <w:noProof/>
          </w:rPr>
          <w:t>Project Crediting Period</w:t>
        </w:r>
        <w:r w:rsidR="009C5B80">
          <w:rPr>
            <w:noProof/>
            <w:webHidden/>
          </w:rPr>
          <w:tab/>
        </w:r>
        <w:r w:rsidR="009C5B80">
          <w:rPr>
            <w:noProof/>
            <w:webHidden/>
          </w:rPr>
          <w:fldChar w:fldCharType="begin"/>
        </w:r>
        <w:r w:rsidR="009C5B80">
          <w:rPr>
            <w:noProof/>
            <w:webHidden/>
          </w:rPr>
          <w:instrText xml:space="preserve"> PAGEREF _Toc19357236 \h </w:instrText>
        </w:r>
        <w:r w:rsidR="009C5B80">
          <w:rPr>
            <w:noProof/>
            <w:webHidden/>
          </w:rPr>
        </w:r>
        <w:r w:rsidR="009C5B80">
          <w:rPr>
            <w:noProof/>
            <w:webHidden/>
          </w:rPr>
          <w:fldChar w:fldCharType="separate"/>
        </w:r>
        <w:r w:rsidR="009C5B80">
          <w:rPr>
            <w:noProof/>
            <w:webHidden/>
          </w:rPr>
          <w:t>5</w:t>
        </w:r>
        <w:r w:rsidR="009C5B80">
          <w:rPr>
            <w:noProof/>
            <w:webHidden/>
          </w:rPr>
          <w:fldChar w:fldCharType="end"/>
        </w:r>
      </w:hyperlink>
    </w:p>
    <w:p w14:paraId="23A59042" w14:textId="30C3FA65" w:rsidR="009C5B80" w:rsidRDefault="00A137F2">
      <w:pPr>
        <w:pStyle w:val="TOC2"/>
        <w:rPr>
          <w:rFonts w:asciiTheme="minorHAnsi" w:eastAsiaTheme="minorEastAsia" w:hAnsiTheme="minorHAnsi"/>
          <w:noProof/>
          <w:color w:val="auto"/>
          <w:kern w:val="0"/>
          <w:sz w:val="22"/>
        </w:rPr>
      </w:pPr>
      <w:hyperlink w:anchor="_Toc19357237" w:history="1">
        <w:r w:rsidR="009C5B80" w:rsidRPr="00C23F29">
          <w:rPr>
            <w:rStyle w:val="Hyperlink"/>
            <w:noProof/>
          </w:rPr>
          <w:t>1.7</w:t>
        </w:r>
        <w:r w:rsidR="009C5B80">
          <w:rPr>
            <w:rFonts w:asciiTheme="minorHAnsi" w:eastAsiaTheme="minorEastAsia" w:hAnsiTheme="minorHAnsi"/>
            <w:noProof/>
            <w:color w:val="auto"/>
            <w:kern w:val="0"/>
            <w:sz w:val="22"/>
          </w:rPr>
          <w:tab/>
        </w:r>
        <w:r w:rsidR="009C5B80" w:rsidRPr="00C23F29">
          <w:rPr>
            <w:rStyle w:val="Hyperlink"/>
            <w:noProof/>
          </w:rPr>
          <w:t>Project Location</w:t>
        </w:r>
        <w:r w:rsidR="009C5B80">
          <w:rPr>
            <w:noProof/>
            <w:webHidden/>
          </w:rPr>
          <w:tab/>
        </w:r>
        <w:r w:rsidR="009C5B80">
          <w:rPr>
            <w:noProof/>
            <w:webHidden/>
          </w:rPr>
          <w:fldChar w:fldCharType="begin"/>
        </w:r>
        <w:r w:rsidR="009C5B80">
          <w:rPr>
            <w:noProof/>
            <w:webHidden/>
          </w:rPr>
          <w:instrText xml:space="preserve"> PAGEREF _Toc19357237 \h </w:instrText>
        </w:r>
        <w:r w:rsidR="009C5B80">
          <w:rPr>
            <w:noProof/>
            <w:webHidden/>
          </w:rPr>
        </w:r>
        <w:r w:rsidR="009C5B80">
          <w:rPr>
            <w:noProof/>
            <w:webHidden/>
          </w:rPr>
          <w:fldChar w:fldCharType="separate"/>
        </w:r>
        <w:r w:rsidR="009C5B80">
          <w:rPr>
            <w:noProof/>
            <w:webHidden/>
          </w:rPr>
          <w:t>5</w:t>
        </w:r>
        <w:r w:rsidR="009C5B80">
          <w:rPr>
            <w:noProof/>
            <w:webHidden/>
          </w:rPr>
          <w:fldChar w:fldCharType="end"/>
        </w:r>
      </w:hyperlink>
    </w:p>
    <w:p w14:paraId="219BE86E" w14:textId="5123D3D8" w:rsidR="009C5B80" w:rsidRDefault="00A137F2">
      <w:pPr>
        <w:pStyle w:val="TOC2"/>
        <w:rPr>
          <w:rFonts w:asciiTheme="minorHAnsi" w:eastAsiaTheme="minorEastAsia" w:hAnsiTheme="minorHAnsi"/>
          <w:noProof/>
          <w:color w:val="auto"/>
          <w:kern w:val="0"/>
          <w:sz w:val="22"/>
        </w:rPr>
      </w:pPr>
      <w:hyperlink w:anchor="_Toc19357238" w:history="1">
        <w:r w:rsidR="009C5B80" w:rsidRPr="00C23F29">
          <w:rPr>
            <w:rStyle w:val="Hyperlink"/>
            <w:noProof/>
          </w:rPr>
          <w:t>1.8</w:t>
        </w:r>
        <w:r w:rsidR="009C5B80">
          <w:rPr>
            <w:rFonts w:asciiTheme="minorHAnsi" w:eastAsiaTheme="minorEastAsia" w:hAnsiTheme="minorHAnsi"/>
            <w:noProof/>
            <w:color w:val="auto"/>
            <w:kern w:val="0"/>
            <w:sz w:val="22"/>
          </w:rPr>
          <w:tab/>
        </w:r>
        <w:r w:rsidR="009C5B80" w:rsidRPr="00C23F29">
          <w:rPr>
            <w:rStyle w:val="Hyperlink"/>
            <w:noProof/>
          </w:rPr>
          <w:t>Title and Reference of Methodology</w:t>
        </w:r>
        <w:r w:rsidR="009C5B80">
          <w:rPr>
            <w:noProof/>
            <w:webHidden/>
          </w:rPr>
          <w:tab/>
        </w:r>
        <w:r w:rsidR="009C5B80">
          <w:rPr>
            <w:noProof/>
            <w:webHidden/>
          </w:rPr>
          <w:fldChar w:fldCharType="begin"/>
        </w:r>
        <w:r w:rsidR="009C5B80">
          <w:rPr>
            <w:noProof/>
            <w:webHidden/>
          </w:rPr>
          <w:instrText xml:space="preserve"> PAGEREF _Toc19357238 \h </w:instrText>
        </w:r>
        <w:r w:rsidR="009C5B80">
          <w:rPr>
            <w:noProof/>
            <w:webHidden/>
          </w:rPr>
        </w:r>
        <w:r w:rsidR="009C5B80">
          <w:rPr>
            <w:noProof/>
            <w:webHidden/>
          </w:rPr>
          <w:fldChar w:fldCharType="separate"/>
        </w:r>
        <w:r w:rsidR="009C5B80">
          <w:rPr>
            <w:noProof/>
            <w:webHidden/>
          </w:rPr>
          <w:t>5</w:t>
        </w:r>
        <w:r w:rsidR="009C5B80">
          <w:rPr>
            <w:noProof/>
            <w:webHidden/>
          </w:rPr>
          <w:fldChar w:fldCharType="end"/>
        </w:r>
      </w:hyperlink>
    </w:p>
    <w:p w14:paraId="75309422" w14:textId="6A9622A3" w:rsidR="009C5B80" w:rsidRDefault="00A137F2">
      <w:pPr>
        <w:pStyle w:val="TOC2"/>
        <w:rPr>
          <w:rFonts w:asciiTheme="minorHAnsi" w:eastAsiaTheme="minorEastAsia" w:hAnsiTheme="minorHAnsi"/>
          <w:noProof/>
          <w:color w:val="auto"/>
          <w:kern w:val="0"/>
          <w:sz w:val="22"/>
        </w:rPr>
      </w:pPr>
      <w:hyperlink w:anchor="_Toc19357239" w:history="1">
        <w:r w:rsidR="009C5B80" w:rsidRPr="00C23F29">
          <w:rPr>
            <w:rStyle w:val="Hyperlink"/>
            <w:noProof/>
          </w:rPr>
          <w:t>1.9</w:t>
        </w:r>
        <w:r w:rsidR="009C5B80">
          <w:rPr>
            <w:rFonts w:asciiTheme="minorHAnsi" w:eastAsiaTheme="minorEastAsia" w:hAnsiTheme="minorHAnsi"/>
            <w:noProof/>
            <w:color w:val="auto"/>
            <w:kern w:val="0"/>
            <w:sz w:val="22"/>
          </w:rPr>
          <w:tab/>
        </w:r>
        <w:r w:rsidR="009C5B80" w:rsidRPr="00C23F29">
          <w:rPr>
            <w:rStyle w:val="Hyperlink"/>
            <w:noProof/>
          </w:rPr>
          <w:t>Participation under other GHG Programs</w:t>
        </w:r>
        <w:r w:rsidR="009C5B80">
          <w:rPr>
            <w:noProof/>
            <w:webHidden/>
          </w:rPr>
          <w:tab/>
        </w:r>
        <w:r w:rsidR="009C5B80">
          <w:rPr>
            <w:noProof/>
            <w:webHidden/>
          </w:rPr>
          <w:fldChar w:fldCharType="begin"/>
        </w:r>
        <w:r w:rsidR="009C5B80">
          <w:rPr>
            <w:noProof/>
            <w:webHidden/>
          </w:rPr>
          <w:instrText xml:space="preserve"> PAGEREF _Toc19357239 \h </w:instrText>
        </w:r>
        <w:r w:rsidR="009C5B80">
          <w:rPr>
            <w:noProof/>
            <w:webHidden/>
          </w:rPr>
        </w:r>
        <w:r w:rsidR="009C5B80">
          <w:rPr>
            <w:noProof/>
            <w:webHidden/>
          </w:rPr>
          <w:fldChar w:fldCharType="separate"/>
        </w:r>
        <w:r w:rsidR="009C5B80">
          <w:rPr>
            <w:noProof/>
            <w:webHidden/>
          </w:rPr>
          <w:t>5</w:t>
        </w:r>
        <w:r w:rsidR="009C5B80">
          <w:rPr>
            <w:noProof/>
            <w:webHidden/>
          </w:rPr>
          <w:fldChar w:fldCharType="end"/>
        </w:r>
      </w:hyperlink>
    </w:p>
    <w:p w14:paraId="63AFC3D3" w14:textId="604E4DF4" w:rsidR="009C5B80" w:rsidRDefault="00A137F2">
      <w:pPr>
        <w:pStyle w:val="TOC2"/>
        <w:rPr>
          <w:rFonts w:asciiTheme="minorHAnsi" w:eastAsiaTheme="minorEastAsia" w:hAnsiTheme="minorHAnsi"/>
          <w:noProof/>
          <w:color w:val="auto"/>
          <w:kern w:val="0"/>
          <w:sz w:val="22"/>
        </w:rPr>
      </w:pPr>
      <w:hyperlink w:anchor="_Toc19357240" w:history="1">
        <w:r w:rsidR="009C5B80" w:rsidRPr="00C23F29">
          <w:rPr>
            <w:rStyle w:val="Hyperlink"/>
            <w:noProof/>
          </w:rPr>
          <w:t>1.10</w:t>
        </w:r>
        <w:r w:rsidR="009C5B80">
          <w:rPr>
            <w:rFonts w:asciiTheme="minorHAnsi" w:eastAsiaTheme="minorEastAsia" w:hAnsiTheme="minorHAnsi"/>
            <w:noProof/>
            <w:color w:val="auto"/>
            <w:kern w:val="0"/>
            <w:sz w:val="22"/>
          </w:rPr>
          <w:tab/>
        </w:r>
        <w:r w:rsidR="009C5B80" w:rsidRPr="00C23F29">
          <w:rPr>
            <w:rStyle w:val="Hyperlink"/>
            <w:noProof/>
          </w:rPr>
          <w:t>Other Forms of Credit</w:t>
        </w:r>
        <w:r w:rsidR="009C5B80">
          <w:rPr>
            <w:noProof/>
            <w:webHidden/>
          </w:rPr>
          <w:tab/>
        </w:r>
        <w:r w:rsidR="009C5B80">
          <w:rPr>
            <w:noProof/>
            <w:webHidden/>
          </w:rPr>
          <w:fldChar w:fldCharType="begin"/>
        </w:r>
        <w:r w:rsidR="009C5B80">
          <w:rPr>
            <w:noProof/>
            <w:webHidden/>
          </w:rPr>
          <w:instrText xml:space="preserve"> PAGEREF _Toc19357240 \h </w:instrText>
        </w:r>
        <w:r w:rsidR="009C5B80">
          <w:rPr>
            <w:noProof/>
            <w:webHidden/>
          </w:rPr>
        </w:r>
        <w:r w:rsidR="009C5B80">
          <w:rPr>
            <w:noProof/>
            <w:webHidden/>
          </w:rPr>
          <w:fldChar w:fldCharType="separate"/>
        </w:r>
        <w:r w:rsidR="009C5B80">
          <w:rPr>
            <w:noProof/>
            <w:webHidden/>
          </w:rPr>
          <w:t>5</w:t>
        </w:r>
        <w:r w:rsidR="009C5B80">
          <w:rPr>
            <w:noProof/>
            <w:webHidden/>
          </w:rPr>
          <w:fldChar w:fldCharType="end"/>
        </w:r>
      </w:hyperlink>
    </w:p>
    <w:p w14:paraId="68F87002" w14:textId="353DA6A1" w:rsidR="009C5B80" w:rsidRDefault="00A137F2">
      <w:pPr>
        <w:pStyle w:val="TOC2"/>
        <w:rPr>
          <w:rFonts w:asciiTheme="minorHAnsi" w:eastAsiaTheme="minorEastAsia" w:hAnsiTheme="minorHAnsi"/>
          <w:noProof/>
          <w:color w:val="auto"/>
          <w:kern w:val="0"/>
          <w:sz w:val="22"/>
        </w:rPr>
      </w:pPr>
      <w:hyperlink w:anchor="_Toc19357241" w:history="1">
        <w:r w:rsidR="009C5B80" w:rsidRPr="00C23F29">
          <w:rPr>
            <w:rStyle w:val="Hyperlink"/>
            <w:noProof/>
          </w:rPr>
          <w:t>1.11</w:t>
        </w:r>
        <w:r w:rsidR="009C5B80">
          <w:rPr>
            <w:rFonts w:asciiTheme="minorHAnsi" w:eastAsiaTheme="minorEastAsia" w:hAnsiTheme="minorHAnsi"/>
            <w:noProof/>
            <w:color w:val="auto"/>
            <w:kern w:val="0"/>
            <w:sz w:val="22"/>
          </w:rPr>
          <w:tab/>
        </w:r>
        <w:r w:rsidR="009C5B80" w:rsidRPr="00C23F29">
          <w:rPr>
            <w:rStyle w:val="Hyperlink"/>
            <w:noProof/>
          </w:rPr>
          <w:t>Sustainable Development</w:t>
        </w:r>
        <w:r w:rsidR="009C5B80">
          <w:rPr>
            <w:noProof/>
            <w:webHidden/>
          </w:rPr>
          <w:tab/>
        </w:r>
        <w:r w:rsidR="009C5B80">
          <w:rPr>
            <w:noProof/>
            <w:webHidden/>
          </w:rPr>
          <w:fldChar w:fldCharType="begin"/>
        </w:r>
        <w:r w:rsidR="009C5B80">
          <w:rPr>
            <w:noProof/>
            <w:webHidden/>
          </w:rPr>
          <w:instrText xml:space="preserve"> PAGEREF _Toc19357241 \h </w:instrText>
        </w:r>
        <w:r w:rsidR="009C5B80">
          <w:rPr>
            <w:noProof/>
            <w:webHidden/>
          </w:rPr>
        </w:r>
        <w:r w:rsidR="009C5B80">
          <w:rPr>
            <w:noProof/>
            <w:webHidden/>
          </w:rPr>
          <w:fldChar w:fldCharType="separate"/>
        </w:r>
        <w:r w:rsidR="009C5B80">
          <w:rPr>
            <w:noProof/>
            <w:webHidden/>
          </w:rPr>
          <w:t>6</w:t>
        </w:r>
        <w:r w:rsidR="009C5B80">
          <w:rPr>
            <w:noProof/>
            <w:webHidden/>
          </w:rPr>
          <w:fldChar w:fldCharType="end"/>
        </w:r>
      </w:hyperlink>
    </w:p>
    <w:p w14:paraId="1DEDEE52" w14:textId="6DC4DD01" w:rsidR="009C5B80" w:rsidRDefault="00A137F2">
      <w:pPr>
        <w:pStyle w:val="TOC1"/>
        <w:rPr>
          <w:rFonts w:asciiTheme="minorHAnsi" w:eastAsiaTheme="minorEastAsia" w:hAnsiTheme="minorHAnsi"/>
          <w:b w:val="0"/>
          <w:caps w:val="0"/>
          <w:noProof/>
          <w:color w:val="auto"/>
          <w:kern w:val="0"/>
          <w:sz w:val="22"/>
        </w:rPr>
      </w:pPr>
      <w:hyperlink w:anchor="_Toc19357242" w:history="1">
        <w:r w:rsidR="009C5B80" w:rsidRPr="00C23F29">
          <w:rPr>
            <w:rStyle w:val="Hyperlink"/>
            <w:noProof/>
            <w:lang w:val="en-GB"/>
          </w:rPr>
          <w:t>2</w:t>
        </w:r>
        <w:r w:rsidR="009C5B80">
          <w:rPr>
            <w:rFonts w:asciiTheme="minorHAnsi" w:eastAsiaTheme="minorEastAsia" w:hAnsiTheme="minorHAnsi"/>
            <w:b w:val="0"/>
            <w:caps w:val="0"/>
            <w:noProof/>
            <w:color w:val="auto"/>
            <w:kern w:val="0"/>
            <w:sz w:val="22"/>
          </w:rPr>
          <w:tab/>
        </w:r>
        <w:r w:rsidR="009C5B80" w:rsidRPr="00C23F29">
          <w:rPr>
            <w:rStyle w:val="Hyperlink"/>
            <w:noProof/>
          </w:rPr>
          <w:t>Safeguards</w:t>
        </w:r>
        <w:r w:rsidR="009C5B80">
          <w:rPr>
            <w:noProof/>
            <w:webHidden/>
          </w:rPr>
          <w:tab/>
        </w:r>
        <w:r w:rsidR="009C5B80">
          <w:rPr>
            <w:noProof/>
            <w:webHidden/>
          </w:rPr>
          <w:fldChar w:fldCharType="begin"/>
        </w:r>
        <w:r w:rsidR="009C5B80">
          <w:rPr>
            <w:noProof/>
            <w:webHidden/>
          </w:rPr>
          <w:instrText xml:space="preserve"> PAGEREF _Toc19357242 \h </w:instrText>
        </w:r>
        <w:r w:rsidR="009C5B80">
          <w:rPr>
            <w:noProof/>
            <w:webHidden/>
          </w:rPr>
        </w:r>
        <w:r w:rsidR="009C5B80">
          <w:rPr>
            <w:noProof/>
            <w:webHidden/>
          </w:rPr>
          <w:fldChar w:fldCharType="separate"/>
        </w:r>
        <w:r w:rsidR="009C5B80">
          <w:rPr>
            <w:noProof/>
            <w:webHidden/>
          </w:rPr>
          <w:t>6</w:t>
        </w:r>
        <w:r w:rsidR="009C5B80">
          <w:rPr>
            <w:noProof/>
            <w:webHidden/>
          </w:rPr>
          <w:fldChar w:fldCharType="end"/>
        </w:r>
      </w:hyperlink>
    </w:p>
    <w:p w14:paraId="4BDC815A" w14:textId="32981D2E" w:rsidR="009C5B80" w:rsidRDefault="00A137F2">
      <w:pPr>
        <w:pStyle w:val="TOC2"/>
        <w:rPr>
          <w:rFonts w:asciiTheme="minorHAnsi" w:eastAsiaTheme="minorEastAsia" w:hAnsiTheme="minorHAnsi"/>
          <w:noProof/>
          <w:color w:val="auto"/>
          <w:kern w:val="0"/>
          <w:sz w:val="22"/>
        </w:rPr>
      </w:pPr>
      <w:hyperlink w:anchor="_Toc19357243" w:history="1">
        <w:r w:rsidR="009C5B80" w:rsidRPr="00C23F29">
          <w:rPr>
            <w:rStyle w:val="Hyperlink"/>
            <w:noProof/>
          </w:rPr>
          <w:t>2.3</w:t>
        </w:r>
        <w:r w:rsidR="009C5B80">
          <w:rPr>
            <w:rFonts w:asciiTheme="minorHAnsi" w:eastAsiaTheme="minorEastAsia" w:hAnsiTheme="minorHAnsi"/>
            <w:noProof/>
            <w:color w:val="auto"/>
            <w:kern w:val="0"/>
            <w:sz w:val="22"/>
          </w:rPr>
          <w:tab/>
        </w:r>
        <w:r w:rsidR="009C5B80" w:rsidRPr="00C23F29">
          <w:rPr>
            <w:rStyle w:val="Hyperlink"/>
            <w:noProof/>
          </w:rPr>
          <w:t>AFOLU-Specific Safeguards</w:t>
        </w:r>
        <w:r w:rsidR="009C5B80">
          <w:rPr>
            <w:noProof/>
            <w:webHidden/>
          </w:rPr>
          <w:tab/>
        </w:r>
        <w:r w:rsidR="009C5B80">
          <w:rPr>
            <w:noProof/>
            <w:webHidden/>
          </w:rPr>
          <w:fldChar w:fldCharType="begin"/>
        </w:r>
        <w:r w:rsidR="009C5B80">
          <w:rPr>
            <w:noProof/>
            <w:webHidden/>
          </w:rPr>
          <w:instrText xml:space="preserve"> PAGEREF _Toc19357243 \h </w:instrText>
        </w:r>
        <w:r w:rsidR="009C5B80">
          <w:rPr>
            <w:noProof/>
            <w:webHidden/>
          </w:rPr>
        </w:r>
        <w:r w:rsidR="009C5B80">
          <w:rPr>
            <w:noProof/>
            <w:webHidden/>
          </w:rPr>
          <w:fldChar w:fldCharType="separate"/>
        </w:r>
        <w:r w:rsidR="009C5B80">
          <w:rPr>
            <w:noProof/>
            <w:webHidden/>
          </w:rPr>
          <w:t>7</w:t>
        </w:r>
        <w:r w:rsidR="009C5B80">
          <w:rPr>
            <w:noProof/>
            <w:webHidden/>
          </w:rPr>
          <w:fldChar w:fldCharType="end"/>
        </w:r>
      </w:hyperlink>
    </w:p>
    <w:p w14:paraId="655B310F" w14:textId="0974220F" w:rsidR="009C5B80" w:rsidRDefault="00A137F2">
      <w:pPr>
        <w:pStyle w:val="TOC1"/>
        <w:rPr>
          <w:rFonts w:asciiTheme="minorHAnsi" w:eastAsiaTheme="minorEastAsia" w:hAnsiTheme="minorHAnsi"/>
          <w:b w:val="0"/>
          <w:caps w:val="0"/>
          <w:noProof/>
          <w:color w:val="auto"/>
          <w:kern w:val="0"/>
          <w:sz w:val="22"/>
        </w:rPr>
      </w:pPr>
      <w:hyperlink w:anchor="_Toc19357244" w:history="1">
        <w:r w:rsidR="009C5B80" w:rsidRPr="00C23F29">
          <w:rPr>
            <w:rStyle w:val="Hyperlink"/>
            <w:noProof/>
            <w:lang w:val="en-GB"/>
          </w:rPr>
          <w:t>3</w:t>
        </w:r>
        <w:r w:rsidR="009C5B80">
          <w:rPr>
            <w:rFonts w:asciiTheme="minorHAnsi" w:eastAsiaTheme="minorEastAsia" w:hAnsiTheme="minorHAnsi"/>
            <w:b w:val="0"/>
            <w:caps w:val="0"/>
            <w:noProof/>
            <w:color w:val="auto"/>
            <w:kern w:val="0"/>
            <w:sz w:val="22"/>
          </w:rPr>
          <w:tab/>
        </w:r>
        <w:r w:rsidR="009C5B80" w:rsidRPr="00C23F29">
          <w:rPr>
            <w:rStyle w:val="Hyperlink"/>
            <w:noProof/>
          </w:rPr>
          <w:t>Implementation Status</w:t>
        </w:r>
        <w:r w:rsidR="009C5B80">
          <w:rPr>
            <w:noProof/>
            <w:webHidden/>
          </w:rPr>
          <w:tab/>
        </w:r>
        <w:r w:rsidR="009C5B80">
          <w:rPr>
            <w:noProof/>
            <w:webHidden/>
          </w:rPr>
          <w:fldChar w:fldCharType="begin"/>
        </w:r>
        <w:r w:rsidR="009C5B80">
          <w:rPr>
            <w:noProof/>
            <w:webHidden/>
          </w:rPr>
          <w:instrText xml:space="preserve"> PAGEREF _Toc19357244 \h </w:instrText>
        </w:r>
        <w:r w:rsidR="009C5B80">
          <w:rPr>
            <w:noProof/>
            <w:webHidden/>
          </w:rPr>
        </w:r>
        <w:r w:rsidR="009C5B80">
          <w:rPr>
            <w:noProof/>
            <w:webHidden/>
          </w:rPr>
          <w:fldChar w:fldCharType="separate"/>
        </w:r>
        <w:r w:rsidR="009C5B80">
          <w:rPr>
            <w:noProof/>
            <w:webHidden/>
          </w:rPr>
          <w:t>7</w:t>
        </w:r>
        <w:r w:rsidR="009C5B80">
          <w:rPr>
            <w:noProof/>
            <w:webHidden/>
          </w:rPr>
          <w:fldChar w:fldCharType="end"/>
        </w:r>
      </w:hyperlink>
    </w:p>
    <w:p w14:paraId="767604B5" w14:textId="22C9C8F2" w:rsidR="009C5B80" w:rsidRDefault="00A137F2">
      <w:pPr>
        <w:pStyle w:val="TOC2"/>
        <w:rPr>
          <w:rFonts w:asciiTheme="minorHAnsi" w:eastAsiaTheme="minorEastAsia" w:hAnsiTheme="minorHAnsi"/>
          <w:noProof/>
          <w:color w:val="auto"/>
          <w:kern w:val="0"/>
          <w:sz w:val="22"/>
        </w:rPr>
      </w:pPr>
      <w:hyperlink w:anchor="_Toc19357245" w:history="1">
        <w:r w:rsidR="009C5B80" w:rsidRPr="00C23F29">
          <w:rPr>
            <w:rStyle w:val="Hyperlink"/>
            <w:noProof/>
          </w:rPr>
          <w:t>3.1</w:t>
        </w:r>
        <w:r w:rsidR="009C5B80">
          <w:rPr>
            <w:rFonts w:asciiTheme="minorHAnsi" w:eastAsiaTheme="minorEastAsia" w:hAnsiTheme="minorHAnsi"/>
            <w:noProof/>
            <w:color w:val="auto"/>
            <w:kern w:val="0"/>
            <w:sz w:val="22"/>
          </w:rPr>
          <w:tab/>
        </w:r>
        <w:r w:rsidR="009C5B80" w:rsidRPr="00C23F29">
          <w:rPr>
            <w:rStyle w:val="Hyperlink"/>
            <w:noProof/>
          </w:rPr>
          <w:t>Implementation Status of the Project Activity</w:t>
        </w:r>
        <w:r w:rsidR="009C5B80">
          <w:rPr>
            <w:noProof/>
            <w:webHidden/>
          </w:rPr>
          <w:tab/>
        </w:r>
        <w:r w:rsidR="009C5B80">
          <w:rPr>
            <w:noProof/>
            <w:webHidden/>
          </w:rPr>
          <w:fldChar w:fldCharType="begin"/>
        </w:r>
        <w:r w:rsidR="009C5B80">
          <w:rPr>
            <w:noProof/>
            <w:webHidden/>
          </w:rPr>
          <w:instrText xml:space="preserve"> PAGEREF _Toc19357245 \h </w:instrText>
        </w:r>
        <w:r w:rsidR="009C5B80">
          <w:rPr>
            <w:noProof/>
            <w:webHidden/>
          </w:rPr>
        </w:r>
        <w:r w:rsidR="009C5B80">
          <w:rPr>
            <w:noProof/>
            <w:webHidden/>
          </w:rPr>
          <w:fldChar w:fldCharType="separate"/>
        </w:r>
        <w:r w:rsidR="009C5B80">
          <w:rPr>
            <w:noProof/>
            <w:webHidden/>
          </w:rPr>
          <w:t>7</w:t>
        </w:r>
        <w:r w:rsidR="009C5B80">
          <w:rPr>
            <w:noProof/>
            <w:webHidden/>
          </w:rPr>
          <w:fldChar w:fldCharType="end"/>
        </w:r>
      </w:hyperlink>
    </w:p>
    <w:p w14:paraId="289F820D" w14:textId="56F5A759" w:rsidR="009C5B80" w:rsidRDefault="00A137F2">
      <w:pPr>
        <w:pStyle w:val="TOC2"/>
        <w:rPr>
          <w:rFonts w:asciiTheme="minorHAnsi" w:eastAsiaTheme="minorEastAsia" w:hAnsiTheme="minorHAnsi"/>
          <w:noProof/>
          <w:color w:val="auto"/>
          <w:kern w:val="0"/>
          <w:sz w:val="22"/>
        </w:rPr>
      </w:pPr>
      <w:hyperlink w:anchor="_Toc19357246" w:history="1">
        <w:r w:rsidR="009C5B80" w:rsidRPr="00C23F29">
          <w:rPr>
            <w:rStyle w:val="Hyperlink"/>
            <w:noProof/>
          </w:rPr>
          <w:t>3.2</w:t>
        </w:r>
        <w:r w:rsidR="009C5B80">
          <w:rPr>
            <w:rFonts w:asciiTheme="minorHAnsi" w:eastAsiaTheme="minorEastAsia" w:hAnsiTheme="minorHAnsi"/>
            <w:noProof/>
            <w:color w:val="auto"/>
            <w:kern w:val="0"/>
            <w:sz w:val="22"/>
          </w:rPr>
          <w:tab/>
        </w:r>
        <w:r w:rsidR="009C5B80" w:rsidRPr="00C23F29">
          <w:rPr>
            <w:rStyle w:val="Hyperlink"/>
            <w:noProof/>
          </w:rPr>
          <w:t>Deviations</w:t>
        </w:r>
        <w:r w:rsidR="009C5B80">
          <w:rPr>
            <w:noProof/>
            <w:webHidden/>
          </w:rPr>
          <w:tab/>
        </w:r>
        <w:r w:rsidR="009C5B80">
          <w:rPr>
            <w:noProof/>
            <w:webHidden/>
          </w:rPr>
          <w:fldChar w:fldCharType="begin"/>
        </w:r>
        <w:r w:rsidR="009C5B80">
          <w:rPr>
            <w:noProof/>
            <w:webHidden/>
          </w:rPr>
          <w:instrText xml:space="preserve"> PAGEREF _Toc19357246 \h </w:instrText>
        </w:r>
        <w:r w:rsidR="009C5B80">
          <w:rPr>
            <w:noProof/>
            <w:webHidden/>
          </w:rPr>
        </w:r>
        <w:r w:rsidR="009C5B80">
          <w:rPr>
            <w:noProof/>
            <w:webHidden/>
          </w:rPr>
          <w:fldChar w:fldCharType="separate"/>
        </w:r>
        <w:r w:rsidR="009C5B80">
          <w:rPr>
            <w:noProof/>
            <w:webHidden/>
          </w:rPr>
          <w:t>8</w:t>
        </w:r>
        <w:r w:rsidR="009C5B80">
          <w:rPr>
            <w:noProof/>
            <w:webHidden/>
          </w:rPr>
          <w:fldChar w:fldCharType="end"/>
        </w:r>
      </w:hyperlink>
    </w:p>
    <w:p w14:paraId="0A4CEE97" w14:textId="2F21B58A" w:rsidR="009C5B80" w:rsidRDefault="00A137F2">
      <w:pPr>
        <w:pStyle w:val="TOC2"/>
        <w:rPr>
          <w:rFonts w:asciiTheme="minorHAnsi" w:eastAsiaTheme="minorEastAsia" w:hAnsiTheme="minorHAnsi"/>
          <w:noProof/>
          <w:color w:val="auto"/>
          <w:kern w:val="0"/>
          <w:sz w:val="22"/>
        </w:rPr>
      </w:pPr>
      <w:hyperlink w:anchor="_Toc19357247" w:history="1">
        <w:r w:rsidR="009C5B80" w:rsidRPr="00C23F29">
          <w:rPr>
            <w:rStyle w:val="Hyperlink"/>
            <w:noProof/>
          </w:rPr>
          <w:t>3.3</w:t>
        </w:r>
        <w:r w:rsidR="009C5B80">
          <w:rPr>
            <w:rFonts w:asciiTheme="minorHAnsi" w:eastAsiaTheme="minorEastAsia" w:hAnsiTheme="minorHAnsi"/>
            <w:noProof/>
            <w:color w:val="auto"/>
            <w:kern w:val="0"/>
            <w:sz w:val="22"/>
          </w:rPr>
          <w:tab/>
        </w:r>
        <w:r w:rsidR="009C5B80" w:rsidRPr="00C23F29">
          <w:rPr>
            <w:rStyle w:val="Hyperlink"/>
            <w:noProof/>
          </w:rPr>
          <w:t>Grouped Projects</w:t>
        </w:r>
        <w:r w:rsidR="009C5B80">
          <w:rPr>
            <w:noProof/>
            <w:webHidden/>
          </w:rPr>
          <w:tab/>
        </w:r>
        <w:r w:rsidR="009C5B80">
          <w:rPr>
            <w:noProof/>
            <w:webHidden/>
          </w:rPr>
          <w:fldChar w:fldCharType="begin"/>
        </w:r>
        <w:r w:rsidR="009C5B80">
          <w:rPr>
            <w:noProof/>
            <w:webHidden/>
          </w:rPr>
          <w:instrText xml:space="preserve"> PAGEREF _Toc19357247 \h </w:instrText>
        </w:r>
        <w:r w:rsidR="009C5B80">
          <w:rPr>
            <w:noProof/>
            <w:webHidden/>
          </w:rPr>
        </w:r>
        <w:r w:rsidR="009C5B80">
          <w:rPr>
            <w:noProof/>
            <w:webHidden/>
          </w:rPr>
          <w:fldChar w:fldCharType="separate"/>
        </w:r>
        <w:r w:rsidR="009C5B80">
          <w:rPr>
            <w:noProof/>
            <w:webHidden/>
          </w:rPr>
          <w:t>8</w:t>
        </w:r>
        <w:r w:rsidR="009C5B80">
          <w:rPr>
            <w:noProof/>
            <w:webHidden/>
          </w:rPr>
          <w:fldChar w:fldCharType="end"/>
        </w:r>
      </w:hyperlink>
    </w:p>
    <w:p w14:paraId="4469BD5E" w14:textId="0E47CAB4" w:rsidR="009C5B80" w:rsidRDefault="00A137F2">
      <w:pPr>
        <w:pStyle w:val="TOC1"/>
        <w:rPr>
          <w:rFonts w:asciiTheme="minorHAnsi" w:eastAsiaTheme="minorEastAsia" w:hAnsiTheme="minorHAnsi"/>
          <w:b w:val="0"/>
          <w:caps w:val="0"/>
          <w:noProof/>
          <w:color w:val="auto"/>
          <w:kern w:val="0"/>
          <w:sz w:val="22"/>
        </w:rPr>
      </w:pPr>
      <w:hyperlink w:anchor="_Toc19357248" w:history="1">
        <w:r w:rsidR="009C5B80" w:rsidRPr="00C23F29">
          <w:rPr>
            <w:rStyle w:val="Hyperlink"/>
            <w:noProof/>
            <w:lang w:val="en-GB"/>
          </w:rPr>
          <w:t>4</w:t>
        </w:r>
        <w:r w:rsidR="009C5B80">
          <w:rPr>
            <w:rFonts w:asciiTheme="minorHAnsi" w:eastAsiaTheme="minorEastAsia" w:hAnsiTheme="minorHAnsi"/>
            <w:b w:val="0"/>
            <w:caps w:val="0"/>
            <w:noProof/>
            <w:color w:val="auto"/>
            <w:kern w:val="0"/>
            <w:sz w:val="22"/>
          </w:rPr>
          <w:tab/>
        </w:r>
        <w:r w:rsidR="009C5B80" w:rsidRPr="00C23F29">
          <w:rPr>
            <w:rStyle w:val="Hyperlink"/>
            <w:noProof/>
          </w:rPr>
          <w:t>Data and Parameters</w:t>
        </w:r>
        <w:r w:rsidR="009C5B80">
          <w:rPr>
            <w:noProof/>
            <w:webHidden/>
          </w:rPr>
          <w:tab/>
        </w:r>
        <w:r w:rsidR="009C5B80">
          <w:rPr>
            <w:noProof/>
            <w:webHidden/>
          </w:rPr>
          <w:fldChar w:fldCharType="begin"/>
        </w:r>
        <w:r w:rsidR="009C5B80">
          <w:rPr>
            <w:noProof/>
            <w:webHidden/>
          </w:rPr>
          <w:instrText xml:space="preserve"> PAGEREF _Toc19357248 \h </w:instrText>
        </w:r>
        <w:r w:rsidR="009C5B80">
          <w:rPr>
            <w:noProof/>
            <w:webHidden/>
          </w:rPr>
        </w:r>
        <w:r w:rsidR="009C5B80">
          <w:rPr>
            <w:noProof/>
            <w:webHidden/>
          </w:rPr>
          <w:fldChar w:fldCharType="separate"/>
        </w:r>
        <w:r w:rsidR="009C5B80">
          <w:rPr>
            <w:noProof/>
            <w:webHidden/>
          </w:rPr>
          <w:t>8</w:t>
        </w:r>
        <w:r w:rsidR="009C5B80">
          <w:rPr>
            <w:noProof/>
            <w:webHidden/>
          </w:rPr>
          <w:fldChar w:fldCharType="end"/>
        </w:r>
      </w:hyperlink>
    </w:p>
    <w:p w14:paraId="2792A6ED" w14:textId="41456C17" w:rsidR="009C5B80" w:rsidRDefault="00A137F2">
      <w:pPr>
        <w:pStyle w:val="TOC2"/>
        <w:rPr>
          <w:rFonts w:asciiTheme="minorHAnsi" w:eastAsiaTheme="minorEastAsia" w:hAnsiTheme="minorHAnsi"/>
          <w:noProof/>
          <w:color w:val="auto"/>
          <w:kern w:val="0"/>
          <w:sz w:val="22"/>
        </w:rPr>
      </w:pPr>
      <w:hyperlink w:anchor="_Toc19357249" w:history="1">
        <w:r w:rsidR="009C5B80" w:rsidRPr="00C23F29">
          <w:rPr>
            <w:rStyle w:val="Hyperlink"/>
            <w:noProof/>
          </w:rPr>
          <w:t>4.1</w:t>
        </w:r>
        <w:r w:rsidR="009C5B80">
          <w:rPr>
            <w:rFonts w:asciiTheme="minorHAnsi" w:eastAsiaTheme="minorEastAsia" w:hAnsiTheme="minorHAnsi"/>
            <w:noProof/>
            <w:color w:val="auto"/>
            <w:kern w:val="0"/>
            <w:sz w:val="22"/>
          </w:rPr>
          <w:tab/>
        </w:r>
        <w:r w:rsidR="009C5B80" w:rsidRPr="00C23F29">
          <w:rPr>
            <w:rStyle w:val="Hyperlink"/>
            <w:noProof/>
          </w:rPr>
          <w:t>Data and Parameters Available at Validation</w:t>
        </w:r>
        <w:r w:rsidR="009C5B80">
          <w:rPr>
            <w:noProof/>
            <w:webHidden/>
          </w:rPr>
          <w:tab/>
        </w:r>
        <w:r w:rsidR="009C5B80">
          <w:rPr>
            <w:noProof/>
            <w:webHidden/>
          </w:rPr>
          <w:fldChar w:fldCharType="begin"/>
        </w:r>
        <w:r w:rsidR="009C5B80">
          <w:rPr>
            <w:noProof/>
            <w:webHidden/>
          </w:rPr>
          <w:instrText xml:space="preserve"> PAGEREF _Toc19357249 \h </w:instrText>
        </w:r>
        <w:r w:rsidR="009C5B80">
          <w:rPr>
            <w:noProof/>
            <w:webHidden/>
          </w:rPr>
        </w:r>
        <w:r w:rsidR="009C5B80">
          <w:rPr>
            <w:noProof/>
            <w:webHidden/>
          </w:rPr>
          <w:fldChar w:fldCharType="separate"/>
        </w:r>
        <w:r w:rsidR="009C5B80">
          <w:rPr>
            <w:noProof/>
            <w:webHidden/>
          </w:rPr>
          <w:t>8</w:t>
        </w:r>
        <w:r w:rsidR="009C5B80">
          <w:rPr>
            <w:noProof/>
            <w:webHidden/>
          </w:rPr>
          <w:fldChar w:fldCharType="end"/>
        </w:r>
      </w:hyperlink>
    </w:p>
    <w:p w14:paraId="401A9B87" w14:textId="2109C1FA" w:rsidR="009C5B80" w:rsidRDefault="00A137F2">
      <w:pPr>
        <w:pStyle w:val="TOC2"/>
        <w:rPr>
          <w:rFonts w:asciiTheme="minorHAnsi" w:eastAsiaTheme="minorEastAsia" w:hAnsiTheme="minorHAnsi"/>
          <w:noProof/>
          <w:color w:val="auto"/>
          <w:kern w:val="0"/>
          <w:sz w:val="22"/>
        </w:rPr>
      </w:pPr>
      <w:hyperlink w:anchor="_Toc19357250" w:history="1">
        <w:r w:rsidR="009C5B80" w:rsidRPr="00C23F29">
          <w:rPr>
            <w:rStyle w:val="Hyperlink"/>
            <w:noProof/>
          </w:rPr>
          <w:t>4.2</w:t>
        </w:r>
        <w:r w:rsidR="009C5B80">
          <w:rPr>
            <w:rFonts w:asciiTheme="minorHAnsi" w:eastAsiaTheme="minorEastAsia" w:hAnsiTheme="minorHAnsi"/>
            <w:noProof/>
            <w:color w:val="auto"/>
            <w:kern w:val="0"/>
            <w:sz w:val="22"/>
          </w:rPr>
          <w:tab/>
        </w:r>
        <w:r w:rsidR="009C5B80" w:rsidRPr="00C23F29">
          <w:rPr>
            <w:rStyle w:val="Hyperlink"/>
            <w:noProof/>
          </w:rPr>
          <w:t>Data and Parameters Monitored</w:t>
        </w:r>
        <w:r w:rsidR="009C5B80">
          <w:rPr>
            <w:noProof/>
            <w:webHidden/>
          </w:rPr>
          <w:tab/>
        </w:r>
        <w:r w:rsidR="009C5B80">
          <w:rPr>
            <w:noProof/>
            <w:webHidden/>
          </w:rPr>
          <w:fldChar w:fldCharType="begin"/>
        </w:r>
        <w:r w:rsidR="009C5B80">
          <w:rPr>
            <w:noProof/>
            <w:webHidden/>
          </w:rPr>
          <w:instrText xml:space="preserve"> PAGEREF _Toc19357250 \h </w:instrText>
        </w:r>
        <w:r w:rsidR="009C5B80">
          <w:rPr>
            <w:noProof/>
            <w:webHidden/>
          </w:rPr>
        </w:r>
        <w:r w:rsidR="009C5B80">
          <w:rPr>
            <w:noProof/>
            <w:webHidden/>
          </w:rPr>
          <w:fldChar w:fldCharType="separate"/>
        </w:r>
        <w:r w:rsidR="009C5B80">
          <w:rPr>
            <w:noProof/>
            <w:webHidden/>
          </w:rPr>
          <w:t>9</w:t>
        </w:r>
        <w:r w:rsidR="009C5B80">
          <w:rPr>
            <w:noProof/>
            <w:webHidden/>
          </w:rPr>
          <w:fldChar w:fldCharType="end"/>
        </w:r>
      </w:hyperlink>
    </w:p>
    <w:p w14:paraId="57CD642E" w14:textId="24A6E762" w:rsidR="009C5B80" w:rsidRDefault="00A137F2">
      <w:pPr>
        <w:pStyle w:val="TOC2"/>
        <w:rPr>
          <w:rFonts w:asciiTheme="minorHAnsi" w:eastAsiaTheme="minorEastAsia" w:hAnsiTheme="minorHAnsi"/>
          <w:noProof/>
          <w:color w:val="auto"/>
          <w:kern w:val="0"/>
          <w:sz w:val="22"/>
        </w:rPr>
      </w:pPr>
      <w:hyperlink w:anchor="_Toc19357251" w:history="1">
        <w:r w:rsidR="009C5B80" w:rsidRPr="00C23F29">
          <w:rPr>
            <w:rStyle w:val="Hyperlink"/>
            <w:noProof/>
          </w:rPr>
          <w:t>4.3</w:t>
        </w:r>
        <w:r w:rsidR="009C5B80">
          <w:rPr>
            <w:rFonts w:asciiTheme="minorHAnsi" w:eastAsiaTheme="minorEastAsia" w:hAnsiTheme="minorHAnsi"/>
            <w:noProof/>
            <w:color w:val="auto"/>
            <w:kern w:val="0"/>
            <w:sz w:val="22"/>
          </w:rPr>
          <w:tab/>
        </w:r>
        <w:r w:rsidR="009C5B80" w:rsidRPr="00C23F29">
          <w:rPr>
            <w:rStyle w:val="Hyperlink"/>
            <w:noProof/>
          </w:rPr>
          <w:t>Monitoring Plan</w:t>
        </w:r>
        <w:r w:rsidR="009C5B80">
          <w:rPr>
            <w:noProof/>
            <w:webHidden/>
          </w:rPr>
          <w:tab/>
        </w:r>
        <w:r w:rsidR="009C5B80">
          <w:rPr>
            <w:noProof/>
            <w:webHidden/>
          </w:rPr>
          <w:fldChar w:fldCharType="begin"/>
        </w:r>
        <w:r w:rsidR="009C5B80">
          <w:rPr>
            <w:noProof/>
            <w:webHidden/>
          </w:rPr>
          <w:instrText xml:space="preserve"> PAGEREF _Toc19357251 \h </w:instrText>
        </w:r>
        <w:r w:rsidR="009C5B80">
          <w:rPr>
            <w:noProof/>
            <w:webHidden/>
          </w:rPr>
        </w:r>
        <w:r w:rsidR="009C5B80">
          <w:rPr>
            <w:noProof/>
            <w:webHidden/>
          </w:rPr>
          <w:fldChar w:fldCharType="separate"/>
        </w:r>
        <w:r w:rsidR="009C5B80">
          <w:rPr>
            <w:noProof/>
            <w:webHidden/>
          </w:rPr>
          <w:t>10</w:t>
        </w:r>
        <w:r w:rsidR="009C5B80">
          <w:rPr>
            <w:noProof/>
            <w:webHidden/>
          </w:rPr>
          <w:fldChar w:fldCharType="end"/>
        </w:r>
      </w:hyperlink>
    </w:p>
    <w:p w14:paraId="7D892641" w14:textId="65C4BD46" w:rsidR="009C5B80" w:rsidRDefault="00A137F2">
      <w:pPr>
        <w:pStyle w:val="TOC1"/>
        <w:rPr>
          <w:rFonts w:asciiTheme="minorHAnsi" w:eastAsiaTheme="minorEastAsia" w:hAnsiTheme="minorHAnsi"/>
          <w:b w:val="0"/>
          <w:caps w:val="0"/>
          <w:noProof/>
          <w:color w:val="auto"/>
          <w:kern w:val="0"/>
          <w:sz w:val="22"/>
        </w:rPr>
      </w:pPr>
      <w:hyperlink w:anchor="_Toc19357252" w:history="1">
        <w:r w:rsidR="009C5B80" w:rsidRPr="00C23F29">
          <w:rPr>
            <w:rStyle w:val="Hyperlink"/>
            <w:noProof/>
            <w:lang w:val="en-GB"/>
          </w:rPr>
          <w:t>5</w:t>
        </w:r>
        <w:r w:rsidR="009C5B80">
          <w:rPr>
            <w:rFonts w:asciiTheme="minorHAnsi" w:eastAsiaTheme="minorEastAsia" w:hAnsiTheme="minorHAnsi"/>
            <w:b w:val="0"/>
            <w:caps w:val="0"/>
            <w:noProof/>
            <w:color w:val="auto"/>
            <w:kern w:val="0"/>
            <w:sz w:val="22"/>
          </w:rPr>
          <w:tab/>
        </w:r>
        <w:r w:rsidR="009C5B80" w:rsidRPr="00C23F29">
          <w:rPr>
            <w:rStyle w:val="Hyperlink"/>
            <w:noProof/>
          </w:rPr>
          <w:t>Quantification of GHG Emission Reductions and Removals</w:t>
        </w:r>
        <w:r w:rsidR="009C5B80">
          <w:rPr>
            <w:noProof/>
            <w:webHidden/>
          </w:rPr>
          <w:tab/>
        </w:r>
        <w:r w:rsidR="009C5B80">
          <w:rPr>
            <w:noProof/>
            <w:webHidden/>
          </w:rPr>
          <w:fldChar w:fldCharType="begin"/>
        </w:r>
        <w:r w:rsidR="009C5B80">
          <w:rPr>
            <w:noProof/>
            <w:webHidden/>
          </w:rPr>
          <w:instrText xml:space="preserve"> PAGEREF _Toc19357252 \h </w:instrText>
        </w:r>
        <w:r w:rsidR="009C5B80">
          <w:rPr>
            <w:noProof/>
            <w:webHidden/>
          </w:rPr>
        </w:r>
        <w:r w:rsidR="009C5B80">
          <w:rPr>
            <w:noProof/>
            <w:webHidden/>
          </w:rPr>
          <w:fldChar w:fldCharType="separate"/>
        </w:r>
        <w:r w:rsidR="009C5B80">
          <w:rPr>
            <w:noProof/>
            <w:webHidden/>
          </w:rPr>
          <w:t>10</w:t>
        </w:r>
        <w:r w:rsidR="009C5B80">
          <w:rPr>
            <w:noProof/>
            <w:webHidden/>
          </w:rPr>
          <w:fldChar w:fldCharType="end"/>
        </w:r>
      </w:hyperlink>
    </w:p>
    <w:p w14:paraId="118D7AE3" w14:textId="061B6033" w:rsidR="009C5B80" w:rsidRDefault="00A137F2">
      <w:pPr>
        <w:pStyle w:val="TOC2"/>
        <w:rPr>
          <w:rFonts w:asciiTheme="minorHAnsi" w:eastAsiaTheme="minorEastAsia" w:hAnsiTheme="minorHAnsi"/>
          <w:noProof/>
          <w:color w:val="auto"/>
          <w:kern w:val="0"/>
          <w:sz w:val="22"/>
        </w:rPr>
      </w:pPr>
      <w:hyperlink w:anchor="_Toc19357253" w:history="1">
        <w:r w:rsidR="009C5B80" w:rsidRPr="00C23F29">
          <w:rPr>
            <w:rStyle w:val="Hyperlink"/>
            <w:noProof/>
          </w:rPr>
          <w:t>5.1</w:t>
        </w:r>
        <w:r w:rsidR="009C5B80">
          <w:rPr>
            <w:rFonts w:asciiTheme="minorHAnsi" w:eastAsiaTheme="minorEastAsia" w:hAnsiTheme="minorHAnsi"/>
            <w:noProof/>
            <w:color w:val="auto"/>
            <w:kern w:val="0"/>
            <w:sz w:val="22"/>
          </w:rPr>
          <w:tab/>
        </w:r>
        <w:r w:rsidR="009C5B80" w:rsidRPr="00C23F29">
          <w:rPr>
            <w:rStyle w:val="Hyperlink"/>
            <w:noProof/>
          </w:rPr>
          <w:t>Baseline Emissions</w:t>
        </w:r>
        <w:r w:rsidR="009C5B80">
          <w:rPr>
            <w:noProof/>
            <w:webHidden/>
          </w:rPr>
          <w:tab/>
        </w:r>
        <w:r w:rsidR="009C5B80">
          <w:rPr>
            <w:noProof/>
            <w:webHidden/>
          </w:rPr>
          <w:fldChar w:fldCharType="begin"/>
        </w:r>
        <w:r w:rsidR="009C5B80">
          <w:rPr>
            <w:noProof/>
            <w:webHidden/>
          </w:rPr>
          <w:instrText xml:space="preserve"> PAGEREF _Toc19357253 \h </w:instrText>
        </w:r>
        <w:r w:rsidR="009C5B80">
          <w:rPr>
            <w:noProof/>
            <w:webHidden/>
          </w:rPr>
        </w:r>
        <w:r w:rsidR="009C5B80">
          <w:rPr>
            <w:noProof/>
            <w:webHidden/>
          </w:rPr>
          <w:fldChar w:fldCharType="separate"/>
        </w:r>
        <w:r w:rsidR="009C5B80">
          <w:rPr>
            <w:noProof/>
            <w:webHidden/>
          </w:rPr>
          <w:t>10</w:t>
        </w:r>
        <w:r w:rsidR="009C5B80">
          <w:rPr>
            <w:noProof/>
            <w:webHidden/>
          </w:rPr>
          <w:fldChar w:fldCharType="end"/>
        </w:r>
      </w:hyperlink>
    </w:p>
    <w:p w14:paraId="7BAFFFE6" w14:textId="27656EC3" w:rsidR="009C5B80" w:rsidRDefault="00A137F2">
      <w:pPr>
        <w:pStyle w:val="TOC2"/>
        <w:rPr>
          <w:rFonts w:asciiTheme="minorHAnsi" w:eastAsiaTheme="minorEastAsia" w:hAnsiTheme="minorHAnsi"/>
          <w:noProof/>
          <w:color w:val="auto"/>
          <w:kern w:val="0"/>
          <w:sz w:val="22"/>
        </w:rPr>
      </w:pPr>
      <w:hyperlink w:anchor="_Toc19357254" w:history="1">
        <w:r w:rsidR="009C5B80" w:rsidRPr="00C23F29">
          <w:rPr>
            <w:rStyle w:val="Hyperlink"/>
            <w:noProof/>
          </w:rPr>
          <w:t>5.2</w:t>
        </w:r>
        <w:r w:rsidR="009C5B80">
          <w:rPr>
            <w:rFonts w:asciiTheme="minorHAnsi" w:eastAsiaTheme="minorEastAsia" w:hAnsiTheme="minorHAnsi"/>
            <w:noProof/>
            <w:color w:val="auto"/>
            <w:kern w:val="0"/>
            <w:sz w:val="22"/>
          </w:rPr>
          <w:tab/>
        </w:r>
        <w:r w:rsidR="009C5B80" w:rsidRPr="00C23F29">
          <w:rPr>
            <w:rStyle w:val="Hyperlink"/>
            <w:noProof/>
          </w:rPr>
          <w:t>Project Emissions</w:t>
        </w:r>
        <w:r w:rsidR="009C5B80">
          <w:rPr>
            <w:noProof/>
            <w:webHidden/>
          </w:rPr>
          <w:tab/>
        </w:r>
        <w:r w:rsidR="009C5B80">
          <w:rPr>
            <w:noProof/>
            <w:webHidden/>
          </w:rPr>
          <w:fldChar w:fldCharType="begin"/>
        </w:r>
        <w:r w:rsidR="009C5B80">
          <w:rPr>
            <w:noProof/>
            <w:webHidden/>
          </w:rPr>
          <w:instrText xml:space="preserve"> PAGEREF _Toc19357254 \h </w:instrText>
        </w:r>
        <w:r w:rsidR="009C5B80">
          <w:rPr>
            <w:noProof/>
            <w:webHidden/>
          </w:rPr>
        </w:r>
        <w:r w:rsidR="009C5B80">
          <w:rPr>
            <w:noProof/>
            <w:webHidden/>
          </w:rPr>
          <w:fldChar w:fldCharType="separate"/>
        </w:r>
        <w:r w:rsidR="009C5B80">
          <w:rPr>
            <w:noProof/>
            <w:webHidden/>
          </w:rPr>
          <w:t>11</w:t>
        </w:r>
        <w:r w:rsidR="009C5B80">
          <w:rPr>
            <w:noProof/>
            <w:webHidden/>
          </w:rPr>
          <w:fldChar w:fldCharType="end"/>
        </w:r>
      </w:hyperlink>
    </w:p>
    <w:p w14:paraId="29F9058E" w14:textId="4D8A971D" w:rsidR="009C5B80" w:rsidRDefault="00A137F2">
      <w:pPr>
        <w:pStyle w:val="TOC2"/>
        <w:rPr>
          <w:rFonts w:asciiTheme="minorHAnsi" w:eastAsiaTheme="minorEastAsia" w:hAnsiTheme="minorHAnsi"/>
          <w:noProof/>
          <w:color w:val="auto"/>
          <w:kern w:val="0"/>
          <w:sz w:val="22"/>
        </w:rPr>
      </w:pPr>
      <w:hyperlink w:anchor="_Toc19357255" w:history="1">
        <w:r w:rsidR="009C5B80" w:rsidRPr="00C23F29">
          <w:rPr>
            <w:rStyle w:val="Hyperlink"/>
            <w:noProof/>
          </w:rPr>
          <w:t>5.3</w:t>
        </w:r>
        <w:r w:rsidR="009C5B80">
          <w:rPr>
            <w:rFonts w:asciiTheme="minorHAnsi" w:eastAsiaTheme="minorEastAsia" w:hAnsiTheme="minorHAnsi"/>
            <w:noProof/>
            <w:color w:val="auto"/>
            <w:kern w:val="0"/>
            <w:sz w:val="22"/>
          </w:rPr>
          <w:tab/>
        </w:r>
        <w:r w:rsidR="009C5B80" w:rsidRPr="00C23F29">
          <w:rPr>
            <w:rStyle w:val="Hyperlink"/>
            <w:noProof/>
          </w:rPr>
          <w:t>Leakage</w:t>
        </w:r>
        <w:r w:rsidR="009C5B80">
          <w:rPr>
            <w:noProof/>
            <w:webHidden/>
          </w:rPr>
          <w:tab/>
        </w:r>
        <w:r w:rsidR="009C5B80">
          <w:rPr>
            <w:noProof/>
            <w:webHidden/>
          </w:rPr>
          <w:fldChar w:fldCharType="begin"/>
        </w:r>
        <w:r w:rsidR="009C5B80">
          <w:rPr>
            <w:noProof/>
            <w:webHidden/>
          </w:rPr>
          <w:instrText xml:space="preserve"> PAGEREF _Toc19357255 \h </w:instrText>
        </w:r>
        <w:r w:rsidR="009C5B80">
          <w:rPr>
            <w:noProof/>
            <w:webHidden/>
          </w:rPr>
        </w:r>
        <w:r w:rsidR="009C5B80">
          <w:rPr>
            <w:noProof/>
            <w:webHidden/>
          </w:rPr>
          <w:fldChar w:fldCharType="separate"/>
        </w:r>
        <w:r w:rsidR="009C5B80">
          <w:rPr>
            <w:noProof/>
            <w:webHidden/>
          </w:rPr>
          <w:t>11</w:t>
        </w:r>
        <w:r w:rsidR="009C5B80">
          <w:rPr>
            <w:noProof/>
            <w:webHidden/>
          </w:rPr>
          <w:fldChar w:fldCharType="end"/>
        </w:r>
      </w:hyperlink>
    </w:p>
    <w:p w14:paraId="5156DABF" w14:textId="712B6938" w:rsidR="009C5B80" w:rsidRDefault="00A137F2">
      <w:pPr>
        <w:pStyle w:val="TOC2"/>
        <w:rPr>
          <w:rFonts w:asciiTheme="minorHAnsi" w:eastAsiaTheme="minorEastAsia" w:hAnsiTheme="minorHAnsi"/>
          <w:noProof/>
          <w:color w:val="auto"/>
          <w:kern w:val="0"/>
          <w:sz w:val="22"/>
        </w:rPr>
      </w:pPr>
      <w:hyperlink w:anchor="_Toc19357256" w:history="1">
        <w:r w:rsidR="009C5B80" w:rsidRPr="00C23F29">
          <w:rPr>
            <w:rStyle w:val="Hyperlink"/>
            <w:noProof/>
          </w:rPr>
          <w:t>5.4</w:t>
        </w:r>
        <w:r w:rsidR="009C5B80">
          <w:rPr>
            <w:rFonts w:asciiTheme="minorHAnsi" w:eastAsiaTheme="minorEastAsia" w:hAnsiTheme="minorHAnsi"/>
            <w:noProof/>
            <w:color w:val="auto"/>
            <w:kern w:val="0"/>
            <w:sz w:val="22"/>
          </w:rPr>
          <w:tab/>
        </w:r>
        <w:r w:rsidR="009C5B80" w:rsidRPr="00C23F29">
          <w:rPr>
            <w:rStyle w:val="Hyperlink"/>
            <w:noProof/>
          </w:rPr>
          <w:t>Net GHG Emission Reductions and Removals</w:t>
        </w:r>
        <w:r w:rsidR="009C5B80">
          <w:rPr>
            <w:noProof/>
            <w:webHidden/>
          </w:rPr>
          <w:tab/>
        </w:r>
        <w:r w:rsidR="009C5B80">
          <w:rPr>
            <w:noProof/>
            <w:webHidden/>
          </w:rPr>
          <w:fldChar w:fldCharType="begin"/>
        </w:r>
        <w:r w:rsidR="009C5B80">
          <w:rPr>
            <w:noProof/>
            <w:webHidden/>
          </w:rPr>
          <w:instrText xml:space="preserve"> PAGEREF _Toc19357256 \h </w:instrText>
        </w:r>
        <w:r w:rsidR="009C5B80">
          <w:rPr>
            <w:noProof/>
            <w:webHidden/>
          </w:rPr>
        </w:r>
        <w:r w:rsidR="009C5B80">
          <w:rPr>
            <w:noProof/>
            <w:webHidden/>
          </w:rPr>
          <w:fldChar w:fldCharType="separate"/>
        </w:r>
        <w:r w:rsidR="009C5B80">
          <w:rPr>
            <w:noProof/>
            <w:webHidden/>
          </w:rPr>
          <w:t>11</w:t>
        </w:r>
        <w:r w:rsidR="009C5B80">
          <w:rPr>
            <w:noProof/>
            <w:webHidden/>
          </w:rPr>
          <w:fldChar w:fldCharType="end"/>
        </w:r>
      </w:hyperlink>
    </w:p>
    <w:p w14:paraId="0C12BA24" w14:textId="72E3F7DE" w:rsidR="009C5B80" w:rsidRDefault="00A137F2">
      <w:pPr>
        <w:pStyle w:val="TOC1"/>
        <w:rPr>
          <w:rFonts w:asciiTheme="minorHAnsi" w:eastAsiaTheme="minorEastAsia" w:hAnsiTheme="minorHAnsi"/>
          <w:b w:val="0"/>
          <w:caps w:val="0"/>
          <w:noProof/>
          <w:color w:val="auto"/>
          <w:kern w:val="0"/>
          <w:sz w:val="22"/>
        </w:rPr>
      </w:pPr>
      <w:hyperlink w:anchor="_Toc19357257" w:history="1"/>
    </w:p>
    <w:p w14:paraId="3600F598" w14:textId="6450241F" w:rsidR="00922E7D" w:rsidRDefault="00922E7D" w:rsidP="00922E7D">
      <w:pPr>
        <w:pStyle w:val="TOC1"/>
        <w:widowControl w:val="0"/>
        <w:rPr>
          <w:rStyle w:val="Hyperlink"/>
          <w:b w:val="0"/>
          <w:noProof/>
        </w:rPr>
        <w:sectPr w:rsidR="00922E7D" w:rsidSect="00576A4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286"/>
        </w:sectPr>
      </w:pPr>
      <w:r>
        <w:rPr>
          <w:rStyle w:val="Hyperlink"/>
          <w:b w:val="0"/>
          <w:noProof/>
        </w:rPr>
        <w:fldChar w:fldCharType="end"/>
      </w:r>
    </w:p>
    <w:p w14:paraId="309701C9" w14:textId="4C22D248" w:rsidR="00565FBC" w:rsidRDefault="00F23FA2" w:rsidP="000E241C">
      <w:pPr>
        <w:pStyle w:val="Heading1"/>
      </w:pPr>
      <w:bookmarkStart w:id="5" w:name="_Toc19357230"/>
      <w:bookmarkStart w:id="6" w:name="_Toc267652402"/>
      <w:bookmarkStart w:id="7" w:name="_Toc268164822"/>
      <w:bookmarkStart w:id="8" w:name="_Toc268165404"/>
      <w:bookmarkStart w:id="9" w:name="_Toc277142723"/>
      <w:bookmarkStart w:id="10" w:name="_Toc277174422"/>
      <w:bookmarkStart w:id="11" w:name="_Toc382836582"/>
      <w:r>
        <w:lastRenderedPageBreak/>
        <w:t>Project Details</w:t>
      </w:r>
      <w:bookmarkEnd w:id="5"/>
    </w:p>
    <w:p w14:paraId="6631A3EA" w14:textId="7F4380EF" w:rsidR="00F23FA2" w:rsidRPr="0095310B" w:rsidRDefault="00F23FA2" w:rsidP="0008375B">
      <w:pPr>
        <w:pStyle w:val="Heading2"/>
        <w:ind w:left="720" w:hanging="720"/>
      </w:pPr>
      <w:bookmarkStart w:id="12" w:name="_Toc268165550"/>
      <w:bookmarkStart w:id="13" w:name="_Toc19357231"/>
      <w:r w:rsidRPr="0095310B">
        <w:t>Summary Description of the Implementation Status of the Project</w:t>
      </w:r>
      <w:bookmarkEnd w:id="12"/>
      <w:bookmarkEnd w:id="13"/>
    </w:p>
    <w:p w14:paraId="7772B730" w14:textId="77777777" w:rsidR="00DA16A6" w:rsidRPr="00EB627C" w:rsidRDefault="00DA16A6" w:rsidP="00E00E46">
      <w:pPr>
        <w:spacing w:before="240" w:after="120" w:line="288" w:lineRule="auto"/>
        <w:rPr>
          <w:rFonts w:eastAsia="Century Gothic" w:cs="Century Gothic"/>
          <w:szCs w:val="21"/>
        </w:rPr>
      </w:pPr>
      <w:r w:rsidRPr="00EB627C">
        <w:rPr>
          <w:rFonts w:eastAsia="Century Gothic" w:cs="Century Gothic"/>
          <w:szCs w:val="21"/>
        </w:rPr>
        <w:t xml:space="preserve">The </w:t>
      </w:r>
      <w:proofErr w:type="spellStart"/>
      <w:r w:rsidRPr="00EB627C">
        <w:rPr>
          <w:rFonts w:eastAsia="Century Gothic" w:cs="Century Gothic"/>
          <w:szCs w:val="21"/>
        </w:rPr>
        <w:t>Tuik</w:t>
      </w:r>
      <w:proofErr w:type="spellEnd"/>
      <w:r w:rsidRPr="00EB627C">
        <w:rPr>
          <w:rFonts w:eastAsia="Century Gothic" w:cs="Century Gothic"/>
          <w:szCs w:val="21"/>
        </w:rPr>
        <w:t xml:space="preserve"> </w:t>
      </w:r>
      <w:proofErr w:type="spellStart"/>
      <w:r w:rsidRPr="00EB627C">
        <w:rPr>
          <w:rFonts w:eastAsia="Century Gothic" w:cs="Century Gothic"/>
          <w:szCs w:val="21"/>
        </w:rPr>
        <w:t>Ruch</w:t>
      </w:r>
      <w:proofErr w:type="spellEnd"/>
      <w:r w:rsidRPr="00EB627C">
        <w:rPr>
          <w:rFonts w:eastAsia="Century Gothic" w:cs="Century Gothic"/>
          <w:szCs w:val="21"/>
        </w:rPr>
        <w:t xml:space="preserve"> Lew (TRL) Improved Cookstove (ICS) Project for Lake Atitlán enables community access to sustainable energy technology by providing, installing, and maintaining energy efficient cookstoves at a subsidized rate. This social service directly addresses energy poverty in addition to several other socio-economic challenges facing the indigenous communities in the Sololá Department as a consequence of years of systemic discrimination and neglect.  Through the distribution of ONIL stoves, this grouped project reduces demand for wood fuel, slowing local deforestation and empowering the Tz’utujil Maya people of Lake Atitlán, a community disadvantaged daily by extreme economic, environmental, and public health struggles. </w:t>
      </w:r>
    </w:p>
    <w:p w14:paraId="4C8CAB1E" w14:textId="085494DC" w:rsidR="00E00E46" w:rsidRPr="00EB627C" w:rsidRDefault="00DA16A6" w:rsidP="00E00E46">
      <w:pPr>
        <w:spacing w:before="240" w:after="120" w:line="288" w:lineRule="auto"/>
        <w:rPr>
          <w:rFonts w:eastAsia="Century Gothic" w:cs="Century Gothic"/>
          <w:szCs w:val="21"/>
        </w:rPr>
      </w:pPr>
      <w:r w:rsidRPr="00EB627C">
        <w:rPr>
          <w:rFonts w:eastAsia="Century Gothic" w:cs="Century Gothic"/>
          <w:szCs w:val="21"/>
        </w:rPr>
        <w:t>The project area is the Sololá Department. The department, located in the western highlands of Guatemala, includes Lake Atitlán and its surrounding communities. I</w:t>
      </w:r>
      <w:r w:rsidR="00E00E46" w:rsidRPr="00EB627C">
        <w:rPr>
          <w:rFonts w:eastAsia="Century Gothic" w:cs="Century Gothic"/>
          <w:szCs w:val="21"/>
        </w:rPr>
        <w:t xml:space="preserve">n the project area, traditional cooking methods use a three-stone hearth to prepare meals, driving unsustainable wood consumption. By replacing open cooking fires with ICS technology </w:t>
      </w:r>
      <w:r w:rsidR="00E31B74" w:rsidRPr="00EB627C">
        <w:rPr>
          <w:rFonts w:eastAsia="Century Gothic" w:cs="Century Gothic"/>
          <w:szCs w:val="21"/>
        </w:rPr>
        <w:t xml:space="preserve">(PA1) </w:t>
      </w:r>
      <w:r w:rsidR="00E00E46" w:rsidRPr="00EB627C">
        <w:rPr>
          <w:rFonts w:eastAsia="Century Gothic" w:cs="Century Gothic"/>
          <w:szCs w:val="21"/>
        </w:rPr>
        <w:t>and performing energy efficiency improvements in existing biomass fired cookstoves</w:t>
      </w:r>
      <w:r w:rsidR="00E31B74" w:rsidRPr="00EB627C">
        <w:rPr>
          <w:rFonts w:eastAsia="Century Gothic" w:cs="Century Gothic"/>
          <w:szCs w:val="21"/>
        </w:rPr>
        <w:t xml:space="preserve"> (PA</w:t>
      </w:r>
      <w:r w:rsidR="002C396F" w:rsidRPr="00EB627C">
        <w:rPr>
          <w:rFonts w:eastAsia="Century Gothic" w:cs="Century Gothic"/>
          <w:szCs w:val="21"/>
        </w:rPr>
        <w:t xml:space="preserve"> </w:t>
      </w:r>
      <w:r w:rsidR="00E31B74" w:rsidRPr="00EB627C">
        <w:rPr>
          <w:rFonts w:eastAsia="Century Gothic" w:cs="Century Gothic"/>
          <w:szCs w:val="21"/>
        </w:rPr>
        <w:t>2)</w:t>
      </w:r>
      <w:r w:rsidR="00E00E46" w:rsidRPr="00EB627C">
        <w:rPr>
          <w:rFonts w:eastAsia="Century Gothic" w:cs="Century Gothic"/>
          <w:szCs w:val="21"/>
        </w:rPr>
        <w:t xml:space="preserve">, the project reduces energy demand in the form of wood fuel, thus generating net GHG reductions. This Monitoring Report (MR) concludes the first monitoring period, from September 1, 2018 to March 9, 2020. </w:t>
      </w:r>
      <w:r w:rsidR="00A17DE1" w:rsidRPr="00EB627C">
        <w:rPr>
          <w:rFonts w:eastAsia="Century Gothic" w:cs="Century Gothic"/>
          <w:szCs w:val="21"/>
        </w:rPr>
        <w:t>1</w:t>
      </w:r>
      <w:r w:rsidR="00C45BC1" w:rsidRPr="00EB627C">
        <w:rPr>
          <w:rFonts w:eastAsia="Century Gothic" w:cs="Century Gothic"/>
          <w:szCs w:val="21"/>
        </w:rPr>
        <w:t>50</w:t>
      </w:r>
      <w:r w:rsidR="00A17DE1" w:rsidRPr="00EB627C">
        <w:rPr>
          <w:rFonts w:eastAsia="Century Gothic" w:cs="Century Gothic"/>
          <w:szCs w:val="21"/>
        </w:rPr>
        <w:t xml:space="preserve"> </w:t>
      </w:r>
      <w:r w:rsidR="00E31B74" w:rsidRPr="00EB627C">
        <w:rPr>
          <w:rFonts w:eastAsia="Century Gothic" w:cs="Century Gothic"/>
          <w:szCs w:val="21"/>
        </w:rPr>
        <w:t xml:space="preserve">additional instances of the first project activity and </w:t>
      </w:r>
      <w:r w:rsidR="00C45BC1" w:rsidRPr="00EB627C">
        <w:rPr>
          <w:rFonts w:eastAsia="Century Gothic" w:cs="Century Gothic"/>
          <w:szCs w:val="21"/>
        </w:rPr>
        <w:t>91</w:t>
      </w:r>
      <w:r w:rsidR="00A17DE1" w:rsidRPr="00EB627C">
        <w:rPr>
          <w:rFonts w:eastAsia="Century Gothic" w:cs="Century Gothic"/>
          <w:szCs w:val="21"/>
        </w:rPr>
        <w:t xml:space="preserve"> </w:t>
      </w:r>
      <w:r w:rsidR="00E31B74" w:rsidRPr="00EB627C">
        <w:rPr>
          <w:rFonts w:eastAsia="Century Gothic" w:cs="Century Gothic"/>
          <w:szCs w:val="21"/>
        </w:rPr>
        <w:t>of the second project activity have been</w:t>
      </w:r>
      <w:r w:rsidR="007734D4" w:rsidRPr="00EB627C">
        <w:rPr>
          <w:rFonts w:eastAsia="Century Gothic" w:cs="Century Gothic"/>
          <w:szCs w:val="21"/>
        </w:rPr>
        <w:t xml:space="preserve"> commissioned at various points</w:t>
      </w:r>
      <w:r w:rsidR="00E31B74" w:rsidRPr="00EB627C">
        <w:rPr>
          <w:rFonts w:eastAsia="Century Gothic" w:cs="Century Gothic"/>
          <w:szCs w:val="21"/>
        </w:rPr>
        <w:t xml:space="preserve"> over the course of the 1.5-year monitoring period</w:t>
      </w:r>
      <w:r w:rsidR="007734D4" w:rsidRPr="00EB627C">
        <w:rPr>
          <w:rFonts w:eastAsia="Century Gothic" w:cs="Century Gothic"/>
          <w:szCs w:val="21"/>
        </w:rPr>
        <w:t xml:space="preserve">, and have been monitored to ensure they </w:t>
      </w:r>
      <w:r w:rsidR="006B62DC" w:rsidRPr="00EB627C">
        <w:rPr>
          <w:rFonts w:eastAsia="Century Gothic" w:cs="Century Gothic"/>
          <w:szCs w:val="21"/>
        </w:rPr>
        <w:t xml:space="preserve">are </w:t>
      </w:r>
      <w:r w:rsidR="007734D4" w:rsidRPr="00EB627C">
        <w:rPr>
          <w:rFonts w:eastAsia="Century Gothic" w:cs="Century Gothic"/>
          <w:szCs w:val="21"/>
        </w:rPr>
        <w:t>operating to date</w:t>
      </w:r>
      <w:r w:rsidR="00E31B74" w:rsidRPr="00EB627C">
        <w:rPr>
          <w:rFonts w:eastAsia="Century Gothic" w:cs="Century Gothic"/>
          <w:szCs w:val="21"/>
        </w:rPr>
        <w:t xml:space="preserve">. </w:t>
      </w:r>
      <w:r w:rsidR="00E00E46" w:rsidRPr="00EB627C">
        <w:rPr>
          <w:rFonts w:eastAsia="Century Gothic" w:cs="Century Gothic"/>
          <w:szCs w:val="21"/>
        </w:rPr>
        <w:t>Together, the two project activities</w:t>
      </w:r>
      <w:r w:rsidR="00E31B74" w:rsidRPr="00EB627C">
        <w:rPr>
          <w:rFonts w:eastAsia="Century Gothic" w:cs="Century Gothic"/>
          <w:szCs w:val="21"/>
        </w:rPr>
        <w:t xml:space="preserve"> have</w:t>
      </w:r>
      <w:r w:rsidR="00E00E46" w:rsidRPr="00EB627C">
        <w:rPr>
          <w:rFonts w:eastAsia="Century Gothic" w:cs="Century Gothic"/>
          <w:szCs w:val="21"/>
        </w:rPr>
        <w:t xml:space="preserve"> generate</w:t>
      </w:r>
      <w:r w:rsidR="00E31B74" w:rsidRPr="00EB627C">
        <w:rPr>
          <w:rFonts w:eastAsia="Century Gothic" w:cs="Century Gothic"/>
          <w:szCs w:val="21"/>
        </w:rPr>
        <w:t>d</w:t>
      </w:r>
      <w:r w:rsidR="00E00E46" w:rsidRPr="00EB627C">
        <w:rPr>
          <w:rFonts w:eastAsia="Century Gothic" w:cs="Century Gothic"/>
          <w:szCs w:val="21"/>
        </w:rPr>
        <w:t xml:space="preserve"> an estimated </w:t>
      </w:r>
      <w:r w:rsidR="00C45BC1" w:rsidRPr="00EB627C">
        <w:rPr>
          <w:rFonts w:eastAsia="Century Gothic" w:cs="Century Gothic"/>
          <w:szCs w:val="21"/>
        </w:rPr>
        <w:t>97</w:t>
      </w:r>
      <w:r w:rsidR="003B35F9">
        <w:rPr>
          <w:rFonts w:eastAsia="Century Gothic" w:cs="Century Gothic"/>
          <w:szCs w:val="21"/>
        </w:rPr>
        <w:t>5</w:t>
      </w:r>
      <w:r w:rsidR="00C45BC1" w:rsidRPr="00EB627C">
        <w:rPr>
          <w:rFonts w:eastAsia="Century Gothic" w:cs="Century Gothic"/>
          <w:szCs w:val="21"/>
        </w:rPr>
        <w:t xml:space="preserve"> </w:t>
      </w:r>
      <w:r w:rsidR="00E00E46" w:rsidRPr="00EB627C">
        <w:rPr>
          <w:rFonts w:eastAsia="Century Gothic" w:cs="Century Gothic"/>
          <w:szCs w:val="21"/>
        </w:rPr>
        <w:t xml:space="preserve">tCO2e GHG emission reductions over the </w:t>
      </w:r>
      <w:r w:rsidR="006B62DC" w:rsidRPr="00EB627C">
        <w:rPr>
          <w:rFonts w:eastAsia="Century Gothic" w:cs="Century Gothic"/>
          <w:szCs w:val="21"/>
        </w:rPr>
        <w:t>first</w:t>
      </w:r>
      <w:r w:rsidR="00E00E46" w:rsidRPr="00EB627C">
        <w:rPr>
          <w:rFonts w:eastAsia="Century Gothic" w:cs="Century Gothic"/>
          <w:szCs w:val="21"/>
        </w:rPr>
        <w:t xml:space="preserve"> </w:t>
      </w:r>
      <w:r w:rsidR="007734D4" w:rsidRPr="00EB627C">
        <w:rPr>
          <w:rFonts w:eastAsia="Century Gothic" w:cs="Century Gothic"/>
          <w:szCs w:val="21"/>
        </w:rPr>
        <w:t>monitoring</w:t>
      </w:r>
      <w:r w:rsidR="00E00E46" w:rsidRPr="00EB627C">
        <w:rPr>
          <w:rFonts w:eastAsia="Century Gothic" w:cs="Century Gothic"/>
          <w:szCs w:val="21"/>
        </w:rPr>
        <w:t xml:space="preserve"> period.</w:t>
      </w:r>
      <w:r w:rsidR="00E00E46" w:rsidRPr="00EB627C">
        <w:rPr>
          <w:szCs w:val="21"/>
        </w:rPr>
        <w:t xml:space="preserve"> </w:t>
      </w:r>
    </w:p>
    <w:p w14:paraId="5495856F" w14:textId="3C37207D" w:rsidR="00F23FA2" w:rsidRPr="0095310B" w:rsidRDefault="00F23FA2" w:rsidP="005D1028">
      <w:pPr>
        <w:pStyle w:val="Heading2"/>
        <w:numPr>
          <w:ilvl w:val="1"/>
          <w:numId w:val="31"/>
        </w:numPr>
        <w:ind w:left="720" w:hanging="720"/>
      </w:pPr>
      <w:bookmarkStart w:id="14" w:name="_Toc19357232"/>
      <w:r w:rsidRPr="0095310B">
        <w:t>Sectoral Scope and Project Type</w:t>
      </w:r>
      <w:bookmarkEnd w:id="14"/>
    </w:p>
    <w:p w14:paraId="1C11C2E0" w14:textId="77777777" w:rsidR="00C45BC1" w:rsidRPr="00EB627C" w:rsidRDefault="00D95393" w:rsidP="00D95393">
      <w:pPr>
        <w:pStyle w:val="Heading2"/>
        <w:numPr>
          <w:ilvl w:val="0"/>
          <w:numId w:val="0"/>
        </w:numPr>
        <w:rPr>
          <w:rFonts w:ascii="Franklin Gothic Book" w:eastAsia="Century Gothic" w:hAnsi="Franklin Gothic Book" w:cs="Century Gothic"/>
          <w:color w:val="auto"/>
          <w:spacing w:val="2"/>
          <w:sz w:val="21"/>
        </w:rPr>
      </w:pPr>
      <w:bookmarkStart w:id="15" w:name="_Toc19357233"/>
      <w:r w:rsidRPr="00EB627C">
        <w:rPr>
          <w:rFonts w:ascii="Franklin Gothic Book" w:eastAsia="Century Gothic" w:hAnsi="Franklin Gothic Book" w:cs="Century Gothic"/>
          <w:color w:val="auto"/>
          <w:spacing w:val="2"/>
          <w:sz w:val="21"/>
        </w:rPr>
        <w:t xml:space="preserve">The project falls under VCS Sectoral Scope 3: Energy demand, Type II – Energy Efficiency, non-AFOLU, Grouped Project. </w:t>
      </w:r>
    </w:p>
    <w:bookmarkEnd w:id="15"/>
    <w:p w14:paraId="0DAAD4D7" w14:textId="0AC4A919" w:rsidR="00705563" w:rsidRPr="000856A8" w:rsidRDefault="00705563" w:rsidP="00C45BC1">
      <w:pPr>
        <w:pStyle w:val="Instruction"/>
        <w:ind w:left="0"/>
      </w:pPr>
    </w:p>
    <w:p w14:paraId="06F2988A" w14:textId="63ACCE0D" w:rsidR="00C45BC1" w:rsidRDefault="00C45BC1" w:rsidP="00C45BC1">
      <w:pPr>
        <w:pStyle w:val="Heading2"/>
        <w:numPr>
          <w:ilvl w:val="1"/>
          <w:numId w:val="31"/>
        </w:numPr>
        <w:ind w:left="720" w:hanging="720"/>
      </w:pPr>
      <w:bookmarkStart w:id="16" w:name="_Toc268165394"/>
      <w:bookmarkStart w:id="17" w:name="_Toc277142708"/>
      <w:bookmarkStart w:id="18" w:name="_Toc277174407"/>
      <w:bookmarkStart w:id="19" w:name="_Toc382836567"/>
      <w:bookmarkStart w:id="20" w:name="_Toc17110203"/>
      <w:bookmarkStart w:id="21" w:name="_Toc19357234"/>
      <w:r w:rsidRPr="0095310B">
        <w:t>Project Proponent</w:t>
      </w:r>
    </w:p>
    <w:p w14:paraId="7769B418" w14:textId="77777777" w:rsidR="00C45BC1" w:rsidRPr="00C45BC1" w:rsidRDefault="00C45BC1" w:rsidP="00C45BC1"/>
    <w:tbl>
      <w:tblPr>
        <w:tblStyle w:val="GridTable5Dark-Accent2"/>
        <w:tblW w:w="8640" w:type="dxa"/>
        <w:tblInd w:w="720" w:type="dxa"/>
        <w:tblLook w:val="0680" w:firstRow="0" w:lastRow="0" w:firstColumn="1" w:lastColumn="0" w:noHBand="1" w:noVBand="1"/>
      </w:tblPr>
      <w:tblGrid>
        <w:gridCol w:w="2365"/>
        <w:gridCol w:w="6275"/>
      </w:tblGrid>
      <w:tr w:rsidR="00C45BC1" w:rsidRPr="001B340D" w14:paraId="17B085AE" w14:textId="77777777" w:rsidTr="00D80FC2">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265F0870" w14:textId="77777777" w:rsidR="00C45BC1" w:rsidRPr="0079438F" w:rsidRDefault="00C45BC1" w:rsidP="00D80FC2">
            <w:pPr>
              <w:pStyle w:val="Header"/>
              <w:spacing w:before="120" w:after="120"/>
              <w:jc w:val="right"/>
              <w:rPr>
                <w:rFonts w:cs="Arial"/>
                <w:b w:val="0"/>
                <w:color w:val="F0FFF7"/>
                <w:spacing w:val="4"/>
                <w:szCs w:val="21"/>
                <w:lang w:val="en-CA"/>
              </w:rPr>
            </w:pPr>
            <w:r w:rsidRPr="00233C9C">
              <w:rPr>
                <w:rFonts w:cs="Arial"/>
                <w:color w:val="F0FFF7"/>
                <w:spacing w:val="4"/>
                <w:szCs w:val="21"/>
                <w:lang w:val="en-CA"/>
              </w:rPr>
              <w:t>Organization name</w:t>
            </w:r>
          </w:p>
        </w:tc>
        <w:tc>
          <w:tcPr>
            <w:tcW w:w="6275" w:type="dxa"/>
            <w:shd w:val="clear" w:color="auto" w:fill="F2F2F2"/>
          </w:tcPr>
          <w:p w14:paraId="26D36AAF" w14:textId="77777777" w:rsidR="00C45BC1" w:rsidRPr="00EB627C" w:rsidRDefault="00C45BC1" w:rsidP="00D80FC2">
            <w:pPr>
              <w:pStyle w:val="TableText"/>
              <w:spacing w:after="160"/>
              <w:cnfStyle w:val="000000000000" w:firstRow="0" w:lastRow="0" w:firstColumn="0" w:lastColumn="0" w:oddVBand="0" w:evenVBand="0" w:oddHBand="0" w:evenHBand="0" w:firstRowFirstColumn="0" w:firstRowLastColumn="0" w:lastRowFirstColumn="0" w:lastRowLastColumn="0"/>
              <w:rPr>
                <w:i/>
                <w:sz w:val="21"/>
                <w:szCs w:val="21"/>
              </w:rPr>
            </w:pPr>
            <w:proofErr w:type="spellStart"/>
            <w:r w:rsidRPr="00EB627C">
              <w:rPr>
                <w:rFonts w:eastAsia="Century Gothic" w:cs="Century Gothic"/>
                <w:color w:val="000000" w:themeColor="text1"/>
                <w:sz w:val="21"/>
                <w:szCs w:val="21"/>
              </w:rPr>
              <w:t>Tuik</w:t>
            </w:r>
            <w:proofErr w:type="spellEnd"/>
            <w:r w:rsidRPr="00EB627C">
              <w:rPr>
                <w:rFonts w:eastAsia="Century Gothic" w:cs="Century Gothic"/>
                <w:color w:val="000000" w:themeColor="text1"/>
                <w:sz w:val="21"/>
                <w:szCs w:val="21"/>
              </w:rPr>
              <w:t xml:space="preserve"> </w:t>
            </w:r>
            <w:proofErr w:type="spellStart"/>
            <w:r w:rsidRPr="00EB627C">
              <w:rPr>
                <w:rFonts w:eastAsia="Century Gothic" w:cs="Century Gothic"/>
                <w:color w:val="000000" w:themeColor="text1"/>
                <w:sz w:val="21"/>
                <w:szCs w:val="21"/>
              </w:rPr>
              <w:t>Ruch</w:t>
            </w:r>
            <w:proofErr w:type="spellEnd"/>
            <w:r w:rsidRPr="00EB627C">
              <w:rPr>
                <w:rFonts w:eastAsia="Century Gothic" w:cs="Century Gothic"/>
                <w:color w:val="000000" w:themeColor="text1"/>
                <w:sz w:val="21"/>
                <w:szCs w:val="21"/>
              </w:rPr>
              <w:t xml:space="preserve"> Lew/Helping the Earth</w:t>
            </w:r>
          </w:p>
        </w:tc>
      </w:tr>
      <w:tr w:rsidR="00C45BC1" w:rsidRPr="001B340D" w14:paraId="2B1F2C17" w14:textId="77777777" w:rsidTr="00D80FC2">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6A053056" w14:textId="77777777" w:rsidR="00C45BC1" w:rsidRPr="0079438F" w:rsidRDefault="00C45BC1" w:rsidP="00D80FC2">
            <w:pPr>
              <w:pStyle w:val="Header"/>
              <w:spacing w:before="120" w:after="120"/>
              <w:jc w:val="right"/>
              <w:rPr>
                <w:rFonts w:cs="Arial"/>
                <w:b w:val="0"/>
                <w:color w:val="F0FFF7"/>
                <w:spacing w:val="4"/>
                <w:szCs w:val="21"/>
                <w:lang w:val="en-CA"/>
              </w:rPr>
            </w:pPr>
            <w:r w:rsidRPr="00233C9C">
              <w:rPr>
                <w:rFonts w:cs="Arial"/>
                <w:color w:val="F0FFF7"/>
                <w:spacing w:val="4"/>
                <w:szCs w:val="21"/>
                <w:lang w:val="en-CA"/>
              </w:rPr>
              <w:t>Contact person</w:t>
            </w:r>
          </w:p>
        </w:tc>
        <w:tc>
          <w:tcPr>
            <w:tcW w:w="6275" w:type="dxa"/>
            <w:shd w:val="clear" w:color="auto" w:fill="F2F2F2"/>
          </w:tcPr>
          <w:p w14:paraId="641C420F" w14:textId="77777777" w:rsidR="00C45BC1" w:rsidRPr="00EB627C" w:rsidRDefault="00C45BC1" w:rsidP="00D80FC2">
            <w:pPr>
              <w:pStyle w:val="TableText"/>
              <w:spacing w:after="160"/>
              <w:cnfStyle w:val="000000000000" w:firstRow="0" w:lastRow="0" w:firstColumn="0" w:lastColumn="0" w:oddVBand="0" w:evenVBand="0" w:oddHBand="0" w:evenHBand="0" w:firstRowFirstColumn="0" w:firstRowLastColumn="0" w:lastRowFirstColumn="0" w:lastRowLastColumn="0"/>
              <w:rPr>
                <w:i/>
                <w:sz w:val="21"/>
                <w:szCs w:val="21"/>
              </w:rPr>
            </w:pPr>
            <w:r w:rsidRPr="00EB627C">
              <w:rPr>
                <w:rFonts w:eastAsia="Century Gothic" w:cs="Century Gothic"/>
                <w:color w:val="000000" w:themeColor="text1"/>
                <w:sz w:val="21"/>
                <w:szCs w:val="21"/>
              </w:rPr>
              <w:t>Cameron Krummel</w:t>
            </w:r>
          </w:p>
        </w:tc>
      </w:tr>
      <w:tr w:rsidR="00C45BC1" w:rsidRPr="001B340D" w14:paraId="16841F2A" w14:textId="77777777" w:rsidTr="00D80FC2">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65EB44BF" w14:textId="77777777" w:rsidR="00C45BC1" w:rsidRPr="0079438F" w:rsidRDefault="00C45BC1" w:rsidP="00D80FC2">
            <w:pPr>
              <w:pStyle w:val="Header"/>
              <w:spacing w:before="120" w:after="120"/>
              <w:jc w:val="right"/>
              <w:rPr>
                <w:rFonts w:cs="Arial"/>
                <w:b w:val="0"/>
                <w:color w:val="F0FFF7"/>
                <w:spacing w:val="4"/>
                <w:szCs w:val="21"/>
                <w:lang w:val="en-CA"/>
              </w:rPr>
            </w:pPr>
            <w:r w:rsidRPr="00233C9C">
              <w:rPr>
                <w:rFonts w:cs="Arial"/>
                <w:color w:val="F0FFF7"/>
                <w:spacing w:val="4"/>
                <w:szCs w:val="21"/>
                <w:lang w:val="en-CA"/>
              </w:rPr>
              <w:t>Title</w:t>
            </w:r>
          </w:p>
        </w:tc>
        <w:tc>
          <w:tcPr>
            <w:tcW w:w="6275" w:type="dxa"/>
            <w:shd w:val="clear" w:color="auto" w:fill="F2F2F2"/>
          </w:tcPr>
          <w:p w14:paraId="0DB93DCA" w14:textId="77777777" w:rsidR="00C45BC1" w:rsidRPr="00EB627C" w:rsidRDefault="00C45BC1" w:rsidP="00D80FC2">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EB627C">
              <w:rPr>
                <w:rFonts w:eastAsia="Century Gothic" w:cs="Century Gothic"/>
                <w:color w:val="000000" w:themeColor="text1"/>
                <w:sz w:val="21"/>
                <w:szCs w:val="21"/>
              </w:rPr>
              <w:t>Administrative Director</w:t>
            </w:r>
          </w:p>
        </w:tc>
      </w:tr>
      <w:tr w:rsidR="00C45BC1" w:rsidRPr="00B64380" w14:paraId="42CE7D99" w14:textId="77777777" w:rsidTr="00D80FC2">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65AC4B3F" w14:textId="77777777" w:rsidR="00C45BC1" w:rsidRPr="0079438F" w:rsidRDefault="00C45BC1" w:rsidP="00D80FC2">
            <w:pPr>
              <w:pStyle w:val="Header"/>
              <w:spacing w:before="120" w:after="120"/>
              <w:jc w:val="right"/>
              <w:rPr>
                <w:rFonts w:cs="Arial"/>
                <w:color w:val="F0FFF7"/>
                <w:spacing w:val="4"/>
                <w:szCs w:val="21"/>
                <w:lang w:val="en-CA"/>
              </w:rPr>
            </w:pPr>
            <w:r w:rsidRPr="00233C9C">
              <w:rPr>
                <w:rFonts w:cs="Arial"/>
                <w:color w:val="F0FFF7"/>
                <w:spacing w:val="4"/>
                <w:szCs w:val="21"/>
                <w:lang w:val="en-CA"/>
              </w:rPr>
              <w:t>Address</w:t>
            </w:r>
          </w:p>
        </w:tc>
        <w:tc>
          <w:tcPr>
            <w:tcW w:w="6275" w:type="dxa"/>
            <w:shd w:val="clear" w:color="auto" w:fill="F2F2F2"/>
          </w:tcPr>
          <w:p w14:paraId="1DCFAA8C" w14:textId="77777777" w:rsidR="00C45BC1" w:rsidRPr="00EB627C" w:rsidRDefault="00C45BC1" w:rsidP="00D80FC2">
            <w:pPr>
              <w:pStyle w:val="TableText"/>
              <w:cnfStyle w:val="000000000000" w:firstRow="0" w:lastRow="0" w:firstColumn="0" w:lastColumn="0" w:oddVBand="0" w:evenVBand="0" w:oddHBand="0" w:evenHBand="0" w:firstRowFirstColumn="0" w:firstRowLastColumn="0" w:lastRowFirstColumn="0" w:lastRowLastColumn="0"/>
              <w:rPr>
                <w:i/>
                <w:lang w:val="es-ES"/>
              </w:rPr>
            </w:pPr>
            <w:proofErr w:type="spellStart"/>
            <w:r w:rsidRPr="00EB627C">
              <w:rPr>
                <w:rFonts w:eastAsia="Century Gothic" w:cs="Century Gothic"/>
                <w:color w:val="000000" w:themeColor="text1"/>
                <w:sz w:val="21"/>
                <w:szCs w:val="21"/>
                <w:lang w:val="es-ES"/>
              </w:rPr>
              <w:t>Canton</w:t>
            </w:r>
            <w:proofErr w:type="spellEnd"/>
            <w:r w:rsidRPr="00EB627C">
              <w:rPr>
                <w:rFonts w:eastAsia="Century Gothic" w:cs="Century Gothic"/>
                <w:color w:val="000000" w:themeColor="text1"/>
                <w:sz w:val="21"/>
                <w:szCs w:val="21"/>
                <w:lang w:val="es-ES"/>
              </w:rPr>
              <w:t xml:space="preserve"> </w:t>
            </w:r>
            <w:proofErr w:type="spellStart"/>
            <w:r w:rsidRPr="00EB627C">
              <w:rPr>
                <w:rFonts w:eastAsia="Century Gothic" w:cs="Century Gothic"/>
                <w:color w:val="000000" w:themeColor="text1"/>
                <w:sz w:val="21"/>
                <w:szCs w:val="21"/>
                <w:lang w:val="es-ES"/>
              </w:rPr>
              <w:t>Xechivoy</w:t>
            </w:r>
            <w:proofErr w:type="spellEnd"/>
            <w:r w:rsidRPr="00EB627C">
              <w:rPr>
                <w:rFonts w:eastAsia="Century Gothic" w:cs="Century Gothic"/>
                <w:color w:val="000000" w:themeColor="text1"/>
                <w:sz w:val="21"/>
                <w:szCs w:val="21"/>
                <w:lang w:val="es-ES"/>
              </w:rPr>
              <w:t xml:space="preserve">, Santiago </w:t>
            </w:r>
            <w:proofErr w:type="spellStart"/>
            <w:r w:rsidRPr="00EB627C">
              <w:rPr>
                <w:rFonts w:eastAsia="Century Gothic" w:cs="Century Gothic"/>
                <w:color w:val="000000" w:themeColor="text1"/>
                <w:sz w:val="21"/>
                <w:szCs w:val="21"/>
                <w:lang w:val="es-ES"/>
              </w:rPr>
              <w:t>Atitlan</w:t>
            </w:r>
            <w:proofErr w:type="spellEnd"/>
            <w:r w:rsidRPr="00EB627C">
              <w:rPr>
                <w:rFonts w:eastAsia="Century Gothic" w:cs="Century Gothic"/>
                <w:color w:val="000000" w:themeColor="text1"/>
                <w:sz w:val="21"/>
                <w:szCs w:val="21"/>
                <w:lang w:val="es-ES"/>
              </w:rPr>
              <w:t>, Sololá 07919, Guatemala</w:t>
            </w:r>
          </w:p>
        </w:tc>
      </w:tr>
      <w:tr w:rsidR="00C45BC1" w:rsidRPr="001B340D" w14:paraId="529E112B" w14:textId="77777777" w:rsidTr="00D80FC2">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06B52E07" w14:textId="77777777" w:rsidR="00C45BC1" w:rsidRPr="00576A41" w:rsidRDefault="00C45BC1" w:rsidP="00D80FC2">
            <w:pPr>
              <w:pStyle w:val="Header"/>
              <w:spacing w:before="120" w:after="120"/>
              <w:jc w:val="right"/>
              <w:rPr>
                <w:rFonts w:cs="Arial"/>
                <w:color w:val="F0FFF7"/>
                <w:spacing w:val="4"/>
                <w:szCs w:val="21"/>
              </w:rPr>
            </w:pPr>
            <w:r w:rsidRPr="00233C9C">
              <w:rPr>
                <w:rFonts w:cs="Arial"/>
                <w:color w:val="F0FFF7"/>
                <w:spacing w:val="4"/>
                <w:szCs w:val="21"/>
                <w:lang w:val="en-CA"/>
              </w:rPr>
              <w:lastRenderedPageBreak/>
              <w:t>Telephone</w:t>
            </w:r>
          </w:p>
        </w:tc>
        <w:tc>
          <w:tcPr>
            <w:tcW w:w="6275" w:type="dxa"/>
            <w:shd w:val="clear" w:color="auto" w:fill="F2F2F2"/>
          </w:tcPr>
          <w:p w14:paraId="6FB3750B" w14:textId="77777777" w:rsidR="00C45BC1" w:rsidRPr="00EB627C" w:rsidRDefault="00C45BC1" w:rsidP="00D80FC2">
            <w:pPr>
              <w:pStyle w:val="TableText"/>
              <w:cnfStyle w:val="000000000000" w:firstRow="0" w:lastRow="0" w:firstColumn="0" w:lastColumn="0" w:oddVBand="0" w:evenVBand="0" w:oddHBand="0" w:evenHBand="0" w:firstRowFirstColumn="0" w:firstRowLastColumn="0" w:lastRowFirstColumn="0" w:lastRowLastColumn="0"/>
              <w:rPr>
                <w:i/>
              </w:rPr>
            </w:pPr>
            <w:r w:rsidRPr="00EB627C">
              <w:rPr>
                <w:rFonts w:eastAsia="Century Gothic" w:cs="Century Gothic"/>
                <w:color w:val="000000" w:themeColor="text1"/>
                <w:sz w:val="21"/>
                <w:szCs w:val="21"/>
              </w:rPr>
              <w:t>+502 7933 - 3061</w:t>
            </w:r>
          </w:p>
        </w:tc>
      </w:tr>
      <w:tr w:rsidR="00C45BC1" w:rsidRPr="001B340D" w14:paraId="598F25DF" w14:textId="77777777" w:rsidTr="00D80FC2">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505874D" w14:textId="77777777" w:rsidR="00C45BC1" w:rsidRPr="00233C9C" w:rsidRDefault="00C45BC1" w:rsidP="00D80FC2">
            <w:pPr>
              <w:pStyle w:val="Header"/>
              <w:spacing w:before="120" w:after="120"/>
              <w:jc w:val="right"/>
              <w:rPr>
                <w:rFonts w:cs="Arial"/>
                <w:color w:val="F0FFF7"/>
                <w:spacing w:val="4"/>
                <w:szCs w:val="21"/>
                <w:lang w:val="en-CA"/>
              </w:rPr>
            </w:pPr>
            <w:r w:rsidRPr="00233C9C">
              <w:rPr>
                <w:rFonts w:cs="Arial"/>
                <w:color w:val="F0FFF7"/>
                <w:spacing w:val="4"/>
                <w:szCs w:val="21"/>
                <w:lang w:val="en-CA"/>
              </w:rPr>
              <w:t>Email</w:t>
            </w:r>
          </w:p>
        </w:tc>
        <w:tc>
          <w:tcPr>
            <w:tcW w:w="6275" w:type="dxa"/>
            <w:shd w:val="clear" w:color="auto" w:fill="F2F2F2"/>
          </w:tcPr>
          <w:p w14:paraId="10243EF0" w14:textId="77777777" w:rsidR="00C45BC1" w:rsidRPr="00EB627C" w:rsidRDefault="00C45BC1" w:rsidP="00D80FC2">
            <w:pPr>
              <w:pStyle w:val="TableText"/>
              <w:cnfStyle w:val="000000000000" w:firstRow="0" w:lastRow="0" w:firstColumn="0" w:lastColumn="0" w:oddVBand="0" w:evenVBand="0" w:oddHBand="0" w:evenHBand="0" w:firstRowFirstColumn="0" w:firstRowLastColumn="0" w:lastRowFirstColumn="0" w:lastRowLastColumn="0"/>
              <w:rPr>
                <w:i/>
              </w:rPr>
            </w:pPr>
            <w:r w:rsidRPr="00EB627C">
              <w:rPr>
                <w:rFonts w:eastAsia="Century Gothic" w:cs="Century Gothic"/>
                <w:color w:val="000000" w:themeColor="text1"/>
                <w:sz w:val="21"/>
                <w:szCs w:val="21"/>
              </w:rPr>
              <w:t>programdevelopment@trlearth.org</w:t>
            </w:r>
          </w:p>
        </w:tc>
      </w:tr>
    </w:tbl>
    <w:p w14:paraId="53F8B2DD" w14:textId="77777777" w:rsidR="00C45BC1" w:rsidRPr="00C45BC1" w:rsidRDefault="00C45BC1" w:rsidP="00C45BC1"/>
    <w:p w14:paraId="4BAA581B" w14:textId="706DBBB3" w:rsidR="00705563" w:rsidRDefault="00705563" w:rsidP="005D1028">
      <w:pPr>
        <w:pStyle w:val="Heading2"/>
        <w:numPr>
          <w:ilvl w:val="1"/>
          <w:numId w:val="31"/>
        </w:numPr>
        <w:ind w:left="720" w:hanging="720"/>
      </w:pPr>
      <w:r w:rsidRPr="00A828C6">
        <w:t xml:space="preserve">Other </w:t>
      </w:r>
      <w:r>
        <w:t>Entities Involved in the P</w:t>
      </w:r>
      <w:r w:rsidRPr="00A828C6">
        <w:t>roject</w:t>
      </w:r>
      <w:bookmarkEnd w:id="16"/>
      <w:bookmarkEnd w:id="17"/>
      <w:bookmarkEnd w:id="18"/>
      <w:bookmarkEnd w:id="19"/>
      <w:bookmarkEnd w:id="20"/>
      <w:bookmarkEnd w:id="21"/>
    </w:p>
    <w:p w14:paraId="1A0A8E6F" w14:textId="77777777" w:rsidR="007734D4" w:rsidRPr="00EB627C" w:rsidRDefault="007734D4" w:rsidP="007734D4">
      <w:pPr>
        <w:pBdr>
          <w:top w:val="nil"/>
          <w:left w:val="nil"/>
          <w:bottom w:val="nil"/>
          <w:right w:val="nil"/>
          <w:between w:val="nil"/>
        </w:pBdr>
        <w:spacing w:before="160" w:after="0"/>
        <w:ind w:left="720" w:hanging="720"/>
        <w:rPr>
          <w:rFonts w:eastAsia="Century Gothic" w:cs="Century Gothic"/>
        </w:rPr>
      </w:pPr>
      <w:bookmarkStart w:id="22" w:name="_Toc19357235"/>
      <w:r w:rsidRPr="00EB627C">
        <w:rPr>
          <w:rFonts w:eastAsia="Century Gothic" w:cs="Century Gothic"/>
        </w:rPr>
        <w:t>TRL is the sole entity involved in the project.</w:t>
      </w:r>
    </w:p>
    <w:p w14:paraId="4B434A48" w14:textId="0B0ED710" w:rsidR="00D53EFA" w:rsidRPr="000E241C" w:rsidRDefault="003212D7" w:rsidP="005D1028">
      <w:pPr>
        <w:pStyle w:val="Heading2"/>
        <w:numPr>
          <w:ilvl w:val="1"/>
          <w:numId w:val="31"/>
        </w:numPr>
        <w:ind w:left="720" w:hanging="720"/>
      </w:pPr>
      <w:r w:rsidRPr="000E241C">
        <w:t>Project Start Date</w:t>
      </w:r>
      <w:bookmarkEnd w:id="22"/>
    </w:p>
    <w:p w14:paraId="013FEA3D" w14:textId="77777777" w:rsidR="007734D4" w:rsidRPr="00EB627C" w:rsidRDefault="007734D4" w:rsidP="007734D4">
      <w:pPr>
        <w:spacing w:before="160" w:after="0"/>
        <w:rPr>
          <w:rStyle w:val="SubtleEmphasis"/>
          <w:rFonts w:ascii="Franklin Gothic Book" w:hAnsi="Franklin Gothic Book"/>
          <w:color w:val="4F5150"/>
          <w:szCs w:val="21"/>
        </w:rPr>
      </w:pPr>
      <w:bookmarkStart w:id="23" w:name="_Toc19357236"/>
      <w:r w:rsidRPr="00EB627C">
        <w:rPr>
          <w:rFonts w:eastAsia="Century Gothic" w:cs="Century Gothic"/>
        </w:rPr>
        <w:t>The Project Start date is Sep 1, 2018.</w:t>
      </w:r>
    </w:p>
    <w:p w14:paraId="10A30C0F" w14:textId="5849E81D" w:rsidR="00D53EFA" w:rsidRDefault="003212D7" w:rsidP="005D1028">
      <w:pPr>
        <w:pStyle w:val="Heading2"/>
        <w:numPr>
          <w:ilvl w:val="1"/>
          <w:numId w:val="31"/>
        </w:numPr>
        <w:ind w:left="720" w:hanging="720"/>
      </w:pPr>
      <w:r>
        <w:t>Project Crediting Period</w:t>
      </w:r>
      <w:bookmarkEnd w:id="23"/>
    </w:p>
    <w:p w14:paraId="72BDDF10" w14:textId="504CB48D" w:rsidR="007734D4" w:rsidRPr="00EB627C" w:rsidRDefault="007734D4" w:rsidP="007734D4">
      <w:pPr>
        <w:pBdr>
          <w:top w:val="nil"/>
          <w:left w:val="nil"/>
          <w:bottom w:val="nil"/>
          <w:right w:val="nil"/>
          <w:between w:val="nil"/>
        </w:pBdr>
        <w:spacing w:before="160" w:after="0"/>
        <w:rPr>
          <w:rFonts w:eastAsia="Century Gothic" w:cs="Century Gothic"/>
        </w:rPr>
      </w:pPr>
      <w:bookmarkStart w:id="24" w:name="_Toc19357237"/>
      <w:r w:rsidRPr="00EB627C">
        <w:rPr>
          <w:rFonts w:eastAsia="Century Gothic" w:cs="Century Gothic"/>
        </w:rPr>
        <w:t xml:space="preserve">The project crediting period will be from Sep 1, 2018 - </w:t>
      </w:r>
      <w:r w:rsidR="005B48CD" w:rsidRPr="00EB627C">
        <w:rPr>
          <w:rFonts w:eastAsia="Century Gothic" w:cs="Century Gothic"/>
        </w:rPr>
        <w:t>Aug</w:t>
      </w:r>
      <w:r w:rsidRPr="00EB627C">
        <w:rPr>
          <w:rFonts w:eastAsia="Century Gothic" w:cs="Century Gothic"/>
        </w:rPr>
        <w:t xml:space="preserve"> </w:t>
      </w:r>
      <w:r w:rsidR="005B48CD" w:rsidRPr="00EB627C">
        <w:rPr>
          <w:rFonts w:eastAsia="Century Gothic" w:cs="Century Gothic"/>
        </w:rPr>
        <w:t>3</w:t>
      </w:r>
      <w:r w:rsidRPr="00EB627C">
        <w:rPr>
          <w:rFonts w:eastAsia="Century Gothic" w:cs="Century Gothic"/>
        </w:rPr>
        <w:t>1, 2025, for a total of seven years, twice renewable.</w:t>
      </w:r>
    </w:p>
    <w:p w14:paraId="4ECE86B6" w14:textId="537EBA35" w:rsidR="00D53EFA" w:rsidRDefault="003212D7" w:rsidP="005D1028">
      <w:pPr>
        <w:pStyle w:val="Heading2"/>
        <w:numPr>
          <w:ilvl w:val="1"/>
          <w:numId w:val="31"/>
        </w:numPr>
        <w:ind w:left="720" w:hanging="720"/>
      </w:pPr>
      <w:r>
        <w:t>Project Location</w:t>
      </w:r>
      <w:bookmarkEnd w:id="24"/>
    </w:p>
    <w:p w14:paraId="6412D9CB" w14:textId="0E755B98" w:rsidR="00D53EFA" w:rsidRPr="00EB627C" w:rsidRDefault="007675DA" w:rsidP="001D447C">
      <w:pPr>
        <w:spacing w:before="160" w:after="0"/>
        <w:rPr>
          <w:rStyle w:val="SubtleEmphasis"/>
          <w:rFonts w:ascii="Franklin Gothic Book" w:hAnsi="Franklin Gothic Book"/>
          <w:color w:val="4F5150"/>
          <w:szCs w:val="21"/>
        </w:rPr>
      </w:pPr>
      <w:r w:rsidRPr="00EB627C">
        <w:rPr>
          <w:rFonts w:eastAsia="Century Gothic" w:cs="Century Gothic"/>
        </w:rPr>
        <w:t xml:space="preserve">The project takes place within the Sololá Department (14.70°N, 91.25°W), which includes the Lake Atitlán Basin, a nature </w:t>
      </w:r>
      <w:proofErr w:type="gramStart"/>
      <w:r w:rsidRPr="00EB627C">
        <w:rPr>
          <w:rFonts w:eastAsia="Century Gothic" w:cs="Century Gothic"/>
        </w:rPr>
        <w:t>preserve</w:t>
      </w:r>
      <w:proofErr w:type="gramEnd"/>
      <w:r w:rsidRPr="00EB627C">
        <w:rPr>
          <w:rFonts w:eastAsia="Century Gothic" w:cs="Century Gothic"/>
        </w:rPr>
        <w:t>. 14°38’17.</w:t>
      </w:r>
      <w:proofErr w:type="gramStart"/>
      <w:r w:rsidRPr="00EB627C">
        <w:rPr>
          <w:rFonts w:eastAsia="Century Gothic" w:cs="Century Gothic"/>
        </w:rPr>
        <w:t>63”N</w:t>
      </w:r>
      <w:proofErr w:type="gramEnd"/>
      <w:r w:rsidRPr="00EB627C">
        <w:rPr>
          <w:rFonts w:eastAsia="Century Gothic" w:cs="Century Gothic"/>
        </w:rPr>
        <w:t>, 91°13’44.44”W are the coordinates of Santiago Atitlán, headquarters of the project.</w:t>
      </w:r>
    </w:p>
    <w:p w14:paraId="2F44F1B2" w14:textId="38BBD1AE" w:rsidR="00D53EFA" w:rsidRDefault="003212D7" w:rsidP="005D1028">
      <w:pPr>
        <w:pStyle w:val="Heading2"/>
        <w:numPr>
          <w:ilvl w:val="1"/>
          <w:numId w:val="31"/>
        </w:numPr>
        <w:ind w:left="720" w:hanging="720"/>
      </w:pPr>
      <w:bookmarkStart w:id="25" w:name="_Toc19357238"/>
      <w:r>
        <w:t>Title and Reference of Methodology</w:t>
      </w:r>
      <w:bookmarkEnd w:id="25"/>
    </w:p>
    <w:p w14:paraId="5184D09E" w14:textId="7A2001FB" w:rsidR="001D447C" w:rsidRPr="00EB627C" w:rsidRDefault="001D447C" w:rsidP="001D447C">
      <w:pPr>
        <w:pBdr>
          <w:top w:val="nil"/>
          <w:left w:val="nil"/>
          <w:bottom w:val="nil"/>
          <w:right w:val="nil"/>
          <w:between w:val="nil"/>
        </w:pBdr>
        <w:spacing w:before="160" w:after="0"/>
        <w:rPr>
          <w:rFonts w:eastAsia="Century Gothic" w:cs="Century Gothic"/>
        </w:rPr>
      </w:pPr>
      <w:r w:rsidRPr="00EB627C">
        <w:rPr>
          <w:rFonts w:eastAsia="Century Gothic" w:cs="Century Gothic"/>
        </w:rPr>
        <w:t>CDM AMS-II.G. Small-scale Methodology: Energy efficiency measures in thermal applications of non-renewable biomass, Version 11.</w:t>
      </w:r>
      <w:r w:rsidR="005B48CD" w:rsidRPr="00EB627C">
        <w:rPr>
          <w:rFonts w:eastAsia="Century Gothic" w:cs="Century Gothic"/>
        </w:rPr>
        <w:t>1</w:t>
      </w:r>
      <w:r w:rsidRPr="00EB627C">
        <w:rPr>
          <w:rFonts w:eastAsia="Century Gothic" w:cs="Century Gothic"/>
        </w:rPr>
        <w:t>. Tool 30: Calculation of the fraction of non-renewable biomass, Version 2.0. Tool 21: Methodological tool: Demonstration of additionality of small-scale project activities, Version 13.0.</w:t>
      </w:r>
    </w:p>
    <w:p w14:paraId="249507D2" w14:textId="17F21D17" w:rsidR="00D53EFA" w:rsidRPr="005D1028" w:rsidRDefault="00867918" w:rsidP="005D1028">
      <w:pPr>
        <w:pStyle w:val="Heading2"/>
        <w:numPr>
          <w:ilvl w:val="1"/>
          <w:numId w:val="31"/>
        </w:numPr>
        <w:ind w:left="720" w:hanging="720"/>
      </w:pPr>
      <w:bookmarkStart w:id="26" w:name="_Toc19357239"/>
      <w:r>
        <w:t>Participation under o</w:t>
      </w:r>
      <w:r w:rsidR="00D53EFA" w:rsidRPr="005D1028">
        <w:t>ther</w:t>
      </w:r>
      <w:r>
        <w:t xml:space="preserve"> GHG</w:t>
      </w:r>
      <w:r w:rsidR="00D53EFA" w:rsidRPr="005D1028">
        <w:t xml:space="preserve"> </w:t>
      </w:r>
      <w:r w:rsidR="003212D7" w:rsidRPr="005D1028">
        <w:t>Programs</w:t>
      </w:r>
      <w:bookmarkEnd w:id="26"/>
    </w:p>
    <w:p w14:paraId="2A4AF14A" w14:textId="77777777" w:rsidR="001D447C" w:rsidRPr="00EB627C" w:rsidRDefault="001D447C" w:rsidP="001D447C">
      <w:pPr>
        <w:pBdr>
          <w:top w:val="nil"/>
          <w:left w:val="nil"/>
          <w:bottom w:val="nil"/>
          <w:right w:val="nil"/>
          <w:between w:val="nil"/>
        </w:pBdr>
        <w:spacing w:before="160" w:after="0"/>
        <w:rPr>
          <w:rFonts w:eastAsia="Century Gothic" w:cs="Century Gothic"/>
        </w:rPr>
      </w:pPr>
      <w:bookmarkStart w:id="27" w:name="_Toc19357240"/>
      <w:r w:rsidRPr="00EB627C">
        <w:rPr>
          <w:rFonts w:eastAsia="Century Gothic" w:cs="Century Gothic"/>
        </w:rPr>
        <w:t>To date, the project has not been registered, nor is it seeking registration under any other GHG program.</w:t>
      </w:r>
    </w:p>
    <w:p w14:paraId="21B32342" w14:textId="18ED588B" w:rsidR="00867918" w:rsidRPr="00867918" w:rsidRDefault="00867918" w:rsidP="00867918">
      <w:pPr>
        <w:pStyle w:val="Heading2"/>
        <w:numPr>
          <w:ilvl w:val="1"/>
          <w:numId w:val="31"/>
        </w:numPr>
        <w:ind w:left="720" w:hanging="720"/>
        <w:rPr>
          <w:i/>
        </w:rPr>
      </w:pPr>
      <w:r>
        <w:t>O</w:t>
      </w:r>
      <w:r w:rsidRPr="005D1028">
        <w:t>ther</w:t>
      </w:r>
      <w:r>
        <w:t xml:space="preserve"> Forms of Credit</w:t>
      </w:r>
      <w:bookmarkEnd w:id="27"/>
    </w:p>
    <w:p w14:paraId="122FC464" w14:textId="77777777" w:rsidR="001D447C" w:rsidRPr="00EB627C" w:rsidRDefault="001D447C" w:rsidP="001D447C">
      <w:pPr>
        <w:pBdr>
          <w:top w:val="nil"/>
          <w:left w:val="nil"/>
          <w:bottom w:val="nil"/>
          <w:right w:val="nil"/>
          <w:between w:val="nil"/>
        </w:pBdr>
        <w:spacing w:before="160" w:after="0"/>
        <w:rPr>
          <w:rFonts w:eastAsia="Century Gothic" w:cs="Century Gothic"/>
        </w:rPr>
      </w:pPr>
      <w:r w:rsidRPr="00EB627C">
        <w:rPr>
          <w:rFonts w:eastAsia="Century Gothic" w:cs="Century Gothic"/>
        </w:rPr>
        <w:t>To date, project activities are not included in an emissions trading program or any other mechanism that includes GHG allowance trading.</w:t>
      </w:r>
    </w:p>
    <w:p w14:paraId="3DC2BE56" w14:textId="1D778FE7" w:rsidR="003212D7" w:rsidRPr="00EB627C" w:rsidRDefault="001D447C" w:rsidP="001D447C">
      <w:pPr>
        <w:pBdr>
          <w:top w:val="nil"/>
          <w:left w:val="nil"/>
          <w:bottom w:val="nil"/>
          <w:right w:val="nil"/>
          <w:between w:val="nil"/>
        </w:pBdr>
        <w:spacing w:before="160" w:after="0"/>
        <w:rPr>
          <w:rFonts w:eastAsia="Century Gothic" w:cs="Century Gothic"/>
        </w:rPr>
      </w:pPr>
      <w:r w:rsidRPr="00EB627C">
        <w:rPr>
          <w:rFonts w:eastAsia="Century Gothic" w:cs="Century Gothic"/>
        </w:rPr>
        <w:t>To date, the project has not sought or received any other form of GHG-related environmental credit.</w:t>
      </w:r>
    </w:p>
    <w:p w14:paraId="2DC47A06" w14:textId="215EF3F1" w:rsidR="00D53EFA" w:rsidRDefault="003212D7" w:rsidP="005D1028">
      <w:pPr>
        <w:pStyle w:val="Heading2"/>
        <w:numPr>
          <w:ilvl w:val="1"/>
          <w:numId w:val="31"/>
        </w:numPr>
        <w:ind w:left="720" w:hanging="720"/>
      </w:pPr>
      <w:bookmarkStart w:id="28" w:name="_Toc19357241"/>
      <w:r>
        <w:lastRenderedPageBreak/>
        <w:t>Sustainable Development</w:t>
      </w:r>
      <w:bookmarkEnd w:id="28"/>
    </w:p>
    <w:p w14:paraId="5DBBAD2F" w14:textId="77777777" w:rsidR="001D447C" w:rsidRPr="00EB627C" w:rsidRDefault="001D447C" w:rsidP="001D447C">
      <w:pPr>
        <w:pBdr>
          <w:top w:val="nil"/>
          <w:left w:val="nil"/>
          <w:bottom w:val="nil"/>
          <w:right w:val="nil"/>
          <w:between w:val="nil"/>
        </w:pBdr>
        <w:spacing w:before="160" w:after="0"/>
        <w:rPr>
          <w:rFonts w:eastAsia="Century Gothic" w:cs="Century Gothic"/>
        </w:rPr>
      </w:pPr>
      <w:r w:rsidRPr="00EB627C">
        <w:rPr>
          <w:rFonts w:eastAsia="Century Gothic" w:cs="Century Gothic"/>
        </w:rPr>
        <w:t>Distribution of ICS technology is listed among Guatemala’s stated sustainable development priorities.</w:t>
      </w:r>
      <w:r w:rsidRPr="00EB627C">
        <w:rPr>
          <w:rFonts w:eastAsia="Century Gothic" w:cs="Century Gothic"/>
          <w:vertAlign w:val="superscript"/>
        </w:rPr>
        <w:footnoteReference w:id="2"/>
      </w:r>
    </w:p>
    <w:p w14:paraId="1AE88C78" w14:textId="12D307F4" w:rsidR="004B13C8" w:rsidRPr="004B13C8" w:rsidRDefault="004B13C8" w:rsidP="000604A2">
      <w:pPr>
        <w:pStyle w:val="Heading1"/>
      </w:pPr>
      <w:r>
        <w:t xml:space="preserve"> </w:t>
      </w:r>
      <w:bookmarkStart w:id="29" w:name="_Toc19357242"/>
      <w:r>
        <w:t>Safeguards</w:t>
      </w:r>
      <w:bookmarkEnd w:id="29"/>
    </w:p>
    <w:p w14:paraId="476552D9" w14:textId="538D40AE" w:rsidR="004B13C8" w:rsidRPr="00F707B9" w:rsidRDefault="004B13C8" w:rsidP="004B13C8">
      <w:pPr>
        <w:pStyle w:val="Heading3"/>
        <w:numPr>
          <w:ilvl w:val="1"/>
          <w:numId w:val="42"/>
        </w:numPr>
        <w:ind w:left="720"/>
      </w:pPr>
      <w:r>
        <w:t>No Net Harm</w:t>
      </w:r>
    </w:p>
    <w:p w14:paraId="07EEE541" w14:textId="77777777" w:rsidR="003A41C9" w:rsidRPr="00EB627C" w:rsidRDefault="003A41C9" w:rsidP="003A41C9">
      <w:pPr>
        <w:pBdr>
          <w:top w:val="nil"/>
          <w:left w:val="nil"/>
          <w:bottom w:val="nil"/>
          <w:right w:val="nil"/>
          <w:between w:val="nil"/>
        </w:pBdr>
        <w:spacing w:before="160" w:after="0"/>
        <w:rPr>
          <w:rFonts w:eastAsia="Century Gothic" w:cs="Century Gothic"/>
        </w:rPr>
      </w:pPr>
      <w:r w:rsidRPr="00EB627C">
        <w:rPr>
          <w:rFonts w:eastAsia="Century Gothic" w:cs="Century Gothic"/>
        </w:rPr>
        <w:t>No potential negative environmental or socio-economic impacts have been identified for the project.</w:t>
      </w:r>
    </w:p>
    <w:p w14:paraId="41C3F39D" w14:textId="1EB20650" w:rsidR="004B13C8" w:rsidRPr="00F707B9" w:rsidRDefault="004B13C8" w:rsidP="004B13C8">
      <w:pPr>
        <w:pStyle w:val="Heading3"/>
        <w:numPr>
          <w:ilvl w:val="1"/>
          <w:numId w:val="42"/>
        </w:numPr>
        <w:ind w:left="720"/>
      </w:pPr>
      <w:r w:rsidRPr="00895D8A">
        <w:t>Local Stakeholder Consultation</w:t>
      </w:r>
    </w:p>
    <w:p w14:paraId="5779B4AD" w14:textId="304EE316" w:rsidR="003A41C9" w:rsidRPr="00EB627C" w:rsidRDefault="003A41C9" w:rsidP="003A41C9">
      <w:pPr>
        <w:pStyle w:val="Instructions"/>
        <w:ind w:left="0"/>
        <w:rPr>
          <w:rFonts w:ascii="Franklin Gothic Book" w:hAnsi="Franklin Gothic Book"/>
        </w:rPr>
      </w:pPr>
      <w:r w:rsidRPr="00EB627C">
        <w:rPr>
          <w:rFonts w:ascii="Franklin Gothic Book" w:hAnsi="Franklin Gothic Book"/>
        </w:rPr>
        <w:t xml:space="preserve">Continuing on the formal stakeholder consultations executed prior to the project start date and current monitoring period (see </w:t>
      </w:r>
      <w:r w:rsidR="00A01C6D" w:rsidRPr="00EB627C">
        <w:rPr>
          <w:rFonts w:ascii="Franklin Gothic Book" w:hAnsi="Franklin Gothic Book"/>
        </w:rPr>
        <w:t>VCS</w:t>
      </w:r>
      <w:r w:rsidRPr="00EB627C">
        <w:rPr>
          <w:rFonts w:ascii="Franklin Gothic Book" w:hAnsi="Franklin Gothic Book"/>
        </w:rPr>
        <w:t xml:space="preserve"> Project </w:t>
      </w:r>
      <w:r w:rsidR="00886C39" w:rsidRPr="00EB627C">
        <w:rPr>
          <w:rFonts w:ascii="Franklin Gothic Book" w:hAnsi="Franklin Gothic Book"/>
        </w:rPr>
        <w:t>Description</w:t>
      </w:r>
      <w:r w:rsidRPr="00EB627C">
        <w:rPr>
          <w:rFonts w:ascii="Franklin Gothic Book" w:hAnsi="Franklin Gothic Book"/>
        </w:rPr>
        <w:t xml:space="preserve"> V1</w:t>
      </w:r>
      <w:r w:rsidR="00A01C6D" w:rsidRPr="00EB627C">
        <w:rPr>
          <w:rFonts w:ascii="Franklin Gothic Book" w:hAnsi="Franklin Gothic Book"/>
        </w:rPr>
        <w:t>.</w:t>
      </w:r>
      <w:r w:rsidR="008C6B22" w:rsidRPr="00EB627C">
        <w:rPr>
          <w:rFonts w:ascii="Franklin Gothic Book" w:hAnsi="Franklin Gothic Book"/>
        </w:rPr>
        <w:t>3</w:t>
      </w:r>
      <w:r w:rsidRPr="00EB627C">
        <w:rPr>
          <w:rFonts w:ascii="Franklin Gothic Book" w:hAnsi="Franklin Gothic Book"/>
        </w:rPr>
        <w:t xml:space="preserve">, section 2.2), TRL has </w:t>
      </w:r>
      <w:r w:rsidR="00A01C6D" w:rsidRPr="00EB627C">
        <w:rPr>
          <w:rFonts w:ascii="Franklin Gothic Book" w:hAnsi="Franklin Gothic Book"/>
        </w:rPr>
        <w:t xml:space="preserve">continued to </w:t>
      </w:r>
      <w:r w:rsidRPr="00EB627C">
        <w:rPr>
          <w:rFonts w:ascii="Franklin Gothic Book" w:hAnsi="Franklin Gothic Book"/>
        </w:rPr>
        <w:t>expand</w:t>
      </w:r>
      <w:r w:rsidR="00A01C6D" w:rsidRPr="00EB627C">
        <w:rPr>
          <w:rFonts w:ascii="Franklin Gothic Book" w:hAnsi="Franklin Gothic Book"/>
        </w:rPr>
        <w:t xml:space="preserve"> </w:t>
      </w:r>
      <w:r w:rsidRPr="00EB627C">
        <w:rPr>
          <w:rFonts w:ascii="Franklin Gothic Book" w:hAnsi="Franklin Gothic Book"/>
        </w:rPr>
        <w:t xml:space="preserve">its informal consultation activities to reach marginalized groups among the affected parties with limited access to formal meetings. Various relevant socio-economic and cultural barriers in the project area </w:t>
      </w:r>
      <w:r w:rsidR="00A01C6D" w:rsidRPr="00EB627C">
        <w:rPr>
          <w:rFonts w:ascii="Franklin Gothic Book" w:hAnsi="Franklin Gothic Book"/>
        </w:rPr>
        <w:t>have</w:t>
      </w:r>
      <w:r w:rsidRPr="00EB627C">
        <w:rPr>
          <w:rFonts w:ascii="Franklin Gothic Book" w:hAnsi="Franklin Gothic Book"/>
        </w:rPr>
        <w:t xml:space="preserve"> impede</w:t>
      </w:r>
      <w:r w:rsidR="00A01C6D" w:rsidRPr="00EB627C">
        <w:rPr>
          <w:rFonts w:ascii="Franklin Gothic Book" w:hAnsi="Franklin Gothic Book"/>
        </w:rPr>
        <w:t>d</w:t>
      </w:r>
      <w:r w:rsidRPr="00EB627C">
        <w:rPr>
          <w:rFonts w:ascii="Franklin Gothic Book" w:hAnsi="Franklin Gothic Book"/>
        </w:rPr>
        <w:t xml:space="preserve"> the participation of vulnerable and/or marginalized members of the local community (e.g., registration fees, transportation fees, lack of free time or childcare services). Consequently, TRL has sought and continues to seek consultation from these groups through direct community engagement during the current monitoring period. Consultation activities have been undertaken on an informal basis, using participatory methods with previous, current, and prospective project beneficiaries.</w:t>
      </w:r>
      <w:r w:rsidR="00A01C6D" w:rsidRPr="00EB627C">
        <w:rPr>
          <w:rFonts w:ascii="Franklin Gothic Book" w:hAnsi="Franklin Gothic Book"/>
        </w:rPr>
        <w:t xml:space="preserve"> </w:t>
      </w:r>
      <w:r w:rsidRPr="00EB627C">
        <w:rPr>
          <w:rFonts w:ascii="Franklin Gothic Book" w:hAnsi="Franklin Gothic Book"/>
        </w:rPr>
        <w:t xml:space="preserve"> </w:t>
      </w:r>
    </w:p>
    <w:p w14:paraId="731523F1" w14:textId="7084CC3B" w:rsidR="003A41C9" w:rsidRPr="00EB627C" w:rsidRDefault="003A41C9" w:rsidP="003A41C9">
      <w:pPr>
        <w:pStyle w:val="Instructions"/>
        <w:ind w:left="0"/>
        <w:rPr>
          <w:rFonts w:ascii="Franklin Gothic Book" w:hAnsi="Franklin Gothic Book"/>
        </w:rPr>
      </w:pPr>
      <w:r w:rsidRPr="00EB627C">
        <w:rPr>
          <w:rFonts w:ascii="Franklin Gothic Book" w:hAnsi="Franklin Gothic Book"/>
        </w:rPr>
        <w:t xml:space="preserve">The formalized consultation process described in </w:t>
      </w:r>
      <w:r w:rsidR="00A01C6D" w:rsidRPr="00EB627C">
        <w:rPr>
          <w:rFonts w:ascii="Franklin Gothic Book" w:hAnsi="Franklin Gothic Book"/>
        </w:rPr>
        <w:t>VCS</w:t>
      </w:r>
      <w:r w:rsidRPr="00EB627C">
        <w:rPr>
          <w:rFonts w:ascii="Franklin Gothic Book" w:hAnsi="Franklin Gothic Book"/>
        </w:rPr>
        <w:t xml:space="preserve"> Project </w:t>
      </w:r>
      <w:r w:rsidR="00886C39" w:rsidRPr="00EB627C">
        <w:rPr>
          <w:rFonts w:ascii="Franklin Gothic Book" w:hAnsi="Franklin Gothic Book"/>
        </w:rPr>
        <w:t>Description</w:t>
      </w:r>
      <w:r w:rsidRPr="00EB627C">
        <w:rPr>
          <w:rFonts w:ascii="Franklin Gothic Book" w:hAnsi="Franklin Gothic Book"/>
        </w:rPr>
        <w:t xml:space="preserve"> V1</w:t>
      </w:r>
      <w:r w:rsidR="00A01C6D" w:rsidRPr="00EB627C">
        <w:rPr>
          <w:rFonts w:ascii="Franklin Gothic Book" w:hAnsi="Franklin Gothic Book"/>
        </w:rPr>
        <w:t>.</w:t>
      </w:r>
      <w:r w:rsidR="008C6B22" w:rsidRPr="00EB627C">
        <w:rPr>
          <w:rFonts w:ascii="Franklin Gothic Book" w:hAnsi="Franklin Gothic Book"/>
        </w:rPr>
        <w:t>3</w:t>
      </w:r>
      <w:r w:rsidRPr="00EB627C">
        <w:rPr>
          <w:rFonts w:ascii="Franklin Gothic Book" w:hAnsi="Franklin Gothic Book"/>
        </w:rPr>
        <w:t>, section 2</w:t>
      </w:r>
      <w:r w:rsidR="00A01C6D" w:rsidRPr="00EB627C">
        <w:rPr>
          <w:rFonts w:ascii="Franklin Gothic Book" w:hAnsi="Franklin Gothic Book"/>
        </w:rPr>
        <w:t>.2</w:t>
      </w:r>
      <w:r w:rsidRPr="00EB627C">
        <w:rPr>
          <w:rFonts w:ascii="Franklin Gothic Book" w:hAnsi="Franklin Gothic Book"/>
        </w:rPr>
        <w:t xml:space="preserve"> has been executed during the monitoring period. Before and after installations, beneficiaries are continually consulted through a digital survey platform to gauge successes and challenges associated with technology adoption. This survey platform has been continuously revised during the monitoring period to reflect stakeholder input.</w:t>
      </w:r>
    </w:p>
    <w:p w14:paraId="0D10BF41" w14:textId="6D9F4192" w:rsidR="003A41C9" w:rsidRPr="00EB627C" w:rsidRDefault="003A41C9" w:rsidP="003A41C9">
      <w:pPr>
        <w:pStyle w:val="Instructions"/>
        <w:ind w:left="0"/>
        <w:rPr>
          <w:rFonts w:ascii="Franklin Gothic Book" w:hAnsi="Franklin Gothic Book"/>
        </w:rPr>
      </w:pPr>
      <w:r w:rsidRPr="00EB627C">
        <w:rPr>
          <w:rFonts w:ascii="Franklin Gothic Book" w:hAnsi="Franklin Gothic Book"/>
        </w:rPr>
        <w:t xml:space="preserve">In September of 2019, TRL solicited feedback from the local community as part of an ICS technology exposition held in the central park. TRL conducts meetings and demonstrations designed to educate and promote the project several times a year. As this project does not require the approval of any governing body, we have not conducted any town-hall seminars requesting feedback. However, this does not mean that the local community is removed from the process. Our team’s integration into the community has enabled them to gain valuable feedback in an unofficial capacity, through casual conversations with community members. Feedback gathered through </w:t>
      </w:r>
      <w:r w:rsidR="00A01C6D" w:rsidRPr="00EB627C">
        <w:rPr>
          <w:rFonts w:ascii="Franklin Gothic Book" w:hAnsi="Franklin Gothic Book"/>
        </w:rPr>
        <w:t xml:space="preserve">this </w:t>
      </w:r>
      <w:r w:rsidRPr="00EB627C">
        <w:rPr>
          <w:rFonts w:ascii="Franklin Gothic Book" w:hAnsi="Franklin Gothic Book"/>
        </w:rPr>
        <w:t>exposition</w:t>
      </w:r>
      <w:r w:rsidR="00A01C6D" w:rsidRPr="00EB627C">
        <w:rPr>
          <w:rFonts w:ascii="Franklin Gothic Book" w:hAnsi="Franklin Gothic Book"/>
        </w:rPr>
        <w:t xml:space="preserve"> and others in the past</w:t>
      </w:r>
      <w:r w:rsidRPr="00EB627C">
        <w:rPr>
          <w:rFonts w:ascii="Franklin Gothic Book" w:hAnsi="Franklin Gothic Book"/>
        </w:rPr>
        <w:t xml:space="preserve"> </w:t>
      </w:r>
      <w:r w:rsidR="00A01C6D" w:rsidRPr="00EB627C">
        <w:rPr>
          <w:rFonts w:ascii="Franklin Gothic Book" w:hAnsi="Franklin Gothic Book"/>
        </w:rPr>
        <w:t>have</w:t>
      </w:r>
      <w:r w:rsidRPr="00EB627C">
        <w:rPr>
          <w:rFonts w:ascii="Franklin Gothic Book" w:hAnsi="Franklin Gothic Book"/>
        </w:rPr>
        <w:t xml:space="preserve"> inform</w:t>
      </w:r>
      <w:r w:rsidR="00A01C6D" w:rsidRPr="00EB627C">
        <w:rPr>
          <w:rFonts w:ascii="Franklin Gothic Book" w:hAnsi="Franklin Gothic Book"/>
        </w:rPr>
        <w:t>ed</w:t>
      </w:r>
      <w:r w:rsidRPr="00EB627C">
        <w:rPr>
          <w:rFonts w:ascii="Franklin Gothic Book" w:hAnsi="Franklin Gothic Book"/>
        </w:rPr>
        <w:t xml:space="preserve"> project design. </w:t>
      </w:r>
      <w:r w:rsidR="00A01C6D" w:rsidRPr="00EB627C">
        <w:rPr>
          <w:rFonts w:ascii="Franklin Gothic Book" w:hAnsi="Franklin Gothic Book"/>
        </w:rPr>
        <w:t xml:space="preserve">For example, at this exhibition stakeholders expressed their strong concerns regarding their photos being shared publicly. Consequently, TRL adjusted the execution of its photography policies to be more explicit. TRL implemented trainings with the Technology Adaptation Specialists to </w:t>
      </w:r>
      <w:r w:rsidR="00245337" w:rsidRPr="00EB627C">
        <w:rPr>
          <w:rFonts w:ascii="Franklin Gothic Book" w:hAnsi="Franklin Gothic Book"/>
        </w:rPr>
        <w:t xml:space="preserve">ensure that all </w:t>
      </w:r>
      <w:r w:rsidR="0054724E" w:rsidRPr="00EB627C">
        <w:rPr>
          <w:rFonts w:ascii="Franklin Gothic Book" w:hAnsi="Franklin Gothic Book"/>
        </w:rPr>
        <w:t>clients</w:t>
      </w:r>
      <w:r w:rsidR="00245337" w:rsidRPr="00EB627C">
        <w:rPr>
          <w:rFonts w:ascii="Franklin Gothic Book" w:hAnsi="Franklin Gothic Book"/>
        </w:rPr>
        <w:t xml:space="preserve"> are made aware that only with their explicit consent will photos be shared publicly, clarifying, that these photos are entirely optional. </w:t>
      </w:r>
    </w:p>
    <w:p w14:paraId="652C5EC9" w14:textId="3CD540A6" w:rsidR="003A41C9" w:rsidRPr="00EB627C" w:rsidRDefault="003A41C9" w:rsidP="003A41C9">
      <w:pPr>
        <w:pStyle w:val="Instructions"/>
        <w:ind w:left="0"/>
        <w:rPr>
          <w:rFonts w:ascii="Franklin Gothic Book" w:hAnsi="Franklin Gothic Book"/>
        </w:rPr>
      </w:pPr>
      <w:r w:rsidRPr="00EB627C">
        <w:rPr>
          <w:rFonts w:ascii="Franklin Gothic Book" w:hAnsi="Franklin Gothic Book"/>
        </w:rPr>
        <w:lastRenderedPageBreak/>
        <w:t xml:space="preserve">TRL </w:t>
      </w:r>
      <w:r w:rsidR="008B220E" w:rsidRPr="00EB627C">
        <w:rPr>
          <w:rFonts w:ascii="Franklin Gothic Book" w:hAnsi="Franklin Gothic Book"/>
        </w:rPr>
        <w:t>met with</w:t>
      </w:r>
      <w:r w:rsidRPr="00EB627C">
        <w:rPr>
          <w:rFonts w:ascii="Franklin Gothic Book" w:hAnsi="Franklin Gothic Book"/>
        </w:rPr>
        <w:t xml:space="preserve"> various other NGOs in Santiago during the monitoring period as detailed in section 2.2 of the SD </w:t>
      </w:r>
      <w:proofErr w:type="spellStart"/>
      <w:r w:rsidRPr="00EB627C">
        <w:rPr>
          <w:rFonts w:ascii="Franklin Gothic Book" w:hAnsi="Franklin Gothic Book"/>
        </w:rPr>
        <w:t>VISta</w:t>
      </w:r>
      <w:proofErr w:type="spellEnd"/>
      <w:r w:rsidRPr="00EB627C">
        <w:rPr>
          <w:rFonts w:ascii="Franklin Gothic Book" w:hAnsi="Franklin Gothic Book"/>
        </w:rPr>
        <w:t xml:space="preserve"> Project Description. </w:t>
      </w:r>
      <w:r w:rsidR="00A01C6D" w:rsidRPr="00EB627C">
        <w:rPr>
          <w:rFonts w:ascii="Franklin Gothic Book" w:hAnsi="Franklin Gothic Book"/>
        </w:rPr>
        <w:t xml:space="preserve">This included a community-wide meeting with local NGOs that took place on February 11, 2020 in which participants received a pamphlet with information on the ICS project and TRL’s plans to complete validation and verification under the VCS Standard. </w:t>
      </w:r>
      <w:r w:rsidR="0054724E" w:rsidRPr="00EB627C">
        <w:rPr>
          <w:rFonts w:ascii="Franklin Gothic Book" w:hAnsi="Franklin Gothic Book"/>
        </w:rPr>
        <w:t xml:space="preserve">No comments were received. </w:t>
      </w:r>
      <w:r w:rsidR="00A01C6D" w:rsidRPr="00EB627C">
        <w:rPr>
          <w:rFonts w:ascii="Franklin Gothic Book" w:hAnsi="Franklin Gothic Book"/>
        </w:rPr>
        <w:t xml:space="preserve"> </w:t>
      </w:r>
    </w:p>
    <w:p w14:paraId="42498D8A" w14:textId="041BB40F" w:rsidR="004B13C8" w:rsidRPr="006B0C57" w:rsidRDefault="004B13C8" w:rsidP="0008375B">
      <w:pPr>
        <w:pStyle w:val="Heading2"/>
        <w:keepLines/>
        <w:numPr>
          <w:ilvl w:val="1"/>
          <w:numId w:val="42"/>
        </w:numPr>
        <w:spacing w:before="0" w:line="240" w:lineRule="auto"/>
        <w:ind w:left="720"/>
        <w:rPr>
          <w:sz w:val="22"/>
        </w:rPr>
      </w:pPr>
      <w:bookmarkStart w:id="30" w:name="_Toc19357243"/>
      <w:r w:rsidRPr="006B0C57">
        <w:rPr>
          <w:sz w:val="22"/>
        </w:rPr>
        <w:t>AFOLU</w:t>
      </w:r>
      <w:r>
        <w:rPr>
          <w:sz w:val="22"/>
        </w:rPr>
        <w:t>-Specific</w:t>
      </w:r>
      <w:r w:rsidRPr="006B0C57">
        <w:rPr>
          <w:sz w:val="22"/>
        </w:rPr>
        <w:t xml:space="preserve"> Safeguard</w:t>
      </w:r>
      <w:r>
        <w:rPr>
          <w:sz w:val="22"/>
        </w:rPr>
        <w:t>s</w:t>
      </w:r>
      <w:bookmarkEnd w:id="30"/>
    </w:p>
    <w:p w14:paraId="5C5D723C" w14:textId="77777777" w:rsidR="00245337" w:rsidRPr="00EB627C" w:rsidRDefault="00245337" w:rsidP="00245337">
      <w:pPr>
        <w:pBdr>
          <w:top w:val="nil"/>
          <w:left w:val="nil"/>
          <w:bottom w:val="nil"/>
          <w:right w:val="nil"/>
          <w:between w:val="nil"/>
        </w:pBdr>
        <w:spacing w:before="160" w:after="0"/>
        <w:rPr>
          <w:rFonts w:eastAsia="Century Gothic" w:cs="Century Gothic"/>
        </w:rPr>
      </w:pPr>
      <w:bookmarkStart w:id="31" w:name="_Toc19357244"/>
      <w:bookmarkEnd w:id="6"/>
      <w:bookmarkEnd w:id="7"/>
      <w:bookmarkEnd w:id="8"/>
      <w:bookmarkEnd w:id="9"/>
      <w:bookmarkEnd w:id="10"/>
      <w:bookmarkEnd w:id="11"/>
      <w:r w:rsidRPr="00EB627C">
        <w:rPr>
          <w:rFonts w:eastAsia="Century Gothic" w:cs="Century Gothic"/>
        </w:rPr>
        <w:t>Not required because the Improved Cookstove Project is a non-AFOLU project.</w:t>
      </w:r>
    </w:p>
    <w:p w14:paraId="25978667" w14:textId="3E8A7553" w:rsidR="00F707B9" w:rsidRDefault="00F707B9" w:rsidP="000E241C">
      <w:pPr>
        <w:pStyle w:val="Heading1"/>
      </w:pPr>
      <w:r w:rsidRPr="000E241C">
        <w:t>Implementation</w:t>
      </w:r>
      <w:r w:rsidRPr="00F707B9">
        <w:t xml:space="preserve"> Status</w:t>
      </w:r>
      <w:bookmarkStart w:id="32" w:name="_Toc277142726"/>
      <w:bookmarkStart w:id="33" w:name="_Toc277174425"/>
      <w:bookmarkStart w:id="34" w:name="_Toc382836585"/>
      <w:bookmarkEnd w:id="31"/>
    </w:p>
    <w:p w14:paraId="3F845B1A" w14:textId="1A294ECD" w:rsidR="00F707B9" w:rsidRPr="00F707B9" w:rsidRDefault="00F707B9" w:rsidP="005D1028">
      <w:pPr>
        <w:pStyle w:val="Heading2"/>
        <w:numPr>
          <w:ilvl w:val="1"/>
          <w:numId w:val="31"/>
        </w:numPr>
        <w:ind w:left="720" w:hanging="720"/>
      </w:pPr>
      <w:bookmarkStart w:id="35" w:name="_Toc268165557"/>
      <w:bookmarkStart w:id="36" w:name="_Toc19357245"/>
      <w:r w:rsidRPr="00F707B9">
        <w:t>Implementation Status of the Project Activity</w:t>
      </w:r>
      <w:bookmarkEnd w:id="35"/>
      <w:bookmarkEnd w:id="36"/>
    </w:p>
    <w:p w14:paraId="34D5C696" w14:textId="1A770242" w:rsidR="00F707B9" w:rsidRPr="00EB627C" w:rsidRDefault="0013286E" w:rsidP="0013286E">
      <w:pPr>
        <w:spacing w:before="240" w:after="120"/>
      </w:pPr>
      <w:r w:rsidRPr="00EB627C">
        <w:rPr>
          <w:rFonts w:eastAsia="Century Gothic" w:cs="Century Gothic"/>
        </w:rPr>
        <w:t>The project is currently “Under Development”. Both project activities were operating for the entire duration of the monitoring period.</w:t>
      </w:r>
      <w:r w:rsidR="00EE0DEA">
        <w:rPr>
          <w:rFonts w:eastAsia="Century Gothic" w:cs="Century Gothic"/>
        </w:rPr>
        <w:t xml:space="preserve"> Values calculated for ERs align with those anticipated in the PD for this monitoring period.</w:t>
      </w:r>
    </w:p>
    <w:p w14:paraId="4C0D1E5A" w14:textId="1E3EA393" w:rsidR="00F707B9" w:rsidRPr="00F707B9" w:rsidRDefault="00F707B9" w:rsidP="0089481A">
      <w:pPr>
        <w:pStyle w:val="Heading3"/>
        <w:numPr>
          <w:ilvl w:val="2"/>
          <w:numId w:val="42"/>
        </w:numPr>
        <w:ind w:left="720"/>
      </w:pPr>
      <w:r>
        <w:t xml:space="preserve">Methodology </w:t>
      </w:r>
      <w:r w:rsidRPr="00F707B9">
        <w:t>Deviations</w:t>
      </w:r>
    </w:p>
    <w:p w14:paraId="447DA0EF" w14:textId="77777777" w:rsidR="0013286E" w:rsidRPr="00EB627C" w:rsidRDefault="0013286E" w:rsidP="0013286E">
      <w:pPr>
        <w:pBdr>
          <w:top w:val="nil"/>
          <w:left w:val="nil"/>
          <w:bottom w:val="nil"/>
          <w:right w:val="nil"/>
          <w:between w:val="nil"/>
        </w:pBdr>
        <w:spacing w:before="160" w:after="0"/>
        <w:rPr>
          <w:rFonts w:eastAsia="Arial" w:cs="Arial"/>
          <w:i/>
        </w:rPr>
      </w:pPr>
      <w:r w:rsidRPr="00EB627C">
        <w:rPr>
          <w:rFonts w:eastAsia="Century Gothic" w:cs="Century Gothic"/>
        </w:rPr>
        <w:t>Not applicable. No methodology deviations were applied.</w:t>
      </w:r>
    </w:p>
    <w:p w14:paraId="4CF7580B" w14:textId="71469623" w:rsidR="00F707B9" w:rsidRPr="00F707B9" w:rsidRDefault="00F707B9" w:rsidP="0089481A">
      <w:pPr>
        <w:pStyle w:val="Heading3"/>
        <w:numPr>
          <w:ilvl w:val="2"/>
          <w:numId w:val="42"/>
        </w:numPr>
        <w:ind w:left="720"/>
      </w:pPr>
      <w:r>
        <w:t xml:space="preserve">Project Description </w:t>
      </w:r>
      <w:r w:rsidRPr="00F707B9">
        <w:t>Deviations</w:t>
      </w:r>
    </w:p>
    <w:p w14:paraId="0FAB59E2" w14:textId="77777777" w:rsidR="00357033" w:rsidRPr="00EB627C" w:rsidRDefault="00357033" w:rsidP="00357033">
      <w:pPr>
        <w:pBdr>
          <w:top w:val="nil"/>
          <w:left w:val="nil"/>
          <w:bottom w:val="nil"/>
          <w:right w:val="nil"/>
          <w:between w:val="nil"/>
        </w:pBdr>
        <w:spacing w:before="160" w:after="0"/>
        <w:rPr>
          <w:rFonts w:eastAsia="Arial" w:cs="Arial"/>
          <w:i/>
        </w:rPr>
      </w:pPr>
      <w:bookmarkStart w:id="37" w:name="_Toc19357247"/>
      <w:r w:rsidRPr="00EB627C">
        <w:rPr>
          <w:rFonts w:eastAsia="Century Gothic" w:cs="Century Gothic"/>
        </w:rPr>
        <w:t>Not applicable. No project deviations are applied.</w:t>
      </w:r>
    </w:p>
    <w:p w14:paraId="3838BCFB" w14:textId="37CFD3F3" w:rsidR="00F707B9" w:rsidRPr="00F707B9" w:rsidRDefault="00F707B9" w:rsidP="0089481A">
      <w:pPr>
        <w:pStyle w:val="Heading2"/>
        <w:ind w:left="720" w:hanging="720"/>
      </w:pPr>
      <w:r>
        <w:t>Grouped Project</w:t>
      </w:r>
      <w:r w:rsidR="00D616D7">
        <w:t>s</w:t>
      </w:r>
      <w:bookmarkEnd w:id="37"/>
    </w:p>
    <w:p w14:paraId="1518C800" w14:textId="169BAB94" w:rsidR="00357033" w:rsidRPr="00EB627C" w:rsidRDefault="00357033" w:rsidP="00357033">
      <w:pPr>
        <w:spacing w:before="160" w:after="0"/>
        <w:rPr>
          <w:rFonts w:eastAsia="Century Gothic" w:cs="Century Gothic"/>
        </w:rPr>
      </w:pPr>
      <w:r w:rsidRPr="00EB627C">
        <w:rPr>
          <w:rFonts w:eastAsia="Century Gothic" w:cs="Century Gothic"/>
        </w:rPr>
        <w:t>The project has ensured that the inclusion of all new project activity instances have abide by the following eligibility criteria.</w:t>
      </w:r>
      <w:r w:rsidRPr="00EB627C">
        <w:rPr>
          <w:rFonts w:eastAsia="Century Gothic" w:cs="Century Gothic"/>
          <w:vertAlign w:val="superscript"/>
        </w:rPr>
        <w:footnoteReference w:id="3"/>
      </w:r>
      <w:r w:rsidRPr="00EB627C">
        <w:rPr>
          <w:rFonts w:eastAsia="Century Gothic" w:cs="Century Gothic"/>
        </w:rPr>
        <w:t xml:space="preserve"> </w:t>
      </w:r>
    </w:p>
    <w:p w14:paraId="6A0FB49F" w14:textId="77777777" w:rsidR="00357033" w:rsidRDefault="00357033" w:rsidP="00357033">
      <w:pPr>
        <w:pBdr>
          <w:top w:val="nil"/>
          <w:left w:val="nil"/>
          <w:bottom w:val="nil"/>
          <w:right w:val="nil"/>
          <w:between w:val="nil"/>
        </w:pBdr>
        <w:spacing w:before="160" w:after="0"/>
        <w:rPr>
          <w:i/>
          <w:color w:val="4F5150"/>
        </w:rPr>
      </w:pP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2355"/>
        <w:gridCol w:w="2610"/>
        <w:gridCol w:w="3960"/>
      </w:tblGrid>
      <w:tr w:rsidR="00357033" w:rsidRPr="00EB627C" w14:paraId="14098ADC" w14:textId="53F06A6F" w:rsidTr="006D5264">
        <w:trPr>
          <w:trHeight w:val="400"/>
        </w:trPr>
        <w:tc>
          <w:tcPr>
            <w:tcW w:w="9450" w:type="dxa"/>
            <w:gridSpan w:val="4"/>
            <w:shd w:val="clear" w:color="auto" w:fill="auto"/>
            <w:tcMar>
              <w:top w:w="100" w:type="dxa"/>
              <w:left w:w="100" w:type="dxa"/>
              <w:bottom w:w="100" w:type="dxa"/>
              <w:right w:w="100" w:type="dxa"/>
            </w:tcMar>
          </w:tcPr>
          <w:p w14:paraId="49300E93" w14:textId="2A41D66F" w:rsidR="00357033" w:rsidRPr="00EB627C" w:rsidRDefault="007675DA" w:rsidP="006D5264">
            <w:pPr>
              <w:spacing w:before="160" w:after="0"/>
              <w:rPr>
                <w:rFonts w:eastAsia="Century Gothic" w:cs="Century Gothic"/>
              </w:rPr>
            </w:pPr>
            <w:r w:rsidRPr="00EB627C">
              <w:rPr>
                <w:rFonts w:eastAsia="Century Gothic" w:cs="Century Gothic"/>
              </w:rPr>
              <w:t>Project Activity One: Introduction of high-efficiency, biomass fired project devices to replace the existing devices</w:t>
            </w:r>
          </w:p>
        </w:tc>
      </w:tr>
      <w:tr w:rsidR="00357033" w:rsidRPr="00EB627C" w14:paraId="7657F158" w14:textId="53ABE69B" w:rsidTr="00D908F5">
        <w:trPr>
          <w:trHeight w:val="400"/>
        </w:trPr>
        <w:tc>
          <w:tcPr>
            <w:tcW w:w="2880" w:type="dxa"/>
            <w:gridSpan w:val="2"/>
            <w:shd w:val="clear" w:color="auto" w:fill="auto"/>
            <w:tcMar>
              <w:top w:w="100" w:type="dxa"/>
              <w:left w:w="100" w:type="dxa"/>
              <w:bottom w:w="100" w:type="dxa"/>
              <w:right w:w="100" w:type="dxa"/>
            </w:tcMar>
          </w:tcPr>
          <w:p w14:paraId="4D20E261" w14:textId="77777777"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Criterion</w:t>
            </w:r>
          </w:p>
        </w:tc>
        <w:tc>
          <w:tcPr>
            <w:tcW w:w="2610" w:type="dxa"/>
            <w:shd w:val="clear" w:color="auto" w:fill="auto"/>
            <w:tcMar>
              <w:top w:w="100" w:type="dxa"/>
              <w:left w:w="100" w:type="dxa"/>
              <w:bottom w:w="100" w:type="dxa"/>
              <w:right w:w="100" w:type="dxa"/>
            </w:tcMar>
          </w:tcPr>
          <w:p w14:paraId="01996F85" w14:textId="77777777"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Achieved by:</w:t>
            </w:r>
          </w:p>
        </w:tc>
        <w:tc>
          <w:tcPr>
            <w:tcW w:w="3960" w:type="dxa"/>
          </w:tcPr>
          <w:p w14:paraId="04BAB3E9" w14:textId="5B674687"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 xml:space="preserve">Justification: </w:t>
            </w:r>
          </w:p>
        </w:tc>
      </w:tr>
      <w:tr w:rsidR="00357033" w:rsidRPr="00EB627C" w14:paraId="4DF5D59E" w14:textId="09949ED4" w:rsidTr="00D908F5">
        <w:tc>
          <w:tcPr>
            <w:tcW w:w="525" w:type="dxa"/>
            <w:shd w:val="clear" w:color="auto" w:fill="auto"/>
            <w:tcMar>
              <w:top w:w="100" w:type="dxa"/>
              <w:left w:w="100" w:type="dxa"/>
              <w:bottom w:w="100" w:type="dxa"/>
              <w:right w:w="100" w:type="dxa"/>
            </w:tcMar>
          </w:tcPr>
          <w:p w14:paraId="26D2A75F" w14:textId="77777777"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(1)</w:t>
            </w:r>
          </w:p>
        </w:tc>
        <w:tc>
          <w:tcPr>
            <w:tcW w:w="2355" w:type="dxa"/>
            <w:shd w:val="clear" w:color="auto" w:fill="auto"/>
            <w:tcMar>
              <w:top w:w="100" w:type="dxa"/>
              <w:left w:w="100" w:type="dxa"/>
              <w:bottom w:w="100" w:type="dxa"/>
              <w:right w:w="100" w:type="dxa"/>
            </w:tcMar>
          </w:tcPr>
          <w:p w14:paraId="7A6BA3D3" w14:textId="111E20D2"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 xml:space="preserve">Meet the applicability conditions as defined in CDM AMS-II.G. Small-scale Methodology: Energy efficiency </w:t>
            </w:r>
            <w:r w:rsidRPr="00EB627C">
              <w:rPr>
                <w:rFonts w:eastAsia="Century Gothic" w:cs="Century Gothic"/>
              </w:rPr>
              <w:lastRenderedPageBreak/>
              <w:t xml:space="preserve">measures in thermal applications of non-renewable biomass (Version </w:t>
            </w:r>
            <w:r w:rsidR="008B220E" w:rsidRPr="00EB627C">
              <w:rPr>
                <w:rFonts w:eastAsia="Century Gothic" w:cs="Century Gothic"/>
              </w:rPr>
              <w:t>11.1</w:t>
            </w:r>
            <w:r w:rsidRPr="00EB627C">
              <w:rPr>
                <w:rFonts w:eastAsia="Century Gothic" w:cs="Century Gothic"/>
              </w:rPr>
              <w:t>, Section 2.2).</w:t>
            </w:r>
          </w:p>
        </w:tc>
        <w:tc>
          <w:tcPr>
            <w:tcW w:w="2610" w:type="dxa"/>
            <w:shd w:val="clear" w:color="auto" w:fill="auto"/>
            <w:tcMar>
              <w:top w:w="100" w:type="dxa"/>
              <w:left w:w="100" w:type="dxa"/>
              <w:bottom w:w="100" w:type="dxa"/>
              <w:right w:w="100" w:type="dxa"/>
            </w:tcMar>
          </w:tcPr>
          <w:p w14:paraId="0E78DE53" w14:textId="163DF71F"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lastRenderedPageBreak/>
              <w:t>New instances (e.g. ONIL stove installs) will meet all applicability conditions listed in the VCS Project Description V.1.</w:t>
            </w:r>
            <w:r w:rsidR="008B220E" w:rsidRPr="00EB627C">
              <w:rPr>
                <w:rFonts w:eastAsia="Century Gothic" w:cs="Century Gothic"/>
              </w:rPr>
              <w:t>3</w:t>
            </w:r>
            <w:r w:rsidRPr="00EB627C">
              <w:rPr>
                <w:rFonts w:eastAsia="Century Gothic" w:cs="Century Gothic"/>
              </w:rPr>
              <w:t xml:space="preserve"> section </w:t>
            </w:r>
            <w:r w:rsidRPr="00EB627C">
              <w:rPr>
                <w:rFonts w:eastAsia="Century Gothic" w:cs="Century Gothic"/>
              </w:rPr>
              <w:lastRenderedPageBreak/>
              <w:t xml:space="preserve">3.2. </w:t>
            </w:r>
          </w:p>
        </w:tc>
        <w:tc>
          <w:tcPr>
            <w:tcW w:w="3960" w:type="dxa"/>
          </w:tcPr>
          <w:p w14:paraId="7E447F16" w14:textId="46E61A2E" w:rsidR="008B220E" w:rsidRPr="00EB627C" w:rsidRDefault="008B220E"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lastRenderedPageBreak/>
              <w:t xml:space="preserve">AC 1: </w:t>
            </w:r>
            <w:r w:rsidRPr="00EB627C">
              <w:rPr>
                <w:rFonts w:eastAsia="Century Gothic" w:cs="Century Gothic"/>
              </w:rPr>
              <w:t xml:space="preserve">The </w:t>
            </w:r>
            <w:r w:rsidR="007675DA" w:rsidRPr="00EB627C">
              <w:rPr>
                <w:rFonts w:eastAsia="Century Gothic" w:cs="Century Gothic"/>
              </w:rPr>
              <w:t>only t</w:t>
            </w:r>
            <w:r w:rsidRPr="00EB627C">
              <w:rPr>
                <w:rFonts w:eastAsia="Century Gothic" w:cs="Century Gothic"/>
              </w:rPr>
              <w:t xml:space="preserve">echnology and measure used </w:t>
            </w:r>
            <w:r w:rsidR="007675DA" w:rsidRPr="00EB627C">
              <w:rPr>
                <w:rFonts w:eastAsia="Century Gothic" w:cs="Century Gothic"/>
              </w:rPr>
              <w:t>during the monitoring period</w:t>
            </w:r>
            <w:r w:rsidRPr="00EB627C">
              <w:rPr>
                <w:rFonts w:eastAsia="Century Gothic" w:cs="Century Gothic"/>
              </w:rPr>
              <w:t xml:space="preserve"> </w:t>
            </w:r>
            <w:r w:rsidR="007675DA" w:rsidRPr="00EB627C">
              <w:rPr>
                <w:rFonts w:eastAsia="Century Gothic" w:cs="Century Gothic"/>
              </w:rPr>
              <w:t>was</w:t>
            </w:r>
            <w:r w:rsidRPr="00EB627C">
              <w:rPr>
                <w:rFonts w:eastAsia="Century Gothic" w:cs="Century Gothic"/>
              </w:rPr>
              <w:t xml:space="preserve"> the introduction of an ONIL cookstove, a high efficiency biomass fired project device.</w:t>
            </w:r>
          </w:p>
          <w:p w14:paraId="05CFE32B" w14:textId="77777777" w:rsidR="007675DA" w:rsidRPr="00EB627C" w:rsidRDefault="007675DA" w:rsidP="006D5264">
            <w:pPr>
              <w:widowControl w:val="0"/>
              <w:pBdr>
                <w:top w:val="nil"/>
                <w:left w:val="nil"/>
                <w:bottom w:val="nil"/>
                <w:right w:val="nil"/>
                <w:between w:val="nil"/>
              </w:pBdr>
              <w:spacing w:after="0" w:line="240" w:lineRule="auto"/>
              <w:rPr>
                <w:rFonts w:eastAsia="Century Gothic" w:cs="Century Gothic"/>
              </w:rPr>
            </w:pPr>
          </w:p>
          <w:p w14:paraId="37B0EB07" w14:textId="22CB7F68" w:rsidR="008B220E" w:rsidRPr="00EB627C" w:rsidRDefault="008B220E" w:rsidP="006D526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AC 2:</w:t>
            </w:r>
            <w:r w:rsidR="007675DA" w:rsidRPr="00EB627C">
              <w:rPr>
                <w:rFonts w:eastAsia="Century Gothic" w:cs="Century Gothic"/>
                <w:b/>
              </w:rPr>
              <w:t xml:space="preserve"> </w:t>
            </w:r>
            <w:r w:rsidR="007675DA" w:rsidRPr="00EB627C">
              <w:rPr>
                <w:rFonts w:eastAsia="Century Gothic" w:cs="Century Gothic"/>
              </w:rPr>
              <w:t>ONIL cookstoves are multi-pot portable cookstoves with a manufacturer certified thermal efficiency of 24%.</w:t>
            </w:r>
            <w:r w:rsidR="007675DA" w:rsidRPr="00EB627C">
              <w:rPr>
                <w:rStyle w:val="FootnoteReference"/>
                <w:rFonts w:eastAsia="Century Gothic" w:cs="Century Gothic"/>
              </w:rPr>
              <w:footnoteReference w:id="4"/>
            </w:r>
            <w:r w:rsidR="007675DA" w:rsidRPr="00EB627C">
              <w:rPr>
                <w:rFonts w:eastAsia="Century Gothic" w:cs="Century Gothic"/>
                <w:b/>
              </w:rPr>
              <w:t xml:space="preserve">  </w:t>
            </w:r>
          </w:p>
          <w:p w14:paraId="12A388D8" w14:textId="77777777" w:rsidR="007675DA" w:rsidRPr="00EB627C" w:rsidRDefault="007675DA" w:rsidP="006D5264">
            <w:pPr>
              <w:widowControl w:val="0"/>
              <w:pBdr>
                <w:top w:val="nil"/>
                <w:left w:val="nil"/>
                <w:bottom w:val="nil"/>
                <w:right w:val="nil"/>
                <w:between w:val="nil"/>
              </w:pBdr>
              <w:spacing w:after="0" w:line="240" w:lineRule="auto"/>
              <w:rPr>
                <w:rFonts w:eastAsia="Century Gothic" w:cs="Century Gothic"/>
                <w:b/>
              </w:rPr>
            </w:pPr>
          </w:p>
          <w:p w14:paraId="26A4BDB1" w14:textId="7EAEA9F1" w:rsidR="006D5264"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 xml:space="preserve">AC </w:t>
            </w:r>
            <w:r w:rsidR="008B220E" w:rsidRPr="00EB627C">
              <w:rPr>
                <w:rFonts w:eastAsia="Century Gothic" w:cs="Century Gothic"/>
                <w:b/>
              </w:rPr>
              <w:t>3</w:t>
            </w:r>
            <w:r w:rsidRPr="00EB627C">
              <w:rPr>
                <w:rFonts w:eastAsia="Century Gothic" w:cs="Century Gothic"/>
                <w:b/>
              </w:rPr>
              <w:t>:</w:t>
            </w:r>
            <w:r w:rsidRPr="00EB627C">
              <w:rPr>
                <w:rFonts w:eastAsia="Century Gothic" w:cs="Century Gothic"/>
              </w:rPr>
              <w:t xml:space="preserve"> Aggregate energy savings do not exceed the threshold</w:t>
            </w:r>
            <w:r w:rsidR="007675DA" w:rsidRPr="00EB627C">
              <w:rPr>
                <w:rFonts w:eastAsia="Century Gothic" w:cs="Century Gothic"/>
              </w:rPr>
              <w:t xml:space="preserve"> as only</w:t>
            </w:r>
            <w:r w:rsidR="0054724E" w:rsidRPr="00EB627C">
              <w:rPr>
                <w:rFonts w:eastAsia="Century Gothic" w:cs="Century Gothic"/>
              </w:rPr>
              <w:t xml:space="preserve"> </w:t>
            </w:r>
            <w:r w:rsidR="007675DA" w:rsidRPr="00EB627C">
              <w:rPr>
                <w:rFonts w:eastAsia="Century Gothic" w:cs="Century Gothic"/>
              </w:rPr>
              <w:t>15</w:t>
            </w:r>
            <w:r w:rsidR="0054724E" w:rsidRPr="00EB627C">
              <w:rPr>
                <w:rFonts w:eastAsia="Century Gothic" w:cs="Century Gothic"/>
              </w:rPr>
              <w:t>0</w:t>
            </w:r>
            <w:r w:rsidR="007675DA" w:rsidRPr="00EB627C">
              <w:rPr>
                <w:rFonts w:eastAsia="Century Gothic" w:cs="Century Gothic"/>
              </w:rPr>
              <w:t xml:space="preserve"> new devices </w:t>
            </w:r>
            <w:r w:rsidRPr="00EB627C">
              <w:rPr>
                <w:rFonts w:eastAsia="Century Gothic" w:cs="Century Gothic"/>
              </w:rPr>
              <w:t>were installed</w:t>
            </w:r>
            <w:r w:rsidR="007675DA" w:rsidRPr="00EB627C">
              <w:rPr>
                <w:rFonts w:eastAsia="Century Gothic" w:cs="Century Gothic"/>
              </w:rPr>
              <w:t xml:space="preserve"> in the monitoring period.</w:t>
            </w:r>
            <w:r w:rsidRPr="00EB627C">
              <w:rPr>
                <w:rFonts w:eastAsia="Century Gothic" w:cs="Century Gothic"/>
              </w:rPr>
              <w:t xml:space="preserve"> </w:t>
            </w:r>
          </w:p>
          <w:p w14:paraId="3EDED61E" w14:textId="77777777" w:rsidR="006D5264" w:rsidRPr="00EB627C" w:rsidRDefault="006D5264" w:rsidP="006D5264">
            <w:pPr>
              <w:widowControl w:val="0"/>
              <w:pBdr>
                <w:top w:val="nil"/>
                <w:left w:val="nil"/>
                <w:bottom w:val="nil"/>
                <w:right w:val="nil"/>
                <w:between w:val="nil"/>
              </w:pBdr>
              <w:spacing w:after="0" w:line="240" w:lineRule="auto"/>
              <w:rPr>
                <w:rFonts w:eastAsia="Century Gothic" w:cs="Century Gothic"/>
              </w:rPr>
            </w:pPr>
          </w:p>
          <w:p w14:paraId="4F9F96B8" w14:textId="77777777" w:rsidR="007675DA" w:rsidRPr="00EB627C" w:rsidRDefault="006D5264" w:rsidP="007675DA">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 xml:space="preserve">AC </w:t>
            </w:r>
            <w:r w:rsidR="008B220E" w:rsidRPr="00EB627C">
              <w:rPr>
                <w:rFonts w:eastAsia="Century Gothic" w:cs="Century Gothic"/>
                <w:b/>
              </w:rPr>
              <w:t>4</w:t>
            </w:r>
            <w:r w:rsidRPr="00EB627C">
              <w:rPr>
                <w:rFonts w:eastAsia="Century Gothic" w:cs="Century Gothic"/>
                <w:b/>
              </w:rPr>
              <w:t>:</w:t>
            </w:r>
            <w:r w:rsidRPr="00EB627C">
              <w:rPr>
                <w:rFonts w:eastAsia="Century Gothic" w:cs="Century Gothic"/>
              </w:rPr>
              <w:t xml:space="preserve"> </w:t>
            </w:r>
            <w:r w:rsidR="007675DA" w:rsidRPr="00EB627C">
              <w:rPr>
                <w:rFonts w:eastAsia="Century Gothic" w:cs="Century Gothic"/>
              </w:rPr>
              <w:t>Per the following official reports and statistics, non-renewable biomass has been used in the project region since at least 1989:</w:t>
            </w:r>
          </w:p>
          <w:p w14:paraId="3865E9C9" w14:textId="77777777"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p>
          <w:p w14:paraId="38C68ECC" w14:textId="595EF5D9"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In the department of Sololá, 84% of homes use wood as the primary energy source for cooking.</w:t>
            </w:r>
            <w:r w:rsidRPr="00EB627C">
              <w:rPr>
                <w:rStyle w:val="FootnoteReference"/>
                <w:rFonts w:eastAsia="Century Gothic" w:cs="Century Gothic"/>
              </w:rPr>
              <w:footnoteReference w:id="5"/>
            </w:r>
            <w:r w:rsidRPr="00EB627C">
              <w:rPr>
                <w:rFonts w:eastAsia="Century Gothic" w:cs="Century Gothic"/>
              </w:rPr>
              <w:t xml:space="preserve">  </w:t>
            </w:r>
          </w:p>
          <w:p w14:paraId="34610C97" w14:textId="77777777"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p>
          <w:p w14:paraId="0A2CC697" w14:textId="5ADBD007"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The FAO reports that between 1990 and 2010, Guatemala lost an average of 54,550 ha of forest cover (1.15%) per year. In total, between 1990 and 2010, Guatemala lost 23.0% of its forest cover, or around 1,091,000 ha.</w:t>
            </w:r>
            <w:r w:rsidRPr="00EB627C">
              <w:rPr>
                <w:rStyle w:val="FootnoteReference"/>
                <w:rFonts w:eastAsia="Century Gothic" w:cs="Century Gothic"/>
              </w:rPr>
              <w:footnoteReference w:id="6"/>
            </w:r>
            <w:r w:rsidRPr="00EB627C">
              <w:rPr>
                <w:rFonts w:eastAsia="Century Gothic" w:cs="Century Gothic"/>
              </w:rPr>
              <w:t xml:space="preserve">  </w:t>
            </w:r>
          </w:p>
          <w:p w14:paraId="72CB3823" w14:textId="77777777"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p>
          <w:p w14:paraId="79359A23" w14:textId="334D5788"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According to the FAO report, “State of the World’s Forests,” Carbon stock in living forest biomass were depleting in Guatemala, from 1990 to 2010, demonstrating a negative annual change rate.</w:t>
            </w:r>
            <w:r w:rsidRPr="00EB627C">
              <w:rPr>
                <w:rStyle w:val="FootnoteReference"/>
                <w:rFonts w:eastAsia="Century Gothic" w:cs="Century Gothic"/>
              </w:rPr>
              <w:footnoteReference w:id="7"/>
            </w:r>
            <w:r w:rsidRPr="00EB627C">
              <w:rPr>
                <w:rFonts w:eastAsia="Century Gothic" w:cs="Century Gothic"/>
              </w:rPr>
              <w:t xml:space="preserve"> </w:t>
            </w:r>
          </w:p>
          <w:p w14:paraId="186721A2" w14:textId="77777777"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p>
          <w:tbl>
            <w:tblPr>
              <w:tblW w:w="3124"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5"/>
              <w:gridCol w:w="805"/>
              <w:gridCol w:w="805"/>
              <w:gridCol w:w="709"/>
            </w:tblGrid>
            <w:tr w:rsidR="007675DA" w:rsidRPr="00EB627C" w14:paraId="1E05005F" w14:textId="77777777" w:rsidTr="007675DA">
              <w:trPr>
                <w:trHeight w:val="1248"/>
              </w:trPr>
              <w:tc>
                <w:tcPr>
                  <w:tcW w:w="3124" w:type="dxa"/>
                  <w:gridSpan w:val="4"/>
                  <w:shd w:val="clear" w:color="auto" w:fill="auto"/>
                  <w:tcMar>
                    <w:top w:w="100" w:type="dxa"/>
                    <w:left w:w="100" w:type="dxa"/>
                    <w:bottom w:w="100" w:type="dxa"/>
                    <w:right w:w="100" w:type="dxa"/>
                  </w:tcMar>
                </w:tcPr>
                <w:p w14:paraId="6EB730BE" w14:textId="77777777" w:rsidR="007675DA" w:rsidRPr="00EB627C" w:rsidRDefault="007675DA" w:rsidP="007675DA">
                  <w:pPr>
                    <w:widowControl w:val="0"/>
                    <w:pBdr>
                      <w:top w:val="nil"/>
                      <w:left w:val="nil"/>
                      <w:bottom w:val="nil"/>
                      <w:right w:val="nil"/>
                      <w:between w:val="nil"/>
                    </w:pBdr>
                    <w:jc w:val="center"/>
                    <w:rPr>
                      <w:rFonts w:eastAsia="Century Gothic" w:cs="Century Gothic"/>
                    </w:rPr>
                  </w:pPr>
                  <w:r w:rsidRPr="00EB627C">
                    <w:rPr>
                      <w:rFonts w:eastAsia="Century Gothic" w:cs="Century Gothic"/>
                      <w:b/>
                    </w:rPr>
                    <w:lastRenderedPageBreak/>
                    <w:t>Carbon stock in living forest biomass in Guatemala</w:t>
                  </w:r>
                </w:p>
                <w:p w14:paraId="04D5ED80" w14:textId="77777777" w:rsidR="007675DA" w:rsidRPr="00EB627C" w:rsidRDefault="007675DA" w:rsidP="007675DA">
                  <w:pPr>
                    <w:widowControl w:val="0"/>
                    <w:pBdr>
                      <w:top w:val="nil"/>
                      <w:left w:val="nil"/>
                      <w:bottom w:val="nil"/>
                      <w:right w:val="nil"/>
                      <w:between w:val="nil"/>
                    </w:pBdr>
                    <w:jc w:val="center"/>
                    <w:rPr>
                      <w:rFonts w:eastAsia="Century Gothic" w:cs="Century Gothic"/>
                    </w:rPr>
                  </w:pPr>
                  <w:r w:rsidRPr="00EB627C">
                    <w:rPr>
                      <w:rFonts w:eastAsia="Century Gothic" w:cs="Century Gothic"/>
                    </w:rPr>
                    <w:t xml:space="preserve"> (million </w:t>
                  </w:r>
                  <w:proofErr w:type="spellStart"/>
                  <w:r w:rsidRPr="00EB627C">
                    <w:rPr>
                      <w:rFonts w:eastAsia="Century Gothic" w:cs="Century Gothic"/>
                    </w:rPr>
                    <w:t>tonnes</w:t>
                  </w:r>
                  <w:proofErr w:type="spellEnd"/>
                  <w:r w:rsidRPr="00EB627C">
                    <w:rPr>
                      <w:rFonts w:eastAsia="Century Gothic" w:cs="Century Gothic"/>
                    </w:rPr>
                    <w:t>)</w:t>
                  </w:r>
                </w:p>
              </w:tc>
            </w:tr>
            <w:tr w:rsidR="007675DA" w:rsidRPr="00EB627C" w14:paraId="3CF6B7B7" w14:textId="77777777" w:rsidTr="007675DA">
              <w:tc>
                <w:tcPr>
                  <w:tcW w:w="805" w:type="dxa"/>
                  <w:shd w:val="clear" w:color="auto" w:fill="auto"/>
                  <w:tcMar>
                    <w:top w:w="100" w:type="dxa"/>
                    <w:left w:w="100" w:type="dxa"/>
                    <w:bottom w:w="100" w:type="dxa"/>
                    <w:right w:w="100" w:type="dxa"/>
                  </w:tcMar>
                </w:tcPr>
                <w:p w14:paraId="40EC112E" w14:textId="77777777" w:rsidR="007675DA" w:rsidRPr="00EB627C" w:rsidRDefault="007675DA" w:rsidP="007675DA">
                  <w:pPr>
                    <w:widowControl w:val="0"/>
                    <w:pBdr>
                      <w:top w:val="nil"/>
                      <w:left w:val="nil"/>
                      <w:bottom w:val="nil"/>
                      <w:right w:val="nil"/>
                      <w:between w:val="nil"/>
                    </w:pBdr>
                    <w:rPr>
                      <w:rFonts w:eastAsia="Century Gothic" w:cs="Century Gothic"/>
                      <w:b/>
                    </w:rPr>
                  </w:pPr>
                  <w:r w:rsidRPr="00EB627C">
                    <w:rPr>
                      <w:rFonts w:eastAsia="Century Gothic" w:cs="Century Gothic"/>
                      <w:b/>
                    </w:rPr>
                    <w:t>1990</w:t>
                  </w:r>
                </w:p>
              </w:tc>
              <w:tc>
                <w:tcPr>
                  <w:tcW w:w="805" w:type="dxa"/>
                  <w:shd w:val="clear" w:color="auto" w:fill="auto"/>
                  <w:tcMar>
                    <w:top w:w="100" w:type="dxa"/>
                    <w:left w:w="100" w:type="dxa"/>
                    <w:bottom w:w="100" w:type="dxa"/>
                    <w:right w:w="100" w:type="dxa"/>
                  </w:tcMar>
                </w:tcPr>
                <w:p w14:paraId="3B5BF54B" w14:textId="77777777" w:rsidR="007675DA" w:rsidRPr="00EB627C" w:rsidRDefault="007675DA" w:rsidP="007675DA">
                  <w:pPr>
                    <w:widowControl w:val="0"/>
                    <w:pBdr>
                      <w:top w:val="nil"/>
                      <w:left w:val="nil"/>
                      <w:bottom w:val="nil"/>
                      <w:right w:val="nil"/>
                      <w:between w:val="nil"/>
                    </w:pBdr>
                    <w:rPr>
                      <w:rFonts w:eastAsia="Century Gothic" w:cs="Century Gothic"/>
                      <w:b/>
                    </w:rPr>
                  </w:pPr>
                  <w:r w:rsidRPr="00EB627C">
                    <w:rPr>
                      <w:rFonts w:eastAsia="Century Gothic" w:cs="Century Gothic"/>
                      <w:b/>
                    </w:rPr>
                    <w:t>2000</w:t>
                  </w:r>
                </w:p>
              </w:tc>
              <w:tc>
                <w:tcPr>
                  <w:tcW w:w="805" w:type="dxa"/>
                  <w:shd w:val="clear" w:color="auto" w:fill="auto"/>
                  <w:tcMar>
                    <w:top w:w="100" w:type="dxa"/>
                    <w:left w:w="100" w:type="dxa"/>
                    <w:bottom w:w="100" w:type="dxa"/>
                    <w:right w:w="100" w:type="dxa"/>
                  </w:tcMar>
                </w:tcPr>
                <w:p w14:paraId="51DE0115" w14:textId="77777777" w:rsidR="007675DA" w:rsidRPr="00EB627C" w:rsidRDefault="007675DA" w:rsidP="007675DA">
                  <w:pPr>
                    <w:widowControl w:val="0"/>
                    <w:pBdr>
                      <w:top w:val="nil"/>
                      <w:left w:val="nil"/>
                      <w:bottom w:val="nil"/>
                      <w:right w:val="nil"/>
                      <w:between w:val="nil"/>
                    </w:pBdr>
                    <w:rPr>
                      <w:rFonts w:eastAsia="Century Gothic" w:cs="Century Gothic"/>
                      <w:b/>
                    </w:rPr>
                  </w:pPr>
                  <w:r w:rsidRPr="00EB627C">
                    <w:rPr>
                      <w:rFonts w:eastAsia="Century Gothic" w:cs="Century Gothic"/>
                      <w:b/>
                    </w:rPr>
                    <w:t>2005</w:t>
                  </w:r>
                </w:p>
              </w:tc>
              <w:tc>
                <w:tcPr>
                  <w:tcW w:w="709" w:type="dxa"/>
                  <w:shd w:val="clear" w:color="auto" w:fill="auto"/>
                  <w:tcMar>
                    <w:top w:w="100" w:type="dxa"/>
                    <w:left w:w="100" w:type="dxa"/>
                    <w:bottom w:w="100" w:type="dxa"/>
                    <w:right w:w="100" w:type="dxa"/>
                  </w:tcMar>
                </w:tcPr>
                <w:p w14:paraId="4CDC5D5E" w14:textId="77777777" w:rsidR="007675DA" w:rsidRPr="00EB627C" w:rsidRDefault="007675DA" w:rsidP="007675DA">
                  <w:pPr>
                    <w:widowControl w:val="0"/>
                    <w:pBdr>
                      <w:top w:val="nil"/>
                      <w:left w:val="nil"/>
                      <w:bottom w:val="nil"/>
                      <w:right w:val="nil"/>
                      <w:between w:val="nil"/>
                    </w:pBdr>
                    <w:rPr>
                      <w:rFonts w:eastAsia="Century Gothic" w:cs="Century Gothic"/>
                      <w:b/>
                    </w:rPr>
                  </w:pPr>
                  <w:r w:rsidRPr="00EB627C">
                    <w:rPr>
                      <w:rFonts w:eastAsia="Century Gothic" w:cs="Century Gothic"/>
                      <w:b/>
                    </w:rPr>
                    <w:t>2010</w:t>
                  </w:r>
                </w:p>
              </w:tc>
            </w:tr>
            <w:tr w:rsidR="007675DA" w:rsidRPr="00EB627C" w14:paraId="27CD71B1" w14:textId="77777777" w:rsidTr="007675DA">
              <w:trPr>
                <w:trHeight w:val="240"/>
              </w:trPr>
              <w:tc>
                <w:tcPr>
                  <w:tcW w:w="805" w:type="dxa"/>
                  <w:shd w:val="clear" w:color="auto" w:fill="auto"/>
                  <w:tcMar>
                    <w:top w:w="100" w:type="dxa"/>
                    <w:left w:w="100" w:type="dxa"/>
                    <w:bottom w:w="100" w:type="dxa"/>
                    <w:right w:w="100" w:type="dxa"/>
                  </w:tcMar>
                </w:tcPr>
                <w:p w14:paraId="5FF2B5C7" w14:textId="77777777" w:rsidR="007675DA" w:rsidRPr="00EB627C" w:rsidRDefault="007675DA" w:rsidP="007675DA">
                  <w:pPr>
                    <w:widowControl w:val="0"/>
                    <w:rPr>
                      <w:rFonts w:eastAsia="Century Gothic" w:cs="Century Gothic"/>
                    </w:rPr>
                  </w:pPr>
                  <w:r w:rsidRPr="00EB627C">
                    <w:rPr>
                      <w:rFonts w:eastAsia="Century Gothic" w:cs="Century Gothic"/>
                    </w:rPr>
                    <w:t>365</w:t>
                  </w:r>
                </w:p>
              </w:tc>
              <w:tc>
                <w:tcPr>
                  <w:tcW w:w="805" w:type="dxa"/>
                  <w:shd w:val="clear" w:color="auto" w:fill="auto"/>
                  <w:tcMar>
                    <w:top w:w="100" w:type="dxa"/>
                    <w:left w:w="100" w:type="dxa"/>
                    <w:bottom w:w="100" w:type="dxa"/>
                    <w:right w:w="100" w:type="dxa"/>
                  </w:tcMar>
                </w:tcPr>
                <w:p w14:paraId="7D348C60" w14:textId="77777777" w:rsidR="007675DA" w:rsidRPr="00EB627C" w:rsidRDefault="007675DA" w:rsidP="007675DA">
                  <w:pPr>
                    <w:widowControl w:val="0"/>
                    <w:pBdr>
                      <w:top w:val="nil"/>
                      <w:left w:val="nil"/>
                      <w:bottom w:val="nil"/>
                      <w:right w:val="nil"/>
                      <w:between w:val="nil"/>
                    </w:pBdr>
                    <w:rPr>
                      <w:rFonts w:eastAsia="Century Gothic" w:cs="Century Gothic"/>
                    </w:rPr>
                  </w:pPr>
                  <w:r w:rsidRPr="00EB627C">
                    <w:rPr>
                      <w:rFonts w:eastAsia="Century Gothic" w:cs="Century Gothic"/>
                    </w:rPr>
                    <w:t>324</w:t>
                  </w:r>
                </w:p>
              </w:tc>
              <w:tc>
                <w:tcPr>
                  <w:tcW w:w="805" w:type="dxa"/>
                  <w:shd w:val="clear" w:color="auto" w:fill="auto"/>
                  <w:tcMar>
                    <w:top w:w="100" w:type="dxa"/>
                    <w:left w:w="100" w:type="dxa"/>
                    <w:bottom w:w="100" w:type="dxa"/>
                    <w:right w:w="100" w:type="dxa"/>
                  </w:tcMar>
                </w:tcPr>
                <w:p w14:paraId="63FA2D18" w14:textId="77777777" w:rsidR="007675DA" w:rsidRPr="00EB627C" w:rsidRDefault="007675DA" w:rsidP="007675DA">
                  <w:pPr>
                    <w:widowControl w:val="0"/>
                    <w:pBdr>
                      <w:top w:val="nil"/>
                      <w:left w:val="nil"/>
                      <w:bottom w:val="nil"/>
                      <w:right w:val="nil"/>
                      <w:between w:val="nil"/>
                    </w:pBdr>
                    <w:rPr>
                      <w:rFonts w:eastAsia="Century Gothic" w:cs="Century Gothic"/>
                    </w:rPr>
                  </w:pPr>
                  <w:r w:rsidRPr="00EB627C">
                    <w:rPr>
                      <w:rFonts w:eastAsia="Century Gothic" w:cs="Century Gothic"/>
                    </w:rPr>
                    <w:t>303</w:t>
                  </w:r>
                </w:p>
              </w:tc>
              <w:tc>
                <w:tcPr>
                  <w:tcW w:w="709" w:type="dxa"/>
                  <w:shd w:val="clear" w:color="auto" w:fill="auto"/>
                  <w:tcMar>
                    <w:top w:w="100" w:type="dxa"/>
                    <w:left w:w="100" w:type="dxa"/>
                    <w:bottom w:w="100" w:type="dxa"/>
                    <w:right w:w="100" w:type="dxa"/>
                  </w:tcMar>
                </w:tcPr>
                <w:p w14:paraId="0FA0D30E" w14:textId="77777777" w:rsidR="007675DA" w:rsidRPr="00EB627C" w:rsidRDefault="007675DA" w:rsidP="007675DA">
                  <w:pPr>
                    <w:widowControl w:val="0"/>
                    <w:pBdr>
                      <w:top w:val="nil"/>
                      <w:left w:val="nil"/>
                      <w:bottom w:val="nil"/>
                      <w:right w:val="nil"/>
                      <w:between w:val="nil"/>
                    </w:pBdr>
                    <w:rPr>
                      <w:rFonts w:eastAsia="Century Gothic" w:cs="Century Gothic"/>
                    </w:rPr>
                  </w:pPr>
                  <w:r w:rsidRPr="00EB627C">
                    <w:rPr>
                      <w:rFonts w:eastAsia="Century Gothic" w:cs="Century Gothic"/>
                    </w:rPr>
                    <w:t>281</w:t>
                  </w:r>
                </w:p>
              </w:tc>
            </w:tr>
          </w:tbl>
          <w:p w14:paraId="48642401" w14:textId="77777777"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p>
          <w:p w14:paraId="2FF81E20" w14:textId="740D87AB" w:rsidR="007675DA" w:rsidRPr="00EB627C" w:rsidRDefault="007675DA" w:rsidP="007675DA">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Remote sensing data from Global Forest Watch shows that from 2001 to 2018, Sololá lost 2.48kha of tree cover, equivalent to a 3.1% decrease in tree cover since 2000.</w:t>
            </w:r>
            <w:r w:rsidRPr="00EB627C">
              <w:rPr>
                <w:rStyle w:val="FootnoteReference"/>
                <w:rFonts w:eastAsia="Century Gothic" w:cs="Century Gothic"/>
              </w:rPr>
              <w:footnoteReference w:id="8"/>
            </w:r>
            <w:r w:rsidRPr="00EB627C">
              <w:rPr>
                <w:rFonts w:eastAsia="Century Gothic" w:cs="Century Gothic"/>
              </w:rPr>
              <w:t xml:space="preserve"> </w:t>
            </w:r>
          </w:p>
          <w:p w14:paraId="487CAB98" w14:textId="77777777" w:rsidR="007675DA" w:rsidRPr="00EB627C" w:rsidRDefault="007675DA" w:rsidP="007675DA">
            <w:pPr>
              <w:widowControl w:val="0"/>
              <w:pBdr>
                <w:top w:val="nil"/>
                <w:left w:val="nil"/>
                <w:bottom w:val="nil"/>
                <w:right w:val="nil"/>
                <w:between w:val="nil"/>
              </w:pBdr>
              <w:spacing w:after="0" w:line="240" w:lineRule="auto"/>
              <w:rPr>
                <w:rFonts w:eastAsia="Century Gothic" w:cs="Century Gothic"/>
                <w:b/>
              </w:rPr>
            </w:pPr>
          </w:p>
          <w:p w14:paraId="59F5A7F4" w14:textId="5CA8882A" w:rsidR="006D5264" w:rsidRPr="00EB627C" w:rsidRDefault="006D5264" w:rsidP="007675DA">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 xml:space="preserve">AC </w:t>
            </w:r>
            <w:r w:rsidR="008B220E" w:rsidRPr="00EB627C">
              <w:rPr>
                <w:rFonts w:eastAsia="Century Gothic" w:cs="Century Gothic"/>
                <w:b/>
              </w:rPr>
              <w:t>5</w:t>
            </w:r>
            <w:r w:rsidRPr="00EB627C">
              <w:rPr>
                <w:rFonts w:eastAsia="Century Gothic" w:cs="Century Gothic"/>
                <w:b/>
              </w:rPr>
              <w:t>:</w:t>
            </w:r>
            <w:r w:rsidRPr="00EB627C">
              <w:rPr>
                <w:rFonts w:eastAsia="Century Gothic" w:cs="Century Gothic"/>
              </w:rPr>
              <w:t xml:space="preserve"> Not applicable. Tool 30 is applied to determine </w:t>
            </w:r>
            <w:proofErr w:type="spellStart"/>
            <w:r w:rsidRPr="00EB627C">
              <w:rPr>
                <w:rFonts w:eastAsia="Century Gothic" w:cs="Century Gothic"/>
                <w:b/>
              </w:rPr>
              <w:t>fNRB</w:t>
            </w:r>
            <w:proofErr w:type="spellEnd"/>
            <w:r w:rsidRPr="00EB627C">
              <w:rPr>
                <w:rFonts w:eastAsia="Century Gothic" w:cs="Century Gothic"/>
              </w:rPr>
              <w:t>.</w:t>
            </w:r>
          </w:p>
          <w:p w14:paraId="6844C980" w14:textId="77777777" w:rsidR="006D5264" w:rsidRPr="00EB627C" w:rsidRDefault="006D5264" w:rsidP="006D5264">
            <w:pPr>
              <w:widowControl w:val="0"/>
              <w:pBdr>
                <w:top w:val="nil"/>
                <w:left w:val="nil"/>
                <w:bottom w:val="nil"/>
                <w:right w:val="nil"/>
                <w:between w:val="nil"/>
              </w:pBdr>
              <w:spacing w:after="0" w:line="240" w:lineRule="auto"/>
              <w:rPr>
                <w:rFonts w:eastAsia="Century Gothic" w:cs="Century Gothic"/>
                <w:b/>
              </w:rPr>
            </w:pPr>
          </w:p>
          <w:p w14:paraId="57FCEE87" w14:textId="77777777" w:rsidR="006D5264" w:rsidRPr="00EB627C" w:rsidRDefault="006D5264"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 xml:space="preserve">AC </w:t>
            </w:r>
            <w:r w:rsidR="008B220E" w:rsidRPr="00EB627C">
              <w:rPr>
                <w:rFonts w:eastAsia="Century Gothic" w:cs="Century Gothic"/>
                <w:b/>
              </w:rPr>
              <w:t>6</w:t>
            </w:r>
            <w:r w:rsidRPr="00EB627C">
              <w:rPr>
                <w:rFonts w:eastAsia="Century Gothic" w:cs="Century Gothic"/>
                <w:b/>
              </w:rPr>
              <w:t xml:space="preserve">: </w:t>
            </w:r>
            <w:r w:rsidR="007675DA" w:rsidRPr="00EB627C">
              <w:rPr>
                <w:rFonts w:eastAsia="Century Gothic" w:cs="Century Gothic"/>
              </w:rPr>
              <w:t>Not applicable. The project device does not require briquettes, pellets, or woodchips.</w:t>
            </w:r>
          </w:p>
          <w:p w14:paraId="41C879AA" w14:textId="77777777" w:rsidR="007675DA" w:rsidRPr="00EB627C" w:rsidRDefault="007675DA" w:rsidP="006D5264">
            <w:pPr>
              <w:widowControl w:val="0"/>
              <w:pBdr>
                <w:top w:val="nil"/>
                <w:left w:val="nil"/>
                <w:bottom w:val="nil"/>
                <w:right w:val="nil"/>
                <w:between w:val="nil"/>
              </w:pBdr>
              <w:spacing w:after="0" w:line="240" w:lineRule="auto"/>
              <w:rPr>
                <w:rFonts w:eastAsia="Century Gothic" w:cs="Century Gothic"/>
              </w:rPr>
            </w:pPr>
          </w:p>
          <w:p w14:paraId="21A4A920" w14:textId="77777777" w:rsidR="007675DA" w:rsidRPr="00EB627C" w:rsidRDefault="007675DA"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 xml:space="preserve">AC 7: </w:t>
            </w:r>
            <w:r w:rsidRPr="00EB627C">
              <w:rPr>
                <w:rFonts w:eastAsia="Century Gothic" w:cs="Century Gothic"/>
              </w:rPr>
              <w:t>Each project device (ONIL stove) installed by the project during the monitoring period had a TRL Logo and a unique identification number. In addition, all users have a unique identifier (string of numbers and letters referred to as a “client ID”) linked to client information (name, location etc.).</w:t>
            </w:r>
          </w:p>
          <w:p w14:paraId="7262696F" w14:textId="77777777" w:rsidR="007675DA" w:rsidRPr="00EB627C" w:rsidRDefault="007675DA" w:rsidP="006D5264">
            <w:pPr>
              <w:widowControl w:val="0"/>
              <w:pBdr>
                <w:top w:val="nil"/>
                <w:left w:val="nil"/>
                <w:bottom w:val="nil"/>
                <w:right w:val="nil"/>
                <w:between w:val="nil"/>
              </w:pBdr>
              <w:spacing w:after="0" w:line="240" w:lineRule="auto"/>
              <w:rPr>
                <w:rFonts w:eastAsia="Century Gothic" w:cs="Century Gothic"/>
              </w:rPr>
            </w:pPr>
          </w:p>
          <w:p w14:paraId="259DF2CD" w14:textId="13C68008" w:rsidR="007675DA" w:rsidRPr="00EB627C" w:rsidRDefault="007675DA" w:rsidP="006D526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 xml:space="preserve">AC 8: </w:t>
            </w:r>
            <w:r w:rsidRPr="00EB627C">
              <w:rPr>
                <w:rFonts w:eastAsia="Century Gothic" w:cs="Century Gothic"/>
              </w:rPr>
              <w:t>When the stoves were purchased from the manufacturer, they contained no manufacturer logo or unique identification number as described above. TRL adds both after purchase from the manufacturer and prior to installation in the client’s home. At the installation the TAS complete</w:t>
            </w:r>
            <w:r w:rsidR="004630E7" w:rsidRPr="00EB627C">
              <w:rPr>
                <w:rFonts w:eastAsia="Century Gothic" w:cs="Century Gothic"/>
              </w:rPr>
              <w:t>d</w:t>
            </w:r>
            <w:r w:rsidRPr="00EB627C">
              <w:rPr>
                <w:rFonts w:eastAsia="Century Gothic" w:cs="Century Gothic"/>
              </w:rPr>
              <w:t xml:space="preserve"> </w:t>
            </w:r>
            <w:r w:rsidR="004630E7" w:rsidRPr="00EB627C">
              <w:rPr>
                <w:rFonts w:eastAsia="Century Gothic" w:cs="Century Gothic"/>
              </w:rPr>
              <w:t>a</w:t>
            </w:r>
            <w:r w:rsidRPr="00EB627C">
              <w:rPr>
                <w:rFonts w:eastAsia="Century Gothic" w:cs="Century Gothic"/>
              </w:rPr>
              <w:t xml:space="preserve"> corresponding form in Kobo Toolbox. Only after the installation has taken place and the equipment’s unique identification number is matched with a client ID </w:t>
            </w:r>
            <w:r w:rsidR="004630E7" w:rsidRPr="00EB627C">
              <w:rPr>
                <w:rFonts w:eastAsia="Century Gothic" w:cs="Century Gothic"/>
              </w:rPr>
              <w:t>were</w:t>
            </w:r>
            <w:r w:rsidRPr="00EB627C">
              <w:rPr>
                <w:rFonts w:eastAsia="Century Gothic" w:cs="Century Gothic"/>
              </w:rPr>
              <w:t xml:space="preserve"> emission reductions from that project device included in the emission </w:t>
            </w:r>
            <w:r w:rsidRPr="00EB627C">
              <w:rPr>
                <w:rFonts w:eastAsia="Century Gothic" w:cs="Century Gothic"/>
              </w:rPr>
              <w:lastRenderedPageBreak/>
              <w:t>reduction calculations.</w:t>
            </w:r>
          </w:p>
        </w:tc>
      </w:tr>
      <w:tr w:rsidR="00357033" w:rsidRPr="00EB627C" w14:paraId="6B472D0D" w14:textId="37785666" w:rsidTr="00D908F5">
        <w:tc>
          <w:tcPr>
            <w:tcW w:w="525" w:type="dxa"/>
            <w:shd w:val="clear" w:color="auto" w:fill="auto"/>
            <w:tcMar>
              <w:top w:w="100" w:type="dxa"/>
              <w:left w:w="100" w:type="dxa"/>
              <w:bottom w:w="100" w:type="dxa"/>
              <w:right w:w="100" w:type="dxa"/>
            </w:tcMar>
          </w:tcPr>
          <w:p w14:paraId="6B10E277" w14:textId="77777777" w:rsidR="00357033" w:rsidRPr="00EB627C" w:rsidRDefault="00357033" w:rsidP="006D5264">
            <w:pPr>
              <w:spacing w:before="160" w:after="0"/>
              <w:ind w:left="720"/>
              <w:rPr>
                <w:rFonts w:eastAsia="Century Gothic" w:cs="Century Gothic"/>
              </w:rPr>
            </w:pPr>
            <w:r w:rsidRPr="00EB627C">
              <w:rPr>
                <w:rFonts w:eastAsia="Century Gothic" w:cs="Century Gothic"/>
              </w:rPr>
              <w:lastRenderedPageBreak/>
              <w:t>(2)</w:t>
            </w:r>
          </w:p>
        </w:tc>
        <w:tc>
          <w:tcPr>
            <w:tcW w:w="2355" w:type="dxa"/>
            <w:shd w:val="clear" w:color="auto" w:fill="auto"/>
            <w:tcMar>
              <w:top w:w="100" w:type="dxa"/>
              <w:left w:w="100" w:type="dxa"/>
              <w:bottom w:w="100" w:type="dxa"/>
              <w:right w:w="100" w:type="dxa"/>
            </w:tcMar>
          </w:tcPr>
          <w:p w14:paraId="01CCE7CB" w14:textId="77777777" w:rsidR="00357033" w:rsidRPr="00EB627C" w:rsidRDefault="00357033" w:rsidP="006D5264">
            <w:pPr>
              <w:spacing w:before="160" w:after="0"/>
              <w:rPr>
                <w:rFonts w:eastAsia="Century Gothic" w:cs="Century Gothic"/>
              </w:rPr>
            </w:pPr>
            <w:r w:rsidRPr="00EB627C">
              <w:rPr>
                <w:rFonts w:eastAsia="Century Gothic" w:cs="Century Gothic"/>
              </w:rPr>
              <w:t>Use the technologies or measures specified in the project description.</w:t>
            </w:r>
          </w:p>
        </w:tc>
        <w:tc>
          <w:tcPr>
            <w:tcW w:w="2610" w:type="dxa"/>
            <w:shd w:val="clear" w:color="auto" w:fill="auto"/>
            <w:tcMar>
              <w:top w:w="100" w:type="dxa"/>
              <w:left w:w="100" w:type="dxa"/>
              <w:bottom w:w="100" w:type="dxa"/>
              <w:right w:w="100" w:type="dxa"/>
            </w:tcMar>
          </w:tcPr>
          <w:p w14:paraId="2CE51444" w14:textId="77777777"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At this time and for forecasted instances, no other project device type will be used, other than ONIL stove technology.</w:t>
            </w:r>
          </w:p>
        </w:tc>
        <w:tc>
          <w:tcPr>
            <w:tcW w:w="3960" w:type="dxa"/>
          </w:tcPr>
          <w:p w14:paraId="1E975C2D" w14:textId="71DBB3AE" w:rsidR="00357033" w:rsidRPr="00EB627C" w:rsidRDefault="006D5264"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Only ONIL stove technology was used during the monitoring period.</w:t>
            </w:r>
          </w:p>
        </w:tc>
      </w:tr>
      <w:tr w:rsidR="00357033" w:rsidRPr="00EB627C" w14:paraId="433E4F6B" w14:textId="2FB7EB03" w:rsidTr="00D908F5">
        <w:tc>
          <w:tcPr>
            <w:tcW w:w="525" w:type="dxa"/>
            <w:shd w:val="clear" w:color="auto" w:fill="auto"/>
            <w:tcMar>
              <w:top w:w="100" w:type="dxa"/>
              <w:left w:w="100" w:type="dxa"/>
              <w:bottom w:w="100" w:type="dxa"/>
              <w:right w:w="100" w:type="dxa"/>
            </w:tcMar>
          </w:tcPr>
          <w:p w14:paraId="24982CFB" w14:textId="77777777" w:rsidR="00357033" w:rsidRPr="00EB627C" w:rsidRDefault="00357033" w:rsidP="006D5264">
            <w:pPr>
              <w:spacing w:before="160" w:after="0"/>
              <w:ind w:left="720"/>
              <w:rPr>
                <w:rFonts w:eastAsia="Century Gothic" w:cs="Century Gothic"/>
              </w:rPr>
            </w:pPr>
            <w:r w:rsidRPr="00EB627C">
              <w:rPr>
                <w:rFonts w:eastAsia="Century Gothic" w:cs="Century Gothic"/>
              </w:rPr>
              <w:t>(3)</w:t>
            </w:r>
          </w:p>
        </w:tc>
        <w:tc>
          <w:tcPr>
            <w:tcW w:w="2355" w:type="dxa"/>
            <w:shd w:val="clear" w:color="auto" w:fill="auto"/>
            <w:tcMar>
              <w:top w:w="100" w:type="dxa"/>
              <w:left w:w="100" w:type="dxa"/>
              <w:bottom w:w="100" w:type="dxa"/>
              <w:right w:w="100" w:type="dxa"/>
            </w:tcMar>
          </w:tcPr>
          <w:p w14:paraId="7D026A54" w14:textId="77777777" w:rsidR="00357033" w:rsidRPr="00EB627C" w:rsidRDefault="00357033" w:rsidP="006D5264">
            <w:pPr>
              <w:spacing w:before="160" w:after="0"/>
              <w:rPr>
                <w:rFonts w:eastAsia="Century Gothic" w:cs="Century Gothic"/>
              </w:rPr>
            </w:pPr>
            <w:r w:rsidRPr="00EB627C">
              <w:rPr>
                <w:rFonts w:eastAsia="Century Gothic" w:cs="Century Gothic"/>
              </w:rPr>
              <w:t>Apply the technologies or measures in the same manner as specified in the project description.</w:t>
            </w:r>
          </w:p>
        </w:tc>
        <w:tc>
          <w:tcPr>
            <w:tcW w:w="2610" w:type="dxa"/>
            <w:shd w:val="clear" w:color="auto" w:fill="auto"/>
            <w:tcMar>
              <w:top w:w="100" w:type="dxa"/>
              <w:left w:w="100" w:type="dxa"/>
              <w:bottom w:w="100" w:type="dxa"/>
              <w:right w:w="100" w:type="dxa"/>
            </w:tcMar>
          </w:tcPr>
          <w:p w14:paraId="60B60DDA" w14:textId="147B1A32"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 xml:space="preserve">New instances will only apply the ONIL stove technology as specified in </w:t>
            </w:r>
            <w:r w:rsidR="00BD738E" w:rsidRPr="00EB627C">
              <w:rPr>
                <w:rFonts w:eastAsia="Century Gothic" w:cs="Century Gothic"/>
              </w:rPr>
              <w:t>the VCS Project Description V1.</w:t>
            </w:r>
            <w:r w:rsidR="004630E7" w:rsidRPr="00EB627C">
              <w:rPr>
                <w:rFonts w:eastAsia="Century Gothic" w:cs="Century Gothic"/>
              </w:rPr>
              <w:t>3</w:t>
            </w:r>
            <w:r w:rsidR="00BD738E" w:rsidRPr="00EB627C">
              <w:rPr>
                <w:rFonts w:eastAsia="Century Gothic" w:cs="Century Gothic"/>
              </w:rPr>
              <w:t xml:space="preserve"> </w:t>
            </w:r>
            <w:r w:rsidRPr="00EB627C">
              <w:rPr>
                <w:rFonts w:eastAsia="Century Gothic" w:cs="Century Gothic"/>
              </w:rPr>
              <w:t>section 1.1.</w:t>
            </w:r>
          </w:p>
        </w:tc>
        <w:tc>
          <w:tcPr>
            <w:tcW w:w="3960" w:type="dxa"/>
          </w:tcPr>
          <w:p w14:paraId="3DBFA290" w14:textId="505ADC91" w:rsidR="00357033" w:rsidRPr="00EB627C" w:rsidRDefault="006D5264"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All new instances applied ONIL stove technology as specified in the VCS Project Description V1.</w:t>
            </w:r>
            <w:r w:rsidR="004630E7" w:rsidRPr="00EB627C">
              <w:rPr>
                <w:rFonts w:eastAsia="Century Gothic" w:cs="Century Gothic"/>
              </w:rPr>
              <w:t>3</w:t>
            </w:r>
            <w:r w:rsidRPr="00EB627C">
              <w:rPr>
                <w:rFonts w:eastAsia="Century Gothic" w:cs="Century Gothic"/>
              </w:rPr>
              <w:t xml:space="preserve"> Section 1.1.</w:t>
            </w:r>
          </w:p>
        </w:tc>
      </w:tr>
      <w:tr w:rsidR="00357033" w:rsidRPr="00EB627C" w14:paraId="307DC0A7" w14:textId="7BCC4B4C" w:rsidTr="00D908F5">
        <w:tc>
          <w:tcPr>
            <w:tcW w:w="525" w:type="dxa"/>
            <w:shd w:val="clear" w:color="auto" w:fill="auto"/>
            <w:tcMar>
              <w:top w:w="100" w:type="dxa"/>
              <w:left w:w="100" w:type="dxa"/>
              <w:bottom w:w="100" w:type="dxa"/>
              <w:right w:w="100" w:type="dxa"/>
            </w:tcMar>
          </w:tcPr>
          <w:p w14:paraId="487992F0" w14:textId="77777777" w:rsidR="00357033" w:rsidRPr="00EB627C" w:rsidRDefault="00357033" w:rsidP="006D5264">
            <w:pPr>
              <w:spacing w:before="160" w:after="0"/>
              <w:ind w:left="720"/>
              <w:rPr>
                <w:rFonts w:eastAsia="Century Gothic" w:cs="Century Gothic"/>
              </w:rPr>
            </w:pPr>
            <w:r w:rsidRPr="00EB627C">
              <w:rPr>
                <w:rFonts w:eastAsia="Century Gothic" w:cs="Century Gothic"/>
              </w:rPr>
              <w:t>(4)</w:t>
            </w:r>
          </w:p>
        </w:tc>
        <w:tc>
          <w:tcPr>
            <w:tcW w:w="2355" w:type="dxa"/>
            <w:shd w:val="clear" w:color="auto" w:fill="auto"/>
            <w:tcMar>
              <w:top w:w="100" w:type="dxa"/>
              <w:left w:w="100" w:type="dxa"/>
              <w:bottom w:w="100" w:type="dxa"/>
              <w:right w:w="100" w:type="dxa"/>
            </w:tcMar>
          </w:tcPr>
          <w:p w14:paraId="7B06DD92" w14:textId="77777777" w:rsidR="00357033" w:rsidRPr="00EB627C" w:rsidRDefault="00357033" w:rsidP="006D5264">
            <w:pPr>
              <w:spacing w:before="160" w:after="0"/>
              <w:rPr>
                <w:rFonts w:eastAsia="Century Gothic" w:cs="Century Gothic"/>
              </w:rPr>
            </w:pPr>
            <w:r w:rsidRPr="00EB627C">
              <w:rPr>
                <w:rFonts w:eastAsia="Century Gothic" w:cs="Century Gothic"/>
              </w:rPr>
              <w:t>Are installed within the geographic area specified in Section 1.12, thus subject to the same baseline scenario determined in Section 3.4</w:t>
            </w:r>
          </w:p>
        </w:tc>
        <w:tc>
          <w:tcPr>
            <w:tcW w:w="2610" w:type="dxa"/>
            <w:shd w:val="clear" w:color="auto" w:fill="auto"/>
            <w:tcMar>
              <w:top w:w="100" w:type="dxa"/>
              <w:left w:w="100" w:type="dxa"/>
              <w:bottom w:w="100" w:type="dxa"/>
              <w:right w:w="100" w:type="dxa"/>
            </w:tcMar>
          </w:tcPr>
          <w:p w14:paraId="516F28D1" w14:textId="77777777" w:rsidR="00357033" w:rsidRPr="00EB627C" w:rsidRDefault="00357033"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The project shall only add new instances within the Sololá Department.</w:t>
            </w:r>
          </w:p>
        </w:tc>
        <w:tc>
          <w:tcPr>
            <w:tcW w:w="3960" w:type="dxa"/>
          </w:tcPr>
          <w:p w14:paraId="67718C68" w14:textId="3F048DB1" w:rsidR="00357033" w:rsidRPr="00EB627C" w:rsidRDefault="00BD738E" w:rsidP="006D526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All project activities took place within the Sololá Department.</w:t>
            </w:r>
          </w:p>
        </w:tc>
      </w:tr>
      <w:tr w:rsidR="00357033" w:rsidRPr="00EB627C" w14:paraId="78D8A12D" w14:textId="0A245DE8" w:rsidTr="00D908F5">
        <w:tc>
          <w:tcPr>
            <w:tcW w:w="525" w:type="dxa"/>
            <w:shd w:val="clear" w:color="auto" w:fill="auto"/>
            <w:tcMar>
              <w:top w:w="100" w:type="dxa"/>
              <w:left w:w="100" w:type="dxa"/>
              <w:bottom w:w="100" w:type="dxa"/>
              <w:right w:w="100" w:type="dxa"/>
            </w:tcMar>
          </w:tcPr>
          <w:p w14:paraId="6354A1A1" w14:textId="77777777" w:rsidR="00357033" w:rsidRPr="00EB627C" w:rsidRDefault="00357033" w:rsidP="006D5264">
            <w:pPr>
              <w:spacing w:before="160" w:after="0"/>
              <w:ind w:left="720"/>
              <w:rPr>
                <w:rFonts w:eastAsia="Century Gothic" w:cs="Century Gothic"/>
              </w:rPr>
            </w:pPr>
            <w:r w:rsidRPr="00EB627C">
              <w:rPr>
                <w:rFonts w:eastAsia="Century Gothic" w:cs="Century Gothic"/>
              </w:rPr>
              <w:t>(5)</w:t>
            </w:r>
          </w:p>
        </w:tc>
        <w:tc>
          <w:tcPr>
            <w:tcW w:w="2355" w:type="dxa"/>
            <w:shd w:val="clear" w:color="auto" w:fill="auto"/>
            <w:tcMar>
              <w:top w:w="100" w:type="dxa"/>
              <w:left w:w="100" w:type="dxa"/>
              <w:bottom w:w="100" w:type="dxa"/>
              <w:right w:w="100" w:type="dxa"/>
            </w:tcMar>
          </w:tcPr>
          <w:p w14:paraId="40C98AF5" w14:textId="77777777" w:rsidR="00357033" w:rsidRPr="00EB627C" w:rsidRDefault="00357033" w:rsidP="006D5264">
            <w:pPr>
              <w:spacing w:before="160" w:after="0"/>
              <w:rPr>
                <w:rFonts w:eastAsia="Century Gothic" w:cs="Century Gothic"/>
              </w:rPr>
            </w:pPr>
            <w:r w:rsidRPr="00EB627C">
              <w:rPr>
                <w:rFonts w:eastAsia="Century Gothic" w:cs="Century Gothic"/>
              </w:rPr>
              <w:t xml:space="preserve">Have characteristics with respect to additionality that are consistent with the initial instances for the specified project activity and geographic area. </w:t>
            </w:r>
          </w:p>
        </w:tc>
        <w:tc>
          <w:tcPr>
            <w:tcW w:w="2610" w:type="dxa"/>
            <w:shd w:val="clear" w:color="auto" w:fill="auto"/>
            <w:tcMar>
              <w:top w:w="100" w:type="dxa"/>
              <w:left w:w="100" w:type="dxa"/>
              <w:bottom w:w="100" w:type="dxa"/>
              <w:right w:w="100" w:type="dxa"/>
            </w:tcMar>
          </w:tcPr>
          <w:p w14:paraId="2950291B" w14:textId="77777777" w:rsidR="004630E7" w:rsidRPr="00EB627C" w:rsidRDefault="004630E7" w:rsidP="004630E7">
            <w:pPr>
              <w:spacing w:before="160"/>
              <w:rPr>
                <w:rFonts w:eastAsia="Century Gothic" w:cs="Century Gothic"/>
              </w:rPr>
            </w:pPr>
            <w:r w:rsidRPr="00EB627C">
              <w:rPr>
                <w:rFonts w:eastAsia="Century Gothic" w:cs="Century Gothic"/>
              </w:rPr>
              <w:t xml:space="preserve">All new instances will achieve additionality via application of section 5 paragraph 10 of Tool 21: Methodological tool: Demonstration of additionality of small-scale project activities, V13, Option D: “Project participants shall provide an explanation to show that the project activity would not have occurred anyway due to at least one of the following barriers in accordance with the applied methodology.” </w:t>
            </w:r>
          </w:p>
          <w:p w14:paraId="0EE4C14F" w14:textId="1C3731BB" w:rsidR="00357033" w:rsidRPr="00EB627C" w:rsidRDefault="004630E7" w:rsidP="004630E7">
            <w:pPr>
              <w:spacing w:before="160" w:after="0"/>
              <w:rPr>
                <w:rFonts w:eastAsia="Century Gothic" w:cs="Century Gothic"/>
              </w:rPr>
            </w:pPr>
            <w:r w:rsidRPr="00EB627C">
              <w:rPr>
                <w:rFonts w:eastAsia="Century Gothic" w:cs="Century Gothic"/>
              </w:rPr>
              <w:t xml:space="preserve">All new instances are installed when the </w:t>
            </w:r>
            <w:r w:rsidRPr="00EB627C">
              <w:rPr>
                <w:rFonts w:eastAsia="Century Gothic" w:cs="Century Gothic"/>
              </w:rPr>
              <w:lastRenderedPageBreak/>
              <w:t xml:space="preserve">baseline is the same (an open cooking fire) for clients facing the specific barriers mentioned in VCS Project Description V1.3 section 3.5: limited information, financial resources, and primarily, capacity to absorb new technologies. Within the project area, the recipients of TRL cookstoves face the same barriers. All clients purchase or collect wood from the forests surrounding Lake Atitlán, cook over open fires that emit dangerous fumes, have limited financial resources, and most importantly, have limited capacity to absorb the technology without the tailored support of TRL’s project. All clients purchase a cookstove at the subsidized price of Q350, with the exception of a few unique circumstances in which clients have alternative payment options (see section 2.2). One cookstove is installed per family, and cookstoves only replace open cooking fires. Every client receives the same cookstove technology and model (ONIL), accompanied with </w:t>
            </w:r>
            <w:r w:rsidRPr="00EB627C">
              <w:rPr>
                <w:rFonts w:eastAsia="Century Gothic" w:cs="Century Gothic"/>
              </w:rPr>
              <w:lastRenderedPageBreak/>
              <w:t>the same, culturally oriented support from TRL’s Outreach Team. New instances are only eligible when added in these conditions.</w:t>
            </w:r>
          </w:p>
        </w:tc>
        <w:tc>
          <w:tcPr>
            <w:tcW w:w="3960" w:type="dxa"/>
          </w:tcPr>
          <w:p w14:paraId="303344E1" w14:textId="7C613EF9" w:rsidR="00357033" w:rsidRPr="00EB627C" w:rsidRDefault="00BD738E" w:rsidP="006D5264">
            <w:pPr>
              <w:spacing w:before="160" w:after="0"/>
              <w:rPr>
                <w:rFonts w:eastAsia="Century Gothic" w:cs="Century Gothic"/>
              </w:rPr>
            </w:pPr>
            <w:r w:rsidRPr="00EB627C">
              <w:rPr>
                <w:rFonts w:eastAsia="Century Gothic" w:cs="Century Gothic"/>
              </w:rPr>
              <w:lastRenderedPageBreak/>
              <w:t>All new ONIL stoves were installed under the same conditions that rendered them additional per VCS Project Description V1.</w:t>
            </w:r>
            <w:r w:rsidR="004630E7" w:rsidRPr="00EB627C">
              <w:rPr>
                <w:rFonts w:eastAsia="Century Gothic" w:cs="Century Gothic"/>
              </w:rPr>
              <w:t>3</w:t>
            </w:r>
            <w:r w:rsidRPr="00EB627C">
              <w:rPr>
                <w:rFonts w:eastAsia="Century Gothic" w:cs="Century Gothic"/>
              </w:rPr>
              <w:t xml:space="preserve"> section 3.5.</w:t>
            </w:r>
          </w:p>
        </w:tc>
      </w:tr>
    </w:tbl>
    <w:p w14:paraId="29AC455E" w14:textId="77777777" w:rsidR="00357033" w:rsidRPr="00EB627C" w:rsidRDefault="00357033" w:rsidP="00357033">
      <w:pPr>
        <w:pBdr>
          <w:top w:val="nil"/>
          <w:left w:val="nil"/>
          <w:bottom w:val="nil"/>
          <w:right w:val="nil"/>
          <w:between w:val="nil"/>
        </w:pBdr>
        <w:spacing w:before="160" w:after="0"/>
        <w:rPr>
          <w:rFonts w:eastAsia="Century Gothic" w:cs="Century Gothic"/>
        </w:rPr>
      </w:pPr>
      <w:r w:rsidRPr="00EB627C">
        <w:rPr>
          <w:rFonts w:eastAsia="Century Gothic" w:cs="Century Gothic"/>
        </w:rPr>
        <w:lastRenderedPageBreak/>
        <w:t xml:space="preserve">   </w:t>
      </w:r>
    </w:p>
    <w:tbl>
      <w:tblPr>
        <w:tblW w:w="97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340"/>
        <w:gridCol w:w="2610"/>
        <w:gridCol w:w="4230"/>
      </w:tblGrid>
      <w:tr w:rsidR="00BD738E" w:rsidRPr="00EB627C" w14:paraId="53475700" w14:textId="01516893" w:rsidTr="00DB329E">
        <w:trPr>
          <w:trHeight w:val="400"/>
        </w:trPr>
        <w:tc>
          <w:tcPr>
            <w:tcW w:w="9720" w:type="dxa"/>
            <w:gridSpan w:val="4"/>
            <w:shd w:val="clear" w:color="auto" w:fill="auto"/>
            <w:tcMar>
              <w:top w:w="100" w:type="dxa"/>
              <w:left w:w="100" w:type="dxa"/>
              <w:bottom w:w="100" w:type="dxa"/>
              <w:right w:w="100" w:type="dxa"/>
            </w:tcMar>
          </w:tcPr>
          <w:p w14:paraId="2B258C3F" w14:textId="769270C9" w:rsidR="00BD738E" w:rsidRPr="00EB627C" w:rsidRDefault="00BD738E" w:rsidP="006D5264">
            <w:pPr>
              <w:spacing w:before="160" w:after="0"/>
              <w:rPr>
                <w:rFonts w:eastAsia="Century Gothic" w:cs="Century Gothic"/>
              </w:rPr>
            </w:pPr>
            <w:r w:rsidRPr="00EB627C">
              <w:rPr>
                <w:rFonts w:eastAsia="Century Gothic" w:cs="Century Gothic"/>
              </w:rPr>
              <w:t>Project Activity Two: Energy efficiency improvements in existing biomass fired cookstoves</w:t>
            </w:r>
          </w:p>
        </w:tc>
      </w:tr>
      <w:tr w:rsidR="00BD738E" w:rsidRPr="00EB627C" w14:paraId="4DF68E05" w14:textId="5A82133F" w:rsidTr="00D908F5">
        <w:trPr>
          <w:trHeight w:val="400"/>
        </w:trPr>
        <w:tc>
          <w:tcPr>
            <w:tcW w:w="2880" w:type="dxa"/>
            <w:gridSpan w:val="2"/>
            <w:shd w:val="clear" w:color="auto" w:fill="auto"/>
            <w:tcMar>
              <w:top w:w="100" w:type="dxa"/>
              <w:left w:w="100" w:type="dxa"/>
              <w:bottom w:w="100" w:type="dxa"/>
              <w:right w:w="100" w:type="dxa"/>
            </w:tcMar>
          </w:tcPr>
          <w:p w14:paraId="72E16BB2" w14:textId="77777777" w:rsidR="00BD738E" w:rsidRPr="00EB627C" w:rsidRDefault="00BD738E" w:rsidP="006D5264">
            <w:pPr>
              <w:widowControl w:val="0"/>
              <w:spacing w:after="0" w:line="240" w:lineRule="auto"/>
              <w:rPr>
                <w:rFonts w:eastAsia="Century Gothic" w:cs="Century Gothic"/>
              </w:rPr>
            </w:pPr>
            <w:r w:rsidRPr="00EB627C">
              <w:rPr>
                <w:rFonts w:eastAsia="Century Gothic" w:cs="Century Gothic"/>
              </w:rPr>
              <w:t>Criterion</w:t>
            </w:r>
          </w:p>
        </w:tc>
        <w:tc>
          <w:tcPr>
            <w:tcW w:w="2610" w:type="dxa"/>
            <w:shd w:val="clear" w:color="auto" w:fill="auto"/>
            <w:tcMar>
              <w:top w:w="100" w:type="dxa"/>
              <w:left w:w="100" w:type="dxa"/>
              <w:bottom w:w="100" w:type="dxa"/>
              <w:right w:w="100" w:type="dxa"/>
            </w:tcMar>
          </w:tcPr>
          <w:p w14:paraId="4CED7D8E" w14:textId="77777777" w:rsidR="00BD738E" w:rsidRPr="00EB627C" w:rsidRDefault="00BD738E" w:rsidP="006D5264">
            <w:pPr>
              <w:widowControl w:val="0"/>
              <w:spacing w:after="0" w:line="240" w:lineRule="auto"/>
              <w:rPr>
                <w:rFonts w:eastAsia="Century Gothic" w:cs="Century Gothic"/>
              </w:rPr>
            </w:pPr>
            <w:r w:rsidRPr="00EB627C">
              <w:rPr>
                <w:rFonts w:eastAsia="Century Gothic" w:cs="Century Gothic"/>
              </w:rPr>
              <w:t>Achieved by:</w:t>
            </w:r>
          </w:p>
        </w:tc>
        <w:tc>
          <w:tcPr>
            <w:tcW w:w="4230" w:type="dxa"/>
          </w:tcPr>
          <w:p w14:paraId="4B292C5E" w14:textId="432FB8F1" w:rsidR="00BD738E" w:rsidRPr="00EB627C" w:rsidRDefault="00BD738E" w:rsidP="006D5264">
            <w:pPr>
              <w:widowControl w:val="0"/>
              <w:spacing w:after="0" w:line="240" w:lineRule="auto"/>
              <w:rPr>
                <w:rFonts w:eastAsia="Century Gothic" w:cs="Century Gothic"/>
              </w:rPr>
            </w:pPr>
            <w:r w:rsidRPr="00EB627C">
              <w:rPr>
                <w:rFonts w:eastAsia="Century Gothic" w:cs="Century Gothic"/>
              </w:rPr>
              <w:t>Justification:</w:t>
            </w:r>
          </w:p>
        </w:tc>
      </w:tr>
      <w:tr w:rsidR="00BD738E" w:rsidRPr="00EB627C" w14:paraId="72958E65" w14:textId="0597F775" w:rsidTr="00D908F5">
        <w:tc>
          <w:tcPr>
            <w:tcW w:w="540" w:type="dxa"/>
            <w:shd w:val="clear" w:color="auto" w:fill="auto"/>
            <w:tcMar>
              <w:top w:w="100" w:type="dxa"/>
              <w:left w:w="100" w:type="dxa"/>
              <w:bottom w:w="100" w:type="dxa"/>
              <w:right w:w="100" w:type="dxa"/>
            </w:tcMar>
          </w:tcPr>
          <w:p w14:paraId="06B34311" w14:textId="77777777" w:rsidR="00BD738E" w:rsidRPr="00EB627C" w:rsidRDefault="00BD738E" w:rsidP="00BD738E">
            <w:pPr>
              <w:widowControl w:val="0"/>
              <w:spacing w:after="0" w:line="240" w:lineRule="auto"/>
              <w:rPr>
                <w:rFonts w:eastAsia="Century Gothic" w:cs="Century Gothic"/>
              </w:rPr>
            </w:pPr>
            <w:r w:rsidRPr="00EB627C">
              <w:rPr>
                <w:rFonts w:eastAsia="Century Gothic" w:cs="Century Gothic"/>
              </w:rPr>
              <w:t>(1)</w:t>
            </w:r>
          </w:p>
        </w:tc>
        <w:tc>
          <w:tcPr>
            <w:tcW w:w="2340" w:type="dxa"/>
            <w:shd w:val="clear" w:color="auto" w:fill="auto"/>
            <w:tcMar>
              <w:top w:w="100" w:type="dxa"/>
              <w:left w:w="100" w:type="dxa"/>
              <w:bottom w:w="100" w:type="dxa"/>
              <w:right w:w="100" w:type="dxa"/>
            </w:tcMar>
          </w:tcPr>
          <w:p w14:paraId="26209036" w14:textId="45129994" w:rsidR="00BD738E" w:rsidRPr="00EB627C" w:rsidRDefault="00BD738E" w:rsidP="00BD738E">
            <w:pPr>
              <w:widowControl w:val="0"/>
              <w:spacing w:after="0" w:line="240" w:lineRule="auto"/>
              <w:rPr>
                <w:rFonts w:eastAsia="Century Gothic" w:cs="Century Gothic"/>
              </w:rPr>
            </w:pPr>
            <w:r w:rsidRPr="00EB627C">
              <w:rPr>
                <w:rFonts w:eastAsia="Century Gothic" w:cs="Century Gothic"/>
              </w:rPr>
              <w:t xml:space="preserve">Meet the applicability conditions as defined in CDM AMS-II.G. Small-scale Methodology: Energy efficiency measures in thermal applications of non-renewable biomass (Version </w:t>
            </w:r>
            <w:r w:rsidR="004630E7" w:rsidRPr="00EB627C">
              <w:rPr>
                <w:rFonts w:eastAsia="Century Gothic" w:cs="Century Gothic"/>
              </w:rPr>
              <w:t>11.1</w:t>
            </w:r>
            <w:r w:rsidRPr="00EB627C">
              <w:rPr>
                <w:rFonts w:eastAsia="Century Gothic" w:cs="Century Gothic"/>
              </w:rPr>
              <w:t>, Section 2.2).</w:t>
            </w:r>
          </w:p>
        </w:tc>
        <w:tc>
          <w:tcPr>
            <w:tcW w:w="2610" w:type="dxa"/>
            <w:shd w:val="clear" w:color="auto" w:fill="auto"/>
            <w:tcMar>
              <w:top w:w="100" w:type="dxa"/>
              <w:left w:w="100" w:type="dxa"/>
              <w:bottom w:w="100" w:type="dxa"/>
              <w:right w:w="100" w:type="dxa"/>
            </w:tcMar>
          </w:tcPr>
          <w:p w14:paraId="4A492176" w14:textId="31EE29E4" w:rsidR="00BD738E" w:rsidRPr="00EB627C" w:rsidRDefault="00BD738E" w:rsidP="00BD738E">
            <w:pPr>
              <w:widowControl w:val="0"/>
              <w:spacing w:after="0" w:line="240" w:lineRule="auto"/>
              <w:rPr>
                <w:rFonts w:eastAsia="Century Gothic" w:cs="Century Gothic"/>
              </w:rPr>
            </w:pPr>
            <w:r w:rsidRPr="00EB627C">
              <w:rPr>
                <w:rFonts w:eastAsia="Century Gothic" w:cs="Century Gothic"/>
              </w:rPr>
              <w:t>New instances (e.g. energy efficiency improvements in existing ONIL stoves) will meet all applicability conditions listed in the VCS Project Description V1.</w:t>
            </w:r>
            <w:r w:rsidR="004630E7" w:rsidRPr="00EB627C">
              <w:rPr>
                <w:rFonts w:eastAsia="Century Gothic" w:cs="Century Gothic"/>
              </w:rPr>
              <w:t>3</w:t>
            </w:r>
            <w:r w:rsidRPr="00EB627C">
              <w:rPr>
                <w:rFonts w:eastAsia="Century Gothic" w:cs="Century Gothic"/>
              </w:rPr>
              <w:t xml:space="preserve"> section 3.2. </w:t>
            </w:r>
          </w:p>
        </w:tc>
        <w:tc>
          <w:tcPr>
            <w:tcW w:w="4230" w:type="dxa"/>
          </w:tcPr>
          <w:p w14:paraId="278AB1CC" w14:textId="218A3585" w:rsidR="004630E7"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AC 1:</w:t>
            </w:r>
            <w:r w:rsidRPr="00EB627C">
              <w:rPr>
                <w:rFonts w:eastAsia="Century Gothic" w:cs="Century Gothic"/>
              </w:rPr>
              <w:t xml:space="preserve"> </w:t>
            </w:r>
            <w:r w:rsidR="004630E7" w:rsidRPr="00EB627C">
              <w:rPr>
                <w:rFonts w:eastAsia="Century Gothic" w:cs="Century Gothic"/>
                <w:color w:val="000000" w:themeColor="text1"/>
              </w:rPr>
              <w:t>The measure used by the project during the monitoring period was an energy efficiency improvement in an existing biomass fired cookstove (existing ONIL stove).</w:t>
            </w:r>
          </w:p>
          <w:p w14:paraId="329C5B1E" w14:textId="77777777" w:rsidR="004630E7" w:rsidRPr="00EB627C" w:rsidRDefault="004630E7" w:rsidP="00BD738E">
            <w:pPr>
              <w:widowControl w:val="0"/>
              <w:pBdr>
                <w:top w:val="nil"/>
                <w:left w:val="nil"/>
                <w:bottom w:val="nil"/>
                <w:right w:val="nil"/>
                <w:between w:val="nil"/>
              </w:pBdr>
              <w:spacing w:after="0" w:line="240" w:lineRule="auto"/>
              <w:rPr>
                <w:rFonts w:eastAsia="Century Gothic" w:cs="Century Gothic"/>
              </w:rPr>
            </w:pPr>
          </w:p>
          <w:p w14:paraId="10D0DF90" w14:textId="6192A1B6" w:rsidR="004630E7" w:rsidRPr="00EB627C" w:rsidRDefault="004630E7"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AC 2:</w:t>
            </w:r>
            <w:r w:rsidRPr="00EB627C">
              <w:rPr>
                <w:rFonts w:eastAsia="Century Gothic" w:cs="Century Gothic"/>
              </w:rPr>
              <w:t xml:space="preserve"> Not applicable. See VCS Project description V1.3 section 3.2</w:t>
            </w:r>
          </w:p>
          <w:p w14:paraId="670166C6" w14:textId="77777777" w:rsidR="004630E7" w:rsidRPr="00EB627C" w:rsidRDefault="004630E7" w:rsidP="00BD738E">
            <w:pPr>
              <w:widowControl w:val="0"/>
              <w:pBdr>
                <w:top w:val="nil"/>
                <w:left w:val="nil"/>
                <w:bottom w:val="nil"/>
                <w:right w:val="nil"/>
                <w:between w:val="nil"/>
              </w:pBdr>
              <w:spacing w:after="0" w:line="240" w:lineRule="auto"/>
              <w:rPr>
                <w:rFonts w:eastAsia="Century Gothic" w:cs="Century Gothic"/>
              </w:rPr>
            </w:pPr>
          </w:p>
          <w:p w14:paraId="601707CE" w14:textId="331DA23A" w:rsidR="00BD738E" w:rsidRPr="00EB627C" w:rsidRDefault="004630E7"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AC 3:</w:t>
            </w:r>
            <w:r w:rsidRPr="00EB627C">
              <w:rPr>
                <w:rFonts w:eastAsia="Century Gothic" w:cs="Century Gothic"/>
              </w:rPr>
              <w:t xml:space="preserve"> </w:t>
            </w:r>
            <w:r w:rsidR="00BD738E" w:rsidRPr="00EB627C">
              <w:rPr>
                <w:rFonts w:eastAsia="Century Gothic" w:cs="Century Gothic"/>
              </w:rPr>
              <w:t>Aggregate energy savings do not exceed the threshold as only</w:t>
            </w:r>
            <w:r w:rsidR="00835452" w:rsidRPr="00EB627C">
              <w:rPr>
                <w:rFonts w:eastAsia="Century Gothic" w:cs="Century Gothic"/>
              </w:rPr>
              <w:t xml:space="preserve"> 91 </w:t>
            </w:r>
            <w:r w:rsidR="00BD738E" w:rsidRPr="00EB627C">
              <w:rPr>
                <w:rFonts w:eastAsia="Century Gothic" w:cs="Century Gothic"/>
              </w:rPr>
              <w:t xml:space="preserve">additional energy efficiency improvements were performed. </w:t>
            </w:r>
          </w:p>
          <w:p w14:paraId="6E936278"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p>
          <w:p w14:paraId="2735805E" w14:textId="565DEBBD"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 xml:space="preserve">AC </w:t>
            </w:r>
            <w:r w:rsidR="004630E7" w:rsidRPr="00EB627C">
              <w:rPr>
                <w:rFonts w:eastAsia="Century Gothic" w:cs="Century Gothic"/>
                <w:b/>
              </w:rPr>
              <w:t>4</w:t>
            </w:r>
            <w:r w:rsidRPr="00EB627C">
              <w:rPr>
                <w:rFonts w:eastAsia="Century Gothic" w:cs="Century Gothic"/>
                <w:b/>
              </w:rPr>
              <w:t>:</w:t>
            </w:r>
            <w:r w:rsidRPr="00EB627C">
              <w:rPr>
                <w:rFonts w:eastAsia="Century Gothic" w:cs="Century Gothic"/>
              </w:rPr>
              <w:t xml:space="preserve"> Per the following official reports and statistics, non-renewable biomass has been used in the project region since at least 1989:</w:t>
            </w:r>
          </w:p>
          <w:p w14:paraId="4A8A69D8"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p>
          <w:p w14:paraId="3B0B5930" w14:textId="375F07AC"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In the department of Sololá, 84% of homes use wood as the primary energy source for cooking.</w:t>
            </w:r>
            <w:r w:rsidR="00835452" w:rsidRPr="00EB627C">
              <w:rPr>
                <w:rStyle w:val="FootnoteReference"/>
                <w:rFonts w:eastAsia="Century Gothic" w:cs="Century Gothic"/>
              </w:rPr>
              <w:footnoteReference w:id="9"/>
            </w:r>
            <w:r w:rsidRPr="00EB627C">
              <w:rPr>
                <w:rFonts w:eastAsia="Century Gothic" w:cs="Century Gothic"/>
              </w:rPr>
              <w:t xml:space="preserve">  </w:t>
            </w:r>
          </w:p>
          <w:p w14:paraId="316A8636"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p>
          <w:p w14:paraId="3D69587C" w14:textId="7FDEF2C3"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 xml:space="preserve">The FAO reports that between 1990 and 2010, Guatemala lost an average of 54,550 ha of forest cover (1.15%) per year. In total, between 1990 and 2010, Guatemala lost 23.0% of its forest cover, or around </w:t>
            </w:r>
            <w:r w:rsidRPr="00EB627C">
              <w:rPr>
                <w:rFonts w:eastAsia="Century Gothic" w:cs="Century Gothic"/>
              </w:rPr>
              <w:lastRenderedPageBreak/>
              <w:t>1,091,000 ha.</w:t>
            </w:r>
            <w:r w:rsidR="00835452" w:rsidRPr="00EB627C">
              <w:rPr>
                <w:rStyle w:val="FootnoteReference"/>
                <w:rFonts w:eastAsia="Century Gothic" w:cs="Century Gothic"/>
              </w:rPr>
              <w:footnoteReference w:id="10"/>
            </w:r>
            <w:r w:rsidRPr="00EB627C">
              <w:rPr>
                <w:rFonts w:eastAsia="Century Gothic" w:cs="Century Gothic"/>
              </w:rPr>
              <w:t xml:space="preserve">  </w:t>
            </w:r>
          </w:p>
          <w:p w14:paraId="0D7462EB"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p>
          <w:p w14:paraId="45038AFE" w14:textId="254A6E6A"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According to the FAO report, “State of the World’s Forests,” Carbon stock in living forest biomass were depleting in Guatemala, from 1990 to 2010, demonstrating a negative annual change rate.</w:t>
            </w:r>
            <w:r w:rsidR="00835452" w:rsidRPr="00EB627C">
              <w:rPr>
                <w:rStyle w:val="FootnoteReference"/>
                <w:rFonts w:eastAsia="Century Gothic" w:cs="Century Gothic"/>
              </w:rPr>
              <w:footnoteReference w:id="11"/>
            </w:r>
            <w:r w:rsidRPr="00EB627C">
              <w:rPr>
                <w:rFonts w:eastAsia="Century Gothic" w:cs="Century Gothic"/>
              </w:rPr>
              <w:t xml:space="preserve"> </w:t>
            </w:r>
          </w:p>
          <w:p w14:paraId="33F7FFE6"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p>
          <w:tbl>
            <w:tblPr>
              <w:tblW w:w="322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5"/>
              <w:gridCol w:w="805"/>
              <w:gridCol w:w="805"/>
              <w:gridCol w:w="805"/>
            </w:tblGrid>
            <w:tr w:rsidR="00BD738E" w:rsidRPr="00EB627C" w14:paraId="61CC0F1D" w14:textId="77777777" w:rsidTr="00DB329E">
              <w:trPr>
                <w:trHeight w:val="360"/>
              </w:trPr>
              <w:tc>
                <w:tcPr>
                  <w:tcW w:w="3220" w:type="dxa"/>
                  <w:gridSpan w:val="4"/>
                  <w:shd w:val="clear" w:color="auto" w:fill="auto"/>
                  <w:tcMar>
                    <w:top w:w="100" w:type="dxa"/>
                    <w:left w:w="100" w:type="dxa"/>
                    <w:bottom w:w="100" w:type="dxa"/>
                    <w:right w:w="100" w:type="dxa"/>
                  </w:tcMar>
                </w:tcPr>
                <w:p w14:paraId="4C20FB49" w14:textId="77777777" w:rsidR="00BD738E" w:rsidRPr="00EB627C" w:rsidRDefault="00BD738E" w:rsidP="00BD738E">
                  <w:pPr>
                    <w:widowControl w:val="0"/>
                    <w:pBdr>
                      <w:top w:val="nil"/>
                      <w:left w:val="nil"/>
                      <w:bottom w:val="nil"/>
                      <w:right w:val="nil"/>
                      <w:between w:val="nil"/>
                    </w:pBdr>
                    <w:spacing w:after="0" w:line="240" w:lineRule="auto"/>
                    <w:jc w:val="center"/>
                    <w:rPr>
                      <w:rFonts w:eastAsia="Century Gothic" w:cs="Century Gothic"/>
                    </w:rPr>
                  </w:pPr>
                  <w:r w:rsidRPr="00EB627C">
                    <w:rPr>
                      <w:rFonts w:eastAsia="Century Gothic" w:cs="Century Gothic"/>
                      <w:b/>
                    </w:rPr>
                    <w:t>Carbon stock in living forest biomass in Guatemala</w:t>
                  </w:r>
                </w:p>
                <w:p w14:paraId="28550C78" w14:textId="77777777" w:rsidR="00BD738E" w:rsidRPr="00EB627C" w:rsidRDefault="00BD738E" w:rsidP="00BD738E">
                  <w:pPr>
                    <w:widowControl w:val="0"/>
                    <w:pBdr>
                      <w:top w:val="nil"/>
                      <w:left w:val="nil"/>
                      <w:bottom w:val="nil"/>
                      <w:right w:val="nil"/>
                      <w:between w:val="nil"/>
                    </w:pBdr>
                    <w:spacing w:after="0" w:line="240" w:lineRule="auto"/>
                    <w:jc w:val="center"/>
                    <w:rPr>
                      <w:rFonts w:eastAsia="Century Gothic" w:cs="Century Gothic"/>
                    </w:rPr>
                  </w:pPr>
                  <w:r w:rsidRPr="00EB627C">
                    <w:rPr>
                      <w:rFonts w:eastAsia="Century Gothic" w:cs="Century Gothic"/>
                    </w:rPr>
                    <w:t xml:space="preserve"> (million </w:t>
                  </w:r>
                  <w:proofErr w:type="spellStart"/>
                  <w:r w:rsidRPr="00EB627C">
                    <w:rPr>
                      <w:rFonts w:eastAsia="Century Gothic" w:cs="Century Gothic"/>
                    </w:rPr>
                    <w:t>tonnes</w:t>
                  </w:r>
                  <w:proofErr w:type="spellEnd"/>
                  <w:r w:rsidRPr="00EB627C">
                    <w:rPr>
                      <w:rFonts w:eastAsia="Century Gothic" w:cs="Century Gothic"/>
                    </w:rPr>
                    <w:t>)</w:t>
                  </w:r>
                </w:p>
              </w:tc>
            </w:tr>
            <w:tr w:rsidR="00BD738E" w:rsidRPr="00EB627C" w14:paraId="0B77F383" w14:textId="77777777" w:rsidTr="00DB329E">
              <w:tc>
                <w:tcPr>
                  <w:tcW w:w="805" w:type="dxa"/>
                  <w:shd w:val="clear" w:color="auto" w:fill="auto"/>
                  <w:tcMar>
                    <w:top w:w="100" w:type="dxa"/>
                    <w:left w:w="100" w:type="dxa"/>
                    <w:bottom w:w="100" w:type="dxa"/>
                    <w:right w:w="100" w:type="dxa"/>
                  </w:tcMar>
                </w:tcPr>
                <w:p w14:paraId="6C6CBC3A"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1990</w:t>
                  </w:r>
                </w:p>
              </w:tc>
              <w:tc>
                <w:tcPr>
                  <w:tcW w:w="805" w:type="dxa"/>
                  <w:shd w:val="clear" w:color="auto" w:fill="auto"/>
                  <w:tcMar>
                    <w:top w:w="100" w:type="dxa"/>
                    <w:left w:w="100" w:type="dxa"/>
                    <w:bottom w:w="100" w:type="dxa"/>
                    <w:right w:w="100" w:type="dxa"/>
                  </w:tcMar>
                </w:tcPr>
                <w:p w14:paraId="227DDE1B"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2000</w:t>
                  </w:r>
                </w:p>
              </w:tc>
              <w:tc>
                <w:tcPr>
                  <w:tcW w:w="805" w:type="dxa"/>
                  <w:shd w:val="clear" w:color="auto" w:fill="auto"/>
                  <w:tcMar>
                    <w:top w:w="100" w:type="dxa"/>
                    <w:left w:w="100" w:type="dxa"/>
                    <w:bottom w:w="100" w:type="dxa"/>
                    <w:right w:w="100" w:type="dxa"/>
                  </w:tcMar>
                </w:tcPr>
                <w:p w14:paraId="51BE6DFA"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2005</w:t>
                  </w:r>
                </w:p>
              </w:tc>
              <w:tc>
                <w:tcPr>
                  <w:tcW w:w="805" w:type="dxa"/>
                  <w:shd w:val="clear" w:color="auto" w:fill="auto"/>
                  <w:tcMar>
                    <w:top w:w="100" w:type="dxa"/>
                    <w:left w:w="100" w:type="dxa"/>
                    <w:bottom w:w="100" w:type="dxa"/>
                    <w:right w:w="100" w:type="dxa"/>
                  </w:tcMar>
                </w:tcPr>
                <w:p w14:paraId="118DE431"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2010</w:t>
                  </w:r>
                </w:p>
              </w:tc>
            </w:tr>
            <w:tr w:rsidR="00BD738E" w:rsidRPr="00EB627C" w14:paraId="286A5E7A" w14:textId="77777777" w:rsidTr="00DB329E">
              <w:tc>
                <w:tcPr>
                  <w:tcW w:w="805" w:type="dxa"/>
                  <w:shd w:val="clear" w:color="auto" w:fill="auto"/>
                  <w:tcMar>
                    <w:top w:w="100" w:type="dxa"/>
                    <w:left w:w="100" w:type="dxa"/>
                    <w:bottom w:w="100" w:type="dxa"/>
                    <w:right w:w="100" w:type="dxa"/>
                  </w:tcMar>
                </w:tcPr>
                <w:p w14:paraId="13C5958D" w14:textId="77777777" w:rsidR="00BD738E" w:rsidRPr="00EB627C" w:rsidRDefault="00BD738E" w:rsidP="00BD738E">
                  <w:pPr>
                    <w:widowControl w:val="0"/>
                    <w:spacing w:after="0" w:line="240" w:lineRule="auto"/>
                    <w:rPr>
                      <w:rFonts w:eastAsia="Century Gothic" w:cs="Century Gothic"/>
                    </w:rPr>
                  </w:pPr>
                  <w:r w:rsidRPr="00EB627C">
                    <w:rPr>
                      <w:rFonts w:eastAsia="Century Gothic" w:cs="Century Gothic"/>
                    </w:rPr>
                    <w:t>365</w:t>
                  </w:r>
                </w:p>
              </w:tc>
              <w:tc>
                <w:tcPr>
                  <w:tcW w:w="805" w:type="dxa"/>
                  <w:shd w:val="clear" w:color="auto" w:fill="auto"/>
                  <w:tcMar>
                    <w:top w:w="100" w:type="dxa"/>
                    <w:left w:w="100" w:type="dxa"/>
                    <w:bottom w:w="100" w:type="dxa"/>
                    <w:right w:w="100" w:type="dxa"/>
                  </w:tcMar>
                </w:tcPr>
                <w:p w14:paraId="1E06F51A"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324</w:t>
                  </w:r>
                </w:p>
              </w:tc>
              <w:tc>
                <w:tcPr>
                  <w:tcW w:w="805" w:type="dxa"/>
                  <w:shd w:val="clear" w:color="auto" w:fill="auto"/>
                  <w:tcMar>
                    <w:top w:w="100" w:type="dxa"/>
                    <w:left w:w="100" w:type="dxa"/>
                    <w:bottom w:w="100" w:type="dxa"/>
                    <w:right w:w="100" w:type="dxa"/>
                  </w:tcMar>
                </w:tcPr>
                <w:p w14:paraId="0BF5A6BD"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303</w:t>
                  </w:r>
                </w:p>
              </w:tc>
              <w:tc>
                <w:tcPr>
                  <w:tcW w:w="805" w:type="dxa"/>
                  <w:shd w:val="clear" w:color="auto" w:fill="auto"/>
                  <w:tcMar>
                    <w:top w:w="100" w:type="dxa"/>
                    <w:left w:w="100" w:type="dxa"/>
                    <w:bottom w:w="100" w:type="dxa"/>
                    <w:right w:w="100" w:type="dxa"/>
                  </w:tcMar>
                </w:tcPr>
                <w:p w14:paraId="6A0A4E4A"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281</w:t>
                  </w:r>
                </w:p>
              </w:tc>
            </w:tr>
          </w:tbl>
          <w:p w14:paraId="13B72FE3"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p>
          <w:p w14:paraId="75B4C877" w14:textId="4143FB6E"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Remote sensing data from Global Forest Watch shows that from 2001 to 2018, Sololá lost 2.48kha of tree cover, equivalent to a 3.1% decrease in tree cover since 2000.</w:t>
            </w:r>
            <w:r w:rsidR="00835452" w:rsidRPr="00EB627C">
              <w:rPr>
                <w:rStyle w:val="FootnoteReference"/>
                <w:rFonts w:eastAsia="Century Gothic" w:cs="Century Gothic"/>
              </w:rPr>
              <w:footnoteReference w:id="12"/>
            </w:r>
            <w:r w:rsidRPr="00EB627C">
              <w:rPr>
                <w:rFonts w:eastAsia="Century Gothic" w:cs="Century Gothic"/>
              </w:rPr>
              <w:t xml:space="preserve">  </w:t>
            </w:r>
          </w:p>
          <w:p w14:paraId="337B757E"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p>
          <w:p w14:paraId="22572AC8" w14:textId="143C5361" w:rsidR="00BD738E" w:rsidRPr="00EB627C" w:rsidRDefault="00BD738E" w:rsidP="00BD738E">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b/>
              </w:rPr>
              <w:t xml:space="preserve">AC </w:t>
            </w:r>
            <w:r w:rsidR="00835452" w:rsidRPr="00EB627C">
              <w:rPr>
                <w:rFonts w:eastAsia="Century Gothic" w:cs="Century Gothic"/>
                <w:b/>
              </w:rPr>
              <w:t>5</w:t>
            </w:r>
            <w:r w:rsidRPr="00EB627C">
              <w:rPr>
                <w:rFonts w:eastAsia="Century Gothic" w:cs="Century Gothic"/>
                <w:b/>
              </w:rPr>
              <w:t>:</w:t>
            </w:r>
            <w:r w:rsidRPr="00EB627C">
              <w:rPr>
                <w:rFonts w:eastAsia="Century Gothic" w:cs="Century Gothic"/>
              </w:rPr>
              <w:t xml:space="preserve"> Not applicable. Tool 30 is applied to determine </w:t>
            </w:r>
            <w:proofErr w:type="spellStart"/>
            <w:r w:rsidRPr="00EB627C">
              <w:rPr>
                <w:rFonts w:eastAsia="Century Gothic" w:cs="Century Gothic"/>
                <w:b/>
              </w:rPr>
              <w:t>fNRB</w:t>
            </w:r>
            <w:proofErr w:type="spellEnd"/>
            <w:r w:rsidRPr="00EB627C">
              <w:rPr>
                <w:rFonts w:eastAsia="Century Gothic" w:cs="Century Gothic"/>
              </w:rPr>
              <w:t>.</w:t>
            </w:r>
          </w:p>
          <w:p w14:paraId="0511037E" w14:textId="77777777" w:rsidR="00BD738E" w:rsidRPr="00EB627C" w:rsidRDefault="00BD738E" w:rsidP="00BD738E">
            <w:pPr>
              <w:widowControl w:val="0"/>
              <w:pBdr>
                <w:top w:val="nil"/>
                <w:left w:val="nil"/>
                <w:bottom w:val="nil"/>
                <w:right w:val="nil"/>
                <w:between w:val="nil"/>
              </w:pBdr>
              <w:spacing w:after="0" w:line="240" w:lineRule="auto"/>
              <w:rPr>
                <w:rFonts w:eastAsia="Century Gothic" w:cs="Century Gothic"/>
                <w:b/>
              </w:rPr>
            </w:pPr>
          </w:p>
          <w:p w14:paraId="2DCD7977" w14:textId="77777777" w:rsidR="00BD738E" w:rsidRPr="00EB627C" w:rsidRDefault="00BD738E" w:rsidP="00BD738E">
            <w:pPr>
              <w:widowControl w:val="0"/>
              <w:spacing w:after="0" w:line="240" w:lineRule="auto"/>
              <w:rPr>
                <w:rFonts w:eastAsia="Century Gothic" w:cs="Century Gothic"/>
              </w:rPr>
            </w:pPr>
            <w:r w:rsidRPr="00EB627C">
              <w:rPr>
                <w:rFonts w:eastAsia="Century Gothic" w:cs="Century Gothic"/>
                <w:b/>
              </w:rPr>
              <w:t xml:space="preserve">AC </w:t>
            </w:r>
            <w:r w:rsidR="00835452" w:rsidRPr="00EB627C">
              <w:rPr>
                <w:rFonts w:eastAsia="Century Gothic" w:cs="Century Gothic"/>
                <w:b/>
              </w:rPr>
              <w:t>6</w:t>
            </w:r>
            <w:r w:rsidRPr="00EB627C">
              <w:rPr>
                <w:rFonts w:eastAsia="Century Gothic" w:cs="Century Gothic"/>
                <w:b/>
              </w:rPr>
              <w:t xml:space="preserve">: </w:t>
            </w:r>
            <w:r w:rsidR="00835452" w:rsidRPr="00EB627C">
              <w:rPr>
                <w:rFonts w:eastAsia="Century Gothic" w:cs="Century Gothic"/>
              </w:rPr>
              <w:t>The project device does not require briquettes, pellets, or woodchips. Not applicable.</w:t>
            </w:r>
          </w:p>
          <w:p w14:paraId="719066F4" w14:textId="77777777" w:rsidR="00835452" w:rsidRPr="00EB627C" w:rsidRDefault="00835452" w:rsidP="00BD738E">
            <w:pPr>
              <w:widowControl w:val="0"/>
              <w:spacing w:after="0" w:line="240" w:lineRule="auto"/>
              <w:rPr>
                <w:rFonts w:eastAsia="Century Gothic" w:cs="Century Gothic"/>
              </w:rPr>
            </w:pPr>
          </w:p>
          <w:p w14:paraId="777B774E" w14:textId="77777777" w:rsidR="00835452" w:rsidRPr="00EB627C" w:rsidRDefault="00835452" w:rsidP="00BD738E">
            <w:pPr>
              <w:widowControl w:val="0"/>
              <w:spacing w:after="0" w:line="240" w:lineRule="auto"/>
              <w:rPr>
                <w:rFonts w:eastAsia="Century Gothic" w:cs="Century Gothic"/>
              </w:rPr>
            </w:pPr>
            <w:r w:rsidRPr="00EB627C">
              <w:rPr>
                <w:rFonts w:eastAsia="Century Gothic" w:cs="Century Gothic"/>
                <w:b/>
              </w:rPr>
              <w:t xml:space="preserve">AC 7: </w:t>
            </w:r>
            <w:r w:rsidRPr="00EB627C">
              <w:rPr>
                <w:rFonts w:eastAsia="Century Gothic" w:cs="Century Gothic"/>
              </w:rPr>
              <w:t>Each project device (improved existing biomass fired cookstove) added by the project during the monitoring period has been marked with a TRL Logo and assigned a unique identification number. In addition, all users have a unique identifier (string of numbers and letters referred to as a “client ID”) linked to client information (name, location etc.).</w:t>
            </w:r>
          </w:p>
          <w:p w14:paraId="5D219D96" w14:textId="77777777" w:rsidR="00835452" w:rsidRPr="00EB627C" w:rsidRDefault="00835452" w:rsidP="00BD738E">
            <w:pPr>
              <w:widowControl w:val="0"/>
              <w:spacing w:after="0" w:line="240" w:lineRule="auto"/>
              <w:rPr>
                <w:rFonts w:eastAsia="Century Gothic" w:cs="Century Gothic"/>
              </w:rPr>
            </w:pPr>
          </w:p>
          <w:p w14:paraId="31FCE6CC" w14:textId="7C034C07" w:rsidR="00835452" w:rsidRPr="00EB627C" w:rsidRDefault="00835452" w:rsidP="00BD738E">
            <w:pPr>
              <w:widowControl w:val="0"/>
              <w:spacing w:after="0" w:line="240" w:lineRule="auto"/>
              <w:rPr>
                <w:rFonts w:eastAsia="Century Gothic" w:cs="Century Gothic"/>
              </w:rPr>
            </w:pPr>
            <w:r w:rsidRPr="00EB627C">
              <w:rPr>
                <w:rFonts w:eastAsia="Century Gothic" w:cs="Century Gothic"/>
                <w:b/>
              </w:rPr>
              <w:t xml:space="preserve">AC 8: </w:t>
            </w:r>
            <w:r w:rsidRPr="00EB627C">
              <w:rPr>
                <w:rFonts w:eastAsia="Century Gothic" w:cs="Century Gothic"/>
              </w:rPr>
              <w:t xml:space="preserve">When the replacement parts were purchased from the manufacturer, they contained no logo or unique identification </w:t>
            </w:r>
            <w:r w:rsidRPr="00EB627C">
              <w:rPr>
                <w:rFonts w:eastAsia="Century Gothic" w:cs="Century Gothic"/>
              </w:rPr>
              <w:lastRenderedPageBreak/>
              <w:t>number as described above. Each existing biomass fired cookstove that was repaired was assigned a number if it did not already have one.</w:t>
            </w:r>
            <w:r w:rsidRPr="00EB627C">
              <w:rPr>
                <w:rStyle w:val="FootnoteReference"/>
                <w:rFonts w:eastAsia="Century Gothic" w:cs="Century Gothic"/>
              </w:rPr>
              <w:footnoteReference w:id="13"/>
            </w:r>
            <w:r w:rsidRPr="00EB627C">
              <w:rPr>
                <w:rFonts w:eastAsia="Century Gothic" w:cs="Century Gothic"/>
              </w:rPr>
              <w:t xml:space="preserve"> </w:t>
            </w:r>
          </w:p>
        </w:tc>
      </w:tr>
      <w:tr w:rsidR="00BD738E" w:rsidRPr="00EB627C" w14:paraId="3BC39500" w14:textId="4E2EE8CA" w:rsidTr="00D908F5">
        <w:tc>
          <w:tcPr>
            <w:tcW w:w="540" w:type="dxa"/>
            <w:shd w:val="clear" w:color="auto" w:fill="auto"/>
            <w:tcMar>
              <w:top w:w="100" w:type="dxa"/>
              <w:left w:w="100" w:type="dxa"/>
              <w:bottom w:w="100" w:type="dxa"/>
              <w:right w:w="100" w:type="dxa"/>
            </w:tcMar>
          </w:tcPr>
          <w:p w14:paraId="6E84B36C" w14:textId="77777777" w:rsidR="00BD738E" w:rsidRPr="00EB627C" w:rsidRDefault="00BD738E" w:rsidP="00BD738E">
            <w:pPr>
              <w:spacing w:before="160" w:after="0"/>
              <w:rPr>
                <w:rFonts w:eastAsia="Century Gothic" w:cs="Century Gothic"/>
              </w:rPr>
            </w:pPr>
            <w:r w:rsidRPr="00EB627C">
              <w:rPr>
                <w:rFonts w:eastAsia="Century Gothic" w:cs="Century Gothic"/>
              </w:rPr>
              <w:lastRenderedPageBreak/>
              <w:t>(2)</w:t>
            </w:r>
          </w:p>
        </w:tc>
        <w:tc>
          <w:tcPr>
            <w:tcW w:w="2340" w:type="dxa"/>
            <w:shd w:val="clear" w:color="auto" w:fill="auto"/>
            <w:tcMar>
              <w:top w:w="100" w:type="dxa"/>
              <w:left w:w="100" w:type="dxa"/>
              <w:bottom w:w="100" w:type="dxa"/>
              <w:right w:w="100" w:type="dxa"/>
            </w:tcMar>
          </w:tcPr>
          <w:p w14:paraId="73E42473" w14:textId="77777777" w:rsidR="00BD738E" w:rsidRPr="00EB627C" w:rsidRDefault="00BD738E" w:rsidP="00BD738E">
            <w:pPr>
              <w:spacing w:before="160" w:after="0"/>
              <w:rPr>
                <w:rFonts w:eastAsia="Century Gothic" w:cs="Century Gothic"/>
              </w:rPr>
            </w:pPr>
            <w:r w:rsidRPr="00EB627C">
              <w:rPr>
                <w:rFonts w:eastAsia="Century Gothic" w:cs="Century Gothic"/>
              </w:rPr>
              <w:t>Use the technologies or measures specified in the project description.</w:t>
            </w:r>
          </w:p>
        </w:tc>
        <w:tc>
          <w:tcPr>
            <w:tcW w:w="2610" w:type="dxa"/>
            <w:shd w:val="clear" w:color="auto" w:fill="auto"/>
            <w:tcMar>
              <w:top w:w="100" w:type="dxa"/>
              <w:left w:w="100" w:type="dxa"/>
              <w:bottom w:w="100" w:type="dxa"/>
              <w:right w:w="100" w:type="dxa"/>
            </w:tcMar>
          </w:tcPr>
          <w:p w14:paraId="1257577A" w14:textId="299DC0DF" w:rsidR="00BD738E" w:rsidRPr="00EB627C" w:rsidRDefault="00BD738E" w:rsidP="00BD738E">
            <w:pPr>
              <w:widowControl w:val="0"/>
              <w:spacing w:after="0" w:line="240" w:lineRule="auto"/>
              <w:rPr>
                <w:rFonts w:eastAsia="Century Gothic" w:cs="Century Gothic"/>
              </w:rPr>
            </w:pPr>
            <w:r w:rsidRPr="00EB627C">
              <w:rPr>
                <w:rFonts w:eastAsia="Century Gothic" w:cs="Century Gothic"/>
              </w:rPr>
              <w:t>At this time and for forecasted instances, no other measure will be used other than the energy efficiency improvement in an existing ONIL stove as specified in the VCS Project Description V1.</w:t>
            </w:r>
            <w:r w:rsidR="004630E7" w:rsidRPr="00EB627C">
              <w:rPr>
                <w:rFonts w:eastAsia="Century Gothic" w:cs="Century Gothic"/>
              </w:rPr>
              <w:t>3</w:t>
            </w:r>
            <w:r w:rsidRPr="00EB627C">
              <w:rPr>
                <w:rFonts w:eastAsia="Century Gothic" w:cs="Century Gothic"/>
              </w:rPr>
              <w:t xml:space="preserve"> section 1.11.</w:t>
            </w:r>
          </w:p>
        </w:tc>
        <w:tc>
          <w:tcPr>
            <w:tcW w:w="4230" w:type="dxa"/>
          </w:tcPr>
          <w:p w14:paraId="78A56E90" w14:textId="37DEC859" w:rsidR="00BD738E" w:rsidRPr="00EB627C" w:rsidRDefault="00A14E20" w:rsidP="00BD738E">
            <w:pPr>
              <w:widowControl w:val="0"/>
              <w:spacing w:after="0" w:line="240" w:lineRule="auto"/>
              <w:rPr>
                <w:rFonts w:eastAsia="Century Gothic" w:cs="Century Gothic"/>
              </w:rPr>
            </w:pPr>
            <w:r w:rsidRPr="00EB627C">
              <w:rPr>
                <w:rFonts w:eastAsia="Century Gothic" w:cs="Century Gothic"/>
              </w:rPr>
              <w:t>Only the measures described in the VCS Project Description V1.</w:t>
            </w:r>
            <w:r w:rsidR="004630E7" w:rsidRPr="00EB627C">
              <w:rPr>
                <w:rFonts w:eastAsia="Century Gothic" w:cs="Century Gothic"/>
              </w:rPr>
              <w:t>3</w:t>
            </w:r>
            <w:r w:rsidRPr="00EB627C">
              <w:rPr>
                <w:rFonts w:eastAsia="Century Gothic" w:cs="Century Gothic"/>
              </w:rPr>
              <w:t xml:space="preserve"> section 1.11 were applied to the energy efficiency improvements </w:t>
            </w:r>
            <w:r w:rsidR="00D908F5" w:rsidRPr="00EB627C">
              <w:rPr>
                <w:rFonts w:eastAsia="Century Gothic" w:cs="Century Gothic"/>
              </w:rPr>
              <w:t xml:space="preserve">in </w:t>
            </w:r>
            <w:r w:rsidRPr="00EB627C">
              <w:rPr>
                <w:rFonts w:eastAsia="Century Gothic" w:cs="Century Gothic"/>
              </w:rPr>
              <w:t>existing ONIL stoves.</w:t>
            </w:r>
          </w:p>
        </w:tc>
      </w:tr>
      <w:tr w:rsidR="00BD738E" w:rsidRPr="00EB627C" w14:paraId="5D1A4E63" w14:textId="7D8F7AB4" w:rsidTr="00D908F5">
        <w:tc>
          <w:tcPr>
            <w:tcW w:w="540" w:type="dxa"/>
            <w:shd w:val="clear" w:color="auto" w:fill="auto"/>
            <w:tcMar>
              <w:top w:w="100" w:type="dxa"/>
              <w:left w:w="100" w:type="dxa"/>
              <w:bottom w:w="100" w:type="dxa"/>
              <w:right w:w="100" w:type="dxa"/>
            </w:tcMar>
          </w:tcPr>
          <w:p w14:paraId="5937E4E2" w14:textId="77777777" w:rsidR="00BD738E" w:rsidRPr="00EB627C" w:rsidRDefault="00BD738E" w:rsidP="00BD738E">
            <w:pPr>
              <w:spacing w:before="160" w:after="0"/>
              <w:rPr>
                <w:rFonts w:eastAsia="Century Gothic" w:cs="Century Gothic"/>
              </w:rPr>
            </w:pPr>
            <w:r w:rsidRPr="00EB627C">
              <w:rPr>
                <w:rFonts w:eastAsia="Century Gothic" w:cs="Century Gothic"/>
              </w:rPr>
              <w:t>(3)</w:t>
            </w:r>
          </w:p>
        </w:tc>
        <w:tc>
          <w:tcPr>
            <w:tcW w:w="2340" w:type="dxa"/>
            <w:shd w:val="clear" w:color="auto" w:fill="auto"/>
            <w:tcMar>
              <w:top w:w="100" w:type="dxa"/>
              <w:left w:w="100" w:type="dxa"/>
              <w:bottom w:w="100" w:type="dxa"/>
              <w:right w:w="100" w:type="dxa"/>
            </w:tcMar>
          </w:tcPr>
          <w:p w14:paraId="5054A1AB" w14:textId="77777777" w:rsidR="00BD738E" w:rsidRPr="00EB627C" w:rsidRDefault="00BD738E" w:rsidP="00BD738E">
            <w:pPr>
              <w:spacing w:before="160" w:after="0"/>
              <w:rPr>
                <w:rFonts w:eastAsia="Century Gothic" w:cs="Century Gothic"/>
              </w:rPr>
            </w:pPr>
            <w:r w:rsidRPr="00EB627C">
              <w:rPr>
                <w:rFonts w:eastAsia="Century Gothic" w:cs="Century Gothic"/>
              </w:rPr>
              <w:t>Apply the technologies or measures in the same manner as specified in the project description.</w:t>
            </w:r>
          </w:p>
        </w:tc>
        <w:tc>
          <w:tcPr>
            <w:tcW w:w="2610" w:type="dxa"/>
            <w:shd w:val="clear" w:color="auto" w:fill="auto"/>
            <w:tcMar>
              <w:top w:w="100" w:type="dxa"/>
              <w:left w:w="100" w:type="dxa"/>
              <w:bottom w:w="100" w:type="dxa"/>
              <w:right w:w="100" w:type="dxa"/>
            </w:tcMar>
          </w:tcPr>
          <w:p w14:paraId="59CB08B8" w14:textId="66B43CDE" w:rsidR="00BD738E" w:rsidRPr="00EB627C" w:rsidRDefault="00BD738E" w:rsidP="00BD738E">
            <w:pPr>
              <w:widowControl w:val="0"/>
              <w:spacing w:after="0" w:line="240" w:lineRule="auto"/>
              <w:rPr>
                <w:rFonts w:eastAsia="Century Gothic" w:cs="Century Gothic"/>
              </w:rPr>
            </w:pPr>
            <w:r w:rsidRPr="00EB627C">
              <w:rPr>
                <w:rFonts w:eastAsia="Century Gothic" w:cs="Century Gothic"/>
              </w:rPr>
              <w:t>New instances will only apply the improved ONIL stove technology as specified in the VCS Project Description V1.</w:t>
            </w:r>
            <w:r w:rsidR="004630E7" w:rsidRPr="00EB627C">
              <w:rPr>
                <w:rFonts w:eastAsia="Century Gothic" w:cs="Century Gothic"/>
              </w:rPr>
              <w:t>3</w:t>
            </w:r>
            <w:r w:rsidRPr="00EB627C">
              <w:rPr>
                <w:rFonts w:eastAsia="Century Gothic" w:cs="Century Gothic"/>
              </w:rPr>
              <w:t xml:space="preserve"> section 1.1.</w:t>
            </w:r>
          </w:p>
        </w:tc>
        <w:tc>
          <w:tcPr>
            <w:tcW w:w="4230" w:type="dxa"/>
          </w:tcPr>
          <w:p w14:paraId="046336EB" w14:textId="50FA4BD5" w:rsidR="00BD738E" w:rsidRPr="00EB627C" w:rsidRDefault="00D156A8" w:rsidP="00BD738E">
            <w:pPr>
              <w:widowControl w:val="0"/>
              <w:spacing w:after="0" w:line="240" w:lineRule="auto"/>
              <w:rPr>
                <w:rFonts w:eastAsia="Century Gothic" w:cs="Century Gothic"/>
              </w:rPr>
            </w:pPr>
            <w:r w:rsidRPr="00EB627C">
              <w:rPr>
                <w:rFonts w:eastAsia="Century Gothic" w:cs="Century Gothic"/>
              </w:rPr>
              <w:t>Improved ONIL stove technology was applied by each new instance in the manner specified in the VCS Project Description V1.</w:t>
            </w:r>
            <w:r w:rsidR="004630E7" w:rsidRPr="00EB627C">
              <w:rPr>
                <w:rFonts w:eastAsia="Century Gothic" w:cs="Century Gothic"/>
              </w:rPr>
              <w:t>3</w:t>
            </w:r>
            <w:r w:rsidRPr="00EB627C">
              <w:rPr>
                <w:rFonts w:eastAsia="Century Gothic" w:cs="Century Gothic"/>
              </w:rPr>
              <w:t xml:space="preserve"> section 1.1.</w:t>
            </w:r>
          </w:p>
        </w:tc>
      </w:tr>
      <w:tr w:rsidR="00BD738E" w:rsidRPr="00EB627C" w14:paraId="637F2F92" w14:textId="6D3E7BA8" w:rsidTr="00D908F5">
        <w:tc>
          <w:tcPr>
            <w:tcW w:w="540" w:type="dxa"/>
            <w:shd w:val="clear" w:color="auto" w:fill="auto"/>
            <w:tcMar>
              <w:top w:w="100" w:type="dxa"/>
              <w:left w:w="100" w:type="dxa"/>
              <w:bottom w:w="100" w:type="dxa"/>
              <w:right w:w="100" w:type="dxa"/>
            </w:tcMar>
          </w:tcPr>
          <w:p w14:paraId="553E1A1C" w14:textId="77777777" w:rsidR="00BD738E" w:rsidRPr="00EB627C" w:rsidRDefault="00BD738E" w:rsidP="00BD738E">
            <w:pPr>
              <w:spacing w:before="160" w:after="0"/>
              <w:rPr>
                <w:rFonts w:eastAsia="Century Gothic" w:cs="Century Gothic"/>
              </w:rPr>
            </w:pPr>
            <w:r w:rsidRPr="00EB627C">
              <w:rPr>
                <w:rFonts w:eastAsia="Century Gothic" w:cs="Century Gothic"/>
              </w:rPr>
              <w:t>(4)</w:t>
            </w:r>
          </w:p>
        </w:tc>
        <w:tc>
          <w:tcPr>
            <w:tcW w:w="2340" w:type="dxa"/>
            <w:shd w:val="clear" w:color="auto" w:fill="auto"/>
            <w:tcMar>
              <w:top w:w="100" w:type="dxa"/>
              <w:left w:w="100" w:type="dxa"/>
              <w:bottom w:w="100" w:type="dxa"/>
              <w:right w:w="100" w:type="dxa"/>
            </w:tcMar>
          </w:tcPr>
          <w:p w14:paraId="4A7C7E76" w14:textId="77777777" w:rsidR="00BD738E" w:rsidRPr="00EB627C" w:rsidRDefault="00BD738E" w:rsidP="00BD738E">
            <w:pPr>
              <w:spacing w:before="160" w:after="0"/>
              <w:rPr>
                <w:rFonts w:eastAsia="Century Gothic" w:cs="Century Gothic"/>
              </w:rPr>
            </w:pPr>
            <w:r w:rsidRPr="00EB627C">
              <w:rPr>
                <w:rFonts w:eastAsia="Century Gothic" w:cs="Century Gothic"/>
              </w:rPr>
              <w:t>Are installed within the geographic area specified in Section 1.12, Project Location, thus subject to the same baseline scenario determined in Section 3.4</w:t>
            </w:r>
          </w:p>
        </w:tc>
        <w:tc>
          <w:tcPr>
            <w:tcW w:w="2610" w:type="dxa"/>
            <w:shd w:val="clear" w:color="auto" w:fill="auto"/>
            <w:tcMar>
              <w:top w:w="100" w:type="dxa"/>
              <w:left w:w="100" w:type="dxa"/>
              <w:bottom w:w="100" w:type="dxa"/>
              <w:right w:w="100" w:type="dxa"/>
            </w:tcMar>
          </w:tcPr>
          <w:p w14:paraId="250C49FD" w14:textId="77777777" w:rsidR="00BD738E" w:rsidRPr="00EB627C" w:rsidRDefault="00BD738E" w:rsidP="00BD738E">
            <w:pPr>
              <w:widowControl w:val="0"/>
              <w:spacing w:after="0" w:line="240" w:lineRule="auto"/>
              <w:rPr>
                <w:rFonts w:eastAsia="Century Gothic" w:cs="Century Gothic"/>
              </w:rPr>
            </w:pPr>
            <w:r w:rsidRPr="00EB627C">
              <w:rPr>
                <w:rFonts w:eastAsia="Century Gothic" w:cs="Century Gothic"/>
              </w:rPr>
              <w:t>The project will only perform energy efficiency improvements in existing ONIL stoves within the Sololá Department.</w:t>
            </w:r>
          </w:p>
        </w:tc>
        <w:tc>
          <w:tcPr>
            <w:tcW w:w="4230" w:type="dxa"/>
          </w:tcPr>
          <w:p w14:paraId="111AD545" w14:textId="05D6C985" w:rsidR="00BD738E" w:rsidRPr="00EB627C" w:rsidRDefault="00D156A8" w:rsidP="00BD738E">
            <w:pPr>
              <w:widowControl w:val="0"/>
              <w:spacing w:after="0" w:line="240" w:lineRule="auto"/>
              <w:rPr>
                <w:rFonts w:eastAsia="Century Gothic" w:cs="Century Gothic"/>
              </w:rPr>
            </w:pPr>
            <w:r w:rsidRPr="00EB627C">
              <w:rPr>
                <w:rFonts w:eastAsia="Century Gothic" w:cs="Century Gothic"/>
              </w:rPr>
              <w:t>All project activities took place in the Sololá department.</w:t>
            </w:r>
          </w:p>
        </w:tc>
      </w:tr>
      <w:tr w:rsidR="00BD738E" w:rsidRPr="00EB627C" w14:paraId="56694777" w14:textId="4D7467A5" w:rsidTr="00D908F5">
        <w:tc>
          <w:tcPr>
            <w:tcW w:w="540" w:type="dxa"/>
            <w:shd w:val="clear" w:color="auto" w:fill="auto"/>
            <w:tcMar>
              <w:top w:w="100" w:type="dxa"/>
              <w:left w:w="100" w:type="dxa"/>
              <w:bottom w:w="100" w:type="dxa"/>
              <w:right w:w="100" w:type="dxa"/>
            </w:tcMar>
          </w:tcPr>
          <w:p w14:paraId="2150EAE1" w14:textId="77777777" w:rsidR="00BD738E" w:rsidRPr="00EB627C" w:rsidRDefault="00BD738E" w:rsidP="00BD738E">
            <w:pPr>
              <w:spacing w:before="160" w:after="0"/>
              <w:rPr>
                <w:rFonts w:eastAsia="Century Gothic" w:cs="Century Gothic"/>
              </w:rPr>
            </w:pPr>
            <w:r w:rsidRPr="00EB627C">
              <w:rPr>
                <w:rFonts w:eastAsia="Century Gothic" w:cs="Century Gothic"/>
              </w:rPr>
              <w:t>(5)</w:t>
            </w:r>
          </w:p>
        </w:tc>
        <w:tc>
          <w:tcPr>
            <w:tcW w:w="2340" w:type="dxa"/>
            <w:shd w:val="clear" w:color="auto" w:fill="auto"/>
            <w:tcMar>
              <w:top w:w="100" w:type="dxa"/>
              <w:left w:w="100" w:type="dxa"/>
              <w:bottom w:w="100" w:type="dxa"/>
              <w:right w:w="100" w:type="dxa"/>
            </w:tcMar>
          </w:tcPr>
          <w:p w14:paraId="384F705D" w14:textId="77777777" w:rsidR="00BD738E" w:rsidRPr="00EB627C" w:rsidRDefault="00BD738E" w:rsidP="00BD738E">
            <w:pPr>
              <w:spacing w:before="160" w:after="0"/>
              <w:rPr>
                <w:rFonts w:eastAsia="Century Gothic" w:cs="Century Gothic"/>
              </w:rPr>
            </w:pPr>
            <w:r w:rsidRPr="00EB627C">
              <w:rPr>
                <w:rFonts w:eastAsia="Century Gothic" w:cs="Century Gothic"/>
              </w:rPr>
              <w:t xml:space="preserve">Have characteristics with respect to additionality that are consistent with the initial instances for the specified project activity and geographic area. </w:t>
            </w:r>
          </w:p>
        </w:tc>
        <w:tc>
          <w:tcPr>
            <w:tcW w:w="2610" w:type="dxa"/>
            <w:shd w:val="clear" w:color="auto" w:fill="auto"/>
            <w:tcMar>
              <w:top w:w="100" w:type="dxa"/>
              <w:left w:w="100" w:type="dxa"/>
              <w:bottom w:w="100" w:type="dxa"/>
              <w:right w:w="100" w:type="dxa"/>
            </w:tcMar>
          </w:tcPr>
          <w:p w14:paraId="635BB89F" w14:textId="77777777" w:rsidR="004630E7" w:rsidRPr="00EB627C" w:rsidRDefault="004630E7" w:rsidP="004630E7">
            <w:pPr>
              <w:spacing w:before="160" w:after="0"/>
              <w:rPr>
                <w:rFonts w:eastAsia="Century Gothic" w:cs="Century Gothic"/>
              </w:rPr>
            </w:pPr>
            <w:r w:rsidRPr="00EB627C">
              <w:rPr>
                <w:rFonts w:eastAsia="Century Gothic" w:cs="Century Gothic"/>
              </w:rPr>
              <w:t xml:space="preserve">All new instances will achieve additionality via application of section 5 paragraph 10 of Tool 21: Methodological tool: Demonstration of additionality of small-scale project activities, V13, Option D: “Project </w:t>
            </w:r>
            <w:r w:rsidRPr="00EB627C">
              <w:rPr>
                <w:rFonts w:eastAsia="Century Gothic" w:cs="Century Gothic"/>
              </w:rPr>
              <w:lastRenderedPageBreak/>
              <w:t xml:space="preserve">participants shall provide an explanation to show that the project activity would not have occurred anyway due to at least one of the following barriers in accordance with the applied methodology.”. </w:t>
            </w:r>
          </w:p>
          <w:p w14:paraId="50C68DEB" w14:textId="3FB9076F" w:rsidR="004630E7" w:rsidRPr="00EB627C" w:rsidRDefault="004630E7" w:rsidP="004630E7">
            <w:pPr>
              <w:spacing w:before="160" w:after="0"/>
              <w:rPr>
                <w:rFonts w:eastAsia="Century Gothic" w:cs="Century Gothic"/>
              </w:rPr>
            </w:pPr>
            <w:r w:rsidRPr="00EB627C">
              <w:rPr>
                <w:rFonts w:eastAsia="Century Gothic" w:cs="Century Gothic"/>
              </w:rPr>
              <w:t xml:space="preserve">All new energy efficiency improvements are completed when the baseline is the same (a damaged, old ONIL stove) for clients facing the specific barriers mentioned in the VCS Project Description V1.3 section 3.5. Within the project area, families possess damaged cookstoves for several reasons. Most commonly, misuse and/or wear and tear that occurs over time damages existing biomass fired cookstoves. Families in the project area lack the technical knowledge and access to the proper replacement parts to make the improvement without the support of the project. The support and education of our Outreach Team also ensures best use, enabling the improvement to last and continue providing for emission reductions for years. </w:t>
            </w:r>
          </w:p>
          <w:p w14:paraId="5A966338" w14:textId="6C3F4842" w:rsidR="00BD738E" w:rsidRPr="00EB627C" w:rsidRDefault="004630E7" w:rsidP="004630E7">
            <w:pPr>
              <w:spacing w:before="160" w:after="0"/>
              <w:rPr>
                <w:rFonts w:eastAsia="Century Gothic" w:cs="Century Gothic"/>
              </w:rPr>
            </w:pPr>
            <w:r w:rsidRPr="00EB627C">
              <w:rPr>
                <w:rFonts w:eastAsia="Century Gothic" w:cs="Century Gothic"/>
              </w:rPr>
              <w:lastRenderedPageBreak/>
              <w:t>All clients purchase or collect wood from the forests surrounding Lake Atitlán, cook over damaged devices that inefficiently use wood and expose them to dangerous fumes, have limited financial resources, and most importantly, have limited capacity to absorb the technology without the unique support of our project. Every client receives the same improvement service accompanied with the same, culturally oriented support from TRL’s Outreach Team. All new instances will only be eligible when the original, damaged cookstove that undergoes the energy efficiency improvement belongs to clients facing these barriers and undergoes the same improvement process described in section 1.11.</w:t>
            </w:r>
          </w:p>
        </w:tc>
        <w:tc>
          <w:tcPr>
            <w:tcW w:w="4230" w:type="dxa"/>
          </w:tcPr>
          <w:p w14:paraId="05B90BE6" w14:textId="108B7FA0" w:rsidR="00BD738E" w:rsidRPr="00EB627C" w:rsidRDefault="00D908F5" w:rsidP="00BD738E">
            <w:pPr>
              <w:spacing w:before="160" w:after="0"/>
              <w:rPr>
                <w:rFonts w:eastAsia="Century Gothic" w:cs="Century Gothic"/>
              </w:rPr>
            </w:pPr>
            <w:r w:rsidRPr="00EB627C">
              <w:rPr>
                <w:rFonts w:eastAsia="Century Gothic" w:cs="Century Gothic"/>
              </w:rPr>
              <w:lastRenderedPageBreak/>
              <w:t xml:space="preserve">All energy efficiency improvements in existing ONIL stoves took place under the same conditions that rendered them additional per </w:t>
            </w:r>
            <w:r w:rsidR="007C4AB5" w:rsidRPr="00EB627C">
              <w:rPr>
                <w:rFonts w:eastAsia="Century Gothic" w:cs="Century Gothic"/>
              </w:rPr>
              <w:t xml:space="preserve">the </w:t>
            </w:r>
            <w:r w:rsidRPr="00EB627C">
              <w:rPr>
                <w:rFonts w:eastAsia="Century Gothic" w:cs="Century Gothic"/>
              </w:rPr>
              <w:t>VCS Project Description V1.</w:t>
            </w:r>
            <w:r w:rsidR="004630E7" w:rsidRPr="00EB627C">
              <w:rPr>
                <w:rFonts w:eastAsia="Century Gothic" w:cs="Century Gothic"/>
              </w:rPr>
              <w:t xml:space="preserve">3 </w:t>
            </w:r>
            <w:r w:rsidRPr="00EB627C">
              <w:rPr>
                <w:rFonts w:eastAsia="Century Gothic" w:cs="Century Gothic"/>
              </w:rPr>
              <w:t>section 3.5.</w:t>
            </w:r>
          </w:p>
        </w:tc>
      </w:tr>
    </w:tbl>
    <w:p w14:paraId="6D12172B" w14:textId="77777777" w:rsidR="00357033" w:rsidRDefault="00357033" w:rsidP="00357033">
      <w:pPr>
        <w:spacing w:before="160" w:after="0"/>
        <w:rPr>
          <w:rFonts w:ascii="Century Gothic" w:eastAsia="Century Gothic" w:hAnsi="Century Gothic" w:cs="Century Gothic"/>
        </w:rPr>
      </w:pPr>
    </w:p>
    <w:p w14:paraId="7EB3F8B1" w14:textId="517320F2" w:rsidR="00565FBC" w:rsidRPr="00565FBC" w:rsidRDefault="00895D8A" w:rsidP="000E241C">
      <w:pPr>
        <w:pStyle w:val="Heading1"/>
      </w:pPr>
      <w:bookmarkStart w:id="38" w:name="_Toc19357248"/>
      <w:r>
        <w:t>Data and Parameters</w:t>
      </w:r>
      <w:bookmarkEnd w:id="38"/>
    </w:p>
    <w:p w14:paraId="1FBE506A" w14:textId="318877DB" w:rsidR="00F86D49" w:rsidRPr="00F86D49" w:rsidRDefault="00800BA5" w:rsidP="00F86D49">
      <w:pPr>
        <w:pStyle w:val="Heading2"/>
        <w:ind w:left="720" w:hanging="720"/>
      </w:pPr>
      <w:bookmarkStart w:id="39" w:name="_Toc19357249"/>
      <w:r>
        <w:t>Data and Parameters Available at Validation</w:t>
      </w:r>
      <w:bookmarkEnd w:id="39"/>
    </w:p>
    <w:p w14:paraId="0594CA56" w14:textId="77777777" w:rsidR="00F86D49" w:rsidRDefault="00F86D49" w:rsidP="00F86D49">
      <w:pPr>
        <w:pStyle w:val="Instruction"/>
        <w:ind w:left="0"/>
      </w:pPr>
    </w:p>
    <w:p w14:paraId="1FB4E16E" w14:textId="77777777" w:rsidR="00542C8A" w:rsidRPr="00EB627C" w:rsidRDefault="00542C8A" w:rsidP="00542C8A">
      <w:pPr>
        <w:pStyle w:val="Heading2"/>
        <w:numPr>
          <w:ilvl w:val="0"/>
          <w:numId w:val="0"/>
        </w:numPr>
        <w:rPr>
          <w:rFonts w:ascii="Franklin Gothic Book" w:hAnsi="Franklin Gothic Book"/>
          <w:sz w:val="21"/>
          <w:szCs w:val="21"/>
        </w:rPr>
      </w:pPr>
      <w:bookmarkStart w:id="40" w:name="_Toc38982567"/>
      <w:bookmarkStart w:id="41" w:name="_Toc19357250"/>
      <w:r w:rsidRPr="00EB627C">
        <w:rPr>
          <w:rFonts w:ascii="Franklin Gothic Book" w:hAnsi="Franklin Gothic Book"/>
          <w:color w:val="000000" w:themeColor="text1"/>
          <w:sz w:val="21"/>
          <w:szCs w:val="21"/>
        </w:rPr>
        <w:lastRenderedPageBreak/>
        <w:t>AMS-</w:t>
      </w:r>
      <w:proofErr w:type="gramStart"/>
      <w:r w:rsidRPr="00EB627C">
        <w:rPr>
          <w:rFonts w:ascii="Franklin Gothic Book" w:hAnsi="Franklin Gothic Book"/>
          <w:color w:val="000000" w:themeColor="text1"/>
          <w:sz w:val="21"/>
          <w:szCs w:val="21"/>
        </w:rPr>
        <w:t>II.G</w:t>
      </w:r>
      <w:proofErr w:type="gramEnd"/>
      <w:r w:rsidRPr="00EB627C">
        <w:rPr>
          <w:rFonts w:ascii="Franklin Gothic Book" w:hAnsi="Franklin Gothic Book"/>
          <w:color w:val="000000" w:themeColor="text1"/>
          <w:sz w:val="21"/>
          <w:szCs w:val="21"/>
        </w:rPr>
        <w:t xml:space="preserve"> Data / Parameters:</w:t>
      </w:r>
      <w:bookmarkEnd w:id="40"/>
    </w:p>
    <w:p w14:paraId="7938FFD7" w14:textId="77777777" w:rsidR="00542C8A" w:rsidRDefault="00542C8A" w:rsidP="00542C8A"/>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35"/>
        <w:gridCol w:w="6105"/>
      </w:tblGrid>
      <w:tr w:rsidR="00542C8A" w14:paraId="23895E2D" w14:textId="77777777" w:rsidTr="00542C8A">
        <w:tc>
          <w:tcPr>
            <w:tcW w:w="2535" w:type="dxa"/>
            <w:shd w:val="clear" w:color="auto" w:fill="2B3957"/>
          </w:tcPr>
          <w:p w14:paraId="1ABBD4D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05" w:type="dxa"/>
            <w:shd w:val="clear" w:color="auto" w:fill="F2F2F2"/>
          </w:tcPr>
          <w:p w14:paraId="32E20292" w14:textId="77777777" w:rsidR="00542C8A" w:rsidRDefault="00542C8A" w:rsidP="00542C8A">
            <w:pPr>
              <w:spacing w:line="276" w:lineRule="auto"/>
              <w:rPr>
                <w:rFonts w:ascii="Century Gothic" w:eastAsia="Century Gothic" w:hAnsi="Century Gothic" w:cs="Century Gothic"/>
              </w:rPr>
            </w:pPr>
            <w:r w:rsidRPr="00060D85">
              <w:rPr>
                <w:rFonts w:ascii="Cambria Math" w:eastAsia="Century Gothic" w:hAnsi="Cambria Math" w:cs="Cambria Math"/>
              </w:rPr>
              <w:t>𝑩</w:t>
            </w:r>
            <w:proofErr w:type="spellStart"/>
            <w:proofErr w:type="gramStart"/>
            <w:r w:rsidRPr="00060D85">
              <w:rPr>
                <w:rFonts w:ascii="Century Gothic" w:eastAsia="Century Gothic" w:hAnsi="Century Gothic" w:cs="Century Gothic"/>
                <w:i/>
                <w:vertAlign w:val="subscript"/>
              </w:rPr>
              <w:t>old,HH</w:t>
            </w:r>
            <w:proofErr w:type="spellEnd"/>
            <w:proofErr w:type="gramEnd"/>
          </w:p>
        </w:tc>
      </w:tr>
      <w:tr w:rsidR="00542C8A" w14:paraId="654C5E8E" w14:textId="77777777" w:rsidTr="00542C8A">
        <w:tc>
          <w:tcPr>
            <w:tcW w:w="2535" w:type="dxa"/>
            <w:shd w:val="clear" w:color="auto" w:fill="2B3957"/>
          </w:tcPr>
          <w:p w14:paraId="67EEB498"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05" w:type="dxa"/>
            <w:shd w:val="clear" w:color="auto" w:fill="F2F2F2"/>
          </w:tcPr>
          <w:p w14:paraId="4B9319AA" w14:textId="77777777" w:rsidR="00542C8A" w:rsidRPr="00EB627C" w:rsidRDefault="00542C8A" w:rsidP="00542C8A">
            <w:pPr>
              <w:spacing w:before="96" w:after="96" w:line="264" w:lineRule="auto"/>
              <w:rPr>
                <w:rFonts w:eastAsia="Century Gothic" w:cs="Century Gothic"/>
              </w:rPr>
            </w:pPr>
            <w:proofErr w:type="spellStart"/>
            <w:r w:rsidRPr="00EB627C">
              <w:rPr>
                <w:rFonts w:eastAsia="Century Gothic" w:cs="Century Gothic"/>
              </w:rPr>
              <w:t>tonnes</w:t>
            </w:r>
            <w:proofErr w:type="spellEnd"/>
            <w:r w:rsidRPr="00EB627C">
              <w:rPr>
                <w:rFonts w:eastAsia="Century Gothic" w:cs="Century Gothic"/>
              </w:rPr>
              <w:t>/household/year</w:t>
            </w:r>
          </w:p>
        </w:tc>
      </w:tr>
      <w:tr w:rsidR="00542C8A" w14:paraId="2A8BD36B" w14:textId="77777777" w:rsidTr="00542C8A">
        <w:tc>
          <w:tcPr>
            <w:tcW w:w="2535" w:type="dxa"/>
            <w:shd w:val="clear" w:color="auto" w:fill="2B3957"/>
          </w:tcPr>
          <w:p w14:paraId="3DD4589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05" w:type="dxa"/>
            <w:shd w:val="clear" w:color="auto" w:fill="F2F2F2"/>
          </w:tcPr>
          <w:p w14:paraId="165734A8"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Annual quantity of woody biomass that would have been used in the household in the absence of the project activity to generate useful thermal energy equivalent to that provided by the project devices</w:t>
            </w:r>
          </w:p>
        </w:tc>
      </w:tr>
      <w:tr w:rsidR="00542C8A" w14:paraId="7BE5FA7D" w14:textId="77777777" w:rsidTr="00542C8A">
        <w:tc>
          <w:tcPr>
            <w:tcW w:w="2535" w:type="dxa"/>
            <w:shd w:val="clear" w:color="auto" w:fill="2B3957"/>
          </w:tcPr>
          <w:p w14:paraId="513A8729"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05" w:type="dxa"/>
            <w:shd w:val="clear" w:color="auto" w:fill="F2F2F2"/>
          </w:tcPr>
          <w:p w14:paraId="4D602130" w14:textId="60EB3A28" w:rsidR="00542C8A" w:rsidRPr="00EB627C" w:rsidRDefault="00025FD3" w:rsidP="00542C8A">
            <w:pPr>
              <w:spacing w:before="96" w:after="96" w:line="264" w:lineRule="auto"/>
              <w:rPr>
                <w:rFonts w:eastAsia="Century Gothic" w:cs="Century Gothic"/>
                <w:color w:val="2B3957" w:themeColor="accent2"/>
              </w:rPr>
            </w:pPr>
            <w:r>
              <w:rPr>
                <w:rFonts w:eastAsia="Century Gothic" w:cs="Century Gothic"/>
                <w:color w:val="000000" w:themeColor="text1"/>
              </w:rPr>
              <w:t>VCS</w:t>
            </w:r>
            <w:r w:rsidR="00286CBF">
              <w:rPr>
                <w:rFonts w:eastAsia="Century Gothic" w:cs="Century Gothic"/>
                <w:color w:val="000000" w:themeColor="text1"/>
              </w:rPr>
              <w:t xml:space="preserve"> PD V.1.3.</w:t>
            </w:r>
            <w:r w:rsidR="00542C8A" w:rsidRPr="00EB627C">
              <w:rPr>
                <w:rFonts w:eastAsia="Century Gothic" w:cs="Century Gothic"/>
                <w:color w:val="000000" w:themeColor="text1"/>
              </w:rPr>
              <w:t xml:space="preserve"> </w:t>
            </w:r>
            <w:r w:rsidR="00286CBF" w:rsidRPr="00EB627C">
              <w:rPr>
                <w:rFonts w:eastAsia="Century Gothic" w:cs="Century Gothic"/>
                <w:color w:val="000000" w:themeColor="text1"/>
              </w:rPr>
              <w:t>Determined ex ante, as per AMS-II.G. Table 4</w:t>
            </w:r>
            <w:r w:rsidR="00286CBF">
              <w:rPr>
                <w:rFonts w:eastAsia="Century Gothic" w:cs="Century Gothic"/>
                <w:color w:val="000000" w:themeColor="text1"/>
              </w:rPr>
              <w:t>.</w:t>
            </w:r>
          </w:p>
        </w:tc>
      </w:tr>
      <w:tr w:rsidR="00542C8A" w14:paraId="3FD3F76B" w14:textId="77777777" w:rsidTr="00542C8A">
        <w:tc>
          <w:tcPr>
            <w:tcW w:w="2535" w:type="dxa"/>
            <w:shd w:val="clear" w:color="auto" w:fill="2B3957"/>
          </w:tcPr>
          <w:p w14:paraId="40C77543"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05" w:type="dxa"/>
            <w:shd w:val="clear" w:color="auto" w:fill="F2F2F2"/>
          </w:tcPr>
          <w:p w14:paraId="3EEA5BE3" w14:textId="77777777" w:rsidR="00542C8A" w:rsidRPr="00EB627C" w:rsidRDefault="00542C8A" w:rsidP="00542C8A">
            <w:pPr>
              <w:spacing w:before="96" w:after="96" w:line="264" w:lineRule="auto"/>
              <w:rPr>
                <w:rFonts w:eastAsia="Century Gothic" w:cs="Century Gothic"/>
                <w:color w:val="2B3957" w:themeColor="accent2"/>
              </w:rPr>
            </w:pPr>
            <w:r w:rsidRPr="00EB627C">
              <w:rPr>
                <w:rFonts w:eastAsia="Century Gothic" w:cs="Century Gothic"/>
                <w:color w:val="000000" w:themeColor="text1"/>
              </w:rPr>
              <w:t>5.6299</w:t>
            </w:r>
          </w:p>
        </w:tc>
      </w:tr>
      <w:tr w:rsidR="00542C8A" w14:paraId="233E1980" w14:textId="77777777" w:rsidTr="00542C8A">
        <w:tc>
          <w:tcPr>
            <w:tcW w:w="2535" w:type="dxa"/>
            <w:shd w:val="clear" w:color="auto" w:fill="2B3957"/>
          </w:tcPr>
          <w:p w14:paraId="41C7A98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Justification of choice of data or description of measurement methods and procedures applied</w:t>
            </w:r>
          </w:p>
        </w:tc>
        <w:tc>
          <w:tcPr>
            <w:tcW w:w="6105" w:type="dxa"/>
            <w:shd w:val="clear" w:color="auto" w:fill="F2F2F2"/>
          </w:tcPr>
          <w:p w14:paraId="23C04C5C" w14:textId="3A4D513E" w:rsidR="00542C8A" w:rsidRPr="00EB627C" w:rsidRDefault="00286CBF" w:rsidP="00542C8A">
            <w:pPr>
              <w:spacing w:before="96" w:after="96" w:line="264" w:lineRule="auto"/>
              <w:rPr>
                <w:rFonts w:eastAsia="Century Gothic" w:cs="Century Gothic"/>
              </w:rPr>
            </w:pPr>
            <w:r>
              <w:rPr>
                <w:rFonts w:eastAsia="Century Gothic" w:cs="Century Gothic"/>
                <w:color w:val="000000" w:themeColor="text1"/>
              </w:rPr>
              <w:t>Fixed value from Project Description.</w:t>
            </w:r>
          </w:p>
        </w:tc>
      </w:tr>
      <w:tr w:rsidR="00542C8A" w14:paraId="71CBE9B6" w14:textId="77777777" w:rsidTr="00542C8A">
        <w:tc>
          <w:tcPr>
            <w:tcW w:w="2535" w:type="dxa"/>
            <w:shd w:val="clear" w:color="auto" w:fill="2B3957"/>
          </w:tcPr>
          <w:p w14:paraId="2065003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 xml:space="preserve"> Purpose of Data</w:t>
            </w:r>
          </w:p>
        </w:tc>
        <w:tc>
          <w:tcPr>
            <w:tcW w:w="6105" w:type="dxa"/>
            <w:shd w:val="clear" w:color="auto" w:fill="F2F2F2"/>
          </w:tcPr>
          <w:p w14:paraId="5DC53695" w14:textId="77777777" w:rsidR="00542C8A" w:rsidRPr="00EB627C" w:rsidRDefault="00542C8A" w:rsidP="00542C8A">
            <w:pPr>
              <w:numPr>
                <w:ilvl w:val="0"/>
                <w:numId w:val="46"/>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777B038C" w14:textId="77777777" w:rsidTr="00542C8A">
        <w:tc>
          <w:tcPr>
            <w:tcW w:w="2535" w:type="dxa"/>
            <w:shd w:val="clear" w:color="auto" w:fill="2B3957"/>
          </w:tcPr>
          <w:p w14:paraId="36D1E76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05" w:type="dxa"/>
            <w:shd w:val="clear" w:color="auto" w:fill="F2F2F2"/>
          </w:tcPr>
          <w:p w14:paraId="214537D1" w14:textId="2B2337C2" w:rsidR="00542C8A" w:rsidRPr="00EB627C" w:rsidRDefault="00542C8A" w:rsidP="00542C8A">
            <w:pPr>
              <w:spacing w:before="96" w:after="96"/>
              <w:rPr>
                <w:rFonts w:eastAsia="Century Gothic" w:cs="Century Gothic"/>
              </w:rPr>
            </w:pPr>
          </w:p>
        </w:tc>
      </w:tr>
    </w:tbl>
    <w:p w14:paraId="4543FBA8" w14:textId="77777777" w:rsidR="00542C8A" w:rsidRDefault="00542C8A" w:rsidP="00542C8A"/>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35"/>
        <w:gridCol w:w="6105"/>
      </w:tblGrid>
      <w:tr w:rsidR="00542C8A" w14:paraId="27AC694A" w14:textId="77777777" w:rsidTr="00542C8A">
        <w:tc>
          <w:tcPr>
            <w:tcW w:w="2535" w:type="dxa"/>
            <w:shd w:val="clear" w:color="auto" w:fill="2B3957"/>
          </w:tcPr>
          <w:p w14:paraId="5C1A482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05" w:type="dxa"/>
            <w:shd w:val="clear" w:color="auto" w:fill="F2F2F2"/>
          </w:tcPr>
          <w:p w14:paraId="774EDE20" w14:textId="77777777" w:rsidR="00542C8A" w:rsidRDefault="00542C8A" w:rsidP="00542C8A">
            <w:pPr>
              <w:spacing w:line="276" w:lineRule="auto"/>
              <w:rPr>
                <w:rFonts w:ascii="Century Gothic" w:eastAsia="Century Gothic" w:hAnsi="Century Gothic" w:cs="Century Gothic"/>
              </w:rPr>
            </w:pPr>
            <w:r w:rsidRPr="00060D85">
              <w:rPr>
                <w:rFonts w:ascii="Cambria Math" w:eastAsia="Century Gothic" w:hAnsi="Cambria Math" w:cs="Cambria Math"/>
              </w:rPr>
              <w:t>𝑩</w:t>
            </w:r>
            <w:proofErr w:type="spellStart"/>
            <w:proofErr w:type="gramStart"/>
            <w:r w:rsidRPr="00060D85">
              <w:rPr>
                <w:rFonts w:ascii="Century Gothic" w:eastAsia="Century Gothic" w:hAnsi="Century Gothic" w:cs="Century Gothic"/>
                <w:i/>
                <w:vertAlign w:val="subscript"/>
              </w:rPr>
              <w:t>old,I</w:t>
            </w:r>
            <w:proofErr w:type="gramEnd"/>
            <w:r w:rsidRPr="00060D85">
              <w:rPr>
                <w:rFonts w:ascii="Century Gothic" w:eastAsia="Century Gothic" w:hAnsi="Century Gothic" w:cs="Century Gothic"/>
                <w:i/>
                <w:vertAlign w:val="subscript"/>
              </w:rPr>
              <w:t>,j</w:t>
            </w:r>
            <w:proofErr w:type="spellEnd"/>
          </w:p>
        </w:tc>
      </w:tr>
      <w:tr w:rsidR="00542C8A" w14:paraId="0D7FC785" w14:textId="77777777" w:rsidTr="00542C8A">
        <w:tc>
          <w:tcPr>
            <w:tcW w:w="2535" w:type="dxa"/>
            <w:shd w:val="clear" w:color="auto" w:fill="2B3957"/>
          </w:tcPr>
          <w:p w14:paraId="1C4FF28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05" w:type="dxa"/>
            <w:shd w:val="clear" w:color="auto" w:fill="F2F2F2"/>
          </w:tcPr>
          <w:p w14:paraId="421728AA" w14:textId="77777777" w:rsidR="00542C8A" w:rsidRPr="00EB627C" w:rsidRDefault="00542C8A" w:rsidP="00542C8A">
            <w:pPr>
              <w:spacing w:before="96" w:after="96" w:line="264" w:lineRule="auto"/>
              <w:rPr>
                <w:rFonts w:eastAsia="Century Gothic" w:cs="Century Gothic"/>
              </w:rPr>
            </w:pPr>
            <w:proofErr w:type="spellStart"/>
            <w:r w:rsidRPr="00EB627C">
              <w:rPr>
                <w:rFonts w:eastAsia="Century Gothic" w:cs="Century Gothic"/>
              </w:rPr>
              <w:t>tonnes</w:t>
            </w:r>
            <w:proofErr w:type="spellEnd"/>
            <w:r w:rsidRPr="00EB627C">
              <w:rPr>
                <w:rFonts w:eastAsia="Century Gothic" w:cs="Century Gothic"/>
              </w:rPr>
              <w:t>/year</w:t>
            </w:r>
          </w:p>
        </w:tc>
      </w:tr>
      <w:tr w:rsidR="00542C8A" w14:paraId="34731753" w14:textId="77777777" w:rsidTr="00542C8A">
        <w:tc>
          <w:tcPr>
            <w:tcW w:w="2535" w:type="dxa"/>
            <w:shd w:val="clear" w:color="auto" w:fill="2B3957"/>
          </w:tcPr>
          <w:p w14:paraId="7A15F0E9"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05" w:type="dxa"/>
            <w:shd w:val="clear" w:color="auto" w:fill="F2F2F2"/>
          </w:tcPr>
          <w:p w14:paraId="36C8124E"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Annual quantity of woody biomass that would have been used in the absence of the project activity to generate useful thermal energy equivalent to that provided by the project device type </w:t>
            </w:r>
            <w:proofErr w:type="spellStart"/>
            <w:r w:rsidRPr="00EB627C">
              <w:rPr>
                <w:rFonts w:eastAsia="Century Gothic" w:cs="Century Gothic"/>
              </w:rPr>
              <w:t>i</w:t>
            </w:r>
            <w:proofErr w:type="spellEnd"/>
            <w:r w:rsidRPr="00EB627C">
              <w:rPr>
                <w:rFonts w:eastAsia="Century Gothic" w:cs="Century Gothic"/>
              </w:rPr>
              <w:t xml:space="preserve"> and batch j</w:t>
            </w:r>
          </w:p>
        </w:tc>
      </w:tr>
      <w:tr w:rsidR="00542C8A" w14:paraId="0BCBF100" w14:textId="77777777" w:rsidTr="00542C8A">
        <w:tc>
          <w:tcPr>
            <w:tcW w:w="2535" w:type="dxa"/>
            <w:shd w:val="clear" w:color="auto" w:fill="2B3957"/>
          </w:tcPr>
          <w:p w14:paraId="3E528E9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05" w:type="dxa"/>
            <w:shd w:val="clear" w:color="auto" w:fill="F2F2F2"/>
          </w:tcPr>
          <w:p w14:paraId="0034FC9E" w14:textId="764722B9" w:rsidR="00542C8A" w:rsidRPr="00EB627C" w:rsidRDefault="00286CBF" w:rsidP="00542C8A">
            <w:pPr>
              <w:spacing w:before="96" w:after="96" w:line="264" w:lineRule="auto"/>
              <w:rPr>
                <w:rFonts w:eastAsia="Century Gothic" w:cs="Century Gothic"/>
                <w:color w:val="2B3957" w:themeColor="accent2"/>
              </w:rPr>
            </w:pPr>
            <w:r>
              <w:rPr>
                <w:rFonts w:eastAsia="Century Gothic" w:cs="Century Gothic"/>
                <w:color w:val="000000" w:themeColor="text1"/>
              </w:rPr>
              <w:t xml:space="preserve">VCS PD V.1.3. </w:t>
            </w:r>
            <w:r w:rsidR="00542C8A" w:rsidRPr="00EB627C">
              <w:rPr>
                <w:rFonts w:eastAsia="Century Gothic" w:cs="Century Gothic"/>
                <w:color w:val="000000" w:themeColor="text1"/>
              </w:rPr>
              <w:t>Determined ex ante, as per AMS-II.G. Table 5</w:t>
            </w:r>
          </w:p>
        </w:tc>
      </w:tr>
      <w:tr w:rsidR="00542C8A" w14:paraId="5664A252" w14:textId="77777777" w:rsidTr="00542C8A">
        <w:tc>
          <w:tcPr>
            <w:tcW w:w="2535" w:type="dxa"/>
            <w:shd w:val="clear" w:color="auto" w:fill="2B3957"/>
          </w:tcPr>
          <w:p w14:paraId="29E937F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05" w:type="dxa"/>
            <w:shd w:val="clear" w:color="auto" w:fill="F2F2F2"/>
          </w:tcPr>
          <w:p w14:paraId="7313B71C" w14:textId="77777777" w:rsidR="00542C8A" w:rsidRPr="00EB627C" w:rsidRDefault="00542C8A" w:rsidP="00542C8A">
            <w:pPr>
              <w:spacing w:before="96" w:after="96" w:line="264" w:lineRule="auto"/>
              <w:rPr>
                <w:rFonts w:eastAsia="Century Gothic" w:cs="Century Gothic"/>
                <w:color w:val="2B3957" w:themeColor="accent2"/>
              </w:rPr>
            </w:pPr>
            <w:r w:rsidRPr="00EB627C">
              <w:rPr>
                <w:rFonts w:eastAsia="Century Gothic" w:cs="Century Gothic"/>
                <w:color w:val="000000" w:themeColor="text1"/>
              </w:rPr>
              <w:t>5.6299</w:t>
            </w:r>
          </w:p>
        </w:tc>
      </w:tr>
      <w:tr w:rsidR="00286CBF" w14:paraId="4B87D5DD" w14:textId="77777777" w:rsidTr="00542C8A">
        <w:tc>
          <w:tcPr>
            <w:tcW w:w="2535" w:type="dxa"/>
            <w:shd w:val="clear" w:color="auto" w:fill="2B3957"/>
          </w:tcPr>
          <w:p w14:paraId="6DB410A8" w14:textId="77777777" w:rsidR="00286CBF" w:rsidRDefault="00286CBF" w:rsidP="00286CBF">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 xml:space="preserve">Justification of choice of data or description of measurement </w:t>
            </w:r>
            <w:r>
              <w:rPr>
                <w:rFonts w:ascii="Century Gothic" w:eastAsia="Century Gothic" w:hAnsi="Century Gothic" w:cs="Century Gothic"/>
                <w:b/>
                <w:color w:val="FFFFFF"/>
              </w:rPr>
              <w:lastRenderedPageBreak/>
              <w:t>methods and procedures applied</w:t>
            </w:r>
          </w:p>
        </w:tc>
        <w:tc>
          <w:tcPr>
            <w:tcW w:w="6105" w:type="dxa"/>
            <w:shd w:val="clear" w:color="auto" w:fill="F2F2F2"/>
          </w:tcPr>
          <w:p w14:paraId="76418B3F" w14:textId="768D470F" w:rsidR="00286CBF" w:rsidRPr="00EB627C" w:rsidRDefault="00286CBF" w:rsidP="00286CBF">
            <w:pPr>
              <w:spacing w:before="96" w:after="96" w:line="264" w:lineRule="auto"/>
              <w:rPr>
                <w:rFonts w:eastAsia="Century Gothic" w:cs="Century Gothic"/>
              </w:rPr>
            </w:pPr>
            <w:r>
              <w:rPr>
                <w:rFonts w:eastAsia="Century Gothic" w:cs="Century Gothic"/>
                <w:color w:val="000000" w:themeColor="text1"/>
              </w:rPr>
              <w:lastRenderedPageBreak/>
              <w:t>Fixed value from Project Description.</w:t>
            </w:r>
          </w:p>
        </w:tc>
      </w:tr>
      <w:tr w:rsidR="00286CBF" w14:paraId="664CA6F8" w14:textId="77777777" w:rsidTr="00542C8A">
        <w:tc>
          <w:tcPr>
            <w:tcW w:w="2535" w:type="dxa"/>
            <w:shd w:val="clear" w:color="auto" w:fill="2B3957"/>
          </w:tcPr>
          <w:p w14:paraId="3524615E" w14:textId="77777777" w:rsidR="00286CBF" w:rsidRDefault="00286CBF" w:rsidP="00286CBF">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 xml:space="preserve"> Purpose of Data</w:t>
            </w:r>
          </w:p>
        </w:tc>
        <w:tc>
          <w:tcPr>
            <w:tcW w:w="6105" w:type="dxa"/>
            <w:shd w:val="clear" w:color="auto" w:fill="F2F2F2"/>
          </w:tcPr>
          <w:p w14:paraId="4FB82412" w14:textId="77777777" w:rsidR="00286CBF" w:rsidRPr="00EB627C" w:rsidRDefault="00286CBF" w:rsidP="00286CBF">
            <w:pPr>
              <w:numPr>
                <w:ilvl w:val="0"/>
                <w:numId w:val="46"/>
              </w:numPr>
              <w:spacing w:before="96" w:after="96" w:line="264" w:lineRule="auto"/>
              <w:rPr>
                <w:rFonts w:eastAsia="Century Gothic" w:cs="Century Gothic"/>
              </w:rPr>
            </w:pPr>
            <w:r w:rsidRPr="00EB627C">
              <w:rPr>
                <w:rFonts w:eastAsia="Century Gothic" w:cs="Century Gothic"/>
              </w:rPr>
              <w:t>Calculation of baseline emissions</w:t>
            </w:r>
          </w:p>
        </w:tc>
      </w:tr>
      <w:tr w:rsidR="00286CBF" w14:paraId="1126B757" w14:textId="77777777" w:rsidTr="00542C8A">
        <w:tc>
          <w:tcPr>
            <w:tcW w:w="2535" w:type="dxa"/>
            <w:shd w:val="clear" w:color="auto" w:fill="2B3957"/>
          </w:tcPr>
          <w:p w14:paraId="25AE6F88" w14:textId="77777777" w:rsidR="00286CBF" w:rsidRDefault="00286CBF" w:rsidP="00286CBF">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05" w:type="dxa"/>
            <w:shd w:val="clear" w:color="auto" w:fill="F2F2F2"/>
          </w:tcPr>
          <w:p w14:paraId="2FF97C6A" w14:textId="731FD54E" w:rsidR="00286CBF" w:rsidRPr="00EB627C" w:rsidRDefault="00286CBF" w:rsidP="00286CBF">
            <w:pPr>
              <w:spacing w:before="96" w:after="96"/>
              <w:rPr>
                <w:rFonts w:eastAsia="Century Gothic" w:cs="Century Gothic"/>
              </w:rPr>
            </w:pPr>
          </w:p>
        </w:tc>
      </w:tr>
    </w:tbl>
    <w:p w14:paraId="5E28AA92" w14:textId="77777777" w:rsidR="00542C8A" w:rsidRDefault="00542C8A" w:rsidP="00542C8A"/>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35"/>
        <w:gridCol w:w="6105"/>
      </w:tblGrid>
      <w:tr w:rsidR="00542C8A" w14:paraId="4C3577A3" w14:textId="77777777" w:rsidTr="00542C8A">
        <w:tc>
          <w:tcPr>
            <w:tcW w:w="2535" w:type="dxa"/>
            <w:shd w:val="clear" w:color="auto" w:fill="2B3957"/>
          </w:tcPr>
          <w:p w14:paraId="59248F4F"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05" w:type="dxa"/>
            <w:shd w:val="clear" w:color="auto" w:fill="F2F2F2"/>
          </w:tcPr>
          <w:p w14:paraId="6A9AB598" w14:textId="77777777" w:rsidR="00542C8A" w:rsidRDefault="00542C8A" w:rsidP="00542C8A">
            <w:pPr>
              <w:spacing w:line="276" w:lineRule="auto"/>
              <w:rPr>
                <w:rFonts w:ascii="Century Gothic" w:eastAsia="Century Gothic" w:hAnsi="Century Gothic" w:cs="Century Gothic"/>
              </w:rPr>
            </w:pPr>
            <w:r w:rsidRPr="00D33F11">
              <w:rPr>
                <w:rFonts w:ascii="Century Gothic" w:eastAsia="Century Gothic" w:hAnsi="Century Gothic" w:cs="Century Gothic"/>
                <w:i/>
              </w:rPr>
              <w:sym w:font="Symbol" w:char="F0A6"/>
            </w:r>
            <w:r w:rsidRPr="00D33F11">
              <w:rPr>
                <w:rFonts w:ascii="Century Gothic" w:eastAsia="Century Gothic" w:hAnsi="Century Gothic" w:cs="Century Gothic"/>
                <w:i/>
              </w:rPr>
              <w:t xml:space="preserve"> </w:t>
            </w:r>
            <w:proofErr w:type="spellStart"/>
            <w:proofErr w:type="gramStart"/>
            <w:r>
              <w:rPr>
                <w:rFonts w:ascii="Century Gothic" w:eastAsia="Century Gothic" w:hAnsi="Century Gothic" w:cs="Century Gothic"/>
                <w:i/>
                <w:vertAlign w:val="subscript"/>
              </w:rPr>
              <w:t>NRB,y</w:t>
            </w:r>
            <w:proofErr w:type="spellEnd"/>
            <w:proofErr w:type="gramEnd"/>
          </w:p>
        </w:tc>
      </w:tr>
      <w:tr w:rsidR="00542C8A" w14:paraId="440B184A" w14:textId="77777777" w:rsidTr="00542C8A">
        <w:tc>
          <w:tcPr>
            <w:tcW w:w="2535" w:type="dxa"/>
            <w:shd w:val="clear" w:color="auto" w:fill="2B3957"/>
          </w:tcPr>
          <w:p w14:paraId="3A3B85E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05" w:type="dxa"/>
            <w:shd w:val="clear" w:color="auto" w:fill="F2F2F2"/>
          </w:tcPr>
          <w:p w14:paraId="188BBE2A"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color w:val="000000" w:themeColor="text1"/>
              </w:rPr>
              <w:t>Fraction</w:t>
            </w:r>
          </w:p>
        </w:tc>
      </w:tr>
      <w:tr w:rsidR="00542C8A" w14:paraId="59D8F858" w14:textId="77777777" w:rsidTr="00542C8A">
        <w:tc>
          <w:tcPr>
            <w:tcW w:w="2535" w:type="dxa"/>
            <w:shd w:val="clear" w:color="auto" w:fill="2B3957"/>
          </w:tcPr>
          <w:p w14:paraId="78AFB03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05" w:type="dxa"/>
            <w:shd w:val="clear" w:color="auto" w:fill="F2F2F2"/>
          </w:tcPr>
          <w:p w14:paraId="070805F3"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Fraction of woody biomass saved by the project activity during year y that can be established as non-renewable biomass.</w:t>
            </w:r>
          </w:p>
        </w:tc>
      </w:tr>
      <w:tr w:rsidR="00542C8A" w14:paraId="0D2BC767" w14:textId="77777777" w:rsidTr="00542C8A">
        <w:tc>
          <w:tcPr>
            <w:tcW w:w="2535" w:type="dxa"/>
            <w:shd w:val="clear" w:color="auto" w:fill="2B3957"/>
          </w:tcPr>
          <w:p w14:paraId="73BC233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05" w:type="dxa"/>
            <w:shd w:val="clear" w:color="auto" w:fill="F2F2F2"/>
          </w:tcPr>
          <w:p w14:paraId="13A0716B" w14:textId="0335350D" w:rsidR="00542C8A" w:rsidRPr="00EB627C" w:rsidRDefault="00286CBF" w:rsidP="00542C8A">
            <w:pPr>
              <w:spacing w:before="96" w:after="96" w:line="264" w:lineRule="auto"/>
              <w:rPr>
                <w:rFonts w:eastAsia="Century Gothic" w:cs="Century Gothic"/>
                <w:color w:val="2B3957" w:themeColor="accent2"/>
              </w:rPr>
            </w:pPr>
            <w:r>
              <w:rPr>
                <w:rFonts w:eastAsia="Century Gothic" w:cs="Century Gothic"/>
                <w:color w:val="000000" w:themeColor="text1"/>
              </w:rPr>
              <w:t xml:space="preserve">VCS PD V.1.3. </w:t>
            </w:r>
            <w:r w:rsidR="00542C8A" w:rsidRPr="00EB627C">
              <w:rPr>
                <w:rFonts w:eastAsia="Century Gothic" w:cs="Century Gothic"/>
                <w:color w:val="000000" w:themeColor="text1"/>
              </w:rPr>
              <w:t>Determined ex ante, as per AMS-II.G. Table 6</w:t>
            </w:r>
            <w:r>
              <w:rPr>
                <w:rFonts w:eastAsia="Century Gothic" w:cs="Century Gothic"/>
                <w:color w:val="000000" w:themeColor="text1"/>
              </w:rPr>
              <w:t xml:space="preserve">. </w:t>
            </w:r>
          </w:p>
        </w:tc>
      </w:tr>
      <w:tr w:rsidR="00542C8A" w14:paraId="17F08D12" w14:textId="77777777" w:rsidTr="00542C8A">
        <w:tc>
          <w:tcPr>
            <w:tcW w:w="2535" w:type="dxa"/>
            <w:shd w:val="clear" w:color="auto" w:fill="2B3957"/>
          </w:tcPr>
          <w:p w14:paraId="638D705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05" w:type="dxa"/>
            <w:shd w:val="clear" w:color="auto" w:fill="F2F2F2"/>
          </w:tcPr>
          <w:p w14:paraId="441C9798" w14:textId="77777777" w:rsidR="00542C8A" w:rsidRPr="00EB627C" w:rsidRDefault="00542C8A" w:rsidP="00542C8A">
            <w:pPr>
              <w:spacing w:before="96" w:after="96" w:line="264" w:lineRule="auto"/>
              <w:rPr>
                <w:rFonts w:eastAsia="Century Gothic" w:cs="Century Gothic"/>
                <w:color w:val="000000" w:themeColor="text1"/>
              </w:rPr>
            </w:pPr>
            <w:r w:rsidRPr="00EB627C">
              <w:rPr>
                <w:rFonts w:eastAsia="Century Gothic" w:cs="Century Gothic"/>
                <w:color w:val="000000" w:themeColor="text1"/>
              </w:rPr>
              <w:t>0.9359 (93.59%)</w:t>
            </w:r>
          </w:p>
        </w:tc>
      </w:tr>
      <w:tr w:rsidR="00286CBF" w14:paraId="0FD37DED" w14:textId="77777777" w:rsidTr="00542C8A">
        <w:tc>
          <w:tcPr>
            <w:tcW w:w="2535" w:type="dxa"/>
            <w:shd w:val="clear" w:color="auto" w:fill="2B3957"/>
          </w:tcPr>
          <w:p w14:paraId="02609FC5" w14:textId="77777777" w:rsidR="00286CBF" w:rsidRDefault="00286CBF" w:rsidP="00286CBF">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Justification of choice of data or description of measurement methods and procedures applied</w:t>
            </w:r>
          </w:p>
        </w:tc>
        <w:tc>
          <w:tcPr>
            <w:tcW w:w="6105" w:type="dxa"/>
            <w:shd w:val="clear" w:color="auto" w:fill="F2F2F2"/>
          </w:tcPr>
          <w:p w14:paraId="4FDDECD5" w14:textId="67A1BF11" w:rsidR="00286CBF" w:rsidRPr="00EB627C" w:rsidRDefault="00286CBF" w:rsidP="00286CBF">
            <w:pPr>
              <w:spacing w:before="96" w:after="96" w:line="264" w:lineRule="auto"/>
              <w:rPr>
                <w:rFonts w:eastAsia="Century Gothic" w:cs="Century Gothic"/>
                <w:color w:val="000000" w:themeColor="text1"/>
              </w:rPr>
            </w:pPr>
            <w:r>
              <w:rPr>
                <w:rFonts w:eastAsia="Century Gothic" w:cs="Century Gothic"/>
                <w:color w:val="000000" w:themeColor="text1"/>
              </w:rPr>
              <w:t>Fixed value from Project Description.</w:t>
            </w:r>
          </w:p>
        </w:tc>
      </w:tr>
      <w:tr w:rsidR="00286CBF" w14:paraId="30BDB535" w14:textId="77777777" w:rsidTr="00542C8A">
        <w:tc>
          <w:tcPr>
            <w:tcW w:w="2535" w:type="dxa"/>
            <w:shd w:val="clear" w:color="auto" w:fill="2B3957"/>
          </w:tcPr>
          <w:p w14:paraId="3F92AFB6" w14:textId="77777777" w:rsidR="00286CBF" w:rsidRDefault="00286CBF" w:rsidP="00286CBF">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 xml:space="preserve"> Purpose of Data</w:t>
            </w:r>
          </w:p>
        </w:tc>
        <w:tc>
          <w:tcPr>
            <w:tcW w:w="6105" w:type="dxa"/>
            <w:shd w:val="clear" w:color="auto" w:fill="F2F2F2"/>
          </w:tcPr>
          <w:p w14:paraId="796B9EF2" w14:textId="77777777" w:rsidR="00286CBF" w:rsidRPr="00EB627C" w:rsidRDefault="00286CBF" w:rsidP="00286CBF">
            <w:pPr>
              <w:numPr>
                <w:ilvl w:val="0"/>
                <w:numId w:val="46"/>
              </w:numPr>
              <w:spacing w:before="96" w:after="96" w:line="264" w:lineRule="auto"/>
              <w:rPr>
                <w:rFonts w:eastAsia="Century Gothic" w:cs="Century Gothic"/>
              </w:rPr>
            </w:pPr>
            <w:r w:rsidRPr="00EB627C">
              <w:rPr>
                <w:rFonts w:eastAsia="Century Gothic" w:cs="Century Gothic"/>
              </w:rPr>
              <w:t>Calculation of baseline emissions</w:t>
            </w:r>
          </w:p>
        </w:tc>
      </w:tr>
      <w:tr w:rsidR="00286CBF" w14:paraId="6BE7C63C" w14:textId="77777777" w:rsidTr="00542C8A">
        <w:tc>
          <w:tcPr>
            <w:tcW w:w="2535" w:type="dxa"/>
            <w:shd w:val="clear" w:color="auto" w:fill="2B3957"/>
          </w:tcPr>
          <w:p w14:paraId="78DD7F80" w14:textId="77777777" w:rsidR="00286CBF" w:rsidRDefault="00286CBF" w:rsidP="00286CBF">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05" w:type="dxa"/>
            <w:shd w:val="clear" w:color="auto" w:fill="F2F2F2"/>
          </w:tcPr>
          <w:p w14:paraId="64715C1E" w14:textId="3B23014D" w:rsidR="00286CBF" w:rsidRPr="00EB627C" w:rsidRDefault="00286CBF" w:rsidP="00286CBF">
            <w:pPr>
              <w:spacing w:before="96" w:after="96"/>
              <w:rPr>
                <w:rFonts w:eastAsia="Century Gothic" w:cs="Century Gothic"/>
              </w:rPr>
            </w:pPr>
          </w:p>
        </w:tc>
      </w:tr>
    </w:tbl>
    <w:p w14:paraId="35ACD5BF" w14:textId="2BB63EB9" w:rsidR="00542C8A" w:rsidRDefault="00542C8A" w:rsidP="00542C8A"/>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FC6D90" w14:paraId="33103C09" w14:textId="77777777" w:rsidTr="00CC2668">
        <w:tc>
          <w:tcPr>
            <w:tcW w:w="2520" w:type="dxa"/>
            <w:shd w:val="clear" w:color="auto" w:fill="2B3957"/>
          </w:tcPr>
          <w:p w14:paraId="3A75C47C"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52FF9BFE" w14:textId="77777777" w:rsidR="00FC6D90" w:rsidRPr="00C018C5" w:rsidRDefault="00FC6D90" w:rsidP="00CC2668">
            <w:pPr>
              <w:pStyle w:val="NormalWeb"/>
            </w:pPr>
            <w:proofErr w:type="gramStart"/>
            <w:r>
              <w:rPr>
                <w:rFonts w:ascii="Calibri" w:eastAsia="Century Gothic" w:hAnsi="Calibri" w:cs="Calibri"/>
                <w:b/>
                <w:sz w:val="22"/>
                <w:szCs w:val="22"/>
              </w:rPr>
              <w:t>Ƞ</w:t>
            </w:r>
            <w:proofErr w:type="spellStart"/>
            <w:r>
              <w:rPr>
                <w:rFonts w:ascii="Century Gothic" w:eastAsia="Century Gothic" w:hAnsi="Century Gothic" w:cs="Century Gothic"/>
                <w:sz w:val="22"/>
                <w:szCs w:val="22"/>
                <w:vertAlign w:val="subscript"/>
              </w:rPr>
              <w:t>new,i</w:t>
            </w:r>
            <w:proofErr w:type="gramEnd"/>
            <w:r>
              <w:rPr>
                <w:rFonts w:ascii="Century Gothic" w:eastAsia="Century Gothic" w:hAnsi="Century Gothic" w:cs="Century Gothic"/>
                <w:sz w:val="22"/>
                <w:szCs w:val="22"/>
                <w:vertAlign w:val="subscript"/>
              </w:rPr>
              <w:t>,j</w:t>
            </w:r>
            <w:proofErr w:type="spellEnd"/>
          </w:p>
        </w:tc>
      </w:tr>
      <w:tr w:rsidR="00FC6D90" w14:paraId="71A43912" w14:textId="77777777" w:rsidTr="00CC2668">
        <w:tc>
          <w:tcPr>
            <w:tcW w:w="2520" w:type="dxa"/>
            <w:shd w:val="clear" w:color="auto" w:fill="2B3957"/>
          </w:tcPr>
          <w:p w14:paraId="10DBFA2B"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6218EF61"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Fraction</w:t>
            </w:r>
          </w:p>
        </w:tc>
      </w:tr>
      <w:tr w:rsidR="00FC6D90" w14:paraId="5F1031D7" w14:textId="77777777" w:rsidTr="00CC2668">
        <w:tc>
          <w:tcPr>
            <w:tcW w:w="2520" w:type="dxa"/>
            <w:shd w:val="clear" w:color="auto" w:fill="2B3957"/>
          </w:tcPr>
          <w:p w14:paraId="442E69C4"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439C525A"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 xml:space="preserve">Efficiency of the device of each type </w:t>
            </w:r>
            <w:proofErr w:type="spellStart"/>
            <w:r w:rsidRPr="00EB627C">
              <w:rPr>
                <w:rFonts w:eastAsia="Century Gothic" w:cs="Century Gothic"/>
              </w:rPr>
              <w:t>i</w:t>
            </w:r>
            <w:proofErr w:type="spellEnd"/>
            <w:r w:rsidRPr="00EB627C">
              <w:rPr>
                <w:rFonts w:eastAsia="Century Gothic" w:cs="Century Gothic"/>
              </w:rPr>
              <w:t xml:space="preserve"> and batch j implemented as part of the project activity.</w:t>
            </w:r>
          </w:p>
        </w:tc>
      </w:tr>
      <w:tr w:rsidR="00FC6D90" w14:paraId="01B0451E" w14:textId="77777777" w:rsidTr="00CC2668">
        <w:tc>
          <w:tcPr>
            <w:tcW w:w="2520" w:type="dxa"/>
            <w:shd w:val="clear" w:color="auto" w:fill="2B3957"/>
          </w:tcPr>
          <w:p w14:paraId="0B54FB92"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5643CA2F"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“MEXICO - Specific CPA-</w:t>
            </w:r>
            <w:proofErr w:type="spellStart"/>
            <w:r w:rsidRPr="00EB627C">
              <w:rPr>
                <w:rFonts w:eastAsia="Century Gothic" w:cs="Century Gothic"/>
              </w:rPr>
              <w:t>DD_final</w:t>
            </w:r>
            <w:proofErr w:type="spellEnd"/>
            <w:r w:rsidRPr="00EB627C">
              <w:rPr>
                <w:rFonts w:eastAsia="Century Gothic" w:cs="Century Gothic"/>
              </w:rPr>
              <w:t xml:space="preserve">” page 3 and 34: “Annex 3C: Efficiency of the system being deployed as compared to the system being replaced. Test performed by the </w:t>
            </w:r>
            <w:proofErr w:type="spellStart"/>
            <w:r w:rsidRPr="00EB627C">
              <w:rPr>
                <w:rFonts w:eastAsia="Century Gothic" w:cs="Century Gothic"/>
              </w:rPr>
              <w:t>Aprovecho</w:t>
            </w:r>
            <w:proofErr w:type="spellEnd"/>
            <w:r w:rsidRPr="00EB627C">
              <w:rPr>
                <w:rFonts w:eastAsia="Century Gothic" w:cs="Century Gothic"/>
              </w:rPr>
              <w:t xml:space="preserve"> Research Center in Cottage Grove, Oregon, USA”. </w:t>
            </w:r>
            <w:hyperlink r:id="rId16" w:history="1">
              <w:r w:rsidRPr="00EB627C">
                <w:rPr>
                  <w:rStyle w:val="Hyperlink"/>
                  <w:rFonts w:eastAsia="Century Gothic" w:cs="Century Gothic"/>
                </w:rPr>
                <w:t>https://registry.verra.org/app/projectDetail/VCS/1216</w:t>
              </w:r>
            </w:hyperlink>
            <w:r w:rsidRPr="00EB627C">
              <w:rPr>
                <w:rFonts w:eastAsia="Century Gothic" w:cs="Century Gothic"/>
              </w:rPr>
              <w:t xml:space="preserve">. </w:t>
            </w:r>
            <w:r w:rsidRPr="00EB627C">
              <w:rPr>
                <w:rFonts w:eastAsia="Century Gothic" w:cs="Century Gothic"/>
              </w:rPr>
              <w:lastRenderedPageBreak/>
              <w:t xml:space="preserve">Accessed May 7, 2020. See VCS Project Description V1.3 appendix 2. </w:t>
            </w:r>
          </w:p>
        </w:tc>
      </w:tr>
      <w:tr w:rsidR="00FC6D90" w14:paraId="3EFE9502" w14:textId="77777777" w:rsidTr="00CC2668">
        <w:tc>
          <w:tcPr>
            <w:tcW w:w="2520" w:type="dxa"/>
            <w:shd w:val="clear" w:color="auto" w:fill="2B3957"/>
          </w:tcPr>
          <w:p w14:paraId="625853C8"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Description of measurement methods and procedures to be applied</w:t>
            </w:r>
          </w:p>
        </w:tc>
        <w:tc>
          <w:tcPr>
            <w:tcW w:w="6120" w:type="dxa"/>
            <w:shd w:val="clear" w:color="auto" w:fill="F2F2F2"/>
          </w:tcPr>
          <w:p w14:paraId="71930F39"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Efficiency shall be measured/estimated as per the following:</w:t>
            </w:r>
          </w:p>
          <w:p w14:paraId="31BC004F"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1. The efficiency of the project devices shall be based on certification by a national standards body or an appropriate certifying agent recognized by that body.</w:t>
            </w:r>
          </w:p>
          <w:p w14:paraId="1464A141"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 xml:space="preserve">2. Alternatively, manufacturer specifications on efficiency based on water boiling test (WBT) may be used. The WBT shall be carried out in accordance with national standards (if available) or international standards or guidelines (e.g. the WBT Protocol 17,18 or ISO 19867-1 listed by Clean Cooking Alliance (See </w:t>
            </w:r>
            <w:hyperlink r:id="rId17" w:history="1">
              <w:r w:rsidRPr="00EB627C">
                <w:rPr>
                  <w:rStyle w:val="Hyperlink"/>
                  <w:rFonts w:eastAsia="Century Gothic" w:cs="Century Gothic"/>
                </w:rPr>
                <w:t>https://www.cleancookingalliance.org/technology-and- fuels/testing/protocols.html</w:t>
              </w:r>
            </w:hyperlink>
            <w:r w:rsidRPr="00EB627C">
              <w:rPr>
                <w:rFonts w:eastAsia="Century Gothic" w:cs="Century Gothic"/>
              </w:rPr>
              <w:t>)).</w:t>
            </w:r>
          </w:p>
          <w:p w14:paraId="738B0A2F"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 xml:space="preserve">The sampling test of stoves by such certification bodies/agents or manufacturers shall be conducted following a 90/10 precision in accordance with the “Standard for sampling and surveys for CDM project activities and </w:t>
            </w:r>
            <w:proofErr w:type="spellStart"/>
            <w:r w:rsidRPr="00EB627C">
              <w:rPr>
                <w:rFonts w:eastAsia="Century Gothic" w:cs="Century Gothic"/>
              </w:rPr>
              <w:t>programme</w:t>
            </w:r>
            <w:proofErr w:type="spellEnd"/>
            <w:r w:rsidRPr="00EB627C">
              <w:rPr>
                <w:rFonts w:eastAsia="Century Gothic" w:cs="Century Gothic"/>
              </w:rPr>
              <w:t xml:space="preserve"> of activities”.</w:t>
            </w:r>
          </w:p>
          <w:p w14:paraId="3812A988" w14:textId="77777777" w:rsidR="00FC6D90" w:rsidRPr="00EB627C" w:rsidRDefault="00FC6D90" w:rsidP="00CC2668">
            <w:pPr>
              <w:spacing w:before="96" w:after="96" w:line="264" w:lineRule="auto"/>
              <w:rPr>
                <w:rFonts w:eastAsia="Century Gothic" w:cs="Century Gothic"/>
              </w:rPr>
            </w:pPr>
            <w:proofErr w:type="spellStart"/>
            <w:r w:rsidRPr="00EB627C">
              <w:rPr>
                <w:rFonts w:eastAsia="Century Gothic" w:cs="Century Gothic"/>
              </w:rPr>
              <w:t>Aprovecho</w:t>
            </w:r>
            <w:proofErr w:type="spellEnd"/>
            <w:r w:rsidRPr="00EB627C">
              <w:rPr>
                <w:rFonts w:eastAsia="Century Gothic" w:cs="Century Gothic"/>
              </w:rPr>
              <w:t xml:space="preserve"> data, including these WBT results on the thermal efficiency of the ONIL stoves, is widely cited by ICS projects, including those already validated verified to issue VCUs. This value was approved in prior validation reports for currently active VCS projects.</w:t>
            </w:r>
            <w:r w:rsidRPr="00EB627C">
              <w:rPr>
                <w:rStyle w:val="FootnoteReference"/>
                <w:rFonts w:eastAsia="Century Gothic" w:cs="Century Gothic"/>
              </w:rPr>
              <w:footnoteReference w:id="14"/>
            </w:r>
            <w:r w:rsidRPr="00EB627C">
              <w:rPr>
                <w:rFonts w:eastAsia="Century Gothic" w:cs="Century Gothic"/>
              </w:rPr>
              <w:t xml:space="preserve">  </w:t>
            </w:r>
          </w:p>
        </w:tc>
      </w:tr>
      <w:tr w:rsidR="00FC6D90" w14:paraId="178D966B" w14:textId="77777777" w:rsidTr="00CC2668">
        <w:tc>
          <w:tcPr>
            <w:tcW w:w="2520" w:type="dxa"/>
            <w:shd w:val="clear" w:color="auto" w:fill="2B3957"/>
          </w:tcPr>
          <w:p w14:paraId="47A735F5"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74CDD5BC"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Adjusted for the loss of efficiency per paragraph 37.</w:t>
            </w:r>
            <w:r w:rsidRPr="00EB627C">
              <w:rPr>
                <w:rFonts w:eastAsia="Century Gothic" w:cs="Century Gothic"/>
                <w:vertAlign w:val="superscript"/>
              </w:rPr>
              <w:footnoteReference w:id="15"/>
            </w:r>
          </w:p>
        </w:tc>
      </w:tr>
      <w:tr w:rsidR="00FC6D90" w14:paraId="68031B02" w14:textId="77777777" w:rsidTr="00CC2668">
        <w:tc>
          <w:tcPr>
            <w:tcW w:w="2520" w:type="dxa"/>
            <w:shd w:val="clear" w:color="auto" w:fill="2B3957"/>
          </w:tcPr>
          <w:p w14:paraId="2DD049EF"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2AB11F1B"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24%, decreasing through the life span of the project device</w:t>
            </w:r>
          </w:p>
        </w:tc>
      </w:tr>
      <w:tr w:rsidR="00FC6D90" w14:paraId="468FB1F0" w14:textId="77777777" w:rsidTr="00CC2668">
        <w:tc>
          <w:tcPr>
            <w:tcW w:w="2520" w:type="dxa"/>
            <w:shd w:val="clear" w:color="auto" w:fill="2B3957"/>
          </w:tcPr>
          <w:p w14:paraId="5A301183"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011CBD1D"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Samsung Tablet, Kobo Toolbox</w:t>
            </w:r>
          </w:p>
        </w:tc>
      </w:tr>
      <w:tr w:rsidR="00FC6D90" w14:paraId="4C5E108F" w14:textId="77777777" w:rsidTr="00CC2668">
        <w:tc>
          <w:tcPr>
            <w:tcW w:w="2520" w:type="dxa"/>
            <w:shd w:val="clear" w:color="auto" w:fill="2B3957"/>
          </w:tcPr>
          <w:p w14:paraId="11AA2B12"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4842F92D"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TRL conducted data validation to ensure accuracy. Calculations are demonstrated to the VVB.</w:t>
            </w:r>
          </w:p>
        </w:tc>
      </w:tr>
      <w:tr w:rsidR="00FC6D90" w14:paraId="014B16AB" w14:textId="77777777" w:rsidTr="00CC2668">
        <w:trPr>
          <w:trHeight w:val="655"/>
        </w:trPr>
        <w:tc>
          <w:tcPr>
            <w:tcW w:w="2520" w:type="dxa"/>
            <w:shd w:val="clear" w:color="auto" w:fill="2B3957"/>
          </w:tcPr>
          <w:p w14:paraId="4FAE164A"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6499F4A4" w14:textId="77777777" w:rsidR="00FC6D90" w:rsidRPr="00EB627C" w:rsidRDefault="00FC6D90" w:rsidP="00CC2668">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FC6D90" w14:paraId="484F2459" w14:textId="77777777" w:rsidTr="00CC2668">
        <w:tc>
          <w:tcPr>
            <w:tcW w:w="2520" w:type="dxa"/>
            <w:shd w:val="clear" w:color="auto" w:fill="2B3957"/>
          </w:tcPr>
          <w:p w14:paraId="38B13E7E"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02B72D3D" w14:textId="77777777" w:rsidR="00FC6D90" w:rsidRPr="00EB627C" w:rsidRDefault="00FC6D90" w:rsidP="00CC2668">
            <w:pPr>
              <w:spacing w:before="96" w:after="96" w:line="264" w:lineRule="auto"/>
              <w:rPr>
                <w:rFonts w:eastAsia="Century Gothic" w:cs="Century Gothic"/>
              </w:rPr>
            </w:pPr>
            <w:r w:rsidRPr="00EB627C">
              <w:rPr>
                <w:rFonts w:eastAsia="Century Gothic" w:cs="Century Gothic"/>
              </w:rPr>
              <w:t xml:space="preserve">Equation (8) of AMS-II.G. </w:t>
            </w:r>
          </w:p>
        </w:tc>
      </w:tr>
      <w:tr w:rsidR="00FC6D90" w14:paraId="3EA09DD4" w14:textId="77777777" w:rsidTr="00CC2668">
        <w:tc>
          <w:tcPr>
            <w:tcW w:w="2520" w:type="dxa"/>
            <w:shd w:val="clear" w:color="auto" w:fill="2B3957"/>
          </w:tcPr>
          <w:p w14:paraId="1F32441A" w14:textId="77777777" w:rsidR="00FC6D90" w:rsidRDefault="00FC6D90" w:rsidP="00CC2668">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Comments</w:t>
            </w:r>
          </w:p>
        </w:tc>
        <w:tc>
          <w:tcPr>
            <w:tcW w:w="6120" w:type="dxa"/>
            <w:shd w:val="clear" w:color="auto" w:fill="F2F2F2"/>
          </w:tcPr>
          <w:p w14:paraId="666B54C9" w14:textId="4D5918C9" w:rsidR="00FC6D90" w:rsidRPr="00EB627C" w:rsidRDefault="00FC6D90" w:rsidP="00CC2668">
            <w:pPr>
              <w:spacing w:before="96" w:after="96"/>
              <w:rPr>
                <w:rFonts w:eastAsia="Century Gothic" w:cs="Century Gothic"/>
              </w:rPr>
            </w:pPr>
            <w:r>
              <w:rPr>
                <w:rFonts w:eastAsia="Century Gothic" w:cs="Century Gothic"/>
              </w:rPr>
              <w:t>The parameter is considered fixed ex-ante</w:t>
            </w:r>
            <w:r w:rsidRPr="00EB627C">
              <w:rPr>
                <w:rFonts w:eastAsia="Century Gothic" w:cs="Century Gothic"/>
              </w:rPr>
              <w:t xml:space="preserve"> </w:t>
            </w:r>
            <w:r w:rsidR="003C4AAC">
              <w:rPr>
                <w:rFonts w:eastAsia="Century Gothic" w:cs="Century Gothic"/>
              </w:rPr>
              <w:t xml:space="preserve">as </w:t>
            </w:r>
            <w:r w:rsidRPr="00EB627C">
              <w:rPr>
                <w:rFonts w:eastAsia="Century Gothic" w:cs="Century Gothic"/>
              </w:rPr>
              <w:t>calculations opt to adjust the value for the loss of efficiency per paragraph 37 of AMS-II.G. V11.1 instead of physically conducting ongoing monitoring.</w:t>
            </w:r>
          </w:p>
        </w:tc>
      </w:tr>
    </w:tbl>
    <w:p w14:paraId="31C700C8" w14:textId="77777777" w:rsidR="00FC6D90" w:rsidRDefault="00FC6D90" w:rsidP="00542C8A"/>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07F19F2A" w14:textId="77777777" w:rsidTr="00542C8A">
        <w:tc>
          <w:tcPr>
            <w:tcW w:w="2520" w:type="dxa"/>
            <w:shd w:val="clear" w:color="auto" w:fill="2B3957"/>
          </w:tcPr>
          <w:p w14:paraId="4290D43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492ABF17" w14:textId="77777777" w:rsidR="00542C8A" w:rsidRDefault="00542C8A" w:rsidP="00542C8A">
            <w:pPr>
              <w:spacing w:line="276" w:lineRule="auto"/>
              <w:rPr>
                <w:rFonts w:ascii="Century Gothic" w:eastAsia="Century Gothic" w:hAnsi="Century Gothic" w:cs="Century Gothic"/>
              </w:rPr>
            </w:pPr>
            <w:proofErr w:type="spellStart"/>
            <w:r>
              <w:rPr>
                <w:rFonts w:ascii="Century Gothic" w:eastAsia="Century Gothic" w:hAnsi="Century Gothic" w:cs="Century Gothic"/>
                <w:b/>
                <w:sz w:val="22"/>
              </w:rPr>
              <w:t>SC</w:t>
            </w:r>
            <w:r>
              <w:rPr>
                <w:rFonts w:ascii="Century Gothic" w:eastAsia="Century Gothic" w:hAnsi="Century Gothic" w:cs="Century Gothic"/>
                <w:sz w:val="22"/>
                <w:vertAlign w:val="subscript"/>
              </w:rPr>
              <w:t>old</w:t>
            </w:r>
            <w:proofErr w:type="spellEnd"/>
          </w:p>
        </w:tc>
      </w:tr>
      <w:tr w:rsidR="00542C8A" w14:paraId="4B2FAC2F" w14:textId="77777777" w:rsidTr="00542C8A">
        <w:tc>
          <w:tcPr>
            <w:tcW w:w="2520" w:type="dxa"/>
            <w:shd w:val="clear" w:color="auto" w:fill="2B3957"/>
          </w:tcPr>
          <w:p w14:paraId="5B73BE83"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02608089"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t fuel/unit output</w:t>
            </w:r>
          </w:p>
        </w:tc>
      </w:tr>
      <w:tr w:rsidR="00542C8A" w14:paraId="4DD99B72" w14:textId="77777777" w:rsidTr="00542C8A">
        <w:tc>
          <w:tcPr>
            <w:tcW w:w="2520" w:type="dxa"/>
            <w:shd w:val="clear" w:color="auto" w:fill="2B3957"/>
          </w:tcPr>
          <w:p w14:paraId="7EED6B8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75440751"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Specific fuel consumption of the pre-project devices.</w:t>
            </w:r>
          </w:p>
        </w:tc>
      </w:tr>
      <w:tr w:rsidR="00542C8A" w14:paraId="0884A2BB" w14:textId="77777777" w:rsidTr="00542C8A">
        <w:tc>
          <w:tcPr>
            <w:tcW w:w="2520" w:type="dxa"/>
            <w:shd w:val="clear" w:color="auto" w:fill="2B3957"/>
          </w:tcPr>
          <w:p w14:paraId="302D4958"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54638225" w14:textId="7577F033" w:rsidR="00542C8A" w:rsidRPr="00EB627C" w:rsidRDefault="00286CBF" w:rsidP="00542C8A">
            <w:pPr>
              <w:spacing w:before="96" w:after="96" w:line="264" w:lineRule="auto"/>
              <w:rPr>
                <w:rFonts w:eastAsia="Century Gothic" w:cs="Century Gothic"/>
              </w:rPr>
            </w:pPr>
            <w:r>
              <w:rPr>
                <w:rFonts w:eastAsia="Century Gothic" w:cs="Century Gothic"/>
              </w:rPr>
              <w:t>VCS PD V.1.3</w:t>
            </w:r>
            <w:r w:rsidR="00542C8A" w:rsidRPr="00EB627C">
              <w:rPr>
                <w:rFonts w:eastAsia="Century Gothic" w:cs="Century Gothic"/>
              </w:rPr>
              <w:t xml:space="preserve"> </w:t>
            </w:r>
          </w:p>
        </w:tc>
      </w:tr>
      <w:tr w:rsidR="00542C8A" w14:paraId="5D430155" w14:textId="77777777" w:rsidTr="00542C8A">
        <w:tc>
          <w:tcPr>
            <w:tcW w:w="2520" w:type="dxa"/>
            <w:shd w:val="clear" w:color="auto" w:fill="2B3957"/>
          </w:tcPr>
          <w:p w14:paraId="636398E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7EECCB5F"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1132.3 g (tortillas)/kg wood fuel</w:t>
            </w:r>
          </w:p>
        </w:tc>
      </w:tr>
      <w:tr w:rsidR="00286CBF" w14:paraId="2967E8EC" w14:textId="77777777" w:rsidTr="00542C8A">
        <w:tc>
          <w:tcPr>
            <w:tcW w:w="2520" w:type="dxa"/>
            <w:shd w:val="clear" w:color="auto" w:fill="2B3957"/>
          </w:tcPr>
          <w:p w14:paraId="6E97039A" w14:textId="77777777" w:rsidR="00286CBF" w:rsidRDefault="00286CBF" w:rsidP="00286CBF">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Justification of choice of data or description of measurement methods and procedures applied</w:t>
            </w:r>
          </w:p>
        </w:tc>
        <w:tc>
          <w:tcPr>
            <w:tcW w:w="6120" w:type="dxa"/>
            <w:shd w:val="clear" w:color="auto" w:fill="F2F2F2"/>
          </w:tcPr>
          <w:p w14:paraId="5CE07150" w14:textId="4A0B18B0" w:rsidR="00286CBF" w:rsidRPr="00EB627C" w:rsidRDefault="00286CBF" w:rsidP="00286CBF">
            <w:pPr>
              <w:spacing w:before="96" w:after="96" w:line="264" w:lineRule="auto"/>
              <w:rPr>
                <w:rFonts w:eastAsia="Century Gothic" w:cs="Century Gothic"/>
              </w:rPr>
            </w:pPr>
            <w:r>
              <w:rPr>
                <w:rFonts w:eastAsia="Century Gothic" w:cs="Century Gothic"/>
                <w:color w:val="000000" w:themeColor="text1"/>
              </w:rPr>
              <w:t>Fixed value from Project Description.</w:t>
            </w:r>
          </w:p>
        </w:tc>
      </w:tr>
      <w:tr w:rsidR="00542C8A" w14:paraId="579F24B2" w14:textId="77777777" w:rsidTr="00542C8A">
        <w:tc>
          <w:tcPr>
            <w:tcW w:w="2520" w:type="dxa"/>
            <w:shd w:val="clear" w:color="auto" w:fill="2B3957"/>
          </w:tcPr>
          <w:p w14:paraId="125F7DE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 xml:space="preserve"> Purpose of Data</w:t>
            </w:r>
          </w:p>
        </w:tc>
        <w:tc>
          <w:tcPr>
            <w:tcW w:w="6120" w:type="dxa"/>
            <w:shd w:val="clear" w:color="auto" w:fill="F2F2F2"/>
          </w:tcPr>
          <w:p w14:paraId="746EBEEB" w14:textId="77777777" w:rsidR="00542C8A" w:rsidRPr="00EB627C" w:rsidRDefault="00542C8A" w:rsidP="00542C8A">
            <w:pPr>
              <w:numPr>
                <w:ilvl w:val="0"/>
                <w:numId w:val="46"/>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3FDBAE0B" w14:textId="77777777" w:rsidTr="00542C8A">
        <w:tc>
          <w:tcPr>
            <w:tcW w:w="2520" w:type="dxa"/>
            <w:shd w:val="clear" w:color="auto" w:fill="2B3957"/>
          </w:tcPr>
          <w:p w14:paraId="0F4FAD1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7EAFF875" w14:textId="77777777" w:rsidR="00542C8A" w:rsidRPr="00EB627C" w:rsidRDefault="00542C8A" w:rsidP="00542C8A">
            <w:pPr>
              <w:spacing w:before="96" w:after="96"/>
              <w:rPr>
                <w:rFonts w:eastAsia="Century Gothic" w:cs="Century Gothic"/>
              </w:rPr>
            </w:pPr>
            <w:r w:rsidRPr="00EB627C">
              <w:rPr>
                <w:rFonts w:eastAsia="Century Gothic" w:cs="Century Gothic"/>
              </w:rPr>
              <w:t>The value is fixed ex-ante. This parameter is only applicable to PA 2.</w:t>
            </w:r>
          </w:p>
        </w:tc>
      </w:tr>
    </w:tbl>
    <w:p w14:paraId="29307D57" w14:textId="69E9A487" w:rsidR="00800BA5" w:rsidRPr="00F707B9" w:rsidRDefault="00800BA5" w:rsidP="005422ED">
      <w:pPr>
        <w:pStyle w:val="Heading2"/>
        <w:ind w:left="720" w:hanging="720"/>
      </w:pPr>
      <w:r>
        <w:t>Data and Parameters Monitored</w:t>
      </w:r>
      <w:bookmarkEnd w:id="41"/>
    </w:p>
    <w:p w14:paraId="5BB101FE" w14:textId="77777777" w:rsidR="00542C8A" w:rsidRDefault="00542C8A" w:rsidP="00542C8A">
      <w:pPr>
        <w:pBdr>
          <w:top w:val="nil"/>
          <w:left w:val="nil"/>
          <w:bottom w:val="nil"/>
          <w:right w:val="nil"/>
          <w:between w:val="nil"/>
        </w:pBdr>
        <w:spacing w:before="160"/>
        <w:rPr>
          <w:rFonts w:ascii="Century Gothic" w:eastAsia="Century Gothic" w:hAnsi="Century Gothic" w:cs="Century Gothic"/>
          <w:u w:val="single"/>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5A36A52B" w14:textId="77777777" w:rsidTr="00542C8A">
        <w:tc>
          <w:tcPr>
            <w:tcW w:w="2520" w:type="dxa"/>
            <w:shd w:val="clear" w:color="auto" w:fill="2B3957"/>
          </w:tcPr>
          <w:p w14:paraId="30A65D5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7958AECB" w14:textId="77777777" w:rsidR="00542C8A" w:rsidRDefault="00542C8A" w:rsidP="00542C8A">
            <w:pPr>
              <w:spacing w:line="276" w:lineRule="auto"/>
              <w:rPr>
                <w:rFonts w:ascii="Century Gothic" w:eastAsia="Century Gothic" w:hAnsi="Century Gothic" w:cs="Century Gothic"/>
              </w:rPr>
            </w:pPr>
            <w:proofErr w:type="spellStart"/>
            <w:proofErr w:type="gramStart"/>
            <w:r>
              <w:rPr>
                <w:rFonts w:ascii="Century Gothic" w:eastAsia="Century Gothic" w:hAnsi="Century Gothic" w:cs="Century Gothic"/>
                <w:b/>
              </w:rPr>
              <w:t>N</w:t>
            </w:r>
            <w:r>
              <w:rPr>
                <w:rFonts w:ascii="Century Gothic" w:eastAsia="Century Gothic" w:hAnsi="Century Gothic" w:cs="Century Gothic"/>
                <w:vertAlign w:val="subscript"/>
              </w:rPr>
              <w:t>y,i</w:t>
            </w:r>
            <w:proofErr w:type="gramEnd"/>
            <w:r>
              <w:rPr>
                <w:rFonts w:ascii="Century Gothic" w:eastAsia="Century Gothic" w:hAnsi="Century Gothic" w:cs="Century Gothic"/>
                <w:vertAlign w:val="subscript"/>
              </w:rPr>
              <w:t>,j</w:t>
            </w:r>
            <w:proofErr w:type="spellEnd"/>
          </w:p>
        </w:tc>
      </w:tr>
      <w:tr w:rsidR="00542C8A" w14:paraId="116B8A00" w14:textId="77777777" w:rsidTr="00542C8A">
        <w:tc>
          <w:tcPr>
            <w:tcW w:w="2520" w:type="dxa"/>
            <w:shd w:val="clear" w:color="auto" w:fill="2B3957"/>
          </w:tcPr>
          <w:p w14:paraId="7D6B5389"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1970A4B6"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Number</w:t>
            </w:r>
          </w:p>
        </w:tc>
      </w:tr>
      <w:tr w:rsidR="00542C8A" w14:paraId="69DEB5D5" w14:textId="77777777" w:rsidTr="00542C8A">
        <w:tc>
          <w:tcPr>
            <w:tcW w:w="2520" w:type="dxa"/>
            <w:shd w:val="clear" w:color="auto" w:fill="2B3957"/>
          </w:tcPr>
          <w:p w14:paraId="6599D819"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5A04167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Number of project devices of type </w:t>
            </w:r>
            <w:proofErr w:type="spellStart"/>
            <w:r w:rsidRPr="00EB627C">
              <w:rPr>
                <w:rFonts w:eastAsia="Century Gothic" w:cs="Century Gothic"/>
              </w:rPr>
              <w:t>i</w:t>
            </w:r>
            <w:proofErr w:type="spellEnd"/>
            <w:r w:rsidRPr="00EB627C">
              <w:rPr>
                <w:rFonts w:eastAsia="Century Gothic" w:cs="Century Gothic"/>
              </w:rPr>
              <w:t xml:space="preserve"> and batch j operating during year y.</w:t>
            </w:r>
          </w:p>
        </w:tc>
      </w:tr>
      <w:tr w:rsidR="00542C8A" w14:paraId="5E7354AD" w14:textId="77777777" w:rsidTr="00542C8A">
        <w:tc>
          <w:tcPr>
            <w:tcW w:w="2520" w:type="dxa"/>
            <w:shd w:val="clear" w:color="auto" w:fill="2B3957"/>
          </w:tcPr>
          <w:p w14:paraId="1FF2AE15"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3C0D1F37" w14:textId="2FE23C9E"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Monitoring, inputs entered in </w:t>
            </w:r>
            <w:r w:rsidR="0054724E" w:rsidRPr="00EB627C">
              <w:rPr>
                <w:rFonts w:eastAsia="Century Gothic" w:cs="Century Gothic"/>
              </w:rPr>
              <w:t>client</w:t>
            </w:r>
            <w:r w:rsidRPr="00EB627C">
              <w:rPr>
                <w:rFonts w:eastAsia="Century Gothic" w:cs="Century Gothic"/>
              </w:rPr>
              <w:t xml:space="preserve"> database that tracks installation, improvement and visit dates </w:t>
            </w:r>
          </w:p>
        </w:tc>
      </w:tr>
      <w:tr w:rsidR="00542C8A" w14:paraId="72066112" w14:textId="77777777" w:rsidTr="00542C8A">
        <w:tc>
          <w:tcPr>
            <w:tcW w:w="2520" w:type="dxa"/>
            <w:shd w:val="clear" w:color="auto" w:fill="2B3957"/>
          </w:tcPr>
          <w:p w14:paraId="0984469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 xml:space="preserve">Description of measurement </w:t>
            </w:r>
            <w:r>
              <w:rPr>
                <w:rFonts w:ascii="Century Gothic" w:eastAsia="Century Gothic" w:hAnsi="Century Gothic" w:cs="Century Gothic"/>
                <w:b/>
                <w:color w:val="FFFFFF"/>
              </w:rPr>
              <w:lastRenderedPageBreak/>
              <w:t>methods and procedures to be applied</w:t>
            </w:r>
          </w:p>
        </w:tc>
        <w:tc>
          <w:tcPr>
            <w:tcW w:w="6120" w:type="dxa"/>
            <w:shd w:val="clear" w:color="auto" w:fill="F2F2F2"/>
          </w:tcPr>
          <w:p w14:paraId="3293FAB9"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lastRenderedPageBreak/>
              <w:t xml:space="preserve">Number of new instances measured by TAS. A representative sample will be visited. </w:t>
            </w:r>
          </w:p>
        </w:tc>
      </w:tr>
      <w:tr w:rsidR="00542C8A" w14:paraId="3958DA09" w14:textId="77777777" w:rsidTr="00542C8A">
        <w:tc>
          <w:tcPr>
            <w:tcW w:w="2520" w:type="dxa"/>
            <w:shd w:val="clear" w:color="auto" w:fill="2B3957"/>
          </w:tcPr>
          <w:p w14:paraId="79C6F5E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60D3D32A" w14:textId="3EF32236"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365 days after installation and ongoing biennial monitoring. </w:t>
            </w:r>
            <w:r w:rsidR="00EE0DEA">
              <w:rPr>
                <w:rFonts w:eastAsia="Century Gothic" w:cs="Century Gothic"/>
              </w:rPr>
              <w:t>Client</w:t>
            </w:r>
            <w:r w:rsidRPr="00EB627C">
              <w:rPr>
                <w:rFonts w:eastAsia="Century Gothic" w:cs="Century Gothic"/>
              </w:rPr>
              <w:t xml:space="preserve"> database is updated daily.</w:t>
            </w:r>
          </w:p>
        </w:tc>
      </w:tr>
      <w:tr w:rsidR="00542C8A" w14:paraId="4D63E36A" w14:textId="77777777" w:rsidTr="00542C8A">
        <w:tc>
          <w:tcPr>
            <w:tcW w:w="2520" w:type="dxa"/>
            <w:shd w:val="clear" w:color="auto" w:fill="2B3957"/>
          </w:tcPr>
          <w:p w14:paraId="20B154B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20C49AF9" w14:textId="77777777" w:rsidR="0054724E" w:rsidRPr="00EB627C" w:rsidRDefault="0054724E" w:rsidP="0054724E">
            <w:pPr>
              <w:spacing w:before="96" w:after="96" w:line="264" w:lineRule="auto"/>
              <w:rPr>
                <w:rFonts w:eastAsia="Century Gothic" w:cs="Century Gothic"/>
              </w:rPr>
            </w:pPr>
            <w:r w:rsidRPr="00EB627C">
              <w:rPr>
                <w:rFonts w:eastAsia="Century Gothic" w:cs="Century Gothic"/>
              </w:rPr>
              <w:t>Batch j=1</w:t>
            </w:r>
          </w:p>
          <w:p w14:paraId="317A1195" w14:textId="77777777" w:rsidR="0054724E" w:rsidRPr="00EB627C" w:rsidRDefault="0054724E" w:rsidP="0054724E">
            <w:pPr>
              <w:spacing w:before="96" w:after="96" w:line="264" w:lineRule="auto"/>
              <w:rPr>
                <w:rFonts w:eastAsia="Century Gothic" w:cs="Century Gothic"/>
              </w:rPr>
            </w:pPr>
            <w:r w:rsidRPr="00EB627C">
              <w:rPr>
                <w:rFonts w:eastAsia="Century Gothic" w:cs="Century Gothic"/>
              </w:rPr>
              <w:t xml:space="preserve">PA </w:t>
            </w:r>
            <w:proofErr w:type="spellStart"/>
            <w:r w:rsidRPr="00EB627C">
              <w:rPr>
                <w:rFonts w:eastAsia="Century Gothic" w:cs="Century Gothic"/>
              </w:rPr>
              <w:t>i</w:t>
            </w:r>
            <w:proofErr w:type="spellEnd"/>
            <w:r w:rsidRPr="00EB627C">
              <w:rPr>
                <w:rFonts w:eastAsia="Century Gothic" w:cs="Century Gothic"/>
              </w:rPr>
              <w:t>=1: 57 (year 1) 49 (year 2)</w:t>
            </w:r>
          </w:p>
          <w:p w14:paraId="330153C7" w14:textId="77777777" w:rsidR="0054724E" w:rsidRPr="00EB627C" w:rsidRDefault="0054724E" w:rsidP="0054724E">
            <w:pPr>
              <w:spacing w:before="96" w:after="96" w:line="264" w:lineRule="auto"/>
              <w:rPr>
                <w:rFonts w:eastAsia="Century Gothic" w:cs="Century Gothic"/>
              </w:rPr>
            </w:pPr>
            <w:r w:rsidRPr="00EB627C">
              <w:rPr>
                <w:rFonts w:eastAsia="Century Gothic" w:cs="Century Gothic"/>
              </w:rPr>
              <w:t xml:space="preserve">PA </w:t>
            </w:r>
            <w:proofErr w:type="spellStart"/>
            <w:r w:rsidRPr="00EB627C">
              <w:rPr>
                <w:rFonts w:eastAsia="Century Gothic" w:cs="Century Gothic"/>
              </w:rPr>
              <w:t>i</w:t>
            </w:r>
            <w:proofErr w:type="spellEnd"/>
            <w:r w:rsidRPr="00EB627C">
              <w:rPr>
                <w:rFonts w:eastAsia="Century Gothic" w:cs="Century Gothic"/>
              </w:rPr>
              <w:t>=2: 61 (year 1) 58 (year 2)</w:t>
            </w:r>
          </w:p>
          <w:p w14:paraId="54F7BA2E" w14:textId="77777777" w:rsidR="0054724E" w:rsidRPr="00EB627C" w:rsidRDefault="0054724E" w:rsidP="0054724E">
            <w:pPr>
              <w:spacing w:before="96" w:after="96" w:line="264" w:lineRule="auto"/>
              <w:rPr>
                <w:rFonts w:eastAsia="Century Gothic" w:cs="Century Gothic"/>
              </w:rPr>
            </w:pPr>
            <w:r w:rsidRPr="00EB627C">
              <w:rPr>
                <w:rFonts w:eastAsia="Century Gothic" w:cs="Century Gothic"/>
              </w:rPr>
              <w:t xml:space="preserve">Batch j=2 (up to April 9) </w:t>
            </w:r>
          </w:p>
          <w:p w14:paraId="3EAE5C17" w14:textId="77777777" w:rsidR="0054724E" w:rsidRPr="00EB627C" w:rsidRDefault="0054724E" w:rsidP="0054724E">
            <w:pPr>
              <w:spacing w:before="96" w:after="96" w:line="264" w:lineRule="auto"/>
              <w:rPr>
                <w:rFonts w:eastAsia="Century Gothic" w:cs="Century Gothic"/>
              </w:rPr>
            </w:pPr>
            <w:r w:rsidRPr="00EB627C">
              <w:rPr>
                <w:rFonts w:eastAsia="Century Gothic" w:cs="Century Gothic"/>
              </w:rPr>
              <w:t xml:space="preserve">PA </w:t>
            </w:r>
            <w:proofErr w:type="spellStart"/>
            <w:r w:rsidRPr="00EB627C">
              <w:rPr>
                <w:rFonts w:eastAsia="Century Gothic" w:cs="Century Gothic"/>
              </w:rPr>
              <w:t>i</w:t>
            </w:r>
            <w:proofErr w:type="spellEnd"/>
            <w:r w:rsidRPr="00EB627C">
              <w:rPr>
                <w:rFonts w:eastAsia="Century Gothic" w:cs="Century Gothic"/>
              </w:rPr>
              <w:t>=1: 93</w:t>
            </w:r>
          </w:p>
          <w:p w14:paraId="56BDE0BF" w14:textId="420FAEFA" w:rsidR="00542C8A" w:rsidRPr="00EB627C" w:rsidRDefault="0054724E" w:rsidP="0054724E">
            <w:pPr>
              <w:spacing w:before="96" w:after="96" w:line="264" w:lineRule="auto"/>
              <w:rPr>
                <w:rFonts w:eastAsia="Century Gothic" w:cs="Century Gothic"/>
              </w:rPr>
            </w:pPr>
            <w:r w:rsidRPr="00EB627C">
              <w:rPr>
                <w:rFonts w:eastAsia="Century Gothic" w:cs="Century Gothic"/>
              </w:rPr>
              <w:t xml:space="preserve">PA </w:t>
            </w:r>
            <w:proofErr w:type="spellStart"/>
            <w:r w:rsidRPr="00EB627C">
              <w:rPr>
                <w:rFonts w:eastAsia="Century Gothic" w:cs="Century Gothic"/>
              </w:rPr>
              <w:t>i</w:t>
            </w:r>
            <w:proofErr w:type="spellEnd"/>
            <w:r w:rsidRPr="00EB627C">
              <w:rPr>
                <w:rFonts w:eastAsia="Century Gothic" w:cs="Century Gothic"/>
              </w:rPr>
              <w:t>=2: 30</w:t>
            </w:r>
          </w:p>
        </w:tc>
      </w:tr>
      <w:tr w:rsidR="00542C8A" w14:paraId="5E2E654F" w14:textId="77777777" w:rsidTr="00542C8A">
        <w:tc>
          <w:tcPr>
            <w:tcW w:w="2520" w:type="dxa"/>
            <w:shd w:val="clear" w:color="auto" w:fill="2B3957"/>
          </w:tcPr>
          <w:p w14:paraId="0C184628"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1A482E8C"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513A73EA" w14:textId="77777777" w:rsidTr="00542C8A">
        <w:tc>
          <w:tcPr>
            <w:tcW w:w="2520" w:type="dxa"/>
            <w:shd w:val="clear" w:color="auto" w:fill="2B3957"/>
          </w:tcPr>
          <w:p w14:paraId="34F1673C"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2C1232FA" w14:textId="68F30D59"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TRL conducted data validation to ensure accuracy. </w:t>
            </w:r>
          </w:p>
        </w:tc>
      </w:tr>
      <w:tr w:rsidR="00542C8A" w14:paraId="789C76A6" w14:textId="77777777" w:rsidTr="00542C8A">
        <w:trPr>
          <w:trHeight w:val="1440"/>
        </w:trPr>
        <w:tc>
          <w:tcPr>
            <w:tcW w:w="2520" w:type="dxa"/>
            <w:shd w:val="clear" w:color="auto" w:fill="2B3957"/>
          </w:tcPr>
          <w:p w14:paraId="4A7DC2B5"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55A36668"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69B5071B" w14:textId="77777777" w:rsidTr="00542C8A">
        <w:tc>
          <w:tcPr>
            <w:tcW w:w="2520" w:type="dxa"/>
            <w:shd w:val="clear" w:color="auto" w:fill="2B3957"/>
          </w:tcPr>
          <w:p w14:paraId="2580BA7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567E19F5" w14:textId="50F65080" w:rsidR="00542C8A" w:rsidRPr="00EB627C" w:rsidRDefault="00542C8A" w:rsidP="00542C8A">
            <w:pPr>
              <w:spacing w:before="96" w:after="96" w:line="264" w:lineRule="auto"/>
              <w:rPr>
                <w:rFonts w:eastAsia="Century Gothic" w:cs="Century Gothic"/>
              </w:rPr>
            </w:pPr>
            <w:r w:rsidRPr="00EB627C">
              <w:rPr>
                <w:rFonts w:eastAsia="Century Gothic" w:cs="Century Gothic"/>
              </w:rPr>
              <w:t>PA 1: Number of stoves marked as “operating” (see</w:t>
            </w:r>
            <w:r w:rsidR="0054724E" w:rsidRPr="00EB627C">
              <w:rPr>
                <w:rFonts w:eastAsia="Century Gothic" w:cs="Century Gothic"/>
              </w:rPr>
              <w:t xml:space="preserve"> VCS PD V1.3 </w:t>
            </w:r>
            <w:r w:rsidRPr="00EB627C">
              <w:rPr>
                <w:rFonts w:eastAsia="Century Gothic" w:cs="Century Gothic"/>
              </w:rPr>
              <w:t>section 5.3).</w:t>
            </w:r>
          </w:p>
          <w:p w14:paraId="3EB6A4B8"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PA 2: Number of improved devices marked as “operating”.</w:t>
            </w:r>
          </w:p>
          <w:p w14:paraId="7FDA0314" w14:textId="18E83A6E" w:rsidR="00542C8A" w:rsidRPr="00EB627C" w:rsidRDefault="004A18AE" w:rsidP="00542C8A">
            <w:pPr>
              <w:spacing w:before="96" w:after="96" w:line="264" w:lineRule="auto"/>
              <w:rPr>
                <w:rFonts w:eastAsia="Century Gothic" w:cs="Century Gothic"/>
              </w:rPr>
            </w:pPr>
            <w:r w:rsidRPr="00EB627C">
              <w:rPr>
                <w:rFonts w:eastAsia="Century Gothic" w:cs="Century Gothic"/>
              </w:rPr>
              <w:t>Values</w:t>
            </w:r>
            <w:r w:rsidR="00542C8A" w:rsidRPr="00EB627C">
              <w:rPr>
                <w:rFonts w:eastAsia="Century Gothic" w:cs="Century Gothic"/>
              </w:rPr>
              <w:t xml:space="preserve"> reflect actual results based on the monitoring of a representative sample. </w:t>
            </w:r>
          </w:p>
        </w:tc>
      </w:tr>
      <w:tr w:rsidR="00542C8A" w14:paraId="3D9D0629" w14:textId="77777777" w:rsidTr="00542C8A">
        <w:tc>
          <w:tcPr>
            <w:tcW w:w="2520" w:type="dxa"/>
            <w:shd w:val="clear" w:color="auto" w:fill="2B3957"/>
          </w:tcPr>
          <w:p w14:paraId="60DE85E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53C4BD3F"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No additional comments.</w:t>
            </w:r>
          </w:p>
        </w:tc>
      </w:tr>
    </w:tbl>
    <w:p w14:paraId="4C02186D" w14:textId="77777777" w:rsidR="00542C8A" w:rsidRDefault="00542C8A" w:rsidP="00542C8A">
      <w:pPr>
        <w:pBdr>
          <w:top w:val="nil"/>
          <w:left w:val="nil"/>
          <w:bottom w:val="nil"/>
          <w:right w:val="nil"/>
          <w:between w:val="nil"/>
        </w:pBdr>
        <w:spacing w:before="160"/>
        <w:rPr>
          <w:rFonts w:ascii="Century Gothic" w:eastAsia="Century Gothic" w:hAnsi="Century Gothic" w:cs="Century Gothic"/>
          <w:u w:val="single"/>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36561453" w14:textId="77777777" w:rsidTr="00542C8A">
        <w:tc>
          <w:tcPr>
            <w:tcW w:w="2520" w:type="dxa"/>
            <w:shd w:val="clear" w:color="auto" w:fill="2B3957"/>
          </w:tcPr>
          <w:p w14:paraId="076FFD05"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6E4A601C" w14:textId="77777777" w:rsidR="00542C8A" w:rsidRPr="00C018C5" w:rsidRDefault="00542C8A" w:rsidP="00542C8A">
            <w:pPr>
              <w:pStyle w:val="NormalWeb"/>
            </w:pPr>
            <w:r>
              <w:rPr>
                <w:rFonts w:ascii="Cambria Math" w:eastAsia="Century Gothic" w:hAnsi="Cambria Math" w:cs="Cambria Math"/>
              </w:rPr>
              <w:t>𝛍</w:t>
            </w:r>
            <w:r>
              <w:rPr>
                <w:rFonts w:ascii="Century Gothic" w:eastAsia="Century Gothic" w:hAnsi="Century Gothic" w:cs="Century Gothic"/>
                <w:vertAlign w:val="subscript"/>
              </w:rPr>
              <w:t>y</w:t>
            </w:r>
          </w:p>
        </w:tc>
      </w:tr>
      <w:tr w:rsidR="00542C8A" w14:paraId="0D5D26A4" w14:textId="77777777" w:rsidTr="00542C8A">
        <w:tc>
          <w:tcPr>
            <w:tcW w:w="2520" w:type="dxa"/>
            <w:shd w:val="clear" w:color="auto" w:fill="2B3957"/>
          </w:tcPr>
          <w:p w14:paraId="1F567B43"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53C37B4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Fraction</w:t>
            </w:r>
          </w:p>
        </w:tc>
      </w:tr>
      <w:tr w:rsidR="00542C8A" w14:paraId="3D8A9A8B" w14:textId="77777777" w:rsidTr="00542C8A">
        <w:tc>
          <w:tcPr>
            <w:tcW w:w="2520" w:type="dxa"/>
            <w:shd w:val="clear" w:color="auto" w:fill="2B3957"/>
          </w:tcPr>
          <w:p w14:paraId="49A01EDF"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1ECD1AD2"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Adjustment to account for any continued use of pre-project devices during the year y</w:t>
            </w:r>
          </w:p>
        </w:tc>
      </w:tr>
      <w:tr w:rsidR="00542C8A" w14:paraId="7FDDF7B5" w14:textId="77777777" w:rsidTr="00542C8A">
        <w:tc>
          <w:tcPr>
            <w:tcW w:w="2520" w:type="dxa"/>
            <w:shd w:val="clear" w:color="auto" w:fill="2B3957"/>
          </w:tcPr>
          <w:p w14:paraId="09579F7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154D9336" w14:textId="10DD38A3" w:rsidR="00EE0DEA" w:rsidRDefault="00EE0DEA" w:rsidP="00542C8A">
            <w:pPr>
              <w:spacing w:before="96" w:after="96" w:line="264" w:lineRule="auto"/>
              <w:rPr>
                <w:rFonts w:eastAsia="Century Gothic" w:cs="Century Gothic"/>
              </w:rPr>
            </w:pPr>
            <w:r>
              <w:rPr>
                <w:rFonts w:eastAsia="Century Gothic" w:cs="Century Gothic"/>
              </w:rPr>
              <w:t>P</w:t>
            </w:r>
            <w:r w:rsidR="00542C8A" w:rsidRPr="00EB627C">
              <w:rPr>
                <w:rFonts w:eastAsia="Century Gothic" w:cs="Century Gothic"/>
              </w:rPr>
              <w:t>A</w:t>
            </w:r>
            <w:r>
              <w:rPr>
                <w:rFonts w:eastAsia="Century Gothic" w:cs="Century Gothic"/>
              </w:rPr>
              <w:t xml:space="preserve"> 1: AMS-</w:t>
            </w:r>
            <w:proofErr w:type="gramStart"/>
            <w:r>
              <w:rPr>
                <w:rFonts w:eastAsia="Century Gothic" w:cs="Century Gothic"/>
              </w:rPr>
              <w:t>II.G</w:t>
            </w:r>
            <w:proofErr w:type="gramEnd"/>
            <w:r>
              <w:rPr>
                <w:rFonts w:eastAsia="Century Gothic" w:cs="Century Gothic"/>
              </w:rPr>
              <w:t xml:space="preserve"> Table 10</w:t>
            </w:r>
          </w:p>
          <w:p w14:paraId="018C5678" w14:textId="72258D80" w:rsidR="00542C8A" w:rsidRPr="00EB627C" w:rsidRDefault="00FC6D90" w:rsidP="00542C8A">
            <w:pPr>
              <w:spacing w:before="96" w:after="96" w:line="264" w:lineRule="auto"/>
              <w:rPr>
                <w:rFonts w:eastAsia="Century Gothic" w:cs="Century Gothic"/>
              </w:rPr>
            </w:pPr>
            <w:r>
              <w:rPr>
                <w:rFonts w:eastAsia="Century Gothic" w:cs="Century Gothic"/>
              </w:rPr>
              <w:lastRenderedPageBreak/>
              <w:t>PA 2: Client Database</w:t>
            </w:r>
          </w:p>
        </w:tc>
      </w:tr>
      <w:tr w:rsidR="00542C8A" w14:paraId="1281AEB2" w14:textId="77777777" w:rsidTr="00542C8A">
        <w:tc>
          <w:tcPr>
            <w:tcW w:w="2520" w:type="dxa"/>
            <w:shd w:val="clear" w:color="auto" w:fill="2B3957"/>
          </w:tcPr>
          <w:p w14:paraId="0174CADA"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Description of measurement methods and procedures to be applied</w:t>
            </w:r>
          </w:p>
        </w:tc>
        <w:tc>
          <w:tcPr>
            <w:tcW w:w="6120" w:type="dxa"/>
            <w:shd w:val="clear" w:color="auto" w:fill="F2F2F2"/>
          </w:tcPr>
          <w:p w14:paraId="7896C204"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PA 1: AMS-II.G. prescribes a default of 1 when applying equation 8, which is used in ER calculations for project activity one. </w:t>
            </w:r>
          </w:p>
          <w:p w14:paraId="4A9E15D4" w14:textId="77777777" w:rsidR="00542C8A" w:rsidRPr="00EB627C" w:rsidRDefault="00542C8A" w:rsidP="00542C8A">
            <w:pPr>
              <w:spacing w:before="96" w:after="96" w:line="264" w:lineRule="auto"/>
              <w:rPr>
                <w:rFonts w:eastAsia="Century Gothic" w:cs="Century Gothic"/>
              </w:rPr>
            </w:pPr>
          </w:p>
          <w:p w14:paraId="2DB84D7E" w14:textId="67CD76CD" w:rsidR="00542C8A" w:rsidRPr="00EB627C" w:rsidRDefault="00542C8A" w:rsidP="00542C8A">
            <w:pPr>
              <w:spacing w:before="96" w:after="96" w:line="264" w:lineRule="auto"/>
              <w:rPr>
                <w:rFonts w:eastAsia="Century Gothic" w:cs="Century Gothic"/>
              </w:rPr>
            </w:pPr>
            <w:r w:rsidRPr="00EB627C">
              <w:rPr>
                <w:rFonts w:eastAsia="Century Gothic" w:cs="Century Gothic"/>
              </w:rPr>
              <w:t>PA 2: For project activity two, equation 9 is used</w:t>
            </w:r>
            <w:r w:rsidR="00FC6D90">
              <w:rPr>
                <w:rFonts w:eastAsia="Century Gothic" w:cs="Century Gothic"/>
              </w:rPr>
              <w:t xml:space="preserve"> thus the monitoring takes place to ensure the pre-project devices are decommissioned. </w:t>
            </w:r>
            <w:r w:rsidRPr="00EB627C">
              <w:rPr>
                <w:rFonts w:eastAsia="Century Gothic" w:cs="Century Gothic"/>
              </w:rPr>
              <w:t>AMS-II.G. states, “If the pre-project devices are decommissioned and no longer used, as determined by the monitoring survey its value is 1.0”.</w:t>
            </w:r>
            <w:r w:rsidRPr="00EB627C">
              <w:rPr>
                <w:rStyle w:val="FootnoteReference"/>
                <w:rFonts w:eastAsia="Century Gothic" w:cs="Century Gothic"/>
              </w:rPr>
              <w:t xml:space="preserve"> </w:t>
            </w:r>
            <w:r w:rsidRPr="00EB627C">
              <w:rPr>
                <w:rStyle w:val="FootnoteReference"/>
                <w:rFonts w:eastAsia="Century Gothic" w:cs="Century Gothic"/>
              </w:rPr>
              <w:footnoteReference w:id="16"/>
            </w:r>
            <w:r w:rsidRPr="00EB627C">
              <w:rPr>
                <w:rFonts w:eastAsia="Century Gothic" w:cs="Century Gothic"/>
              </w:rPr>
              <w:t xml:space="preserve"> </w:t>
            </w:r>
          </w:p>
        </w:tc>
      </w:tr>
      <w:tr w:rsidR="00542C8A" w14:paraId="3CAAAAA6" w14:textId="77777777" w:rsidTr="00542C8A">
        <w:tc>
          <w:tcPr>
            <w:tcW w:w="2520" w:type="dxa"/>
            <w:shd w:val="clear" w:color="auto" w:fill="2B3957"/>
          </w:tcPr>
          <w:p w14:paraId="1417A6E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6A6B97C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biennial</w:t>
            </w:r>
          </w:p>
        </w:tc>
      </w:tr>
      <w:tr w:rsidR="00542C8A" w14:paraId="5366EF73" w14:textId="77777777" w:rsidTr="00542C8A">
        <w:tc>
          <w:tcPr>
            <w:tcW w:w="2520" w:type="dxa"/>
            <w:shd w:val="clear" w:color="auto" w:fill="2B3957"/>
          </w:tcPr>
          <w:p w14:paraId="7A6177B8"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083AD0BF"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1</w:t>
            </w:r>
          </w:p>
        </w:tc>
      </w:tr>
      <w:tr w:rsidR="00542C8A" w14:paraId="5AA7F3FB" w14:textId="77777777" w:rsidTr="00542C8A">
        <w:tc>
          <w:tcPr>
            <w:tcW w:w="2520" w:type="dxa"/>
            <w:shd w:val="clear" w:color="auto" w:fill="2B3957"/>
          </w:tcPr>
          <w:p w14:paraId="2EFCF43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3932530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27A1D9EE" w14:textId="77777777" w:rsidTr="00542C8A">
        <w:tc>
          <w:tcPr>
            <w:tcW w:w="2520" w:type="dxa"/>
            <w:shd w:val="clear" w:color="auto" w:fill="2B3957"/>
          </w:tcPr>
          <w:p w14:paraId="7847C61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74882FE2" w14:textId="0F52722E" w:rsidR="00542C8A" w:rsidRPr="00EB627C" w:rsidRDefault="00542C8A" w:rsidP="00542C8A">
            <w:pPr>
              <w:spacing w:before="96" w:after="96" w:line="264" w:lineRule="auto"/>
              <w:rPr>
                <w:rFonts w:eastAsia="Century Gothic" w:cs="Century Gothic"/>
              </w:rPr>
            </w:pPr>
            <w:r w:rsidRPr="00EB627C">
              <w:rPr>
                <w:rFonts w:eastAsia="Century Gothic" w:cs="Century Gothic"/>
              </w:rPr>
              <w:t>TRL</w:t>
            </w:r>
            <w:r w:rsidR="00285EC4" w:rsidRPr="00EB627C">
              <w:rPr>
                <w:rFonts w:eastAsia="Century Gothic" w:cs="Century Gothic"/>
              </w:rPr>
              <w:t xml:space="preserve"> </w:t>
            </w:r>
            <w:r w:rsidRPr="00EB627C">
              <w:rPr>
                <w:rFonts w:eastAsia="Century Gothic" w:cs="Century Gothic"/>
              </w:rPr>
              <w:t>conduct</w:t>
            </w:r>
            <w:r w:rsidR="00285EC4" w:rsidRPr="00EB627C">
              <w:rPr>
                <w:rFonts w:eastAsia="Century Gothic" w:cs="Century Gothic"/>
              </w:rPr>
              <w:t>ed</w:t>
            </w:r>
            <w:r w:rsidRPr="00EB627C">
              <w:rPr>
                <w:rFonts w:eastAsia="Century Gothic" w:cs="Century Gothic"/>
              </w:rPr>
              <w:t xml:space="preserve"> data validation ensure accuracy. </w:t>
            </w:r>
          </w:p>
        </w:tc>
      </w:tr>
      <w:tr w:rsidR="00542C8A" w14:paraId="156A8CC1" w14:textId="77777777" w:rsidTr="00542C8A">
        <w:trPr>
          <w:trHeight w:val="1440"/>
        </w:trPr>
        <w:tc>
          <w:tcPr>
            <w:tcW w:w="2520" w:type="dxa"/>
            <w:shd w:val="clear" w:color="auto" w:fill="2B3957"/>
          </w:tcPr>
          <w:p w14:paraId="0732377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2C856B1A"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6B550B94" w14:textId="77777777" w:rsidTr="00542C8A">
        <w:tc>
          <w:tcPr>
            <w:tcW w:w="2520" w:type="dxa"/>
            <w:shd w:val="clear" w:color="auto" w:fill="2B3957"/>
          </w:tcPr>
          <w:p w14:paraId="33A6867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1680EEC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No calculation needed. </w:t>
            </w:r>
          </w:p>
        </w:tc>
      </w:tr>
      <w:tr w:rsidR="00542C8A" w14:paraId="4AD0091A" w14:textId="77777777" w:rsidTr="00E074F6">
        <w:trPr>
          <w:trHeight w:val="205"/>
        </w:trPr>
        <w:tc>
          <w:tcPr>
            <w:tcW w:w="2520" w:type="dxa"/>
            <w:shd w:val="clear" w:color="auto" w:fill="2B3957"/>
          </w:tcPr>
          <w:p w14:paraId="38AA0AF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6E72F28D" w14:textId="0E4061D6" w:rsidR="00542C8A" w:rsidRPr="00EB627C" w:rsidRDefault="00FC6D90" w:rsidP="00542C8A">
            <w:pPr>
              <w:spacing w:before="96" w:after="96"/>
              <w:rPr>
                <w:rFonts w:eastAsia="Century Gothic" w:cs="Century Gothic"/>
              </w:rPr>
            </w:pPr>
            <w:r w:rsidRPr="00EB627C">
              <w:rPr>
                <w:rFonts w:eastAsia="Century Gothic" w:cs="Century Gothic"/>
              </w:rPr>
              <w:t>After the energy efficiency enhancement is completed in project activity two, the pre-project device</w:t>
            </w:r>
            <w:r>
              <w:rPr>
                <w:rFonts w:eastAsia="Century Gothic" w:cs="Century Gothic"/>
              </w:rPr>
              <w:t xml:space="preserve"> is improved and thus</w:t>
            </w:r>
            <w:r w:rsidRPr="00EB627C">
              <w:rPr>
                <w:rFonts w:eastAsia="Century Gothic" w:cs="Century Gothic"/>
              </w:rPr>
              <w:t xml:space="preserve"> ceases to exist. Thus, the default value of 1 is also applied to reflect consistency and accuracy.</w:t>
            </w:r>
            <w:r>
              <w:rPr>
                <w:rFonts w:eastAsia="Century Gothic" w:cs="Century Gothic"/>
              </w:rPr>
              <w:t xml:space="preserve"> In follow-up visits it is confirmed and registered in the client database that the pre-project device is no longer in use, as post-energy efficiency enhancement, this would not be possible. </w:t>
            </w:r>
          </w:p>
        </w:tc>
      </w:tr>
    </w:tbl>
    <w:p w14:paraId="74974985" w14:textId="77777777" w:rsidR="00542C8A" w:rsidRDefault="00542C8A" w:rsidP="00542C8A">
      <w:pPr>
        <w:spacing w:before="160"/>
        <w:rPr>
          <w:rFonts w:ascii="Century Gothic" w:eastAsia="Century Gothic" w:hAnsi="Century Gothic" w:cs="Century Gothic"/>
          <w:color w:val="4F5150"/>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1A5DDFF3" w14:textId="77777777" w:rsidTr="00542C8A">
        <w:tc>
          <w:tcPr>
            <w:tcW w:w="2520" w:type="dxa"/>
            <w:shd w:val="clear" w:color="auto" w:fill="2B3957"/>
          </w:tcPr>
          <w:p w14:paraId="6AEC6AE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0ACDF5DD" w14:textId="77777777" w:rsidR="00542C8A" w:rsidRPr="00C018C5" w:rsidRDefault="00542C8A" w:rsidP="00542C8A">
            <w:pPr>
              <w:pStyle w:val="NormalWeb"/>
            </w:pPr>
            <w:proofErr w:type="spellStart"/>
            <w:r>
              <w:rPr>
                <w:rFonts w:ascii="Century Gothic" w:eastAsia="Century Gothic" w:hAnsi="Century Gothic" w:cs="Century Gothic"/>
                <w:b/>
              </w:rPr>
              <w:t>NCV</w:t>
            </w:r>
            <w:r>
              <w:rPr>
                <w:rFonts w:ascii="Century Gothic" w:eastAsia="Century Gothic" w:hAnsi="Century Gothic" w:cs="Century Gothic"/>
                <w:vertAlign w:val="subscript"/>
              </w:rPr>
              <w:t>biomass</w:t>
            </w:r>
            <w:proofErr w:type="spellEnd"/>
          </w:p>
        </w:tc>
      </w:tr>
      <w:tr w:rsidR="00542C8A" w14:paraId="45DAD518" w14:textId="77777777" w:rsidTr="00542C8A">
        <w:tc>
          <w:tcPr>
            <w:tcW w:w="2520" w:type="dxa"/>
            <w:shd w:val="clear" w:color="auto" w:fill="2B3957"/>
          </w:tcPr>
          <w:p w14:paraId="1E653DC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2CFECBBD"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TJ/</w:t>
            </w:r>
            <w:proofErr w:type="spellStart"/>
            <w:r w:rsidRPr="00EB627C">
              <w:rPr>
                <w:rFonts w:eastAsia="Century Gothic" w:cs="Century Gothic"/>
              </w:rPr>
              <w:t>tonne</w:t>
            </w:r>
            <w:proofErr w:type="spellEnd"/>
          </w:p>
        </w:tc>
      </w:tr>
      <w:tr w:rsidR="00542C8A" w14:paraId="7BCE289F" w14:textId="77777777" w:rsidTr="00542C8A">
        <w:tc>
          <w:tcPr>
            <w:tcW w:w="2520" w:type="dxa"/>
            <w:shd w:val="clear" w:color="auto" w:fill="2B3957"/>
          </w:tcPr>
          <w:p w14:paraId="772DE5D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Description</w:t>
            </w:r>
          </w:p>
        </w:tc>
        <w:tc>
          <w:tcPr>
            <w:tcW w:w="6120" w:type="dxa"/>
            <w:shd w:val="clear" w:color="auto" w:fill="F2F2F2"/>
          </w:tcPr>
          <w:p w14:paraId="36D74711"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Net calorific value of the non-renewable woody biomass, briquettes, or charcoal used in project devices</w:t>
            </w:r>
          </w:p>
        </w:tc>
      </w:tr>
      <w:tr w:rsidR="00542C8A" w14:paraId="7C6DF9B5" w14:textId="77777777" w:rsidTr="00542C8A">
        <w:tc>
          <w:tcPr>
            <w:tcW w:w="2520" w:type="dxa"/>
            <w:shd w:val="clear" w:color="auto" w:fill="2B3957"/>
          </w:tcPr>
          <w:p w14:paraId="2EF9469C"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2C16A969"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IPCC default for wood fuel</w:t>
            </w:r>
          </w:p>
        </w:tc>
      </w:tr>
      <w:tr w:rsidR="00542C8A" w14:paraId="260D8EF3" w14:textId="77777777" w:rsidTr="00542C8A">
        <w:tc>
          <w:tcPr>
            <w:tcW w:w="2520" w:type="dxa"/>
            <w:shd w:val="clear" w:color="auto" w:fill="2B3957"/>
          </w:tcPr>
          <w:p w14:paraId="2211896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 of measurement methods and procedures to be applied</w:t>
            </w:r>
          </w:p>
        </w:tc>
        <w:tc>
          <w:tcPr>
            <w:tcW w:w="6120" w:type="dxa"/>
            <w:shd w:val="clear" w:color="auto" w:fill="F2F2F2"/>
          </w:tcPr>
          <w:p w14:paraId="15D1A0AB"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AMS-II.G. prescribes that the IPCC default for wood fuel, 0.0156 TJ/</w:t>
            </w:r>
            <w:proofErr w:type="spellStart"/>
            <w:r w:rsidRPr="00EB627C">
              <w:rPr>
                <w:rFonts w:eastAsia="Century Gothic" w:cs="Century Gothic"/>
              </w:rPr>
              <w:t>tonne</w:t>
            </w:r>
            <w:proofErr w:type="spellEnd"/>
            <w:r w:rsidRPr="00EB627C">
              <w:rPr>
                <w:rFonts w:eastAsia="Century Gothic" w:cs="Century Gothic"/>
              </w:rPr>
              <w:t>, based on the gross weight of the wood that is ‘air-dried’ may be used if fuel used in project device is also woody biomass, as is the case for the project.</w:t>
            </w:r>
          </w:p>
        </w:tc>
      </w:tr>
      <w:tr w:rsidR="00542C8A" w14:paraId="3DA95FC0" w14:textId="77777777" w:rsidTr="00542C8A">
        <w:tc>
          <w:tcPr>
            <w:tcW w:w="2520" w:type="dxa"/>
            <w:shd w:val="clear" w:color="auto" w:fill="2B3957"/>
          </w:tcPr>
          <w:p w14:paraId="7131B70C"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1B483F19" w14:textId="690FE210" w:rsidR="00542C8A" w:rsidRPr="00EB627C" w:rsidRDefault="00542C8A" w:rsidP="00542C8A">
            <w:pPr>
              <w:spacing w:before="96" w:after="96" w:line="264" w:lineRule="auto"/>
              <w:rPr>
                <w:rFonts w:eastAsia="Century Gothic" w:cs="Century Gothic"/>
              </w:rPr>
            </w:pPr>
            <w:r w:rsidRPr="00EB627C">
              <w:rPr>
                <w:rFonts w:eastAsia="Century Gothic" w:cs="Century Gothic"/>
              </w:rPr>
              <w:t>Annually</w:t>
            </w:r>
            <w:r w:rsidR="000F0224">
              <w:rPr>
                <w:rFonts w:eastAsia="Century Gothic" w:cs="Century Gothic"/>
              </w:rPr>
              <w:t>.</w:t>
            </w:r>
            <w:r w:rsidRPr="00EB627C">
              <w:rPr>
                <w:rFonts w:eastAsia="Century Gothic" w:cs="Century Gothic"/>
              </w:rPr>
              <w:t xml:space="preserve"> </w:t>
            </w:r>
          </w:p>
        </w:tc>
      </w:tr>
      <w:tr w:rsidR="00542C8A" w14:paraId="4EBB3AF8" w14:textId="77777777" w:rsidTr="00542C8A">
        <w:tc>
          <w:tcPr>
            <w:tcW w:w="2520" w:type="dxa"/>
            <w:shd w:val="clear" w:color="auto" w:fill="2B3957"/>
          </w:tcPr>
          <w:p w14:paraId="25CB0F09"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7A0C8E4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0.0156</w:t>
            </w:r>
          </w:p>
        </w:tc>
      </w:tr>
      <w:tr w:rsidR="00542C8A" w14:paraId="1131A85F" w14:textId="77777777" w:rsidTr="00542C8A">
        <w:tc>
          <w:tcPr>
            <w:tcW w:w="2520" w:type="dxa"/>
            <w:shd w:val="clear" w:color="auto" w:fill="2B3957"/>
          </w:tcPr>
          <w:p w14:paraId="7FD21BA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3A7AB9AB"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175C4490" w14:textId="77777777" w:rsidTr="00542C8A">
        <w:tc>
          <w:tcPr>
            <w:tcW w:w="2520" w:type="dxa"/>
            <w:shd w:val="clear" w:color="auto" w:fill="2B3957"/>
          </w:tcPr>
          <w:p w14:paraId="3914F06C"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735823A4" w14:textId="338A3107" w:rsidR="00542C8A" w:rsidRPr="00EB627C" w:rsidRDefault="00542C8A" w:rsidP="00542C8A">
            <w:pPr>
              <w:spacing w:before="96" w:after="96" w:line="264" w:lineRule="auto"/>
              <w:rPr>
                <w:rFonts w:eastAsia="Century Gothic" w:cs="Century Gothic"/>
              </w:rPr>
            </w:pPr>
            <w:r w:rsidRPr="00EB627C">
              <w:rPr>
                <w:rFonts w:eastAsia="Century Gothic" w:cs="Century Gothic"/>
              </w:rPr>
              <w:t>TRL</w:t>
            </w:r>
            <w:r w:rsidR="00285EC4" w:rsidRPr="00EB627C">
              <w:rPr>
                <w:rFonts w:eastAsia="Century Gothic" w:cs="Century Gothic"/>
              </w:rPr>
              <w:t xml:space="preserve"> </w:t>
            </w:r>
            <w:r w:rsidRPr="00EB627C">
              <w:rPr>
                <w:rFonts w:eastAsia="Century Gothic" w:cs="Century Gothic"/>
              </w:rPr>
              <w:t>conduct</w:t>
            </w:r>
            <w:r w:rsidR="00285EC4" w:rsidRPr="00EB627C">
              <w:rPr>
                <w:rFonts w:eastAsia="Century Gothic" w:cs="Century Gothic"/>
              </w:rPr>
              <w:t xml:space="preserve">ed </w:t>
            </w:r>
            <w:r w:rsidRPr="00EB627C">
              <w:rPr>
                <w:rFonts w:eastAsia="Century Gothic" w:cs="Century Gothic"/>
              </w:rPr>
              <w:t xml:space="preserve">data validation to ensure accuracy. </w:t>
            </w:r>
          </w:p>
        </w:tc>
      </w:tr>
      <w:tr w:rsidR="00542C8A" w14:paraId="5680F0AD" w14:textId="77777777" w:rsidTr="00542C8A">
        <w:trPr>
          <w:trHeight w:val="520"/>
        </w:trPr>
        <w:tc>
          <w:tcPr>
            <w:tcW w:w="2520" w:type="dxa"/>
            <w:shd w:val="clear" w:color="auto" w:fill="2B3957"/>
          </w:tcPr>
          <w:p w14:paraId="49BF171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42E496FB"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42C688F5" w14:textId="77777777" w:rsidTr="00542C8A">
        <w:tc>
          <w:tcPr>
            <w:tcW w:w="2520" w:type="dxa"/>
            <w:shd w:val="clear" w:color="auto" w:fill="2B3957"/>
          </w:tcPr>
          <w:p w14:paraId="2B9E005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67805EED"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No calculation needed. </w:t>
            </w:r>
          </w:p>
        </w:tc>
      </w:tr>
      <w:tr w:rsidR="00542C8A" w14:paraId="16EA4CE0" w14:textId="77777777" w:rsidTr="00542C8A">
        <w:tc>
          <w:tcPr>
            <w:tcW w:w="2520" w:type="dxa"/>
            <w:shd w:val="clear" w:color="auto" w:fill="2B3957"/>
          </w:tcPr>
          <w:p w14:paraId="5580F73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4F980AFC" w14:textId="77777777" w:rsidR="00542C8A" w:rsidRPr="00EB627C" w:rsidRDefault="00542C8A" w:rsidP="00542C8A">
            <w:pPr>
              <w:spacing w:before="96" w:after="96"/>
              <w:rPr>
                <w:rFonts w:eastAsia="Century Gothic" w:cs="Century Gothic"/>
              </w:rPr>
            </w:pPr>
            <w:r w:rsidRPr="00EB627C">
              <w:rPr>
                <w:rFonts w:eastAsia="Century Gothic" w:cs="Century Gothic"/>
              </w:rPr>
              <w:t>The value is reviewed yearly, and updated if necessary according to the current IPCC default for wood fuel.</w:t>
            </w:r>
          </w:p>
        </w:tc>
      </w:tr>
    </w:tbl>
    <w:p w14:paraId="3593F35C" w14:textId="77777777" w:rsidR="00542C8A" w:rsidRDefault="00542C8A" w:rsidP="00542C8A">
      <w:pPr>
        <w:spacing w:before="160"/>
        <w:rPr>
          <w:rFonts w:ascii="Century Gothic" w:eastAsia="Century Gothic" w:hAnsi="Century Gothic" w:cs="Century Gothic"/>
          <w:color w:val="4F5150"/>
        </w:rPr>
      </w:pPr>
    </w:p>
    <w:p w14:paraId="07EBDCED" w14:textId="77777777" w:rsidR="00542C8A" w:rsidRDefault="00542C8A" w:rsidP="00542C8A">
      <w:pPr>
        <w:spacing w:before="160"/>
        <w:rPr>
          <w:rFonts w:ascii="Century Gothic" w:eastAsia="Century Gothic" w:hAnsi="Century Gothic" w:cs="Century Gothic"/>
          <w:color w:val="4F5150"/>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3AF662E4" w14:textId="77777777" w:rsidTr="00542C8A">
        <w:tc>
          <w:tcPr>
            <w:tcW w:w="2520" w:type="dxa"/>
            <w:shd w:val="clear" w:color="auto" w:fill="2B3957"/>
          </w:tcPr>
          <w:p w14:paraId="7E87350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240A51F1" w14:textId="77777777" w:rsidR="00542C8A" w:rsidRDefault="00542C8A" w:rsidP="00542C8A">
            <w:pPr>
              <w:spacing w:line="276" w:lineRule="auto"/>
              <w:rPr>
                <w:rFonts w:ascii="Century Gothic" w:eastAsia="Century Gothic" w:hAnsi="Century Gothic" w:cs="Century Gothic"/>
              </w:rPr>
            </w:pPr>
            <w:proofErr w:type="spellStart"/>
            <w:proofErr w:type="gramStart"/>
            <w:r>
              <w:rPr>
                <w:rFonts w:ascii="Century Gothic" w:eastAsia="Century Gothic" w:hAnsi="Century Gothic" w:cs="Century Gothic"/>
                <w:b/>
              </w:rPr>
              <w:t>SC</w:t>
            </w:r>
            <w:r>
              <w:rPr>
                <w:rFonts w:ascii="Century Gothic" w:eastAsia="Century Gothic" w:hAnsi="Century Gothic" w:cs="Century Gothic"/>
                <w:vertAlign w:val="subscript"/>
              </w:rPr>
              <w:t>new,i</w:t>
            </w:r>
            <w:proofErr w:type="gramEnd"/>
            <w:r>
              <w:rPr>
                <w:rFonts w:ascii="Century Gothic" w:eastAsia="Century Gothic" w:hAnsi="Century Gothic" w:cs="Century Gothic"/>
                <w:vertAlign w:val="subscript"/>
              </w:rPr>
              <w:t>,j</w:t>
            </w:r>
            <w:proofErr w:type="spellEnd"/>
          </w:p>
        </w:tc>
      </w:tr>
      <w:tr w:rsidR="00542C8A" w14:paraId="27E10D80" w14:textId="77777777" w:rsidTr="00542C8A">
        <w:tc>
          <w:tcPr>
            <w:tcW w:w="2520" w:type="dxa"/>
            <w:shd w:val="clear" w:color="auto" w:fill="2B3957"/>
          </w:tcPr>
          <w:p w14:paraId="193CA49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4682ED93"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t fuel/unit output or t fuel/hour</w:t>
            </w:r>
          </w:p>
        </w:tc>
      </w:tr>
      <w:tr w:rsidR="00542C8A" w14:paraId="59C91312" w14:textId="77777777" w:rsidTr="00542C8A">
        <w:tc>
          <w:tcPr>
            <w:tcW w:w="2520" w:type="dxa"/>
            <w:shd w:val="clear" w:color="auto" w:fill="2B3957"/>
          </w:tcPr>
          <w:p w14:paraId="7FCFACF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5D2B1B74"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Specific fuel consumption or fuel consumption rate during year y of the device(s) of type </w:t>
            </w:r>
            <w:proofErr w:type="spellStart"/>
            <w:r w:rsidRPr="00EB627C">
              <w:rPr>
                <w:rFonts w:eastAsia="Century Gothic" w:cs="Century Gothic"/>
              </w:rPr>
              <w:t>i</w:t>
            </w:r>
            <w:proofErr w:type="spellEnd"/>
            <w:r w:rsidRPr="00EB627C">
              <w:rPr>
                <w:rFonts w:eastAsia="Century Gothic" w:cs="Century Gothic"/>
              </w:rPr>
              <w:t xml:space="preserve"> deployed as part of the project that is fuel consumption per quantity of item(s) processed (e.g. food cooked) or fuel consumption per hour respectively with the age a.</w:t>
            </w:r>
          </w:p>
        </w:tc>
      </w:tr>
      <w:tr w:rsidR="00542C8A" w14:paraId="5CC16066" w14:textId="77777777" w:rsidTr="00542C8A">
        <w:tc>
          <w:tcPr>
            <w:tcW w:w="2520" w:type="dxa"/>
            <w:shd w:val="clear" w:color="auto" w:fill="2B3957"/>
          </w:tcPr>
          <w:p w14:paraId="11ED82E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5FC32723" w14:textId="1BBF3038"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Using the controlled cooking test (CCT) procedure (see </w:t>
            </w:r>
            <w:r w:rsidR="004A18AE" w:rsidRPr="00EB627C">
              <w:rPr>
                <w:rFonts w:eastAsia="Century Gothic" w:cs="Century Gothic"/>
              </w:rPr>
              <w:t xml:space="preserve">VCS Project Description V1.3 </w:t>
            </w:r>
            <w:r w:rsidRPr="00EB627C">
              <w:rPr>
                <w:rFonts w:eastAsia="Century Gothic" w:cs="Century Gothic"/>
              </w:rPr>
              <w:t xml:space="preserve">section 4.4). CCT is conducted on a </w:t>
            </w:r>
            <w:r w:rsidRPr="00EB627C">
              <w:rPr>
                <w:rFonts w:eastAsia="Century Gothic" w:cs="Century Gothic"/>
              </w:rPr>
              <w:lastRenderedPageBreak/>
              <w:t xml:space="preserve">sample basis (see </w:t>
            </w:r>
            <w:r w:rsidR="004A18AE" w:rsidRPr="00EB627C">
              <w:rPr>
                <w:rFonts w:eastAsia="Century Gothic" w:cs="Century Gothic"/>
              </w:rPr>
              <w:t xml:space="preserve">VCS Project Description V1.3 </w:t>
            </w:r>
            <w:r w:rsidRPr="00EB627C">
              <w:rPr>
                <w:rFonts w:eastAsia="Century Gothic" w:cs="Century Gothic"/>
              </w:rPr>
              <w:t xml:space="preserve">section 5.3). Controlled Cooking Test </w:t>
            </w:r>
            <w:r w:rsidR="004A18AE" w:rsidRPr="00EB627C">
              <w:rPr>
                <w:rFonts w:eastAsia="Century Gothic" w:cs="Century Gothic"/>
              </w:rPr>
              <w:t>results are presented to the VVB.</w:t>
            </w:r>
          </w:p>
        </w:tc>
      </w:tr>
      <w:tr w:rsidR="00542C8A" w14:paraId="6E891B70" w14:textId="77777777" w:rsidTr="00542C8A">
        <w:tc>
          <w:tcPr>
            <w:tcW w:w="2520" w:type="dxa"/>
            <w:shd w:val="clear" w:color="auto" w:fill="2B3957"/>
          </w:tcPr>
          <w:p w14:paraId="019C1E79"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Description of measurement methods and procedures to be applied</w:t>
            </w:r>
          </w:p>
        </w:tc>
        <w:tc>
          <w:tcPr>
            <w:tcW w:w="6120" w:type="dxa"/>
            <w:shd w:val="clear" w:color="auto" w:fill="F2F2F2"/>
          </w:tcPr>
          <w:p w14:paraId="5D49AD45" w14:textId="77777777" w:rsidR="00542C8A" w:rsidRPr="00EB627C" w:rsidRDefault="00542C8A" w:rsidP="00542C8A">
            <w:pPr>
              <w:widowControl w:val="0"/>
              <w:rPr>
                <w:rFonts w:eastAsia="Century Gothic" w:cs="Century Gothic"/>
              </w:rPr>
            </w:pPr>
            <w:r w:rsidRPr="00EB627C">
              <w:rPr>
                <w:rFonts w:eastAsia="Century Gothic" w:cs="Century Gothic"/>
              </w:rPr>
              <w:t>The CCT is performed by the TAS, M&amp;E Director, and Lead Technician. CCTs are performed per procedures specified by the Clean Cooking Alliance, in accordance with CDM AMS-II.G., Data / Parameter table 14.</w:t>
            </w:r>
          </w:p>
        </w:tc>
      </w:tr>
      <w:tr w:rsidR="00542C8A" w14:paraId="04A925BA" w14:textId="77777777" w:rsidTr="00542C8A">
        <w:tc>
          <w:tcPr>
            <w:tcW w:w="2520" w:type="dxa"/>
            <w:shd w:val="clear" w:color="auto" w:fill="2B3957"/>
          </w:tcPr>
          <w:p w14:paraId="1CEE8828"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05EA32BD"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Annually </w:t>
            </w:r>
          </w:p>
        </w:tc>
      </w:tr>
      <w:tr w:rsidR="00542C8A" w14:paraId="217FF81A" w14:textId="77777777" w:rsidTr="00542C8A">
        <w:tc>
          <w:tcPr>
            <w:tcW w:w="2520" w:type="dxa"/>
            <w:shd w:val="clear" w:color="auto" w:fill="2B3957"/>
          </w:tcPr>
          <w:p w14:paraId="6818F25C"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2016B08E" w14:textId="2EEB0D82" w:rsidR="00542C8A" w:rsidRPr="00EB627C" w:rsidRDefault="00542C8A" w:rsidP="00542C8A">
            <w:pPr>
              <w:spacing w:before="96" w:after="96" w:line="264" w:lineRule="auto"/>
              <w:rPr>
                <w:rFonts w:eastAsia="Century Gothic" w:cs="Century Gothic"/>
              </w:rPr>
            </w:pPr>
            <w:r w:rsidRPr="00EB627C">
              <w:rPr>
                <w:rFonts w:eastAsia="Century Gothic" w:cs="Century Gothic"/>
              </w:rPr>
              <w:t>590.6 g (tortillas)/kg wood fuel (j=</w:t>
            </w:r>
            <w:r w:rsidR="00320D00">
              <w:rPr>
                <w:rFonts w:eastAsia="Century Gothic" w:cs="Century Gothic"/>
              </w:rPr>
              <w:t>1)</w:t>
            </w:r>
          </w:p>
        </w:tc>
      </w:tr>
      <w:tr w:rsidR="00542C8A" w14:paraId="295FD632" w14:textId="77777777" w:rsidTr="00542C8A">
        <w:tc>
          <w:tcPr>
            <w:tcW w:w="2520" w:type="dxa"/>
            <w:shd w:val="clear" w:color="auto" w:fill="2B3957"/>
          </w:tcPr>
          <w:p w14:paraId="455DBFF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389AE56A" w14:textId="7EFFDA46" w:rsidR="00542C8A" w:rsidRPr="00EB627C" w:rsidRDefault="00542C8A" w:rsidP="00542C8A">
            <w:pPr>
              <w:spacing w:before="96" w:after="96" w:line="264" w:lineRule="auto"/>
              <w:rPr>
                <w:rFonts w:eastAsia="Century Gothic" w:cs="Century Gothic"/>
              </w:rPr>
            </w:pPr>
            <w:r w:rsidRPr="00EB627C">
              <w:rPr>
                <w:rFonts w:eastAsia="Century Gothic" w:cs="Century Gothic"/>
              </w:rPr>
              <w:t>Scale, thermometer, timer/stopwatch.</w:t>
            </w:r>
          </w:p>
        </w:tc>
      </w:tr>
      <w:tr w:rsidR="00542C8A" w14:paraId="67B897AE" w14:textId="77777777" w:rsidTr="00542C8A">
        <w:tc>
          <w:tcPr>
            <w:tcW w:w="2520" w:type="dxa"/>
            <w:shd w:val="clear" w:color="auto" w:fill="2B3957"/>
          </w:tcPr>
          <w:p w14:paraId="5CA908F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5BC9CC89" w14:textId="5014224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TRL conducted data validation to ensure accuracy. </w:t>
            </w:r>
          </w:p>
        </w:tc>
      </w:tr>
      <w:tr w:rsidR="00542C8A" w14:paraId="523A9635" w14:textId="77777777" w:rsidTr="00542C8A">
        <w:trPr>
          <w:trHeight w:val="1440"/>
        </w:trPr>
        <w:tc>
          <w:tcPr>
            <w:tcW w:w="2520" w:type="dxa"/>
            <w:shd w:val="clear" w:color="auto" w:fill="2B3957"/>
          </w:tcPr>
          <w:p w14:paraId="2F9FEE5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25874A50"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1527423C" w14:textId="77777777" w:rsidTr="00542C8A">
        <w:tc>
          <w:tcPr>
            <w:tcW w:w="2520" w:type="dxa"/>
            <w:shd w:val="clear" w:color="auto" w:fill="2B3957"/>
          </w:tcPr>
          <w:p w14:paraId="2CA16378"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4671C1DE"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Specific fuel consumption (SC) = Equivalent dry wood consumed (</w:t>
            </w:r>
            <w:proofErr w:type="spellStart"/>
            <w:r w:rsidRPr="00EB627C">
              <w:rPr>
                <w:rFonts w:eastAsia="Century Gothic" w:cs="Century Gothic"/>
              </w:rPr>
              <w:t>fd</w:t>
            </w:r>
            <w:proofErr w:type="spellEnd"/>
            <w:r w:rsidRPr="00EB627C">
              <w:rPr>
                <w:rFonts w:eastAsia="Century Gothic" w:cs="Century Gothic"/>
              </w:rPr>
              <w:t>)/Total weight of food cooked (</w:t>
            </w:r>
            <w:proofErr w:type="spellStart"/>
            <w:r w:rsidRPr="00EB627C">
              <w:rPr>
                <w:rFonts w:eastAsia="Century Gothic" w:cs="Century Gothic"/>
              </w:rPr>
              <w:t>Wf</w:t>
            </w:r>
            <w:proofErr w:type="spellEnd"/>
            <w:r w:rsidRPr="00EB627C">
              <w:rPr>
                <w:rFonts w:eastAsia="Century Gothic" w:cs="Century Gothic"/>
              </w:rPr>
              <w:t>) * 1000</w:t>
            </w:r>
          </w:p>
        </w:tc>
      </w:tr>
      <w:tr w:rsidR="00542C8A" w14:paraId="73463F4A" w14:textId="77777777" w:rsidTr="00542C8A">
        <w:tc>
          <w:tcPr>
            <w:tcW w:w="2520" w:type="dxa"/>
            <w:shd w:val="clear" w:color="auto" w:fill="2B3957"/>
          </w:tcPr>
          <w:p w14:paraId="1E24B07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0091C52F" w14:textId="28175814" w:rsidR="00542C8A" w:rsidRPr="00EB627C" w:rsidRDefault="00320D00" w:rsidP="00542C8A">
            <w:pPr>
              <w:spacing w:before="96" w:after="96"/>
              <w:rPr>
                <w:rFonts w:eastAsia="Century Gothic" w:cs="Century Gothic"/>
              </w:rPr>
            </w:pPr>
            <w:r>
              <w:rPr>
                <w:rFonts w:eastAsia="Century Gothic" w:cs="Century Gothic"/>
              </w:rPr>
              <w:t xml:space="preserve">The values from test results for batch 1 are applied to batch 2 as the initial tests were completed in the fall of 2019. The PP has yet to complete CCTs for batch 2 and cannot do so until the second batch has begun, after September 1, 2020. </w:t>
            </w:r>
            <w:r w:rsidR="00542C8A" w:rsidRPr="00EB627C">
              <w:rPr>
                <w:rFonts w:eastAsia="Century Gothic" w:cs="Century Gothic"/>
              </w:rPr>
              <w:t>See</w:t>
            </w:r>
            <w:r w:rsidR="004A18AE" w:rsidRPr="00EB627C">
              <w:rPr>
                <w:rFonts w:eastAsia="Century Gothic" w:cs="Century Gothic"/>
              </w:rPr>
              <w:t xml:space="preserve"> VCS Project Description V1.3</w:t>
            </w:r>
            <w:r w:rsidR="00542C8A" w:rsidRPr="00EB627C">
              <w:rPr>
                <w:rFonts w:eastAsia="Century Gothic" w:cs="Century Gothic"/>
              </w:rPr>
              <w:t xml:space="preserve"> appendix 3 for CCT procedure. This parameter is only applicable to PA 2. </w:t>
            </w:r>
          </w:p>
        </w:tc>
      </w:tr>
    </w:tbl>
    <w:p w14:paraId="68F6E1F5" w14:textId="77777777" w:rsidR="00542C8A" w:rsidRDefault="00542C8A" w:rsidP="00542C8A">
      <w:pPr>
        <w:spacing w:before="160"/>
        <w:rPr>
          <w:rFonts w:ascii="Century Gothic" w:eastAsia="Century Gothic" w:hAnsi="Century Gothic" w:cs="Century Gothic"/>
          <w:color w:val="4F5150"/>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1D2889CB" w14:textId="77777777" w:rsidTr="00542C8A">
        <w:tc>
          <w:tcPr>
            <w:tcW w:w="2520" w:type="dxa"/>
            <w:shd w:val="clear" w:color="auto" w:fill="2B3957"/>
          </w:tcPr>
          <w:p w14:paraId="624764E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67F7814E" w14:textId="77777777" w:rsidR="00542C8A" w:rsidRDefault="00542C8A" w:rsidP="00542C8A">
            <w:pPr>
              <w:spacing w:line="276" w:lineRule="auto"/>
              <w:rPr>
                <w:rFonts w:ascii="Century Gothic" w:eastAsia="Century Gothic" w:hAnsi="Century Gothic" w:cs="Century Gothic"/>
              </w:rPr>
            </w:pPr>
            <w:r>
              <w:rPr>
                <w:rFonts w:ascii="Century Gothic" w:eastAsia="Century Gothic" w:hAnsi="Century Gothic" w:cs="Century Gothic"/>
                <w:b/>
              </w:rPr>
              <w:t>B</w:t>
            </w:r>
            <w:r>
              <w:rPr>
                <w:rFonts w:ascii="Century Gothic" w:eastAsia="Century Gothic" w:hAnsi="Century Gothic" w:cs="Century Gothic"/>
                <w:vertAlign w:val="subscript"/>
              </w:rPr>
              <w:t>y=</w:t>
            </w:r>
            <w:proofErr w:type="gramStart"/>
            <w:r>
              <w:rPr>
                <w:rFonts w:ascii="Century Gothic" w:eastAsia="Century Gothic" w:hAnsi="Century Gothic" w:cs="Century Gothic"/>
                <w:vertAlign w:val="subscript"/>
              </w:rPr>
              <w:t>1,new</w:t>
            </w:r>
            <w:proofErr w:type="gramEnd"/>
            <w:r>
              <w:rPr>
                <w:rFonts w:ascii="Century Gothic" w:eastAsia="Century Gothic" w:hAnsi="Century Gothic" w:cs="Century Gothic"/>
                <w:vertAlign w:val="subscript"/>
              </w:rPr>
              <w:t xml:space="preserve">,i, </w:t>
            </w:r>
            <w:proofErr w:type="spellStart"/>
            <w:r>
              <w:rPr>
                <w:rFonts w:ascii="Century Gothic" w:eastAsia="Century Gothic" w:hAnsi="Century Gothic" w:cs="Century Gothic"/>
                <w:vertAlign w:val="subscript"/>
              </w:rPr>
              <w:t>j,survey</w:t>
            </w:r>
            <w:proofErr w:type="spellEnd"/>
          </w:p>
        </w:tc>
      </w:tr>
      <w:tr w:rsidR="00542C8A" w14:paraId="12622529" w14:textId="77777777" w:rsidTr="00542C8A">
        <w:tc>
          <w:tcPr>
            <w:tcW w:w="2520" w:type="dxa"/>
            <w:shd w:val="clear" w:color="auto" w:fill="2B3957"/>
          </w:tcPr>
          <w:p w14:paraId="373AFF4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6D5FE1B1" w14:textId="77777777" w:rsidR="00542C8A" w:rsidRPr="00EB627C" w:rsidRDefault="00542C8A" w:rsidP="00542C8A">
            <w:pPr>
              <w:spacing w:before="96" w:after="96" w:line="264" w:lineRule="auto"/>
              <w:rPr>
                <w:rFonts w:eastAsia="Century Gothic" w:cs="Century Gothic"/>
              </w:rPr>
            </w:pPr>
            <w:proofErr w:type="spellStart"/>
            <w:r w:rsidRPr="00EB627C">
              <w:rPr>
                <w:rFonts w:eastAsia="Century Gothic" w:cs="Century Gothic"/>
              </w:rPr>
              <w:t>Tonnes</w:t>
            </w:r>
            <w:proofErr w:type="spellEnd"/>
          </w:p>
        </w:tc>
      </w:tr>
      <w:tr w:rsidR="00542C8A" w14:paraId="4AFA46C8" w14:textId="77777777" w:rsidTr="00542C8A">
        <w:trPr>
          <w:trHeight w:val="81"/>
        </w:trPr>
        <w:tc>
          <w:tcPr>
            <w:tcW w:w="2520" w:type="dxa"/>
            <w:shd w:val="clear" w:color="auto" w:fill="2B3957"/>
          </w:tcPr>
          <w:p w14:paraId="5A38521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3DB1042F"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Quantity of woody biomass used by project devices in </w:t>
            </w:r>
            <w:proofErr w:type="spellStart"/>
            <w:r w:rsidRPr="00EB627C">
              <w:rPr>
                <w:rFonts w:eastAsia="Century Gothic" w:cs="Century Gothic"/>
              </w:rPr>
              <w:t>tonnes</w:t>
            </w:r>
            <w:proofErr w:type="spellEnd"/>
            <w:r w:rsidRPr="00EB627C">
              <w:rPr>
                <w:rFonts w:eastAsia="Century Gothic" w:cs="Century Gothic"/>
              </w:rPr>
              <w:t xml:space="preserve"> per device of type </w:t>
            </w:r>
            <w:proofErr w:type="spellStart"/>
            <w:r w:rsidRPr="00EB627C">
              <w:rPr>
                <w:rFonts w:eastAsia="Century Gothic" w:cs="Century Gothic"/>
              </w:rPr>
              <w:t>i</w:t>
            </w:r>
            <w:proofErr w:type="spellEnd"/>
            <w:r w:rsidRPr="00EB627C">
              <w:rPr>
                <w:rFonts w:eastAsia="Century Gothic" w:cs="Century Gothic"/>
              </w:rPr>
              <w:t>.</w:t>
            </w:r>
          </w:p>
        </w:tc>
      </w:tr>
      <w:tr w:rsidR="00542C8A" w14:paraId="0541F72E" w14:textId="77777777" w:rsidTr="00542C8A">
        <w:tc>
          <w:tcPr>
            <w:tcW w:w="2520" w:type="dxa"/>
            <w:shd w:val="clear" w:color="auto" w:fill="2B3957"/>
          </w:tcPr>
          <w:p w14:paraId="7E7A39F9"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Source of data</w:t>
            </w:r>
          </w:p>
        </w:tc>
        <w:tc>
          <w:tcPr>
            <w:tcW w:w="6120" w:type="dxa"/>
            <w:shd w:val="clear" w:color="auto" w:fill="F2F2F2"/>
          </w:tcPr>
          <w:p w14:paraId="320F0510" w14:textId="63582469" w:rsidR="00542C8A" w:rsidRPr="00EB627C" w:rsidRDefault="00542C8A" w:rsidP="00542C8A">
            <w:pPr>
              <w:spacing w:before="96" w:after="96" w:line="264" w:lineRule="auto"/>
              <w:rPr>
                <w:rFonts w:eastAsia="Century Gothic" w:cs="Century Gothic"/>
              </w:rPr>
            </w:pPr>
            <w:r w:rsidRPr="00EB627C">
              <w:rPr>
                <w:rFonts w:eastAsia="Century Gothic" w:cs="Century Gothic"/>
              </w:rPr>
              <w:t>Sample survey of end user</w:t>
            </w:r>
            <w:r w:rsidRPr="00EB627C">
              <w:t xml:space="preserve"> </w:t>
            </w:r>
            <w:r w:rsidRPr="00EB627C">
              <w:rPr>
                <w:rFonts w:eastAsia="Century Gothic" w:cs="Century Gothic"/>
              </w:rPr>
              <w:t>at each end user locations. Future inputs will be entered in client database</w:t>
            </w:r>
            <w:r w:rsidR="00286CBF">
              <w:rPr>
                <w:rFonts w:eastAsia="Century Gothic" w:cs="Century Gothic"/>
              </w:rPr>
              <w:t>.</w:t>
            </w:r>
            <w:r w:rsidRPr="00EB627C">
              <w:rPr>
                <w:rFonts w:eastAsia="Century Gothic" w:cs="Century Gothic"/>
              </w:rPr>
              <w:t xml:space="preserve"> </w:t>
            </w:r>
          </w:p>
        </w:tc>
      </w:tr>
      <w:tr w:rsidR="00542C8A" w14:paraId="2251F231" w14:textId="77777777" w:rsidTr="00542C8A">
        <w:tc>
          <w:tcPr>
            <w:tcW w:w="2520" w:type="dxa"/>
            <w:shd w:val="clear" w:color="auto" w:fill="2B3957"/>
          </w:tcPr>
          <w:p w14:paraId="4EB4544F"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 of measurement methods and procedures to be applied</w:t>
            </w:r>
          </w:p>
        </w:tc>
        <w:tc>
          <w:tcPr>
            <w:tcW w:w="6120" w:type="dxa"/>
            <w:shd w:val="clear" w:color="auto" w:fill="F2F2F2"/>
          </w:tcPr>
          <w:p w14:paraId="7713482B" w14:textId="01413D89" w:rsidR="00542C8A" w:rsidRPr="00EB627C" w:rsidRDefault="00542C8A" w:rsidP="00542C8A">
            <w:pPr>
              <w:spacing w:before="96" w:after="96" w:line="264" w:lineRule="auto"/>
              <w:rPr>
                <w:rFonts w:eastAsia="Century Gothic" w:cs="Century Gothic"/>
              </w:rPr>
            </w:pPr>
            <w:r w:rsidRPr="00EB627C">
              <w:rPr>
                <w:rFonts w:eastAsia="Century Gothic" w:cs="Century Gothic"/>
              </w:rPr>
              <w:t>Determined in the first year of the introduction of the devices (e.g. during the first year of the crediting period, y=1) through a sample survey</w:t>
            </w:r>
            <w:r w:rsidR="00286CBF">
              <w:rPr>
                <w:rFonts w:eastAsia="Century Gothic" w:cs="Century Gothic"/>
              </w:rPr>
              <w:t xml:space="preserve"> and biennially after </w:t>
            </w:r>
            <w:proofErr w:type="gramStart"/>
            <w:r w:rsidR="00286CBF">
              <w:rPr>
                <w:rFonts w:eastAsia="Century Gothic" w:cs="Century Gothic"/>
              </w:rPr>
              <w:t>that.</w:t>
            </w:r>
            <w:r w:rsidRPr="00EB627C">
              <w:rPr>
                <w:rFonts w:eastAsia="Century Gothic" w:cs="Century Gothic"/>
              </w:rPr>
              <w:t>.</w:t>
            </w:r>
            <w:proofErr w:type="gramEnd"/>
            <w:r w:rsidRPr="00EB627C">
              <w:rPr>
                <w:rFonts w:eastAsia="Century Gothic" w:cs="Century Gothic"/>
              </w:rPr>
              <w:t xml:space="preserve"> The TAS surveys beneficiaries on household wood fuel consumption 365 days post-installation within TRL questionnaires.</w:t>
            </w:r>
          </w:p>
          <w:p w14:paraId="39C481EC"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AMS-II.G. requires that sample surveys to estimate this parameter, that are solely based on questionnaires or interviews (i.e. that do not implement measurement campaigns) may only be used if the following conditions are satisfied:</w:t>
            </w:r>
          </w:p>
          <w:p w14:paraId="42B90E94"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“Pre-project devices have been completely decommissioned and only efficient project device(s) are exclusively used in the project households; If multiple devices are used in the project, it is possible from the results of the survey questions to clearly differentiate the quantity of woody biomass being used by each device.”</w:t>
            </w:r>
          </w:p>
          <w:p w14:paraId="0D2D6A41" w14:textId="4A820144"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The pre-project device (the open cooking fire) is decommissioned and no longer in use. </w:t>
            </w:r>
            <w:r w:rsidR="00286CBF">
              <w:rPr>
                <w:rFonts w:eastAsia="Century Gothic" w:cs="Century Gothic"/>
              </w:rPr>
              <w:t>N</w:t>
            </w:r>
            <w:r w:rsidRPr="00EB627C">
              <w:rPr>
                <w:rFonts w:eastAsia="Century Gothic" w:cs="Century Gothic"/>
              </w:rPr>
              <w:t>o other devices in the project household use biomass, as verified by the TAS.</w:t>
            </w:r>
          </w:p>
        </w:tc>
      </w:tr>
      <w:tr w:rsidR="00542C8A" w14:paraId="5012309E" w14:textId="77777777" w:rsidTr="00542C8A">
        <w:tc>
          <w:tcPr>
            <w:tcW w:w="2520" w:type="dxa"/>
            <w:shd w:val="clear" w:color="auto" w:fill="2B3957"/>
          </w:tcPr>
          <w:p w14:paraId="3CC50C9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6E806E3E"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First year of installation.</w:t>
            </w:r>
          </w:p>
        </w:tc>
      </w:tr>
      <w:tr w:rsidR="00542C8A" w14:paraId="755073A3" w14:textId="77777777" w:rsidTr="00542C8A">
        <w:tc>
          <w:tcPr>
            <w:tcW w:w="2520" w:type="dxa"/>
            <w:shd w:val="clear" w:color="auto" w:fill="2B3957"/>
          </w:tcPr>
          <w:p w14:paraId="64DFED0C"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7D95C26B"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2.3177</w:t>
            </w:r>
            <w:r w:rsidRPr="00EB627C">
              <w:rPr>
                <w:rStyle w:val="FootnoteReference"/>
                <w:rFonts w:eastAsia="Century Gothic" w:cs="Century Gothic"/>
              </w:rPr>
              <w:footnoteReference w:id="17"/>
            </w:r>
          </w:p>
        </w:tc>
      </w:tr>
      <w:tr w:rsidR="00542C8A" w14:paraId="3AB062F7" w14:textId="77777777" w:rsidTr="00542C8A">
        <w:tc>
          <w:tcPr>
            <w:tcW w:w="2520" w:type="dxa"/>
            <w:shd w:val="clear" w:color="auto" w:fill="2B3957"/>
          </w:tcPr>
          <w:p w14:paraId="2A711C4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50572843"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0C62BF90" w14:textId="77777777" w:rsidTr="00542C8A">
        <w:tc>
          <w:tcPr>
            <w:tcW w:w="2520" w:type="dxa"/>
            <w:shd w:val="clear" w:color="auto" w:fill="2B3957"/>
          </w:tcPr>
          <w:p w14:paraId="1BD1624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4AB49270" w14:textId="2A80FA58"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TRL’s conducted data validation to ensure accuracy. </w:t>
            </w:r>
          </w:p>
        </w:tc>
      </w:tr>
      <w:tr w:rsidR="00542C8A" w14:paraId="77E0A5BD" w14:textId="77777777" w:rsidTr="00542C8A">
        <w:trPr>
          <w:trHeight w:val="1440"/>
        </w:trPr>
        <w:tc>
          <w:tcPr>
            <w:tcW w:w="2520" w:type="dxa"/>
            <w:shd w:val="clear" w:color="auto" w:fill="2B3957"/>
          </w:tcPr>
          <w:p w14:paraId="435BA7D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2E43BE1A"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62601888" w14:textId="77777777" w:rsidTr="00542C8A">
        <w:tc>
          <w:tcPr>
            <w:tcW w:w="2520" w:type="dxa"/>
            <w:shd w:val="clear" w:color="auto" w:fill="2B3957"/>
          </w:tcPr>
          <w:p w14:paraId="004329A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2BA1344C"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Survey results are averaged.  </w:t>
            </w:r>
          </w:p>
        </w:tc>
      </w:tr>
      <w:tr w:rsidR="00542C8A" w14:paraId="7E4EDDB9" w14:textId="77777777" w:rsidTr="00542C8A">
        <w:tc>
          <w:tcPr>
            <w:tcW w:w="2520" w:type="dxa"/>
            <w:shd w:val="clear" w:color="auto" w:fill="2B3957"/>
          </w:tcPr>
          <w:p w14:paraId="1B9A083A"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7F3A6558" w14:textId="77777777" w:rsidR="00542C8A" w:rsidRPr="00EB627C" w:rsidRDefault="00542C8A" w:rsidP="00542C8A">
            <w:pPr>
              <w:spacing w:before="96" w:after="96"/>
              <w:rPr>
                <w:rFonts w:eastAsia="Century Gothic" w:cs="Century Gothic"/>
              </w:rPr>
            </w:pPr>
            <w:r w:rsidRPr="00EB627C">
              <w:rPr>
                <w:rFonts w:eastAsia="Century Gothic" w:cs="Century Gothic"/>
              </w:rPr>
              <w:t>No additional comments.</w:t>
            </w:r>
          </w:p>
        </w:tc>
      </w:tr>
    </w:tbl>
    <w:p w14:paraId="4930AD65" w14:textId="77777777" w:rsidR="00542C8A" w:rsidRDefault="00542C8A" w:rsidP="00542C8A">
      <w:pPr>
        <w:spacing w:before="160"/>
        <w:rPr>
          <w:rFonts w:ascii="Century Gothic" w:eastAsia="Century Gothic" w:hAnsi="Century Gothic" w:cs="Century Gothic"/>
          <w:color w:val="4F5150"/>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7933DCB0" w14:textId="77777777" w:rsidTr="00542C8A">
        <w:tc>
          <w:tcPr>
            <w:tcW w:w="2520" w:type="dxa"/>
            <w:shd w:val="clear" w:color="auto" w:fill="2B3957"/>
          </w:tcPr>
          <w:p w14:paraId="6B78E1E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Data / Parameter</w:t>
            </w:r>
          </w:p>
        </w:tc>
        <w:tc>
          <w:tcPr>
            <w:tcW w:w="6120" w:type="dxa"/>
            <w:shd w:val="clear" w:color="auto" w:fill="F2F2F2"/>
          </w:tcPr>
          <w:p w14:paraId="177EDEBE" w14:textId="77777777" w:rsidR="00542C8A" w:rsidRDefault="00542C8A" w:rsidP="00542C8A">
            <w:pPr>
              <w:spacing w:line="276" w:lineRule="auto"/>
              <w:rPr>
                <w:rFonts w:ascii="Century Gothic" w:eastAsia="Century Gothic" w:hAnsi="Century Gothic" w:cs="Century Gothic"/>
              </w:rPr>
            </w:pPr>
            <w:proofErr w:type="gramStart"/>
            <w:r>
              <w:rPr>
                <w:rFonts w:ascii="Calibri" w:eastAsia="Century Gothic" w:hAnsi="Calibri" w:cs="Calibri"/>
                <w:b/>
              </w:rPr>
              <w:t>Ƞ</w:t>
            </w:r>
            <w:proofErr w:type="spellStart"/>
            <w:r>
              <w:rPr>
                <w:rFonts w:ascii="Century Gothic" w:eastAsia="Century Gothic" w:hAnsi="Century Gothic" w:cs="Century Gothic"/>
                <w:vertAlign w:val="subscript"/>
              </w:rPr>
              <w:t>old,i</w:t>
            </w:r>
            <w:proofErr w:type="gramEnd"/>
            <w:r>
              <w:rPr>
                <w:rFonts w:ascii="Century Gothic" w:eastAsia="Century Gothic" w:hAnsi="Century Gothic" w:cs="Century Gothic"/>
                <w:vertAlign w:val="subscript"/>
              </w:rPr>
              <w:t>,j</w:t>
            </w:r>
            <w:proofErr w:type="spellEnd"/>
          </w:p>
        </w:tc>
      </w:tr>
      <w:tr w:rsidR="00542C8A" w14:paraId="70B4B36A" w14:textId="77777777" w:rsidTr="00542C8A">
        <w:tc>
          <w:tcPr>
            <w:tcW w:w="2520" w:type="dxa"/>
            <w:shd w:val="clear" w:color="auto" w:fill="2B3957"/>
          </w:tcPr>
          <w:p w14:paraId="55A63895"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64D594A7" w14:textId="769D5372" w:rsidR="00542C8A" w:rsidRPr="00EB627C" w:rsidRDefault="00286CBF" w:rsidP="00542C8A">
            <w:pPr>
              <w:spacing w:before="96" w:after="96" w:line="264" w:lineRule="auto"/>
              <w:rPr>
                <w:rFonts w:eastAsia="Century Gothic" w:cs="Century Gothic"/>
              </w:rPr>
            </w:pPr>
            <w:r>
              <w:rPr>
                <w:rFonts w:eastAsia="Century Gothic" w:cs="Century Gothic"/>
              </w:rPr>
              <w:t>Default</w:t>
            </w:r>
          </w:p>
        </w:tc>
      </w:tr>
      <w:tr w:rsidR="00542C8A" w14:paraId="69B53A5C" w14:textId="77777777" w:rsidTr="00542C8A">
        <w:tc>
          <w:tcPr>
            <w:tcW w:w="2520" w:type="dxa"/>
            <w:shd w:val="clear" w:color="auto" w:fill="2B3957"/>
          </w:tcPr>
          <w:p w14:paraId="5F53E729"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30D80143"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Efficiency of pre-project device, which is a three-stone fire using firewood (not charcoal), or a conventional device with no improved combustion air supply or flue gas ventilation that is without a grate or a chimney.</w:t>
            </w:r>
          </w:p>
        </w:tc>
      </w:tr>
      <w:tr w:rsidR="00542C8A" w14:paraId="366CEF0C" w14:textId="77777777" w:rsidTr="00542C8A">
        <w:tc>
          <w:tcPr>
            <w:tcW w:w="2520" w:type="dxa"/>
            <w:shd w:val="clear" w:color="auto" w:fill="2B3957"/>
          </w:tcPr>
          <w:p w14:paraId="688CBF2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7A8E0BF0" w14:textId="77777777" w:rsidR="00542C8A" w:rsidRPr="00EB627C" w:rsidRDefault="00542C8A" w:rsidP="00542C8A">
            <w:pPr>
              <w:tabs>
                <w:tab w:val="left" w:pos="1136"/>
              </w:tabs>
              <w:spacing w:before="96" w:after="96" w:line="264" w:lineRule="auto"/>
              <w:rPr>
                <w:rFonts w:eastAsia="Century Gothic" w:cs="Century Gothic"/>
              </w:rPr>
            </w:pPr>
            <w:r w:rsidRPr="00EB627C">
              <w:rPr>
                <w:rFonts w:eastAsia="Century Gothic" w:cs="Century Gothic"/>
              </w:rPr>
              <w:t>AMS-II.G. Default</w:t>
            </w:r>
          </w:p>
        </w:tc>
      </w:tr>
      <w:tr w:rsidR="00542C8A" w14:paraId="7647E192" w14:textId="77777777" w:rsidTr="00542C8A">
        <w:tc>
          <w:tcPr>
            <w:tcW w:w="2520" w:type="dxa"/>
            <w:shd w:val="clear" w:color="auto" w:fill="2B3957"/>
          </w:tcPr>
          <w:p w14:paraId="0C1B78C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 of measurement methods and procedures to be applied</w:t>
            </w:r>
          </w:p>
        </w:tc>
        <w:tc>
          <w:tcPr>
            <w:tcW w:w="6120" w:type="dxa"/>
            <w:shd w:val="clear" w:color="auto" w:fill="F2F2F2"/>
          </w:tcPr>
          <w:p w14:paraId="14F42BFA" w14:textId="305FCA93" w:rsidR="00542C8A" w:rsidRPr="00EB627C" w:rsidRDefault="00542C8A" w:rsidP="00542C8A">
            <w:pPr>
              <w:spacing w:before="96" w:after="96" w:line="264" w:lineRule="auto"/>
              <w:rPr>
                <w:rFonts w:eastAsia="Century Gothic" w:cs="Century Gothic"/>
              </w:rPr>
            </w:pPr>
            <w:r w:rsidRPr="00EB627C">
              <w:rPr>
                <w:rFonts w:eastAsia="Century Gothic" w:cs="Century Gothic"/>
              </w:rPr>
              <w:t>AMS-II.G. states” Efficiency of pre-project device, which is a three-stone fire using firewood (not charcoal), or a conventional device with no improved combustion air supply or flue gas ventilation, that is without a grate or a chimney;”. The pre-project device, is a three-stone fire using firewood, and only one type of device is being replaced. Thus, the prescribed default value of .1 was applied.</w:t>
            </w:r>
          </w:p>
        </w:tc>
      </w:tr>
      <w:tr w:rsidR="00542C8A" w14:paraId="6116CB85" w14:textId="77777777" w:rsidTr="00542C8A">
        <w:tc>
          <w:tcPr>
            <w:tcW w:w="2520" w:type="dxa"/>
            <w:shd w:val="clear" w:color="auto" w:fill="2B3957"/>
          </w:tcPr>
          <w:p w14:paraId="3EA5906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70A0BA45"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The default value, applied to all households, is fixed for each individual household when included in the project activity database.</w:t>
            </w:r>
          </w:p>
        </w:tc>
      </w:tr>
      <w:tr w:rsidR="00542C8A" w14:paraId="60F1253B" w14:textId="77777777" w:rsidTr="00542C8A">
        <w:tc>
          <w:tcPr>
            <w:tcW w:w="2520" w:type="dxa"/>
            <w:shd w:val="clear" w:color="auto" w:fill="2B3957"/>
          </w:tcPr>
          <w:p w14:paraId="428AA13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5B582E32" w14:textId="229AD142" w:rsidR="00542C8A" w:rsidRPr="00EB627C" w:rsidRDefault="00320D00" w:rsidP="00542C8A">
            <w:pPr>
              <w:spacing w:before="96" w:after="96" w:line="264" w:lineRule="auto"/>
              <w:rPr>
                <w:rFonts w:eastAsia="Century Gothic" w:cs="Century Gothic"/>
              </w:rPr>
            </w:pPr>
            <w:r>
              <w:rPr>
                <w:rFonts w:eastAsia="Century Gothic" w:cs="Century Gothic"/>
              </w:rPr>
              <w:t>0</w:t>
            </w:r>
            <w:r w:rsidR="00542C8A" w:rsidRPr="00EB627C">
              <w:rPr>
                <w:rFonts w:eastAsia="Century Gothic" w:cs="Century Gothic"/>
              </w:rPr>
              <w:t>.1</w:t>
            </w:r>
          </w:p>
        </w:tc>
      </w:tr>
      <w:tr w:rsidR="00542C8A" w14:paraId="230F687B" w14:textId="77777777" w:rsidTr="00542C8A">
        <w:tc>
          <w:tcPr>
            <w:tcW w:w="2520" w:type="dxa"/>
            <w:shd w:val="clear" w:color="auto" w:fill="2B3957"/>
          </w:tcPr>
          <w:p w14:paraId="1E2E25F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6B7282C3"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78F0BA01" w14:textId="77777777" w:rsidTr="00542C8A">
        <w:tc>
          <w:tcPr>
            <w:tcW w:w="2520" w:type="dxa"/>
            <w:shd w:val="clear" w:color="auto" w:fill="2B3957"/>
          </w:tcPr>
          <w:p w14:paraId="2127F10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14576CAC" w14:textId="1CB1F51B" w:rsidR="00542C8A" w:rsidRPr="00EB627C" w:rsidRDefault="00542C8A" w:rsidP="00542C8A">
            <w:pPr>
              <w:spacing w:before="96" w:after="96" w:line="264" w:lineRule="auto"/>
              <w:rPr>
                <w:rFonts w:eastAsia="Century Gothic" w:cs="Century Gothic"/>
              </w:rPr>
            </w:pPr>
            <w:r w:rsidRPr="00EB627C">
              <w:rPr>
                <w:rFonts w:eastAsia="Century Gothic" w:cs="Century Gothic"/>
              </w:rPr>
              <w:t>TRL</w:t>
            </w:r>
            <w:r w:rsidR="00285EC4" w:rsidRPr="00EB627C">
              <w:rPr>
                <w:rFonts w:eastAsia="Century Gothic" w:cs="Century Gothic"/>
              </w:rPr>
              <w:t xml:space="preserve"> </w:t>
            </w:r>
            <w:r w:rsidRPr="00EB627C">
              <w:rPr>
                <w:rFonts w:eastAsia="Century Gothic" w:cs="Century Gothic"/>
              </w:rPr>
              <w:t>conducted data validation</w:t>
            </w:r>
            <w:r w:rsidR="00285EC4" w:rsidRPr="00EB627C">
              <w:rPr>
                <w:rFonts w:eastAsia="Century Gothic" w:cs="Century Gothic"/>
              </w:rPr>
              <w:t xml:space="preserve"> to</w:t>
            </w:r>
            <w:r w:rsidRPr="00EB627C">
              <w:rPr>
                <w:rFonts w:eastAsia="Century Gothic" w:cs="Century Gothic"/>
              </w:rPr>
              <w:t xml:space="preserve"> ensure accuracy. </w:t>
            </w:r>
          </w:p>
        </w:tc>
      </w:tr>
      <w:tr w:rsidR="00542C8A" w14:paraId="74E3E45A" w14:textId="77777777" w:rsidTr="00542C8A">
        <w:trPr>
          <w:trHeight w:val="610"/>
        </w:trPr>
        <w:tc>
          <w:tcPr>
            <w:tcW w:w="2520" w:type="dxa"/>
            <w:shd w:val="clear" w:color="auto" w:fill="2B3957"/>
          </w:tcPr>
          <w:p w14:paraId="461CA90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548E5F1E"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165E157C" w14:textId="77777777" w:rsidTr="00542C8A">
        <w:tc>
          <w:tcPr>
            <w:tcW w:w="2520" w:type="dxa"/>
            <w:shd w:val="clear" w:color="auto" w:fill="2B3957"/>
          </w:tcPr>
          <w:p w14:paraId="65BC4475"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029B2EC6"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No calculation needed.</w:t>
            </w:r>
          </w:p>
        </w:tc>
      </w:tr>
      <w:tr w:rsidR="00542C8A" w14:paraId="5233AF21" w14:textId="77777777" w:rsidTr="00542C8A">
        <w:trPr>
          <w:trHeight w:val="664"/>
        </w:trPr>
        <w:tc>
          <w:tcPr>
            <w:tcW w:w="2520" w:type="dxa"/>
            <w:shd w:val="clear" w:color="auto" w:fill="2B3957"/>
          </w:tcPr>
          <w:p w14:paraId="326AE85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4A5FA46C" w14:textId="5EA7619F" w:rsidR="00542C8A" w:rsidRPr="00EB627C" w:rsidRDefault="00320D00" w:rsidP="00542C8A">
            <w:pPr>
              <w:spacing w:before="96" w:after="96"/>
              <w:rPr>
                <w:rFonts w:eastAsia="Century Gothic" w:cs="Century Gothic"/>
              </w:rPr>
            </w:pPr>
            <w:r>
              <w:rPr>
                <w:rFonts w:eastAsia="Century Gothic" w:cs="Century Gothic"/>
              </w:rPr>
              <w:t>Monitoring takes place to ensure the pre-project device is a three-stone fire and thus the default value is valid.</w:t>
            </w:r>
            <w:r w:rsidR="00542C8A" w:rsidRPr="00EB627C">
              <w:rPr>
                <w:rFonts w:eastAsia="Century Gothic" w:cs="Century Gothic"/>
              </w:rPr>
              <w:t xml:space="preserve"> </w:t>
            </w:r>
            <w:r w:rsidR="00E074F6">
              <w:rPr>
                <w:rFonts w:eastAsia="Century Gothic" w:cs="Century Gothic"/>
              </w:rPr>
              <w:t>Pre-project devices that do not meet the criteria are excluded from ER calculations.</w:t>
            </w:r>
          </w:p>
        </w:tc>
      </w:tr>
    </w:tbl>
    <w:p w14:paraId="23D27469" w14:textId="77777777" w:rsidR="00542C8A" w:rsidRDefault="00542C8A" w:rsidP="00542C8A">
      <w:pPr>
        <w:spacing w:before="160"/>
        <w:rPr>
          <w:rFonts w:ascii="Century Gothic" w:eastAsia="Century Gothic" w:hAnsi="Century Gothic" w:cs="Century Gothic"/>
          <w:color w:val="4F5150"/>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31F4F024" w14:textId="77777777" w:rsidTr="00542C8A">
        <w:tc>
          <w:tcPr>
            <w:tcW w:w="2520" w:type="dxa"/>
            <w:shd w:val="clear" w:color="auto" w:fill="2B3957"/>
          </w:tcPr>
          <w:p w14:paraId="5BC8977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3966A5D7" w14:textId="77777777" w:rsidR="00542C8A" w:rsidRPr="00EB627C" w:rsidRDefault="00542C8A" w:rsidP="00542C8A">
            <w:pPr>
              <w:spacing w:line="276" w:lineRule="auto"/>
              <w:rPr>
                <w:rFonts w:eastAsia="Century Gothic" w:cs="Century Gothic"/>
              </w:rPr>
            </w:pPr>
            <w:r w:rsidRPr="00EB627C">
              <w:rPr>
                <w:rFonts w:eastAsia="Century Gothic" w:cs="Century Gothic"/>
                <w:b/>
              </w:rPr>
              <w:t>Life Span</w:t>
            </w:r>
          </w:p>
        </w:tc>
      </w:tr>
      <w:tr w:rsidR="00542C8A" w14:paraId="43E6B76F" w14:textId="77777777" w:rsidTr="00542C8A">
        <w:tc>
          <w:tcPr>
            <w:tcW w:w="2520" w:type="dxa"/>
            <w:shd w:val="clear" w:color="auto" w:fill="2B3957"/>
          </w:tcPr>
          <w:p w14:paraId="1CAD500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3FE4B453"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Number of years</w:t>
            </w:r>
          </w:p>
        </w:tc>
      </w:tr>
      <w:tr w:rsidR="00542C8A" w14:paraId="51868B1C" w14:textId="77777777" w:rsidTr="00542C8A">
        <w:tc>
          <w:tcPr>
            <w:tcW w:w="2520" w:type="dxa"/>
            <w:shd w:val="clear" w:color="auto" w:fill="2B3957"/>
          </w:tcPr>
          <w:p w14:paraId="0517EAA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Description</w:t>
            </w:r>
          </w:p>
        </w:tc>
        <w:tc>
          <w:tcPr>
            <w:tcW w:w="6120" w:type="dxa"/>
            <w:shd w:val="clear" w:color="auto" w:fill="F2F2F2"/>
          </w:tcPr>
          <w:p w14:paraId="0191CD88"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The operating life time of the project device. The life span should be reported in cases where the PPs are opting to account the efficiency loss as per paragraph 37.</w:t>
            </w:r>
          </w:p>
        </w:tc>
      </w:tr>
      <w:tr w:rsidR="00542C8A" w14:paraId="1D9CC5BA" w14:textId="77777777" w:rsidTr="00542C8A">
        <w:tc>
          <w:tcPr>
            <w:tcW w:w="2520" w:type="dxa"/>
            <w:shd w:val="clear" w:color="auto" w:fill="2B3957"/>
          </w:tcPr>
          <w:p w14:paraId="31938D9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04AA8AD5" w14:textId="77777777" w:rsidR="00542C8A" w:rsidRPr="00EB627C" w:rsidRDefault="00542C8A" w:rsidP="00542C8A">
            <w:pPr>
              <w:tabs>
                <w:tab w:val="left" w:pos="1136"/>
              </w:tabs>
              <w:spacing w:before="96" w:after="96" w:line="264" w:lineRule="auto"/>
              <w:rPr>
                <w:rFonts w:eastAsia="Century Gothic" w:cs="Century Gothic"/>
              </w:rPr>
            </w:pPr>
            <w:r w:rsidRPr="00EB627C">
              <w:rPr>
                <w:rFonts w:eastAsia="Century Gothic" w:cs="Century Gothic"/>
              </w:rPr>
              <w:t xml:space="preserve">Manufacturer (certified by a national standards body or an appropriate certifying agent recognized by that body). The life span is certified by Helps International, the manufacturer of the ONIL stove, with certification under the VCS standard. </w:t>
            </w:r>
          </w:p>
        </w:tc>
      </w:tr>
      <w:tr w:rsidR="00542C8A" w14:paraId="1E9C8D8E" w14:textId="77777777" w:rsidTr="00542C8A">
        <w:tc>
          <w:tcPr>
            <w:tcW w:w="2520" w:type="dxa"/>
            <w:shd w:val="clear" w:color="auto" w:fill="2B3957"/>
          </w:tcPr>
          <w:p w14:paraId="225A3AD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 of measurement methods and procedures to be applied</w:t>
            </w:r>
          </w:p>
        </w:tc>
        <w:tc>
          <w:tcPr>
            <w:tcW w:w="6120" w:type="dxa"/>
            <w:shd w:val="clear" w:color="auto" w:fill="F2F2F2"/>
          </w:tcPr>
          <w:p w14:paraId="7A8F8AB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Calculations for PA 1 do opt to account for the efficiency loss as per paragraph 37.  The operating lifetime of the project device is provided by the manufacturer for PA 1.</w:t>
            </w:r>
          </w:p>
          <w:p w14:paraId="6FC9750E"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Each stove enters its first year on the date it is marked as operating. This happens at the installation, when the client ID is matched with the unique stove number (see section 3.2 rows 7-8). </w:t>
            </w:r>
          </w:p>
        </w:tc>
      </w:tr>
      <w:tr w:rsidR="00542C8A" w14:paraId="285D3678" w14:textId="77777777" w:rsidTr="00542C8A">
        <w:tc>
          <w:tcPr>
            <w:tcW w:w="2520" w:type="dxa"/>
            <w:shd w:val="clear" w:color="auto" w:fill="2B3957"/>
          </w:tcPr>
          <w:p w14:paraId="76EF309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5128E16F"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Fixed and recorded at the time of commissioning/distribution.</w:t>
            </w:r>
          </w:p>
        </w:tc>
      </w:tr>
      <w:tr w:rsidR="00542C8A" w14:paraId="138AE220" w14:textId="77777777" w:rsidTr="00542C8A">
        <w:tc>
          <w:tcPr>
            <w:tcW w:w="2520" w:type="dxa"/>
            <w:shd w:val="clear" w:color="auto" w:fill="2B3957"/>
          </w:tcPr>
          <w:p w14:paraId="1AFF569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50A98CC9"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10</w:t>
            </w:r>
          </w:p>
        </w:tc>
      </w:tr>
      <w:tr w:rsidR="00542C8A" w14:paraId="3746B7CA" w14:textId="77777777" w:rsidTr="00542C8A">
        <w:tc>
          <w:tcPr>
            <w:tcW w:w="2520" w:type="dxa"/>
            <w:shd w:val="clear" w:color="auto" w:fill="2B3957"/>
          </w:tcPr>
          <w:p w14:paraId="521196B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07CF5042"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60F96D11" w14:textId="77777777" w:rsidTr="00542C8A">
        <w:tc>
          <w:tcPr>
            <w:tcW w:w="2520" w:type="dxa"/>
            <w:shd w:val="clear" w:color="auto" w:fill="2B3957"/>
          </w:tcPr>
          <w:p w14:paraId="2F05829F"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0170D71F" w14:textId="5BC331B1" w:rsidR="00542C8A" w:rsidRPr="00EB627C" w:rsidRDefault="00542C8A" w:rsidP="00542C8A">
            <w:pPr>
              <w:spacing w:before="96" w:after="96" w:line="264" w:lineRule="auto"/>
              <w:rPr>
                <w:rFonts w:eastAsia="Century Gothic" w:cs="Century Gothic"/>
              </w:rPr>
            </w:pPr>
            <w:r w:rsidRPr="00EB627C">
              <w:rPr>
                <w:rFonts w:eastAsia="Century Gothic" w:cs="Century Gothic"/>
              </w:rPr>
              <w:t>TRL</w:t>
            </w:r>
            <w:r w:rsidR="00285EC4" w:rsidRPr="00EB627C">
              <w:rPr>
                <w:rFonts w:eastAsia="Century Gothic" w:cs="Century Gothic"/>
              </w:rPr>
              <w:t xml:space="preserve"> </w:t>
            </w:r>
            <w:r w:rsidRPr="00EB627C">
              <w:rPr>
                <w:rFonts w:eastAsia="Century Gothic" w:cs="Century Gothic"/>
              </w:rPr>
              <w:t xml:space="preserve">conducted data validation to ensure accuracy. </w:t>
            </w:r>
          </w:p>
        </w:tc>
      </w:tr>
      <w:tr w:rsidR="00542C8A" w14:paraId="3A6F1076" w14:textId="77777777" w:rsidTr="00542C8A">
        <w:trPr>
          <w:trHeight w:val="376"/>
        </w:trPr>
        <w:tc>
          <w:tcPr>
            <w:tcW w:w="2520" w:type="dxa"/>
            <w:shd w:val="clear" w:color="auto" w:fill="2B3957"/>
          </w:tcPr>
          <w:p w14:paraId="5BDA16D7"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58AB3076"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1B63F9EA" w14:textId="77777777" w:rsidTr="00542C8A">
        <w:tc>
          <w:tcPr>
            <w:tcW w:w="2520" w:type="dxa"/>
            <w:shd w:val="clear" w:color="auto" w:fill="2B3957"/>
          </w:tcPr>
          <w:p w14:paraId="51D7406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49CF9354" w14:textId="77777777" w:rsidR="00542C8A" w:rsidRPr="00EB627C" w:rsidRDefault="00542C8A" w:rsidP="00542C8A">
            <w:pPr>
              <w:spacing w:before="160"/>
              <w:rPr>
                <w:rFonts w:eastAsia="Century Gothic" w:cs="Century Gothic"/>
              </w:rPr>
            </w:pPr>
            <w:r w:rsidRPr="00EB627C">
              <w:rPr>
                <w:rFonts w:eastAsia="Century Gothic" w:cs="Century Gothic"/>
              </w:rPr>
              <w:t xml:space="preserve">The operating lifetime of the project device is provided by the manufacturer for PA 1. For PA 2, it is assumed that the project device for PA 2 will have a similar life span to the project device for PA 1. The estimation that the project device for PA 2 will have a similar life span to the project device for PA 1 assumes that the aging and consequential deterioration of the combustion chamber is the reason for the loss in efficiency over time. The other parts of the project device such as the concrete body can survive much longer. This is clear as stoves of certain owners who dedicate meticulous care to maintain the combustion chamber well have continued to function for longer than the manufacturer stated 10-year lifespan. Testimonies and physical evidence seen while our Outreach Team is in the field supports this assumption. </w:t>
            </w:r>
          </w:p>
          <w:p w14:paraId="3B53CF6A" w14:textId="77777777" w:rsidR="00542C8A" w:rsidRPr="00EB627C" w:rsidRDefault="00542C8A" w:rsidP="00542C8A">
            <w:pPr>
              <w:spacing w:before="96" w:after="96" w:line="264" w:lineRule="auto"/>
              <w:rPr>
                <w:rFonts w:eastAsia="Century Gothic" w:cs="Century Gothic"/>
              </w:rPr>
            </w:pPr>
          </w:p>
          <w:p w14:paraId="1948DD71"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All project devices begin at age 0. The age increases yearly reflecting the appropriate, annual loss in efficiency over the project lifetime and equipment life span of 10 years.</w:t>
            </w:r>
          </w:p>
        </w:tc>
      </w:tr>
      <w:tr w:rsidR="00542C8A" w14:paraId="5CA3742B" w14:textId="77777777" w:rsidTr="00542C8A">
        <w:tc>
          <w:tcPr>
            <w:tcW w:w="2520" w:type="dxa"/>
            <w:shd w:val="clear" w:color="auto" w:fill="2B3957"/>
          </w:tcPr>
          <w:p w14:paraId="657752E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Comments</w:t>
            </w:r>
          </w:p>
        </w:tc>
        <w:tc>
          <w:tcPr>
            <w:tcW w:w="6120" w:type="dxa"/>
            <w:shd w:val="clear" w:color="auto" w:fill="F2F2F2"/>
          </w:tcPr>
          <w:p w14:paraId="2DB38FE1" w14:textId="3F074CBD" w:rsidR="00542C8A" w:rsidRPr="00EB627C" w:rsidRDefault="00320D00" w:rsidP="00542C8A">
            <w:pPr>
              <w:spacing w:before="96" w:after="96"/>
              <w:rPr>
                <w:rFonts w:eastAsia="Century Gothic" w:cs="Century Gothic"/>
              </w:rPr>
            </w:pPr>
            <w:r>
              <w:rPr>
                <w:rFonts w:eastAsia="Century Gothic" w:cs="Century Gothic"/>
              </w:rPr>
              <w:t>Monitoring takes place at the time of purchase to confirm with the manufacturer that the guaranteed lifespan has not changed and is still 10 years.</w:t>
            </w:r>
            <w:r w:rsidR="00542C8A" w:rsidRPr="00EB627C">
              <w:rPr>
                <w:rFonts w:eastAsia="Century Gothic" w:cs="Century Gothic"/>
              </w:rPr>
              <w:t xml:space="preserve"> </w:t>
            </w:r>
          </w:p>
        </w:tc>
      </w:tr>
    </w:tbl>
    <w:p w14:paraId="05AC6FC4" w14:textId="77777777" w:rsidR="00542C8A" w:rsidRDefault="00542C8A" w:rsidP="00542C8A">
      <w:pPr>
        <w:spacing w:before="160"/>
        <w:rPr>
          <w:rFonts w:ascii="Century Gothic" w:eastAsia="Century Gothic" w:hAnsi="Century Gothic" w:cs="Century Gothic"/>
          <w:color w:val="4F5150"/>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1D12D9B8" w14:textId="77777777" w:rsidTr="00542C8A">
        <w:tc>
          <w:tcPr>
            <w:tcW w:w="2520" w:type="dxa"/>
            <w:shd w:val="clear" w:color="auto" w:fill="2B3957"/>
          </w:tcPr>
          <w:p w14:paraId="4348530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48A5D616" w14:textId="77777777" w:rsidR="00542C8A" w:rsidRPr="00EB627C" w:rsidRDefault="00542C8A" w:rsidP="00542C8A">
            <w:pPr>
              <w:spacing w:line="276" w:lineRule="auto"/>
              <w:rPr>
                <w:rFonts w:eastAsia="Century Gothic" w:cs="Century Gothic"/>
              </w:rPr>
            </w:pPr>
            <w:r w:rsidRPr="00EB627C">
              <w:rPr>
                <w:rFonts w:eastAsia="Century Gothic" w:cs="Century Gothic"/>
                <w:b/>
              </w:rPr>
              <w:t>Date of commissioning of batch j</w:t>
            </w:r>
          </w:p>
        </w:tc>
      </w:tr>
      <w:tr w:rsidR="00542C8A" w14:paraId="30DACB8A" w14:textId="77777777" w:rsidTr="00542C8A">
        <w:tc>
          <w:tcPr>
            <w:tcW w:w="2520" w:type="dxa"/>
            <w:shd w:val="clear" w:color="auto" w:fill="2B3957"/>
          </w:tcPr>
          <w:p w14:paraId="7737258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19A6D8E0"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Date</w:t>
            </w:r>
          </w:p>
        </w:tc>
      </w:tr>
      <w:tr w:rsidR="00542C8A" w14:paraId="1418A39A" w14:textId="77777777" w:rsidTr="00542C8A">
        <w:tc>
          <w:tcPr>
            <w:tcW w:w="2520" w:type="dxa"/>
            <w:shd w:val="clear" w:color="auto" w:fill="2B3957"/>
          </w:tcPr>
          <w:p w14:paraId="54BF2F85"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458ED89C"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To establish the date of commissioning, the Project Participant opts to group the devices in “batches” using the latest date of commissioning of a device within the batch as the date of commissioning for the entire batch.</w:t>
            </w:r>
          </w:p>
        </w:tc>
      </w:tr>
      <w:tr w:rsidR="00542C8A" w14:paraId="3BC5B7CF" w14:textId="77777777" w:rsidTr="00542C8A">
        <w:tc>
          <w:tcPr>
            <w:tcW w:w="2520" w:type="dxa"/>
            <w:shd w:val="clear" w:color="auto" w:fill="2B3957"/>
          </w:tcPr>
          <w:p w14:paraId="1049170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5F041C7C" w14:textId="77777777" w:rsidR="00542C8A" w:rsidRPr="00EB627C" w:rsidRDefault="00542C8A" w:rsidP="00542C8A">
            <w:pPr>
              <w:tabs>
                <w:tab w:val="left" w:pos="1136"/>
              </w:tabs>
              <w:spacing w:before="96" w:after="96" w:line="264" w:lineRule="auto"/>
              <w:rPr>
                <w:rFonts w:eastAsia="Century Gothic" w:cs="Century Gothic"/>
              </w:rPr>
            </w:pPr>
            <w:r w:rsidRPr="00EB627C">
              <w:rPr>
                <w:rFonts w:eastAsia="Century Gothic" w:cs="Century Gothic"/>
              </w:rPr>
              <w:t>Internal records, client database</w:t>
            </w:r>
          </w:p>
        </w:tc>
      </w:tr>
      <w:tr w:rsidR="00542C8A" w14:paraId="2834884E" w14:textId="77777777" w:rsidTr="00542C8A">
        <w:tc>
          <w:tcPr>
            <w:tcW w:w="2520" w:type="dxa"/>
            <w:shd w:val="clear" w:color="auto" w:fill="2B3957"/>
          </w:tcPr>
          <w:p w14:paraId="2B295638"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 of measurement methods and procedures to be applied</w:t>
            </w:r>
          </w:p>
        </w:tc>
        <w:tc>
          <w:tcPr>
            <w:tcW w:w="6120" w:type="dxa"/>
            <w:shd w:val="clear" w:color="auto" w:fill="F2F2F2"/>
          </w:tcPr>
          <w:p w14:paraId="6BDD69E6" w14:textId="77777777" w:rsidR="00542C8A" w:rsidRPr="00EB627C" w:rsidRDefault="00542C8A" w:rsidP="00542C8A">
            <w:pPr>
              <w:spacing w:before="96" w:after="96" w:line="264" w:lineRule="auto"/>
              <w:rPr>
                <w:rFonts w:eastAsia="Century Gothic" w:cs="Century Gothic"/>
                <w:color w:val="000000" w:themeColor="text1"/>
              </w:rPr>
            </w:pPr>
            <w:r w:rsidRPr="00EB627C">
              <w:rPr>
                <w:rFonts w:eastAsia="Century Gothic" w:cs="Century Gothic"/>
                <w:color w:val="000000" w:themeColor="text1"/>
              </w:rPr>
              <w:t xml:space="preserve">First, the project identifies the date of commissioning of project device </w:t>
            </w:r>
            <w:proofErr w:type="spellStart"/>
            <w:r w:rsidRPr="00EB627C">
              <w:rPr>
                <w:rFonts w:eastAsia="Century Gothic" w:cs="Century Gothic"/>
                <w:color w:val="000000" w:themeColor="text1"/>
              </w:rPr>
              <w:t>i</w:t>
            </w:r>
            <w:proofErr w:type="spellEnd"/>
            <w:r w:rsidRPr="00EB627C">
              <w:rPr>
                <w:rFonts w:eastAsia="Century Gothic" w:cs="Century Gothic"/>
                <w:color w:val="000000" w:themeColor="text1"/>
              </w:rPr>
              <w:t>, (installation date) tracked in the Client Database. All stoves installed between September 1 of the previous calendar year and August 31 of the current calendar year are assigned August 31 of the current calendar year as their date of commissioning of batch j.</w:t>
            </w:r>
          </w:p>
        </w:tc>
      </w:tr>
      <w:tr w:rsidR="00542C8A" w14:paraId="5DBD27D1" w14:textId="77777777" w:rsidTr="00542C8A">
        <w:tc>
          <w:tcPr>
            <w:tcW w:w="2520" w:type="dxa"/>
            <w:shd w:val="clear" w:color="auto" w:fill="2B3957"/>
          </w:tcPr>
          <w:p w14:paraId="025DD39C"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648BAEC8"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Fixed and recorded at the time of commissioning/distribution of the last project device in the batch. </w:t>
            </w:r>
          </w:p>
        </w:tc>
      </w:tr>
      <w:tr w:rsidR="00542C8A" w14:paraId="6F3A8F45" w14:textId="77777777" w:rsidTr="00542C8A">
        <w:tc>
          <w:tcPr>
            <w:tcW w:w="2520" w:type="dxa"/>
            <w:shd w:val="clear" w:color="auto" w:fill="2B3957"/>
          </w:tcPr>
          <w:p w14:paraId="3CAD62C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6100CB50" w14:textId="77777777" w:rsidR="00285EC4" w:rsidRPr="00EB627C" w:rsidRDefault="00285EC4" w:rsidP="00285EC4">
            <w:pPr>
              <w:spacing w:before="96" w:after="96" w:line="264" w:lineRule="auto"/>
              <w:rPr>
                <w:rFonts w:eastAsia="Century Gothic" w:cs="Century Gothic"/>
                <w:color w:val="000000" w:themeColor="text1"/>
              </w:rPr>
            </w:pPr>
            <w:r w:rsidRPr="00EB627C">
              <w:rPr>
                <w:rFonts w:eastAsia="Century Gothic" w:cs="Century Gothic"/>
                <w:color w:val="000000" w:themeColor="text1"/>
              </w:rPr>
              <w:t>Batch j=1: Aug 31 2019</w:t>
            </w:r>
          </w:p>
          <w:p w14:paraId="62B25A2E" w14:textId="768493F3" w:rsidR="00542C8A" w:rsidRPr="00EB627C" w:rsidRDefault="00285EC4" w:rsidP="00285EC4">
            <w:pPr>
              <w:spacing w:before="96" w:after="96" w:line="264" w:lineRule="auto"/>
              <w:rPr>
                <w:rFonts w:eastAsia="Century Gothic" w:cs="Century Gothic"/>
                <w:color w:val="000000" w:themeColor="text1"/>
              </w:rPr>
            </w:pPr>
            <w:r w:rsidRPr="00EB627C">
              <w:rPr>
                <w:rFonts w:eastAsia="Century Gothic" w:cs="Century Gothic"/>
                <w:color w:val="000000" w:themeColor="text1"/>
              </w:rPr>
              <w:t>Batch j=2: Aug 31 2020</w:t>
            </w:r>
          </w:p>
        </w:tc>
      </w:tr>
      <w:tr w:rsidR="00542C8A" w14:paraId="52AF097D" w14:textId="77777777" w:rsidTr="00542C8A">
        <w:tc>
          <w:tcPr>
            <w:tcW w:w="2520" w:type="dxa"/>
            <w:shd w:val="clear" w:color="auto" w:fill="2B3957"/>
          </w:tcPr>
          <w:p w14:paraId="34972DDF"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26C79BC1"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78775557" w14:textId="77777777" w:rsidTr="00542C8A">
        <w:tc>
          <w:tcPr>
            <w:tcW w:w="2520" w:type="dxa"/>
            <w:shd w:val="clear" w:color="auto" w:fill="2B3957"/>
          </w:tcPr>
          <w:p w14:paraId="200BDA1A"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01BADB2F" w14:textId="4A05AB92" w:rsidR="00542C8A" w:rsidRPr="00EB627C" w:rsidRDefault="00285EC4" w:rsidP="00542C8A">
            <w:pPr>
              <w:spacing w:before="96" w:after="96" w:line="264" w:lineRule="auto"/>
              <w:rPr>
                <w:rFonts w:eastAsia="Century Gothic" w:cs="Century Gothic"/>
              </w:rPr>
            </w:pPr>
            <w:r w:rsidRPr="00EB627C">
              <w:rPr>
                <w:rFonts w:eastAsia="Century Gothic" w:cs="Century Gothic"/>
              </w:rPr>
              <w:t xml:space="preserve">TRL </w:t>
            </w:r>
            <w:r w:rsidR="00542C8A" w:rsidRPr="00EB627C">
              <w:rPr>
                <w:rFonts w:eastAsia="Century Gothic" w:cs="Century Gothic"/>
              </w:rPr>
              <w:t xml:space="preserve">conducted data to ensure accuracy. </w:t>
            </w:r>
          </w:p>
        </w:tc>
      </w:tr>
      <w:tr w:rsidR="00542C8A" w14:paraId="46C4D49C" w14:textId="77777777" w:rsidTr="00542C8A">
        <w:trPr>
          <w:trHeight w:val="331"/>
        </w:trPr>
        <w:tc>
          <w:tcPr>
            <w:tcW w:w="2520" w:type="dxa"/>
            <w:shd w:val="clear" w:color="auto" w:fill="2B3957"/>
          </w:tcPr>
          <w:p w14:paraId="1511DE73"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698FA549"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7EAE58BA" w14:textId="77777777" w:rsidTr="00542C8A">
        <w:tc>
          <w:tcPr>
            <w:tcW w:w="2520" w:type="dxa"/>
            <w:shd w:val="clear" w:color="auto" w:fill="2B3957"/>
          </w:tcPr>
          <w:p w14:paraId="081D3E8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64F3F942" w14:textId="77777777" w:rsidR="00542C8A" w:rsidRPr="00EB627C" w:rsidRDefault="00542C8A" w:rsidP="00542C8A">
            <w:pPr>
              <w:spacing w:before="96" w:after="96" w:line="264" w:lineRule="auto"/>
              <w:rPr>
                <w:rFonts w:eastAsia="Century Gothic" w:cs="Century Gothic"/>
                <w:color w:val="000000" w:themeColor="text1"/>
              </w:rPr>
            </w:pPr>
            <w:r w:rsidRPr="00EB627C">
              <w:rPr>
                <w:rFonts w:eastAsia="Century Gothic" w:cs="Century Gothic"/>
                <w:color w:val="000000" w:themeColor="text1"/>
              </w:rPr>
              <w:t xml:space="preserve">No further calculation needed. </w:t>
            </w:r>
          </w:p>
        </w:tc>
      </w:tr>
      <w:tr w:rsidR="00542C8A" w14:paraId="1A610849" w14:textId="77777777" w:rsidTr="00542C8A">
        <w:tc>
          <w:tcPr>
            <w:tcW w:w="2520" w:type="dxa"/>
            <w:shd w:val="clear" w:color="auto" w:fill="2B3957"/>
          </w:tcPr>
          <w:p w14:paraId="018ECC2A"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Comments</w:t>
            </w:r>
          </w:p>
        </w:tc>
        <w:tc>
          <w:tcPr>
            <w:tcW w:w="6120" w:type="dxa"/>
            <w:shd w:val="clear" w:color="auto" w:fill="F2F2F2"/>
          </w:tcPr>
          <w:p w14:paraId="5E3B0CA5" w14:textId="77777777" w:rsidR="00542C8A" w:rsidRPr="00EB627C" w:rsidRDefault="00542C8A" w:rsidP="00542C8A">
            <w:pPr>
              <w:spacing w:before="96" w:after="96"/>
              <w:rPr>
                <w:rFonts w:eastAsia="Century Gothic" w:cs="Century Gothic"/>
              </w:rPr>
            </w:pPr>
            <w:r w:rsidRPr="00EB627C">
              <w:rPr>
                <w:rFonts w:eastAsia="Century Gothic" w:cs="Century Gothic"/>
              </w:rPr>
              <w:t>Reported in the monitoring report.</w:t>
            </w:r>
          </w:p>
        </w:tc>
      </w:tr>
    </w:tbl>
    <w:p w14:paraId="17879E81" w14:textId="77777777" w:rsidR="00542C8A" w:rsidRDefault="00542C8A" w:rsidP="00542C8A">
      <w:pPr>
        <w:spacing w:before="160"/>
        <w:rPr>
          <w:rFonts w:ascii="Century Gothic" w:eastAsia="Century Gothic" w:hAnsi="Century Gothic" w:cs="Century Gothic"/>
          <w:color w:val="4F5150"/>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370091AA" w14:textId="77777777" w:rsidTr="00542C8A">
        <w:tc>
          <w:tcPr>
            <w:tcW w:w="2520" w:type="dxa"/>
            <w:shd w:val="clear" w:color="auto" w:fill="2B3957"/>
          </w:tcPr>
          <w:p w14:paraId="48D8875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35CDE615" w14:textId="77777777" w:rsidR="00542C8A" w:rsidRPr="00EB627C" w:rsidRDefault="00542C8A" w:rsidP="00542C8A">
            <w:pPr>
              <w:spacing w:line="276" w:lineRule="auto"/>
              <w:rPr>
                <w:rFonts w:eastAsia="Century Gothic" w:cs="Century Gothic"/>
              </w:rPr>
            </w:pPr>
            <w:r w:rsidRPr="00EB627C">
              <w:rPr>
                <w:rFonts w:eastAsia="Century Gothic" w:cs="Century Gothic"/>
                <w:b/>
              </w:rPr>
              <w:t xml:space="preserve">Date of commissioning of project device </w:t>
            </w:r>
            <w:proofErr w:type="spellStart"/>
            <w:r w:rsidRPr="00EB627C">
              <w:rPr>
                <w:rFonts w:eastAsia="Century Gothic" w:cs="Century Gothic"/>
                <w:b/>
              </w:rPr>
              <w:t>i</w:t>
            </w:r>
            <w:proofErr w:type="spellEnd"/>
          </w:p>
        </w:tc>
      </w:tr>
      <w:tr w:rsidR="00542C8A" w14:paraId="4A4F4A4C" w14:textId="77777777" w:rsidTr="00542C8A">
        <w:tc>
          <w:tcPr>
            <w:tcW w:w="2520" w:type="dxa"/>
            <w:shd w:val="clear" w:color="auto" w:fill="2B3957"/>
          </w:tcPr>
          <w:p w14:paraId="2BE0FF0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71A461F8"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Date</w:t>
            </w:r>
          </w:p>
        </w:tc>
      </w:tr>
      <w:tr w:rsidR="00542C8A" w14:paraId="09B4619E" w14:textId="77777777" w:rsidTr="00542C8A">
        <w:tc>
          <w:tcPr>
            <w:tcW w:w="2520" w:type="dxa"/>
            <w:shd w:val="clear" w:color="auto" w:fill="2B3957"/>
          </w:tcPr>
          <w:p w14:paraId="5EE2325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w:t>
            </w:r>
          </w:p>
        </w:tc>
        <w:tc>
          <w:tcPr>
            <w:tcW w:w="6120" w:type="dxa"/>
            <w:shd w:val="clear" w:color="auto" w:fill="F2F2F2"/>
          </w:tcPr>
          <w:p w14:paraId="26B1AFDC"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Actual date of commissioning of the project device</w:t>
            </w:r>
          </w:p>
        </w:tc>
      </w:tr>
      <w:tr w:rsidR="00542C8A" w14:paraId="1B9F62E5" w14:textId="77777777" w:rsidTr="00542C8A">
        <w:tc>
          <w:tcPr>
            <w:tcW w:w="2520" w:type="dxa"/>
            <w:shd w:val="clear" w:color="auto" w:fill="2B3957"/>
          </w:tcPr>
          <w:p w14:paraId="6811A3F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07CB4193" w14:textId="77777777" w:rsidR="00542C8A" w:rsidRPr="00EB627C" w:rsidRDefault="00542C8A" w:rsidP="00542C8A">
            <w:pPr>
              <w:tabs>
                <w:tab w:val="left" w:pos="1136"/>
              </w:tabs>
              <w:spacing w:before="96" w:after="96" w:line="264" w:lineRule="auto"/>
              <w:rPr>
                <w:rFonts w:eastAsia="Century Gothic" w:cs="Century Gothic"/>
              </w:rPr>
            </w:pPr>
            <w:r w:rsidRPr="00EB627C">
              <w:rPr>
                <w:rFonts w:eastAsia="Century Gothic" w:cs="Century Gothic"/>
              </w:rPr>
              <w:t xml:space="preserve">Internal records, stored in client database. </w:t>
            </w:r>
          </w:p>
        </w:tc>
      </w:tr>
      <w:tr w:rsidR="00542C8A" w14:paraId="3C36C8CD" w14:textId="77777777" w:rsidTr="00542C8A">
        <w:tc>
          <w:tcPr>
            <w:tcW w:w="2520" w:type="dxa"/>
            <w:shd w:val="clear" w:color="auto" w:fill="2B3957"/>
          </w:tcPr>
          <w:p w14:paraId="4CA1B16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 of measurement methods and procedures to be applied</w:t>
            </w:r>
          </w:p>
        </w:tc>
        <w:tc>
          <w:tcPr>
            <w:tcW w:w="6120" w:type="dxa"/>
            <w:shd w:val="clear" w:color="auto" w:fill="F2F2F2"/>
          </w:tcPr>
          <w:p w14:paraId="721F7775"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At the time of commissioning (installation), the TAS fills out a questionnaire in Kobo toolbox that is automatically stamped with a date. This date is linked to both the unique stove number and client ID, and stored in the client database.</w:t>
            </w:r>
          </w:p>
        </w:tc>
      </w:tr>
      <w:tr w:rsidR="00542C8A" w14:paraId="64DF2DD0" w14:textId="77777777" w:rsidTr="00542C8A">
        <w:tc>
          <w:tcPr>
            <w:tcW w:w="2520" w:type="dxa"/>
            <w:shd w:val="clear" w:color="auto" w:fill="2B3957"/>
          </w:tcPr>
          <w:p w14:paraId="1CC23FB6"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6312D76C"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Fixed and recorded at the time of commissioning/distribution.</w:t>
            </w:r>
          </w:p>
        </w:tc>
      </w:tr>
      <w:tr w:rsidR="00542C8A" w14:paraId="6F218254" w14:textId="77777777" w:rsidTr="00542C8A">
        <w:tc>
          <w:tcPr>
            <w:tcW w:w="2520" w:type="dxa"/>
            <w:shd w:val="clear" w:color="auto" w:fill="2B3957"/>
          </w:tcPr>
          <w:p w14:paraId="60ED6DC3"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0F98AC95" w14:textId="46D99BD8"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Varies, corresponds to the actual dates for hundreds of project devices. </w:t>
            </w:r>
            <w:r w:rsidR="00285EC4" w:rsidRPr="00EB627C">
              <w:rPr>
                <w:rFonts w:eastAsia="Century Gothic" w:cs="Century Gothic"/>
              </w:rPr>
              <w:t>All commissioning dates can be found in the client database, which is shared with the VVB.</w:t>
            </w:r>
          </w:p>
        </w:tc>
      </w:tr>
      <w:tr w:rsidR="00542C8A" w14:paraId="35587221" w14:textId="77777777" w:rsidTr="00542C8A">
        <w:tc>
          <w:tcPr>
            <w:tcW w:w="2520" w:type="dxa"/>
            <w:shd w:val="clear" w:color="auto" w:fill="2B3957"/>
          </w:tcPr>
          <w:p w14:paraId="7391C52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3A464882"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021A3755" w14:textId="77777777" w:rsidTr="00542C8A">
        <w:tc>
          <w:tcPr>
            <w:tcW w:w="2520" w:type="dxa"/>
            <w:shd w:val="clear" w:color="auto" w:fill="2B3957"/>
          </w:tcPr>
          <w:p w14:paraId="1D1F19BB"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4D2AE82F" w14:textId="76E9511C" w:rsidR="00542C8A" w:rsidRPr="00EB627C" w:rsidRDefault="00542C8A" w:rsidP="00542C8A">
            <w:pPr>
              <w:spacing w:before="96" w:after="96" w:line="264" w:lineRule="auto"/>
              <w:rPr>
                <w:rFonts w:eastAsia="Century Gothic" w:cs="Century Gothic"/>
              </w:rPr>
            </w:pPr>
            <w:r w:rsidRPr="00EB627C">
              <w:rPr>
                <w:rFonts w:eastAsia="Century Gothic" w:cs="Century Gothic"/>
              </w:rPr>
              <w:t>TRL</w:t>
            </w:r>
            <w:r w:rsidR="00285EC4" w:rsidRPr="00EB627C">
              <w:rPr>
                <w:rFonts w:eastAsia="Century Gothic" w:cs="Century Gothic"/>
              </w:rPr>
              <w:t xml:space="preserve"> </w:t>
            </w:r>
            <w:r w:rsidRPr="00EB627C">
              <w:rPr>
                <w:rFonts w:eastAsia="Century Gothic" w:cs="Century Gothic"/>
              </w:rPr>
              <w:t xml:space="preserve">conducted data validation to ensure accuracy. </w:t>
            </w:r>
          </w:p>
        </w:tc>
      </w:tr>
      <w:tr w:rsidR="00542C8A" w14:paraId="1B148F5C" w14:textId="77777777" w:rsidTr="00542C8A">
        <w:trPr>
          <w:trHeight w:val="520"/>
        </w:trPr>
        <w:tc>
          <w:tcPr>
            <w:tcW w:w="2520" w:type="dxa"/>
            <w:shd w:val="clear" w:color="auto" w:fill="2B3957"/>
          </w:tcPr>
          <w:p w14:paraId="42C96CB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445C1168"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3B3A0ED1" w14:textId="77777777" w:rsidTr="00542C8A">
        <w:tc>
          <w:tcPr>
            <w:tcW w:w="2520" w:type="dxa"/>
            <w:shd w:val="clear" w:color="auto" w:fill="2B3957"/>
          </w:tcPr>
          <w:p w14:paraId="7ECC885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0796B212" w14:textId="77777777" w:rsidR="00542C8A" w:rsidRPr="00EB627C" w:rsidRDefault="00542C8A" w:rsidP="00542C8A">
            <w:pPr>
              <w:spacing w:before="96" w:after="96" w:line="264" w:lineRule="auto"/>
              <w:rPr>
                <w:rFonts w:eastAsia="Century Gothic" w:cs="Century Gothic"/>
                <w:color w:val="000000" w:themeColor="text1"/>
              </w:rPr>
            </w:pPr>
            <w:r w:rsidRPr="00EB627C">
              <w:rPr>
                <w:rFonts w:eastAsia="Century Gothic" w:cs="Century Gothic"/>
                <w:color w:val="000000" w:themeColor="text1"/>
              </w:rPr>
              <w:t>No calculation needed.</w:t>
            </w:r>
          </w:p>
        </w:tc>
      </w:tr>
      <w:tr w:rsidR="00542C8A" w14:paraId="0959A870" w14:textId="77777777" w:rsidTr="00542C8A">
        <w:tc>
          <w:tcPr>
            <w:tcW w:w="2520" w:type="dxa"/>
            <w:shd w:val="clear" w:color="auto" w:fill="2B3957"/>
          </w:tcPr>
          <w:p w14:paraId="3D573D3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56D375C3" w14:textId="77777777" w:rsidR="00542C8A" w:rsidRPr="00EB627C" w:rsidRDefault="00542C8A" w:rsidP="00542C8A">
            <w:pPr>
              <w:spacing w:before="96" w:after="96"/>
              <w:rPr>
                <w:rFonts w:eastAsia="Century Gothic" w:cs="Century Gothic"/>
              </w:rPr>
            </w:pPr>
            <w:r w:rsidRPr="00EB627C">
              <w:rPr>
                <w:rFonts w:eastAsia="Century Gothic" w:cs="Century Gothic"/>
              </w:rPr>
              <w:t>No additional comments</w:t>
            </w:r>
          </w:p>
        </w:tc>
      </w:tr>
    </w:tbl>
    <w:p w14:paraId="4F9F880F" w14:textId="77777777" w:rsidR="00542C8A" w:rsidRDefault="00542C8A" w:rsidP="00542C8A">
      <w:pPr>
        <w:spacing w:before="160"/>
        <w:rPr>
          <w:rFonts w:ascii="Century Gothic" w:eastAsia="Century Gothic" w:hAnsi="Century Gothic" w:cs="Century Gothic"/>
          <w:color w:val="4F5150"/>
        </w:rPr>
      </w:pP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542C8A" w14:paraId="15A9EAF8" w14:textId="77777777" w:rsidTr="00542C8A">
        <w:tc>
          <w:tcPr>
            <w:tcW w:w="2520" w:type="dxa"/>
            <w:shd w:val="clear" w:color="auto" w:fill="2B3957"/>
          </w:tcPr>
          <w:p w14:paraId="36338A35"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 Parameter</w:t>
            </w:r>
          </w:p>
        </w:tc>
        <w:tc>
          <w:tcPr>
            <w:tcW w:w="6120" w:type="dxa"/>
            <w:shd w:val="clear" w:color="auto" w:fill="F2F2F2"/>
          </w:tcPr>
          <w:p w14:paraId="7249D62A" w14:textId="77777777" w:rsidR="00542C8A" w:rsidRPr="00C018C5" w:rsidRDefault="00542C8A" w:rsidP="00542C8A">
            <w:pPr>
              <w:pStyle w:val="NormalWeb"/>
            </w:pPr>
            <w:r>
              <w:rPr>
                <w:rFonts w:ascii="Cambria Math" w:hAnsi="Cambria Math" w:cs="Cambria Math"/>
                <w:position w:val="4"/>
                <w:sz w:val="20"/>
                <w:szCs w:val="20"/>
              </w:rPr>
              <w:t>𝑵</w:t>
            </w:r>
            <w:r>
              <w:rPr>
                <w:rFonts w:ascii="Cambria Math" w:hAnsi="Cambria Math" w:cs="Cambria Math"/>
                <w:sz w:val="14"/>
                <w:szCs w:val="14"/>
              </w:rPr>
              <w:t>𝒅</w:t>
            </w:r>
            <w:r>
              <w:rPr>
                <w:rFonts w:ascii="CambriaMath" w:hAnsi="CambriaMath"/>
                <w:sz w:val="14"/>
                <w:szCs w:val="14"/>
              </w:rPr>
              <w:t>,</w:t>
            </w:r>
            <w:r>
              <w:rPr>
                <w:rFonts w:ascii="Cambria Math" w:hAnsi="Cambria Math" w:cs="Cambria Math"/>
                <w:sz w:val="14"/>
                <w:szCs w:val="14"/>
              </w:rPr>
              <w:t>𝑯𝑯</w:t>
            </w:r>
            <w:r>
              <w:rPr>
                <w:rFonts w:ascii="CambriaMath" w:hAnsi="CambriaMath"/>
                <w:sz w:val="14"/>
                <w:szCs w:val="14"/>
              </w:rPr>
              <w:t xml:space="preserve"> </w:t>
            </w:r>
          </w:p>
        </w:tc>
      </w:tr>
      <w:tr w:rsidR="00542C8A" w14:paraId="2FD21861" w14:textId="77777777" w:rsidTr="00542C8A">
        <w:tc>
          <w:tcPr>
            <w:tcW w:w="2520" w:type="dxa"/>
            <w:shd w:val="clear" w:color="auto" w:fill="2B3957"/>
          </w:tcPr>
          <w:p w14:paraId="32A7DA2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Data unit</w:t>
            </w:r>
          </w:p>
        </w:tc>
        <w:tc>
          <w:tcPr>
            <w:tcW w:w="6120" w:type="dxa"/>
            <w:shd w:val="clear" w:color="auto" w:fill="F2F2F2"/>
          </w:tcPr>
          <w:p w14:paraId="6C69BF05"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Number</w:t>
            </w:r>
          </w:p>
        </w:tc>
      </w:tr>
      <w:tr w:rsidR="00542C8A" w14:paraId="23B4BFCC" w14:textId="77777777" w:rsidTr="00542C8A">
        <w:tc>
          <w:tcPr>
            <w:tcW w:w="2520" w:type="dxa"/>
            <w:shd w:val="clear" w:color="auto" w:fill="2B3957"/>
          </w:tcPr>
          <w:p w14:paraId="29FE1AE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lastRenderedPageBreak/>
              <w:t>Description</w:t>
            </w:r>
          </w:p>
        </w:tc>
        <w:tc>
          <w:tcPr>
            <w:tcW w:w="6120" w:type="dxa"/>
            <w:shd w:val="clear" w:color="auto" w:fill="F2F2F2"/>
          </w:tcPr>
          <w:p w14:paraId="145BE033"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Number of project devices distributed per household</w:t>
            </w:r>
          </w:p>
        </w:tc>
      </w:tr>
      <w:tr w:rsidR="00542C8A" w14:paraId="444930B5" w14:textId="77777777" w:rsidTr="00542C8A">
        <w:tc>
          <w:tcPr>
            <w:tcW w:w="2520" w:type="dxa"/>
            <w:shd w:val="clear" w:color="auto" w:fill="2B3957"/>
          </w:tcPr>
          <w:p w14:paraId="682EC295"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Source of data</w:t>
            </w:r>
          </w:p>
        </w:tc>
        <w:tc>
          <w:tcPr>
            <w:tcW w:w="6120" w:type="dxa"/>
            <w:shd w:val="clear" w:color="auto" w:fill="F2F2F2"/>
          </w:tcPr>
          <w:p w14:paraId="64EBC749"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Internal records</w:t>
            </w:r>
          </w:p>
        </w:tc>
      </w:tr>
      <w:tr w:rsidR="00542C8A" w14:paraId="62ECE068" w14:textId="77777777" w:rsidTr="00542C8A">
        <w:tc>
          <w:tcPr>
            <w:tcW w:w="2520" w:type="dxa"/>
            <w:shd w:val="clear" w:color="auto" w:fill="2B3957"/>
          </w:tcPr>
          <w:p w14:paraId="46DE6CE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Description of measurement methods and procedures to be applied</w:t>
            </w:r>
          </w:p>
        </w:tc>
        <w:tc>
          <w:tcPr>
            <w:tcW w:w="6120" w:type="dxa"/>
            <w:shd w:val="clear" w:color="auto" w:fill="F2F2F2"/>
          </w:tcPr>
          <w:p w14:paraId="5E043833"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Only one device is distributed per household. The project does not distribute multiple project devices per household. </w:t>
            </w:r>
          </w:p>
        </w:tc>
      </w:tr>
      <w:tr w:rsidR="00542C8A" w14:paraId="1DB2D69C" w14:textId="77777777" w:rsidTr="00542C8A">
        <w:tc>
          <w:tcPr>
            <w:tcW w:w="2520" w:type="dxa"/>
            <w:shd w:val="clear" w:color="auto" w:fill="2B3957"/>
          </w:tcPr>
          <w:p w14:paraId="3469D47E"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Frequency of monitoring/recording</w:t>
            </w:r>
          </w:p>
        </w:tc>
        <w:tc>
          <w:tcPr>
            <w:tcW w:w="6120" w:type="dxa"/>
            <w:shd w:val="clear" w:color="auto" w:fill="F2F2F2"/>
          </w:tcPr>
          <w:p w14:paraId="5B09B00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Recorded at the time of commissioning/distribution (during the site evaluation and installation) of project devices.</w:t>
            </w:r>
          </w:p>
        </w:tc>
      </w:tr>
      <w:tr w:rsidR="00542C8A" w14:paraId="76D2EC1F" w14:textId="77777777" w:rsidTr="00542C8A">
        <w:tc>
          <w:tcPr>
            <w:tcW w:w="2520" w:type="dxa"/>
            <w:shd w:val="clear" w:color="auto" w:fill="2B3957"/>
          </w:tcPr>
          <w:p w14:paraId="70DFDEE2"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Value applied</w:t>
            </w:r>
          </w:p>
        </w:tc>
        <w:tc>
          <w:tcPr>
            <w:tcW w:w="6120" w:type="dxa"/>
            <w:shd w:val="clear" w:color="auto" w:fill="F2F2F2"/>
          </w:tcPr>
          <w:p w14:paraId="5776777D"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 1</w:t>
            </w:r>
          </w:p>
        </w:tc>
      </w:tr>
      <w:tr w:rsidR="00542C8A" w14:paraId="4AA79805" w14:textId="77777777" w:rsidTr="00542C8A">
        <w:tc>
          <w:tcPr>
            <w:tcW w:w="2520" w:type="dxa"/>
            <w:shd w:val="clear" w:color="auto" w:fill="2B3957"/>
          </w:tcPr>
          <w:p w14:paraId="14B948D1"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Monitoring equipment</w:t>
            </w:r>
          </w:p>
        </w:tc>
        <w:tc>
          <w:tcPr>
            <w:tcW w:w="6120" w:type="dxa"/>
            <w:shd w:val="clear" w:color="auto" w:fill="F2F2F2"/>
          </w:tcPr>
          <w:p w14:paraId="232B2E9A"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Samsung Tablet, Kobo Toolbox</w:t>
            </w:r>
          </w:p>
        </w:tc>
      </w:tr>
      <w:tr w:rsidR="00542C8A" w14:paraId="284646B2" w14:textId="77777777" w:rsidTr="00542C8A">
        <w:tc>
          <w:tcPr>
            <w:tcW w:w="2520" w:type="dxa"/>
            <w:shd w:val="clear" w:color="auto" w:fill="2B3957"/>
          </w:tcPr>
          <w:p w14:paraId="1A7FDC00"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QA/QC procedures to be applied</w:t>
            </w:r>
          </w:p>
        </w:tc>
        <w:tc>
          <w:tcPr>
            <w:tcW w:w="6120" w:type="dxa"/>
            <w:shd w:val="clear" w:color="auto" w:fill="F2F2F2"/>
          </w:tcPr>
          <w:p w14:paraId="362799DB" w14:textId="1309677E" w:rsidR="00542C8A" w:rsidRPr="00EB627C" w:rsidRDefault="00285EC4" w:rsidP="00542C8A">
            <w:pPr>
              <w:spacing w:before="96" w:after="96" w:line="264" w:lineRule="auto"/>
              <w:rPr>
                <w:rFonts w:eastAsia="Century Gothic" w:cs="Century Gothic"/>
              </w:rPr>
            </w:pPr>
            <w:r w:rsidRPr="00EB627C">
              <w:rPr>
                <w:rFonts w:eastAsia="Century Gothic" w:cs="Century Gothic"/>
              </w:rPr>
              <w:t>TRL</w:t>
            </w:r>
            <w:r w:rsidR="00542C8A" w:rsidRPr="00EB627C">
              <w:rPr>
                <w:rFonts w:eastAsia="Century Gothic" w:cs="Century Gothic"/>
              </w:rPr>
              <w:t xml:space="preserve"> conduct</w:t>
            </w:r>
            <w:r w:rsidRPr="00EB627C">
              <w:rPr>
                <w:rFonts w:eastAsia="Century Gothic" w:cs="Century Gothic"/>
              </w:rPr>
              <w:t>ed</w:t>
            </w:r>
            <w:r w:rsidR="00542C8A" w:rsidRPr="00EB627C">
              <w:rPr>
                <w:rFonts w:eastAsia="Century Gothic" w:cs="Century Gothic"/>
              </w:rPr>
              <w:t xml:space="preserve"> data </w:t>
            </w:r>
            <w:r w:rsidRPr="00EB627C">
              <w:rPr>
                <w:rFonts w:eastAsia="Century Gothic" w:cs="Century Gothic"/>
              </w:rPr>
              <w:t>validation</w:t>
            </w:r>
            <w:r w:rsidR="00542C8A" w:rsidRPr="00EB627C">
              <w:rPr>
                <w:rFonts w:eastAsia="Century Gothic" w:cs="Century Gothic"/>
              </w:rPr>
              <w:t xml:space="preserve"> to ensure accuracy. </w:t>
            </w:r>
          </w:p>
        </w:tc>
      </w:tr>
      <w:tr w:rsidR="00542C8A" w14:paraId="72F87E9F" w14:textId="77777777" w:rsidTr="00542C8A">
        <w:trPr>
          <w:trHeight w:val="610"/>
        </w:trPr>
        <w:tc>
          <w:tcPr>
            <w:tcW w:w="2520" w:type="dxa"/>
            <w:shd w:val="clear" w:color="auto" w:fill="2B3957"/>
          </w:tcPr>
          <w:p w14:paraId="2B12CFDD"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Purpose of data</w:t>
            </w:r>
          </w:p>
        </w:tc>
        <w:tc>
          <w:tcPr>
            <w:tcW w:w="6120" w:type="dxa"/>
            <w:shd w:val="clear" w:color="auto" w:fill="F2F2F2"/>
          </w:tcPr>
          <w:p w14:paraId="0BBD29C7" w14:textId="77777777" w:rsidR="00542C8A" w:rsidRPr="00EB627C" w:rsidRDefault="00542C8A" w:rsidP="00542C8A">
            <w:pPr>
              <w:numPr>
                <w:ilvl w:val="0"/>
                <w:numId w:val="47"/>
              </w:numPr>
              <w:spacing w:before="96" w:after="96" w:line="264" w:lineRule="auto"/>
              <w:rPr>
                <w:rFonts w:eastAsia="Century Gothic" w:cs="Century Gothic"/>
              </w:rPr>
            </w:pPr>
            <w:r w:rsidRPr="00EB627C">
              <w:rPr>
                <w:rFonts w:eastAsia="Century Gothic" w:cs="Century Gothic"/>
              </w:rPr>
              <w:t>Calculation of baseline emissions</w:t>
            </w:r>
          </w:p>
        </w:tc>
      </w:tr>
      <w:tr w:rsidR="00542C8A" w14:paraId="4ED21F0D" w14:textId="77777777" w:rsidTr="00542C8A">
        <w:tc>
          <w:tcPr>
            <w:tcW w:w="2520" w:type="dxa"/>
            <w:shd w:val="clear" w:color="auto" w:fill="2B3957"/>
          </w:tcPr>
          <w:p w14:paraId="421E96F8"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Calculation method</w:t>
            </w:r>
          </w:p>
        </w:tc>
        <w:tc>
          <w:tcPr>
            <w:tcW w:w="6120" w:type="dxa"/>
            <w:shd w:val="clear" w:color="auto" w:fill="F2F2F2"/>
          </w:tcPr>
          <w:p w14:paraId="2A926FA7" w14:textId="77777777" w:rsidR="00542C8A" w:rsidRPr="00EB627C" w:rsidRDefault="00542C8A" w:rsidP="00542C8A">
            <w:pPr>
              <w:spacing w:before="96" w:after="96" w:line="264" w:lineRule="auto"/>
              <w:rPr>
                <w:rFonts w:eastAsia="Century Gothic" w:cs="Century Gothic"/>
              </w:rPr>
            </w:pPr>
            <w:r w:rsidRPr="00EB627C">
              <w:rPr>
                <w:rFonts w:eastAsia="Century Gothic" w:cs="Century Gothic"/>
              </w:rPr>
              <w:t xml:space="preserve">No calculation needed. </w:t>
            </w:r>
          </w:p>
        </w:tc>
      </w:tr>
      <w:tr w:rsidR="00542C8A" w14:paraId="204A45C9" w14:textId="77777777" w:rsidTr="00542C8A">
        <w:tc>
          <w:tcPr>
            <w:tcW w:w="2520" w:type="dxa"/>
            <w:shd w:val="clear" w:color="auto" w:fill="2B3957"/>
          </w:tcPr>
          <w:p w14:paraId="6DFE1734" w14:textId="77777777" w:rsidR="00542C8A" w:rsidRDefault="00542C8A" w:rsidP="00542C8A">
            <w:pPr>
              <w:spacing w:before="120" w:after="120"/>
              <w:rPr>
                <w:rFonts w:ascii="Century Gothic" w:eastAsia="Century Gothic" w:hAnsi="Century Gothic" w:cs="Century Gothic"/>
                <w:b/>
                <w:color w:val="FFFFFF"/>
              </w:rPr>
            </w:pPr>
            <w:r>
              <w:rPr>
                <w:rFonts w:ascii="Century Gothic" w:eastAsia="Century Gothic" w:hAnsi="Century Gothic" w:cs="Century Gothic"/>
                <w:b/>
                <w:color w:val="FFFFFF"/>
              </w:rPr>
              <w:t>Comments</w:t>
            </w:r>
          </w:p>
        </w:tc>
        <w:tc>
          <w:tcPr>
            <w:tcW w:w="6120" w:type="dxa"/>
            <w:shd w:val="clear" w:color="auto" w:fill="F2F2F2"/>
          </w:tcPr>
          <w:p w14:paraId="47CD0BCB" w14:textId="77777777" w:rsidR="00542C8A" w:rsidRPr="00EB627C" w:rsidRDefault="00542C8A" w:rsidP="00542C8A">
            <w:pPr>
              <w:spacing w:before="96" w:after="96"/>
              <w:rPr>
                <w:rFonts w:eastAsia="Century Gothic" w:cs="Century Gothic"/>
              </w:rPr>
            </w:pPr>
            <w:r w:rsidRPr="00EB627C">
              <w:rPr>
                <w:rFonts w:eastAsia="Century Gothic" w:cs="Century Gothic"/>
              </w:rPr>
              <w:t>The results of ex post usage/monitoring survey (one-year follow up) are not used to determine the value. Does not appear in monitoring plan because if the household already has a project device, it is not eligible to receive another.</w:t>
            </w:r>
          </w:p>
        </w:tc>
      </w:tr>
    </w:tbl>
    <w:p w14:paraId="4445481A" w14:textId="4A7A5493" w:rsidR="00800BA5" w:rsidRDefault="00800BA5" w:rsidP="0058770F">
      <w:pPr>
        <w:pStyle w:val="Instruction"/>
      </w:pPr>
    </w:p>
    <w:p w14:paraId="7BDA57CE" w14:textId="32B25A1A" w:rsidR="008206AE" w:rsidRPr="00F707B9" w:rsidRDefault="008206AE" w:rsidP="005422ED">
      <w:pPr>
        <w:pStyle w:val="Heading2"/>
        <w:ind w:left="720" w:hanging="720"/>
      </w:pPr>
      <w:bookmarkStart w:id="42" w:name="_Toc19357251"/>
      <w:r>
        <w:t>Monitoring Plan</w:t>
      </w:r>
      <w:bookmarkEnd w:id="42"/>
    </w:p>
    <w:p w14:paraId="037C6054" w14:textId="1666427B" w:rsidR="00134F0A" w:rsidRPr="00EB627C" w:rsidRDefault="00134F0A" w:rsidP="00134F0A">
      <w:pPr>
        <w:spacing w:before="160" w:after="0"/>
        <w:rPr>
          <w:rFonts w:eastAsia="Century Gothic" w:cs="Century Gothic"/>
        </w:rPr>
      </w:pPr>
      <w:r w:rsidRPr="00EB627C">
        <w:rPr>
          <w:rFonts w:eastAsia="Century Gothic" w:cs="Century Gothic"/>
        </w:rPr>
        <w:t>The ICS project uses a results-based framework that allows TRL to track short-term and long-term success and make necessary changes to improve the project results. The TRL ICS Project tracks client information</w:t>
      </w:r>
      <w:r w:rsidR="00EB627C" w:rsidRPr="00EB627C">
        <w:rPr>
          <w:rFonts w:eastAsia="Century Gothic" w:cs="Century Gothic"/>
        </w:rPr>
        <w:t>,</w:t>
      </w:r>
      <w:r w:rsidRPr="00EB627C">
        <w:rPr>
          <w:rFonts w:eastAsia="Century Gothic" w:cs="Century Gothic"/>
        </w:rPr>
        <w:t xml:space="preserve"> By=</w:t>
      </w:r>
      <w:proofErr w:type="gramStart"/>
      <w:r w:rsidRPr="00EB627C">
        <w:rPr>
          <w:rFonts w:eastAsia="Century Gothic" w:cs="Century Gothic"/>
        </w:rPr>
        <w:t>1,new</w:t>
      </w:r>
      <w:proofErr w:type="gramEnd"/>
      <w:r w:rsidRPr="00EB627C">
        <w:rPr>
          <w:rFonts w:eastAsia="Century Gothic" w:cs="Century Gothic"/>
        </w:rPr>
        <w:t xml:space="preserve">,i, </w:t>
      </w:r>
      <w:proofErr w:type="spellStart"/>
      <w:r w:rsidRPr="00EB627C">
        <w:rPr>
          <w:rFonts w:eastAsia="Century Gothic" w:cs="Century Gothic"/>
        </w:rPr>
        <w:t>j,survey</w:t>
      </w:r>
      <w:proofErr w:type="spellEnd"/>
      <w:r w:rsidRPr="00EB627C">
        <w:rPr>
          <w:rFonts w:eastAsia="Century Gothic" w:cs="Century Gothic"/>
        </w:rPr>
        <w:t xml:space="preserve">, Date of commissioning of project device </w:t>
      </w:r>
      <w:proofErr w:type="spellStart"/>
      <w:r w:rsidRPr="00EB627C">
        <w:rPr>
          <w:rFonts w:eastAsia="Century Gothic" w:cs="Century Gothic"/>
        </w:rPr>
        <w:t>i</w:t>
      </w:r>
      <w:proofErr w:type="spellEnd"/>
      <w:r w:rsidRPr="00EB627C">
        <w:rPr>
          <w:rFonts w:eastAsia="Century Gothic" w:cs="Century Gothic"/>
        </w:rPr>
        <w:t xml:space="preserve">, Date of commissioning of batch j,  </w:t>
      </w:r>
      <w:proofErr w:type="spellStart"/>
      <w:r w:rsidRPr="00EB627C">
        <w:rPr>
          <w:rFonts w:eastAsia="Century Gothic" w:cs="Century Gothic"/>
        </w:rPr>
        <w:t>SCnew,i,j</w:t>
      </w:r>
      <w:proofErr w:type="spellEnd"/>
      <w:r w:rsidRPr="00EB627C">
        <w:rPr>
          <w:rFonts w:eastAsia="Century Gothic" w:cs="Century Gothic"/>
        </w:rPr>
        <w:t xml:space="preserve"> and </w:t>
      </w:r>
      <w:proofErr w:type="spellStart"/>
      <w:r w:rsidRPr="00EB627C">
        <w:rPr>
          <w:rFonts w:eastAsia="Century Gothic" w:cs="Century Gothic"/>
        </w:rPr>
        <w:t>Ny,i,j</w:t>
      </w:r>
      <w:proofErr w:type="spellEnd"/>
      <w:r w:rsidRPr="00EB627C">
        <w:rPr>
          <w:rFonts w:eastAsia="Century Gothic" w:cs="Century Gothic"/>
        </w:rPr>
        <w:t xml:space="preserve">, through the combination of the digital survey platform, </w:t>
      </w:r>
      <w:proofErr w:type="spellStart"/>
      <w:r w:rsidRPr="00EB627C">
        <w:rPr>
          <w:rFonts w:eastAsia="Century Gothic" w:cs="Century Gothic"/>
        </w:rPr>
        <w:t>KoBo</w:t>
      </w:r>
      <w:proofErr w:type="spellEnd"/>
      <w:r w:rsidRPr="00EB627C">
        <w:rPr>
          <w:rFonts w:eastAsia="Century Gothic" w:cs="Century Gothic"/>
        </w:rPr>
        <w:t xml:space="preserve"> Toolbox, and a cloud-based server. Using in-house designed surveys that account for cultural nuances relevant to our clients, the Outreach Team gathers data in client homes (offline) using a tablet over the course of a multi-year visit follow-up schedule. Maintenance and educational services are also included on these visits, conducted entirely in the native language of the client. Once connected to </w:t>
      </w:r>
      <w:r w:rsidR="00C5164D" w:rsidRPr="00EB627C">
        <w:rPr>
          <w:rFonts w:eastAsia="Century Gothic" w:cs="Century Gothic"/>
        </w:rPr>
        <w:t>internet</w:t>
      </w:r>
      <w:r w:rsidRPr="00EB627C">
        <w:rPr>
          <w:rFonts w:eastAsia="Century Gothic" w:cs="Century Gothic"/>
        </w:rPr>
        <w:t xml:space="preserve"> at the end of each day, an Outreach Team member will sync the tablet, uploading survey results to the cloud. TRL </w:t>
      </w:r>
      <w:r w:rsidRPr="00EB627C">
        <w:rPr>
          <w:rFonts w:eastAsia="Century Gothic" w:cs="Century Gothic"/>
        </w:rPr>
        <w:lastRenderedPageBreak/>
        <w:t>conducts data validation after every round of data collection to ensure accuracy. Additionally, the script that syncs the information flags common problems such as spelling errors, and sends an email notification to the Program Development Team. When non-conformances arise, the Outreach and Program Development team discuss the reasons for such and plan to ensure monitoring activities abide by the validated monitoring plan. For example, there have been rare cases when values are missing a digit (e.g. 35 instead of 350). In these cases, the error is obvious and the Program Development Team flags the data for review. Within one day, a representative of the Program Development Team will meet with the TAS who recorded the value, and the installer who accompanied the TAS to clarify what the correct value should be. In the case of uncertainties, the data is considered invalid and not used. The quality of data collected that coincides with non-conformances is internally evaluated, and excluded if incomplete or inaccurate. The principle of conservativeness is applied in these evaluations.</w:t>
      </w:r>
      <w:r w:rsidRPr="00EB627C">
        <w:rPr>
          <w:rStyle w:val="FootnoteReference"/>
          <w:rFonts w:eastAsia="Century Gothic" w:cs="Century Gothic"/>
        </w:rPr>
        <w:footnoteReference w:id="18"/>
      </w:r>
      <w:r w:rsidRPr="00EB627C">
        <w:rPr>
          <w:rFonts w:eastAsia="Century Gothic" w:cs="Century Gothic"/>
        </w:rPr>
        <w:t xml:space="preserve">  </w:t>
      </w:r>
    </w:p>
    <w:p w14:paraId="24FA8875" w14:textId="3B6127AD" w:rsidR="00C42932" w:rsidRPr="00EB627C" w:rsidRDefault="00134F0A" w:rsidP="00134F0A">
      <w:pPr>
        <w:spacing w:before="160" w:after="0"/>
        <w:rPr>
          <w:rFonts w:eastAsia="Century Gothic" w:cs="Century Gothic"/>
        </w:rPr>
      </w:pPr>
      <w:r w:rsidRPr="00EB627C">
        <w:rPr>
          <w:rFonts w:eastAsia="Century Gothic" w:cs="Century Gothic"/>
        </w:rPr>
        <w:t xml:space="preserve">For the parameter </w:t>
      </w:r>
      <w:proofErr w:type="spellStart"/>
      <w:r w:rsidRPr="00EB627C">
        <w:rPr>
          <w:rFonts w:eastAsia="Century Gothic" w:cs="Century Gothic"/>
        </w:rPr>
        <w:t>NCVbiomass</w:t>
      </w:r>
      <w:proofErr w:type="spellEnd"/>
      <w:r w:rsidRPr="00EB627C">
        <w:rPr>
          <w:rFonts w:eastAsia="Century Gothic" w:cs="Century Gothic"/>
        </w:rPr>
        <w:t xml:space="preserve">, the value is reviewed yearly, and updated if necessary according to the current IPCC default for wood fuel. </w:t>
      </w:r>
      <w:r w:rsidR="00E074F6">
        <w:rPr>
          <w:rFonts w:eastAsia="Century Gothic" w:cs="Century Gothic"/>
        </w:rPr>
        <w:t>For the parameter life span monitoring takes place at the time of purchase to confirm with the manufacturer that the guaranteed lifespan has not changed and is still 10 years.</w:t>
      </w:r>
      <w:r w:rsidR="00E074F6" w:rsidRPr="00EB627C">
        <w:rPr>
          <w:rFonts w:eastAsia="Century Gothic" w:cs="Century Gothic"/>
        </w:rPr>
        <w:t xml:space="preserve"> </w:t>
      </w:r>
      <w:r w:rsidR="00E074F6">
        <w:rPr>
          <w:rFonts w:eastAsia="Century Gothic" w:cs="Century Gothic"/>
        </w:rPr>
        <w:t xml:space="preserve">For the parameter </w:t>
      </w:r>
      <w:proofErr w:type="gramStart"/>
      <w:r w:rsidR="00E074F6">
        <w:rPr>
          <w:rFonts w:ascii="Calibri" w:eastAsia="Century Gothic" w:hAnsi="Calibri" w:cs="Calibri"/>
          <w:b/>
        </w:rPr>
        <w:t>Ƞ</w:t>
      </w:r>
      <w:proofErr w:type="spellStart"/>
      <w:r w:rsidR="00E074F6">
        <w:rPr>
          <w:rFonts w:ascii="Century Gothic" w:eastAsia="Century Gothic" w:hAnsi="Century Gothic" w:cs="Century Gothic"/>
          <w:vertAlign w:val="subscript"/>
        </w:rPr>
        <w:t>old,i</w:t>
      </w:r>
      <w:proofErr w:type="gramEnd"/>
      <w:r w:rsidR="00E074F6">
        <w:rPr>
          <w:rFonts w:ascii="Century Gothic" w:eastAsia="Century Gothic" w:hAnsi="Century Gothic" w:cs="Century Gothic"/>
          <w:vertAlign w:val="subscript"/>
        </w:rPr>
        <w:t>,j</w:t>
      </w:r>
      <w:proofErr w:type="spellEnd"/>
      <w:r w:rsidR="00E074F6">
        <w:rPr>
          <w:rFonts w:eastAsia="Century Gothic" w:cs="Century Gothic"/>
        </w:rPr>
        <w:t xml:space="preserve"> monitoring takes place to ensure the pre-project device meets the criteria for the default to validly apply. For the parameter </w:t>
      </w:r>
      <w:r w:rsidR="00E074F6" w:rsidRPr="00E074F6">
        <w:rPr>
          <w:rFonts w:ascii="Cambria Math" w:eastAsia="Century Gothic" w:hAnsi="Cambria Math" w:cs="Cambria Math"/>
        </w:rPr>
        <w:t>𝛍</w:t>
      </w:r>
      <w:r w:rsidR="00E074F6" w:rsidRPr="00E074F6">
        <w:rPr>
          <w:rFonts w:eastAsia="Century Gothic" w:cs="Century Gothic"/>
        </w:rPr>
        <w:t>y</w:t>
      </w:r>
      <w:r w:rsidR="00E074F6">
        <w:rPr>
          <w:rFonts w:eastAsia="Century Gothic" w:cs="Century Gothic"/>
        </w:rPr>
        <w:t xml:space="preserve"> for PA 2, monitoring takes place to</w:t>
      </w:r>
      <w:r w:rsidR="00E074F6" w:rsidRPr="00E074F6">
        <w:rPr>
          <w:rFonts w:eastAsia="Century Gothic" w:cs="Century Gothic"/>
        </w:rPr>
        <w:t xml:space="preserve"> confirm and register</w:t>
      </w:r>
      <w:r w:rsidR="00E074F6">
        <w:rPr>
          <w:rFonts w:eastAsia="Century Gothic" w:cs="Century Gothic"/>
        </w:rPr>
        <w:t xml:space="preserve"> </w:t>
      </w:r>
      <w:r w:rsidR="00E074F6" w:rsidRPr="00E074F6">
        <w:rPr>
          <w:rFonts w:eastAsia="Century Gothic" w:cs="Century Gothic"/>
        </w:rPr>
        <w:t>in the client database that the pre-project device is no longer in use</w:t>
      </w:r>
      <w:r w:rsidR="00E074F6">
        <w:rPr>
          <w:rFonts w:eastAsia="Century Gothic" w:cs="Century Gothic"/>
        </w:rPr>
        <w:t xml:space="preserve"> </w:t>
      </w:r>
      <w:r w:rsidR="00E074F6" w:rsidRPr="00E074F6">
        <w:rPr>
          <w:rFonts w:eastAsia="Century Gothic" w:cs="Century Gothic"/>
        </w:rPr>
        <w:t>post-energy efficiency enhancement</w:t>
      </w:r>
      <w:r w:rsidR="00E074F6">
        <w:rPr>
          <w:rFonts w:eastAsia="Century Gothic" w:cs="Century Gothic"/>
        </w:rPr>
        <w:t>.</w:t>
      </w:r>
      <w:r w:rsidR="00E074F6" w:rsidRPr="00E074F6">
        <w:rPr>
          <w:rFonts w:eastAsia="Century Gothic" w:cs="Century Gothic"/>
        </w:rPr>
        <w:t xml:space="preserve"> </w:t>
      </w:r>
      <w:r w:rsidRPr="00EB627C">
        <w:rPr>
          <w:rFonts w:eastAsia="Century Gothic" w:cs="Century Gothic"/>
        </w:rPr>
        <w:t>Monitoring plans for other relevant data / parameters are as follows.</w:t>
      </w:r>
    </w:p>
    <w:p w14:paraId="2FBE9964" w14:textId="77777777" w:rsidR="00787E8B" w:rsidRDefault="00787E8B" w:rsidP="00134F0A">
      <w:pPr>
        <w:spacing w:before="160" w:after="0"/>
        <w:rPr>
          <w:rFonts w:ascii="Century Gothic" w:eastAsia="Century Gothic" w:hAnsi="Century Gothic" w:cs="Century Gothic"/>
        </w:rPr>
      </w:pPr>
    </w:p>
    <w:tbl>
      <w:tblPr>
        <w:tblW w:w="8640" w:type="dxa"/>
        <w:tblInd w:w="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225"/>
        <w:gridCol w:w="1485"/>
        <w:gridCol w:w="1770"/>
        <w:gridCol w:w="2160"/>
      </w:tblGrid>
      <w:tr w:rsidR="00787E8B" w:rsidRPr="00E074F6" w14:paraId="19C19E63" w14:textId="77777777" w:rsidTr="00874934">
        <w:trPr>
          <w:trHeight w:val="400"/>
        </w:trPr>
        <w:tc>
          <w:tcPr>
            <w:tcW w:w="8640" w:type="dxa"/>
            <w:gridSpan w:val="4"/>
            <w:shd w:val="clear" w:color="auto" w:fill="2B3957"/>
            <w:tcMar>
              <w:top w:w="100" w:type="dxa"/>
              <w:left w:w="100" w:type="dxa"/>
              <w:bottom w:w="100" w:type="dxa"/>
              <w:right w:w="100" w:type="dxa"/>
            </w:tcMar>
          </w:tcPr>
          <w:p w14:paraId="142CE7B4" w14:textId="77777777" w:rsidR="00787E8B" w:rsidRPr="00E074F6" w:rsidRDefault="00787E8B" w:rsidP="00874934">
            <w:pPr>
              <w:spacing w:before="120" w:after="120"/>
              <w:rPr>
                <w:rFonts w:eastAsia="Century Gothic" w:cs="Century Gothic"/>
                <w:color w:val="FFFFFF"/>
              </w:rPr>
            </w:pPr>
            <w:r w:rsidRPr="00E074F6">
              <w:rPr>
                <w:rFonts w:eastAsia="Century Gothic" w:cs="Century Gothic"/>
                <w:b/>
                <w:color w:val="FFFFFF"/>
              </w:rPr>
              <w:t>Project Activity One: Data / Parameter: B</w:t>
            </w:r>
            <w:r w:rsidRPr="00E074F6">
              <w:rPr>
                <w:rFonts w:eastAsia="Century Gothic" w:cs="Century Gothic"/>
                <w:color w:val="FFFFFF"/>
                <w:vertAlign w:val="subscript"/>
              </w:rPr>
              <w:t>y=</w:t>
            </w:r>
            <w:proofErr w:type="gramStart"/>
            <w:r w:rsidRPr="00E074F6">
              <w:rPr>
                <w:rFonts w:eastAsia="Century Gothic" w:cs="Century Gothic"/>
                <w:color w:val="FFFFFF"/>
                <w:vertAlign w:val="subscript"/>
              </w:rPr>
              <w:t>1,new</w:t>
            </w:r>
            <w:proofErr w:type="gramEnd"/>
            <w:r w:rsidRPr="00E074F6">
              <w:rPr>
                <w:rFonts w:eastAsia="Century Gothic" w:cs="Century Gothic"/>
                <w:color w:val="FFFFFF"/>
                <w:vertAlign w:val="subscript"/>
              </w:rPr>
              <w:t xml:space="preserve">,i, </w:t>
            </w:r>
            <w:proofErr w:type="spellStart"/>
            <w:r w:rsidRPr="00E074F6">
              <w:rPr>
                <w:rFonts w:eastAsia="Century Gothic" w:cs="Century Gothic"/>
                <w:color w:val="FFFFFF"/>
                <w:vertAlign w:val="subscript"/>
              </w:rPr>
              <w:t>j,survey</w:t>
            </w:r>
            <w:proofErr w:type="spellEnd"/>
          </w:p>
        </w:tc>
      </w:tr>
      <w:tr w:rsidR="00787E8B" w:rsidRPr="00E074F6" w14:paraId="12C15264" w14:textId="77777777" w:rsidTr="00874934">
        <w:trPr>
          <w:trHeight w:val="440"/>
        </w:trPr>
        <w:tc>
          <w:tcPr>
            <w:tcW w:w="3225" w:type="dxa"/>
            <w:shd w:val="clear" w:color="auto" w:fill="F2F2F2"/>
            <w:tcMar>
              <w:top w:w="100" w:type="dxa"/>
              <w:left w:w="100" w:type="dxa"/>
              <w:bottom w:w="100" w:type="dxa"/>
              <w:right w:w="100" w:type="dxa"/>
            </w:tcMar>
          </w:tcPr>
          <w:p w14:paraId="33E60612" w14:textId="77777777" w:rsidR="00787E8B" w:rsidRPr="00E074F6" w:rsidRDefault="00787E8B" w:rsidP="00874934">
            <w:pPr>
              <w:widowControl w:val="0"/>
              <w:rPr>
                <w:rFonts w:eastAsia="Century Gothic" w:cs="Century Gothic"/>
              </w:rPr>
            </w:pPr>
            <w:r w:rsidRPr="00E074F6">
              <w:rPr>
                <w:rFonts w:eastAsia="Century Gothic" w:cs="Century Gothic"/>
                <w:b/>
              </w:rPr>
              <w:t>Method</w:t>
            </w:r>
          </w:p>
        </w:tc>
        <w:tc>
          <w:tcPr>
            <w:tcW w:w="1485" w:type="dxa"/>
            <w:shd w:val="clear" w:color="auto" w:fill="F2F2F2"/>
            <w:tcMar>
              <w:top w:w="100" w:type="dxa"/>
              <w:left w:w="100" w:type="dxa"/>
              <w:bottom w:w="100" w:type="dxa"/>
              <w:right w:w="100" w:type="dxa"/>
            </w:tcMar>
          </w:tcPr>
          <w:p w14:paraId="1A83ACAB" w14:textId="77777777" w:rsidR="00787E8B" w:rsidRPr="00E074F6" w:rsidRDefault="00787E8B" w:rsidP="00874934">
            <w:pPr>
              <w:widowControl w:val="0"/>
              <w:rPr>
                <w:rFonts w:eastAsia="Century Gothic" w:cs="Century Gothic"/>
              </w:rPr>
            </w:pPr>
            <w:r w:rsidRPr="00E074F6">
              <w:rPr>
                <w:rFonts w:eastAsia="Century Gothic" w:cs="Century Gothic"/>
                <w:b/>
              </w:rPr>
              <w:t>Stored</w:t>
            </w:r>
          </w:p>
        </w:tc>
        <w:tc>
          <w:tcPr>
            <w:tcW w:w="1770" w:type="dxa"/>
            <w:shd w:val="clear" w:color="auto" w:fill="F2F2F2"/>
            <w:tcMar>
              <w:top w:w="100" w:type="dxa"/>
              <w:left w:w="100" w:type="dxa"/>
              <w:bottom w:w="100" w:type="dxa"/>
              <w:right w:w="100" w:type="dxa"/>
            </w:tcMar>
          </w:tcPr>
          <w:p w14:paraId="4883E494" w14:textId="77777777" w:rsidR="00787E8B" w:rsidRPr="00E074F6" w:rsidRDefault="00787E8B" w:rsidP="00874934">
            <w:pPr>
              <w:widowControl w:val="0"/>
              <w:rPr>
                <w:rFonts w:eastAsia="Century Gothic" w:cs="Century Gothic"/>
                <w:b/>
              </w:rPr>
            </w:pPr>
            <w:r w:rsidRPr="00E074F6">
              <w:rPr>
                <w:rFonts w:eastAsia="Century Gothic" w:cs="Century Gothic"/>
                <w:b/>
              </w:rPr>
              <w:t>Time-Frame</w:t>
            </w:r>
          </w:p>
        </w:tc>
        <w:tc>
          <w:tcPr>
            <w:tcW w:w="2160" w:type="dxa"/>
            <w:shd w:val="clear" w:color="auto" w:fill="F2F2F2"/>
            <w:tcMar>
              <w:top w:w="100" w:type="dxa"/>
              <w:left w:w="100" w:type="dxa"/>
              <w:bottom w:w="100" w:type="dxa"/>
              <w:right w:w="100" w:type="dxa"/>
            </w:tcMar>
          </w:tcPr>
          <w:p w14:paraId="06E4CE0C" w14:textId="77777777" w:rsidR="00787E8B" w:rsidRPr="00E074F6" w:rsidRDefault="00787E8B" w:rsidP="00874934">
            <w:pPr>
              <w:widowControl w:val="0"/>
              <w:rPr>
                <w:rFonts w:eastAsia="Century Gothic" w:cs="Century Gothic"/>
                <w:b/>
              </w:rPr>
            </w:pPr>
            <w:r w:rsidRPr="00E074F6">
              <w:rPr>
                <w:rFonts w:eastAsia="Century Gothic" w:cs="Century Gothic"/>
                <w:b/>
              </w:rPr>
              <w:t>Responsible Party</w:t>
            </w:r>
          </w:p>
        </w:tc>
      </w:tr>
      <w:tr w:rsidR="00787E8B" w:rsidRPr="00E074F6" w14:paraId="60758E80" w14:textId="77777777" w:rsidTr="00874934">
        <w:tc>
          <w:tcPr>
            <w:tcW w:w="3225" w:type="dxa"/>
            <w:shd w:val="clear" w:color="auto" w:fill="F2F2F2"/>
            <w:tcMar>
              <w:top w:w="100" w:type="dxa"/>
              <w:left w:w="100" w:type="dxa"/>
              <w:bottom w:w="100" w:type="dxa"/>
              <w:right w:w="100" w:type="dxa"/>
            </w:tcMar>
          </w:tcPr>
          <w:p w14:paraId="1D828A5E" w14:textId="77777777" w:rsidR="00787E8B" w:rsidRPr="00E074F6" w:rsidRDefault="00787E8B" w:rsidP="00874934">
            <w:pPr>
              <w:widowControl w:val="0"/>
              <w:rPr>
                <w:rFonts w:eastAsia="Century Gothic" w:cs="Century Gothic"/>
              </w:rPr>
            </w:pPr>
            <w:r w:rsidRPr="00E074F6">
              <w:rPr>
                <w:rFonts w:eastAsia="Century Gothic" w:cs="Century Gothic"/>
              </w:rPr>
              <w:t>On the one-year visit, clients are surveyed on monthly wood use. Amounts are synced daily, uploaded and converted to appropriate units. The average value of batch data is used.</w:t>
            </w:r>
          </w:p>
        </w:tc>
        <w:tc>
          <w:tcPr>
            <w:tcW w:w="1485" w:type="dxa"/>
            <w:shd w:val="clear" w:color="auto" w:fill="F2F2F2"/>
            <w:tcMar>
              <w:top w:w="100" w:type="dxa"/>
              <w:left w:w="100" w:type="dxa"/>
              <w:bottom w:w="100" w:type="dxa"/>
              <w:right w:w="100" w:type="dxa"/>
            </w:tcMar>
          </w:tcPr>
          <w:p w14:paraId="3402E8EE" w14:textId="77777777" w:rsidR="00787E8B" w:rsidRPr="00E074F6" w:rsidRDefault="00787E8B" w:rsidP="00874934">
            <w:pPr>
              <w:widowControl w:val="0"/>
              <w:rPr>
                <w:rFonts w:eastAsia="Century Gothic" w:cs="Century Gothic"/>
              </w:rPr>
            </w:pPr>
            <w:r w:rsidRPr="00E074F6">
              <w:rPr>
                <w:rFonts w:eastAsia="Century Gothic" w:cs="Century Gothic"/>
              </w:rPr>
              <w:t>Cloud-based Server. Client Database.</w:t>
            </w:r>
          </w:p>
        </w:tc>
        <w:tc>
          <w:tcPr>
            <w:tcW w:w="1770" w:type="dxa"/>
            <w:shd w:val="clear" w:color="auto" w:fill="F2F2F2"/>
            <w:tcMar>
              <w:top w:w="100" w:type="dxa"/>
              <w:left w:w="100" w:type="dxa"/>
              <w:bottom w:w="100" w:type="dxa"/>
              <w:right w:w="100" w:type="dxa"/>
            </w:tcMar>
          </w:tcPr>
          <w:p w14:paraId="6EAEAF73" w14:textId="77777777" w:rsidR="00787E8B" w:rsidRPr="00E074F6" w:rsidRDefault="00787E8B" w:rsidP="00874934">
            <w:pPr>
              <w:widowControl w:val="0"/>
              <w:rPr>
                <w:rFonts w:eastAsia="Century Gothic" w:cs="Century Gothic"/>
              </w:rPr>
            </w:pPr>
            <w:r w:rsidRPr="00E074F6">
              <w:rPr>
                <w:rFonts w:eastAsia="Century Gothic" w:cs="Century Gothic"/>
              </w:rPr>
              <w:t>365 days following installation</w:t>
            </w:r>
          </w:p>
        </w:tc>
        <w:tc>
          <w:tcPr>
            <w:tcW w:w="2160" w:type="dxa"/>
            <w:shd w:val="clear" w:color="auto" w:fill="F2F2F2"/>
            <w:tcMar>
              <w:top w:w="100" w:type="dxa"/>
              <w:left w:w="100" w:type="dxa"/>
              <w:bottom w:w="100" w:type="dxa"/>
              <w:right w:w="100" w:type="dxa"/>
            </w:tcMar>
          </w:tcPr>
          <w:p w14:paraId="3E8DC96F" w14:textId="77777777" w:rsidR="00787E8B" w:rsidRPr="00E074F6" w:rsidRDefault="00787E8B" w:rsidP="00874934">
            <w:pPr>
              <w:widowControl w:val="0"/>
              <w:rPr>
                <w:rFonts w:eastAsia="Century Gothic" w:cs="Century Gothic"/>
              </w:rPr>
            </w:pPr>
            <w:r w:rsidRPr="00E074F6">
              <w:rPr>
                <w:rFonts w:eastAsia="Century Gothic" w:cs="Century Gothic"/>
              </w:rPr>
              <w:t>TAS, M&amp;E Director</w:t>
            </w:r>
          </w:p>
        </w:tc>
      </w:tr>
    </w:tbl>
    <w:p w14:paraId="7829A97F" w14:textId="7C8C4B9B" w:rsidR="00134F0A" w:rsidRPr="00E074F6" w:rsidRDefault="00134F0A" w:rsidP="00134F0A">
      <w:pPr>
        <w:spacing w:before="160" w:after="0"/>
        <w:rPr>
          <w:i/>
          <w:color w:val="4F5150"/>
        </w:rPr>
      </w:pPr>
    </w:p>
    <w:p w14:paraId="2D3D67E7" w14:textId="66E2C151" w:rsidR="00787E8B" w:rsidRPr="00EB627C" w:rsidRDefault="00787E8B" w:rsidP="00134F0A">
      <w:pPr>
        <w:spacing w:before="160" w:after="0"/>
        <w:rPr>
          <w:rFonts w:eastAsia="Century Gothic" w:cs="Century Gothic"/>
        </w:rPr>
      </w:pPr>
      <w:r w:rsidRPr="00EB627C">
        <w:rPr>
          <w:rFonts w:eastAsia="Century Gothic" w:cs="Century Gothic"/>
        </w:rPr>
        <w:t>To determine the value for By=</w:t>
      </w:r>
      <w:proofErr w:type="gramStart"/>
      <w:r w:rsidRPr="00EB627C">
        <w:rPr>
          <w:rFonts w:eastAsia="Century Gothic" w:cs="Century Gothic"/>
        </w:rPr>
        <w:t>1,new</w:t>
      </w:r>
      <w:proofErr w:type="gramEnd"/>
      <w:r w:rsidRPr="00EB627C">
        <w:rPr>
          <w:rFonts w:eastAsia="Century Gothic" w:cs="Century Gothic"/>
        </w:rPr>
        <w:t xml:space="preserve">,i, </w:t>
      </w:r>
      <w:proofErr w:type="spellStart"/>
      <w:r w:rsidRPr="00EB627C">
        <w:rPr>
          <w:rFonts w:eastAsia="Century Gothic" w:cs="Century Gothic"/>
        </w:rPr>
        <w:t>j,survey</w:t>
      </w:r>
      <w:proofErr w:type="spellEnd"/>
      <w:r w:rsidRPr="00EB627C">
        <w:rPr>
          <w:rFonts w:eastAsia="Century Gothic" w:cs="Century Gothic"/>
        </w:rPr>
        <w:t xml:space="preserve"> </w:t>
      </w:r>
      <w:proofErr w:type="spellStart"/>
      <w:r w:rsidRPr="00EB627C">
        <w:rPr>
          <w:rFonts w:eastAsia="Century Gothic" w:cs="Century Gothic"/>
        </w:rPr>
        <w:t>Ny,i,j</w:t>
      </w:r>
      <w:proofErr w:type="spellEnd"/>
      <w:r w:rsidRPr="00EB627C">
        <w:rPr>
          <w:rFonts w:eastAsia="Century Gothic" w:cs="Century Gothic"/>
        </w:rPr>
        <w:t>, we survey a representative sample of each batch, biennially</w:t>
      </w:r>
      <w:r w:rsidR="00286CBF">
        <w:rPr>
          <w:rFonts w:eastAsia="Century Gothic" w:cs="Century Gothic"/>
        </w:rPr>
        <w:t xml:space="preserve"> (</w:t>
      </w:r>
      <w:r w:rsidR="0034744F">
        <w:rPr>
          <w:rFonts w:eastAsia="Century Gothic" w:cs="Century Gothic"/>
        </w:rPr>
        <w:t>after the first follow-up survey, 365 days post installation)</w:t>
      </w:r>
      <w:r w:rsidRPr="00EB627C">
        <w:rPr>
          <w:rFonts w:eastAsia="Century Gothic" w:cs="Century Gothic"/>
        </w:rPr>
        <w:t xml:space="preserve">, per CDM guidelines (95% confidence, ±10% target precision level).  This representative sample is visited 365 days after the installation.  </w:t>
      </w:r>
    </w:p>
    <w:p w14:paraId="47021DE7" w14:textId="529E65BC" w:rsidR="00787E8B" w:rsidRDefault="00787E8B" w:rsidP="00134F0A">
      <w:pPr>
        <w:spacing w:before="160" w:after="0"/>
        <w:rPr>
          <w:i/>
          <w:color w:val="4F5150"/>
        </w:rPr>
      </w:pPr>
    </w:p>
    <w:tbl>
      <w:tblPr>
        <w:tblW w:w="8640" w:type="dxa"/>
        <w:tblInd w:w="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160"/>
        <w:gridCol w:w="2160"/>
        <w:gridCol w:w="2160"/>
        <w:gridCol w:w="2160"/>
      </w:tblGrid>
      <w:tr w:rsidR="00787E8B" w:rsidRPr="00EB627C" w14:paraId="45079BC2" w14:textId="77777777" w:rsidTr="00874934">
        <w:trPr>
          <w:trHeight w:val="400"/>
        </w:trPr>
        <w:tc>
          <w:tcPr>
            <w:tcW w:w="8640" w:type="dxa"/>
            <w:gridSpan w:val="4"/>
            <w:shd w:val="clear" w:color="auto" w:fill="2B3957"/>
            <w:tcMar>
              <w:top w:w="100" w:type="dxa"/>
              <w:left w:w="100" w:type="dxa"/>
              <w:bottom w:w="100" w:type="dxa"/>
              <w:right w:w="100" w:type="dxa"/>
            </w:tcMar>
          </w:tcPr>
          <w:p w14:paraId="38D45682" w14:textId="40032CD6" w:rsidR="00787E8B" w:rsidRPr="00EB627C" w:rsidRDefault="00787E8B" w:rsidP="00874934">
            <w:pPr>
              <w:spacing w:before="120" w:after="120" w:line="240" w:lineRule="auto"/>
              <w:rPr>
                <w:rFonts w:eastAsia="Century Gothic" w:cs="Century Gothic"/>
                <w:color w:val="FFFFFF"/>
              </w:rPr>
            </w:pPr>
            <w:r w:rsidRPr="00EB627C">
              <w:rPr>
                <w:rFonts w:eastAsia="Century Gothic" w:cs="Century Gothic"/>
                <w:b/>
                <w:color w:val="FFFFFF"/>
              </w:rPr>
              <w:t xml:space="preserve">Project Activity One/Two: Data / Parameter: </w:t>
            </w:r>
            <w:r w:rsidRPr="00EB627C">
              <w:rPr>
                <w:rFonts w:eastAsia="Century Gothic" w:cs="Century Gothic"/>
                <w:b/>
              </w:rPr>
              <w:t xml:space="preserve">Date of commissioning of project device </w:t>
            </w:r>
            <w:proofErr w:type="spellStart"/>
            <w:r w:rsidRPr="00EB627C">
              <w:rPr>
                <w:rFonts w:eastAsia="Century Gothic" w:cs="Century Gothic"/>
                <w:b/>
              </w:rPr>
              <w:t>i</w:t>
            </w:r>
            <w:proofErr w:type="spellEnd"/>
          </w:p>
        </w:tc>
      </w:tr>
      <w:tr w:rsidR="00787E8B" w:rsidRPr="00EB627C" w14:paraId="6A43E8E3" w14:textId="77777777" w:rsidTr="00874934">
        <w:trPr>
          <w:trHeight w:val="440"/>
        </w:trPr>
        <w:tc>
          <w:tcPr>
            <w:tcW w:w="2160" w:type="dxa"/>
            <w:shd w:val="clear" w:color="auto" w:fill="F2F2F2"/>
            <w:tcMar>
              <w:top w:w="100" w:type="dxa"/>
              <w:left w:w="100" w:type="dxa"/>
              <w:bottom w:w="100" w:type="dxa"/>
              <w:right w:w="100" w:type="dxa"/>
            </w:tcMar>
          </w:tcPr>
          <w:p w14:paraId="4FEF35D8"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Method</w:t>
            </w:r>
          </w:p>
        </w:tc>
        <w:tc>
          <w:tcPr>
            <w:tcW w:w="2160" w:type="dxa"/>
            <w:shd w:val="clear" w:color="auto" w:fill="F2F2F2"/>
            <w:tcMar>
              <w:top w:w="100" w:type="dxa"/>
              <w:left w:w="100" w:type="dxa"/>
              <w:bottom w:w="100" w:type="dxa"/>
              <w:right w:w="100" w:type="dxa"/>
            </w:tcMar>
          </w:tcPr>
          <w:p w14:paraId="26F18D8A"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Stored</w:t>
            </w:r>
          </w:p>
        </w:tc>
        <w:tc>
          <w:tcPr>
            <w:tcW w:w="2160" w:type="dxa"/>
            <w:shd w:val="clear" w:color="auto" w:fill="F2F2F2"/>
            <w:tcMar>
              <w:top w:w="100" w:type="dxa"/>
              <w:left w:w="100" w:type="dxa"/>
              <w:bottom w:w="100" w:type="dxa"/>
              <w:right w:w="100" w:type="dxa"/>
            </w:tcMar>
          </w:tcPr>
          <w:p w14:paraId="1BCFBA75"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Time-Frame</w:t>
            </w:r>
          </w:p>
        </w:tc>
        <w:tc>
          <w:tcPr>
            <w:tcW w:w="2160" w:type="dxa"/>
            <w:shd w:val="clear" w:color="auto" w:fill="F2F2F2"/>
            <w:tcMar>
              <w:top w:w="100" w:type="dxa"/>
              <w:left w:w="100" w:type="dxa"/>
              <w:bottom w:w="100" w:type="dxa"/>
              <w:right w:w="100" w:type="dxa"/>
            </w:tcMar>
          </w:tcPr>
          <w:p w14:paraId="0B30CD62"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Responsible Party</w:t>
            </w:r>
          </w:p>
        </w:tc>
      </w:tr>
      <w:tr w:rsidR="00787E8B" w:rsidRPr="00EB627C" w14:paraId="19B414AD" w14:textId="77777777" w:rsidTr="00874934">
        <w:tc>
          <w:tcPr>
            <w:tcW w:w="2160" w:type="dxa"/>
            <w:shd w:val="clear" w:color="auto" w:fill="F2F2F2"/>
            <w:tcMar>
              <w:top w:w="100" w:type="dxa"/>
              <w:left w:w="100" w:type="dxa"/>
              <w:bottom w:w="100" w:type="dxa"/>
              <w:right w:w="100" w:type="dxa"/>
            </w:tcMar>
          </w:tcPr>
          <w:p w14:paraId="4A4A46D3" w14:textId="2B00C9E4" w:rsidR="00787E8B" w:rsidRPr="00EB627C" w:rsidRDefault="00787E8B" w:rsidP="00787E8B">
            <w:pPr>
              <w:spacing w:before="160" w:after="0"/>
              <w:rPr>
                <w:rFonts w:eastAsia="Century Gothic" w:cs="Century Gothic"/>
              </w:rPr>
            </w:pPr>
            <w:r w:rsidRPr="00EB627C">
              <w:rPr>
                <w:rFonts w:eastAsia="Century Gothic" w:cs="Century Gothic"/>
              </w:rPr>
              <w:t>At the completion of each installation/energy efficiency improvement, the TAS completes the corresponding questionnaire in Kobo Toolbox. When uploaded, the time/date stamp of the form is linked to a stove number and a unique client ID. Commissioning dates are stored in the Client Database.</w:t>
            </w:r>
          </w:p>
        </w:tc>
        <w:tc>
          <w:tcPr>
            <w:tcW w:w="2160" w:type="dxa"/>
            <w:shd w:val="clear" w:color="auto" w:fill="F2F2F2"/>
            <w:tcMar>
              <w:top w:w="100" w:type="dxa"/>
              <w:left w:w="100" w:type="dxa"/>
              <w:bottom w:w="100" w:type="dxa"/>
              <w:right w:w="100" w:type="dxa"/>
            </w:tcMar>
          </w:tcPr>
          <w:p w14:paraId="1E8BD7E2" w14:textId="1365CE60" w:rsidR="00787E8B" w:rsidRPr="00EB627C" w:rsidRDefault="00787E8B" w:rsidP="00787E8B">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Cloud-based Server. Client Database.</w:t>
            </w:r>
          </w:p>
        </w:tc>
        <w:tc>
          <w:tcPr>
            <w:tcW w:w="2160" w:type="dxa"/>
            <w:shd w:val="clear" w:color="auto" w:fill="F2F2F2"/>
            <w:tcMar>
              <w:top w:w="100" w:type="dxa"/>
              <w:left w:w="100" w:type="dxa"/>
              <w:bottom w:w="100" w:type="dxa"/>
              <w:right w:w="100" w:type="dxa"/>
            </w:tcMar>
          </w:tcPr>
          <w:p w14:paraId="75E5BAA9" w14:textId="4768EF06" w:rsidR="00787E8B" w:rsidRPr="00EB627C" w:rsidRDefault="00787E8B" w:rsidP="00787E8B">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At the time of installation.</w:t>
            </w:r>
          </w:p>
        </w:tc>
        <w:tc>
          <w:tcPr>
            <w:tcW w:w="2160" w:type="dxa"/>
            <w:shd w:val="clear" w:color="auto" w:fill="F2F2F2"/>
            <w:tcMar>
              <w:top w:w="100" w:type="dxa"/>
              <w:left w:w="100" w:type="dxa"/>
              <w:bottom w:w="100" w:type="dxa"/>
              <w:right w:w="100" w:type="dxa"/>
            </w:tcMar>
          </w:tcPr>
          <w:p w14:paraId="0936E321" w14:textId="77777777" w:rsidR="00787E8B" w:rsidRPr="00EB627C" w:rsidRDefault="00787E8B" w:rsidP="00787E8B">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TAS, M&amp;E Director</w:t>
            </w:r>
          </w:p>
        </w:tc>
      </w:tr>
    </w:tbl>
    <w:p w14:paraId="38C1FF60" w14:textId="4E0371C0" w:rsidR="00787E8B" w:rsidRPr="00EB627C" w:rsidRDefault="00787E8B" w:rsidP="00134F0A">
      <w:pPr>
        <w:spacing w:before="160" w:after="0"/>
        <w:rPr>
          <w:i/>
          <w:color w:val="4F5150"/>
        </w:rPr>
      </w:pPr>
    </w:p>
    <w:tbl>
      <w:tblPr>
        <w:tblW w:w="8640" w:type="dxa"/>
        <w:tblInd w:w="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160"/>
        <w:gridCol w:w="2160"/>
        <w:gridCol w:w="2160"/>
        <w:gridCol w:w="2160"/>
      </w:tblGrid>
      <w:tr w:rsidR="00787E8B" w:rsidRPr="00EB627C" w14:paraId="258C8901" w14:textId="77777777" w:rsidTr="00874934">
        <w:trPr>
          <w:trHeight w:val="400"/>
        </w:trPr>
        <w:tc>
          <w:tcPr>
            <w:tcW w:w="8640" w:type="dxa"/>
            <w:gridSpan w:val="4"/>
            <w:shd w:val="clear" w:color="auto" w:fill="2B3957"/>
            <w:tcMar>
              <w:top w:w="100" w:type="dxa"/>
              <w:left w:w="100" w:type="dxa"/>
              <w:bottom w:w="100" w:type="dxa"/>
              <w:right w:w="100" w:type="dxa"/>
            </w:tcMar>
          </w:tcPr>
          <w:p w14:paraId="108DA8AC" w14:textId="5548AA25" w:rsidR="00787E8B" w:rsidRPr="00EB627C" w:rsidRDefault="00787E8B" w:rsidP="00787E8B">
            <w:pPr>
              <w:spacing w:before="120" w:after="120" w:line="240" w:lineRule="auto"/>
              <w:rPr>
                <w:rFonts w:eastAsia="Century Gothic" w:cs="Century Gothic"/>
                <w:color w:val="FFFFFF"/>
              </w:rPr>
            </w:pPr>
            <w:r w:rsidRPr="00EB627C">
              <w:rPr>
                <w:rFonts w:eastAsia="Century Gothic" w:cs="Century Gothic"/>
                <w:b/>
                <w:color w:val="FFFFFF"/>
              </w:rPr>
              <w:t xml:space="preserve">Project Activity One/Two: Data / Parameter: </w:t>
            </w:r>
            <w:r w:rsidRPr="00EB627C">
              <w:rPr>
                <w:rFonts w:eastAsia="Century Gothic" w:cs="Century Gothic"/>
                <w:b/>
              </w:rPr>
              <w:t>Date of commissioning of batch j</w:t>
            </w:r>
          </w:p>
        </w:tc>
      </w:tr>
      <w:tr w:rsidR="00787E8B" w:rsidRPr="00EB627C" w14:paraId="30A17EF4" w14:textId="77777777" w:rsidTr="00874934">
        <w:trPr>
          <w:trHeight w:val="440"/>
        </w:trPr>
        <w:tc>
          <w:tcPr>
            <w:tcW w:w="2160" w:type="dxa"/>
            <w:shd w:val="clear" w:color="auto" w:fill="F2F2F2"/>
            <w:tcMar>
              <w:top w:w="100" w:type="dxa"/>
              <w:left w:w="100" w:type="dxa"/>
              <w:bottom w:w="100" w:type="dxa"/>
              <w:right w:w="100" w:type="dxa"/>
            </w:tcMar>
          </w:tcPr>
          <w:p w14:paraId="1B70BFE3"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Method</w:t>
            </w:r>
          </w:p>
        </w:tc>
        <w:tc>
          <w:tcPr>
            <w:tcW w:w="2160" w:type="dxa"/>
            <w:shd w:val="clear" w:color="auto" w:fill="F2F2F2"/>
            <w:tcMar>
              <w:top w:w="100" w:type="dxa"/>
              <w:left w:w="100" w:type="dxa"/>
              <w:bottom w:w="100" w:type="dxa"/>
              <w:right w:w="100" w:type="dxa"/>
            </w:tcMar>
          </w:tcPr>
          <w:p w14:paraId="4F7E16BE"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Stored</w:t>
            </w:r>
          </w:p>
        </w:tc>
        <w:tc>
          <w:tcPr>
            <w:tcW w:w="2160" w:type="dxa"/>
            <w:shd w:val="clear" w:color="auto" w:fill="F2F2F2"/>
            <w:tcMar>
              <w:top w:w="100" w:type="dxa"/>
              <w:left w:w="100" w:type="dxa"/>
              <w:bottom w:w="100" w:type="dxa"/>
              <w:right w:w="100" w:type="dxa"/>
            </w:tcMar>
          </w:tcPr>
          <w:p w14:paraId="333B6877"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Time-Frame</w:t>
            </w:r>
          </w:p>
        </w:tc>
        <w:tc>
          <w:tcPr>
            <w:tcW w:w="2160" w:type="dxa"/>
            <w:shd w:val="clear" w:color="auto" w:fill="F2F2F2"/>
            <w:tcMar>
              <w:top w:w="100" w:type="dxa"/>
              <w:left w:w="100" w:type="dxa"/>
              <w:bottom w:w="100" w:type="dxa"/>
              <w:right w:w="100" w:type="dxa"/>
            </w:tcMar>
          </w:tcPr>
          <w:p w14:paraId="09237739"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Responsible Party</w:t>
            </w:r>
          </w:p>
        </w:tc>
      </w:tr>
      <w:tr w:rsidR="00787E8B" w:rsidRPr="00EB627C" w14:paraId="0B8BC951" w14:textId="77777777" w:rsidTr="00874934">
        <w:tc>
          <w:tcPr>
            <w:tcW w:w="2160" w:type="dxa"/>
            <w:shd w:val="clear" w:color="auto" w:fill="F2F2F2"/>
            <w:tcMar>
              <w:top w:w="100" w:type="dxa"/>
              <w:left w:w="100" w:type="dxa"/>
              <w:bottom w:w="100" w:type="dxa"/>
              <w:right w:w="100" w:type="dxa"/>
            </w:tcMar>
          </w:tcPr>
          <w:p w14:paraId="3E9027CA" w14:textId="3223C388" w:rsidR="00787E8B" w:rsidRPr="00EB627C" w:rsidRDefault="00787E8B" w:rsidP="00787E8B">
            <w:pPr>
              <w:spacing w:before="160" w:after="0"/>
              <w:rPr>
                <w:rFonts w:eastAsia="Century Gothic" w:cs="Century Gothic"/>
              </w:rPr>
            </w:pPr>
            <w:r w:rsidRPr="00EB627C">
              <w:rPr>
                <w:rFonts w:eastAsia="Century Gothic" w:cs="Century Gothic"/>
              </w:rPr>
              <w:t xml:space="preserve">All instances are assigned a batch in the Client Database, based on the date of commissioning of the project device. </w:t>
            </w:r>
          </w:p>
        </w:tc>
        <w:tc>
          <w:tcPr>
            <w:tcW w:w="2160" w:type="dxa"/>
            <w:shd w:val="clear" w:color="auto" w:fill="F2F2F2"/>
            <w:tcMar>
              <w:top w:w="100" w:type="dxa"/>
              <w:left w:w="100" w:type="dxa"/>
              <w:bottom w:w="100" w:type="dxa"/>
              <w:right w:w="100" w:type="dxa"/>
            </w:tcMar>
          </w:tcPr>
          <w:p w14:paraId="3B533F5C" w14:textId="77777777" w:rsidR="00787E8B" w:rsidRPr="00EB627C" w:rsidRDefault="00787E8B" w:rsidP="00787E8B">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Cloud-based Server. Client Database.</w:t>
            </w:r>
          </w:p>
        </w:tc>
        <w:tc>
          <w:tcPr>
            <w:tcW w:w="2160" w:type="dxa"/>
            <w:shd w:val="clear" w:color="auto" w:fill="F2F2F2"/>
            <w:tcMar>
              <w:top w:w="100" w:type="dxa"/>
              <w:left w:w="100" w:type="dxa"/>
              <w:bottom w:w="100" w:type="dxa"/>
              <w:right w:w="100" w:type="dxa"/>
            </w:tcMar>
          </w:tcPr>
          <w:p w14:paraId="03B27123" w14:textId="77777777" w:rsidR="00787E8B" w:rsidRPr="00EB627C" w:rsidRDefault="00787E8B" w:rsidP="00787E8B">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At the time of installation.</w:t>
            </w:r>
          </w:p>
        </w:tc>
        <w:tc>
          <w:tcPr>
            <w:tcW w:w="2160" w:type="dxa"/>
            <w:shd w:val="clear" w:color="auto" w:fill="F2F2F2"/>
            <w:tcMar>
              <w:top w:w="100" w:type="dxa"/>
              <w:left w:w="100" w:type="dxa"/>
              <w:bottom w:w="100" w:type="dxa"/>
              <w:right w:w="100" w:type="dxa"/>
            </w:tcMar>
          </w:tcPr>
          <w:p w14:paraId="6FAAEE7B" w14:textId="77777777" w:rsidR="00787E8B" w:rsidRPr="00EB627C" w:rsidRDefault="00787E8B" w:rsidP="00787E8B">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TAS, M&amp;E Director</w:t>
            </w:r>
          </w:p>
        </w:tc>
      </w:tr>
    </w:tbl>
    <w:p w14:paraId="0D690266" w14:textId="13E4E115" w:rsidR="00787E8B" w:rsidRPr="00EB627C" w:rsidRDefault="00787E8B" w:rsidP="00787E8B">
      <w:pPr>
        <w:spacing w:before="160"/>
        <w:rPr>
          <w:i/>
          <w:color w:val="4F5150"/>
        </w:rPr>
      </w:pPr>
      <w:r w:rsidRPr="00EB627C">
        <w:rPr>
          <w:rFonts w:eastAsia="Century Gothic" w:cs="Century Gothic"/>
        </w:rPr>
        <w:t xml:space="preserve">Both commissioning parameters are measured directly. </w:t>
      </w:r>
    </w:p>
    <w:tbl>
      <w:tblPr>
        <w:tblW w:w="8640" w:type="dxa"/>
        <w:tblInd w:w="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160"/>
        <w:gridCol w:w="2160"/>
        <w:gridCol w:w="2160"/>
        <w:gridCol w:w="2160"/>
      </w:tblGrid>
      <w:tr w:rsidR="00787E8B" w:rsidRPr="00EB627C" w14:paraId="6BF90C12" w14:textId="77777777" w:rsidTr="00874934">
        <w:trPr>
          <w:trHeight w:val="400"/>
        </w:trPr>
        <w:tc>
          <w:tcPr>
            <w:tcW w:w="8640" w:type="dxa"/>
            <w:gridSpan w:val="4"/>
            <w:shd w:val="clear" w:color="auto" w:fill="2B3957"/>
            <w:tcMar>
              <w:top w:w="100" w:type="dxa"/>
              <w:left w:w="100" w:type="dxa"/>
              <w:bottom w:w="100" w:type="dxa"/>
              <w:right w:w="100" w:type="dxa"/>
            </w:tcMar>
          </w:tcPr>
          <w:p w14:paraId="0EB90B74" w14:textId="77777777" w:rsidR="00787E8B" w:rsidRPr="00EB627C" w:rsidRDefault="00787E8B" w:rsidP="00874934">
            <w:pPr>
              <w:spacing w:before="120" w:after="120" w:line="240" w:lineRule="auto"/>
              <w:rPr>
                <w:rFonts w:eastAsia="Century Gothic" w:cs="Century Gothic"/>
                <w:color w:val="FFFFFF"/>
              </w:rPr>
            </w:pPr>
            <w:r w:rsidRPr="00EB627C">
              <w:rPr>
                <w:rFonts w:eastAsia="Century Gothic" w:cs="Century Gothic"/>
                <w:b/>
                <w:color w:val="FFFFFF"/>
              </w:rPr>
              <w:t xml:space="preserve">Project Activity One: Data / Parameter: </w:t>
            </w:r>
            <w:proofErr w:type="spellStart"/>
            <w:proofErr w:type="gramStart"/>
            <w:r w:rsidRPr="00EB627C">
              <w:rPr>
                <w:rFonts w:eastAsia="Century Gothic" w:cs="Century Gothic"/>
                <w:b/>
                <w:color w:val="FFFFFF"/>
                <w:sz w:val="22"/>
              </w:rPr>
              <w:t>N</w:t>
            </w:r>
            <w:r w:rsidRPr="00EB627C">
              <w:rPr>
                <w:rFonts w:eastAsia="Century Gothic" w:cs="Century Gothic"/>
                <w:color w:val="FFFFFF"/>
                <w:sz w:val="22"/>
                <w:vertAlign w:val="subscript"/>
              </w:rPr>
              <w:t>y,i</w:t>
            </w:r>
            <w:proofErr w:type="gramEnd"/>
            <w:r w:rsidRPr="00EB627C">
              <w:rPr>
                <w:rFonts w:eastAsia="Century Gothic" w:cs="Century Gothic"/>
                <w:color w:val="FFFFFF"/>
                <w:sz w:val="22"/>
                <w:vertAlign w:val="subscript"/>
              </w:rPr>
              <w:t>,j</w:t>
            </w:r>
            <w:proofErr w:type="spellEnd"/>
            <w:r w:rsidRPr="00EB627C">
              <w:rPr>
                <w:rFonts w:eastAsia="Century Gothic" w:cs="Century Gothic"/>
                <w:color w:val="FFFFFF"/>
              </w:rPr>
              <w:t xml:space="preserve"> </w:t>
            </w:r>
          </w:p>
        </w:tc>
      </w:tr>
      <w:tr w:rsidR="00787E8B" w:rsidRPr="00EB627C" w14:paraId="21F24805" w14:textId="77777777" w:rsidTr="00874934">
        <w:trPr>
          <w:trHeight w:val="440"/>
        </w:trPr>
        <w:tc>
          <w:tcPr>
            <w:tcW w:w="2160" w:type="dxa"/>
            <w:shd w:val="clear" w:color="auto" w:fill="F2F2F2"/>
            <w:tcMar>
              <w:top w:w="100" w:type="dxa"/>
              <w:left w:w="100" w:type="dxa"/>
              <w:bottom w:w="100" w:type="dxa"/>
              <w:right w:w="100" w:type="dxa"/>
            </w:tcMar>
          </w:tcPr>
          <w:p w14:paraId="4C5111D0"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lastRenderedPageBreak/>
              <w:t>Method</w:t>
            </w:r>
          </w:p>
        </w:tc>
        <w:tc>
          <w:tcPr>
            <w:tcW w:w="2160" w:type="dxa"/>
            <w:shd w:val="clear" w:color="auto" w:fill="F2F2F2"/>
            <w:tcMar>
              <w:top w:w="100" w:type="dxa"/>
              <w:left w:w="100" w:type="dxa"/>
              <w:bottom w:w="100" w:type="dxa"/>
              <w:right w:w="100" w:type="dxa"/>
            </w:tcMar>
          </w:tcPr>
          <w:p w14:paraId="5D253B64"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Stored</w:t>
            </w:r>
          </w:p>
        </w:tc>
        <w:tc>
          <w:tcPr>
            <w:tcW w:w="2160" w:type="dxa"/>
            <w:shd w:val="clear" w:color="auto" w:fill="F2F2F2"/>
            <w:tcMar>
              <w:top w:w="100" w:type="dxa"/>
              <w:left w:w="100" w:type="dxa"/>
              <w:bottom w:w="100" w:type="dxa"/>
              <w:right w:w="100" w:type="dxa"/>
            </w:tcMar>
          </w:tcPr>
          <w:p w14:paraId="78645B91"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Time-Frame</w:t>
            </w:r>
          </w:p>
        </w:tc>
        <w:tc>
          <w:tcPr>
            <w:tcW w:w="2160" w:type="dxa"/>
            <w:shd w:val="clear" w:color="auto" w:fill="F2F2F2"/>
            <w:tcMar>
              <w:top w:w="100" w:type="dxa"/>
              <w:left w:w="100" w:type="dxa"/>
              <w:bottom w:w="100" w:type="dxa"/>
              <w:right w:w="100" w:type="dxa"/>
            </w:tcMar>
          </w:tcPr>
          <w:p w14:paraId="3D19CDA0"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b/>
              </w:rPr>
            </w:pPr>
            <w:r w:rsidRPr="00EB627C">
              <w:rPr>
                <w:rFonts w:eastAsia="Century Gothic" w:cs="Century Gothic"/>
                <w:b/>
              </w:rPr>
              <w:t>Responsible Party</w:t>
            </w:r>
          </w:p>
        </w:tc>
      </w:tr>
      <w:tr w:rsidR="00787E8B" w:rsidRPr="00EB627C" w14:paraId="17B759ED" w14:textId="77777777" w:rsidTr="00874934">
        <w:tc>
          <w:tcPr>
            <w:tcW w:w="2160" w:type="dxa"/>
            <w:shd w:val="clear" w:color="auto" w:fill="F2F2F2"/>
            <w:tcMar>
              <w:top w:w="100" w:type="dxa"/>
              <w:left w:w="100" w:type="dxa"/>
              <w:bottom w:w="100" w:type="dxa"/>
              <w:right w:w="100" w:type="dxa"/>
            </w:tcMar>
          </w:tcPr>
          <w:p w14:paraId="66C1B9F0" w14:textId="77777777" w:rsidR="00787E8B" w:rsidRPr="00EB627C" w:rsidRDefault="00787E8B" w:rsidP="00874934">
            <w:pPr>
              <w:spacing w:before="160" w:after="0"/>
              <w:rPr>
                <w:rFonts w:eastAsia="Century Gothic" w:cs="Century Gothic"/>
              </w:rPr>
            </w:pPr>
            <w:r w:rsidRPr="00EB627C">
              <w:rPr>
                <w:rFonts w:eastAsia="Century Gothic" w:cs="Century Gothic"/>
              </w:rPr>
              <w:t>At the end of each visit, a survey question prompts the TAS to update the stove status (figure 9).</w:t>
            </w:r>
          </w:p>
        </w:tc>
        <w:tc>
          <w:tcPr>
            <w:tcW w:w="2160" w:type="dxa"/>
            <w:shd w:val="clear" w:color="auto" w:fill="F2F2F2"/>
            <w:tcMar>
              <w:top w:w="100" w:type="dxa"/>
              <w:left w:w="100" w:type="dxa"/>
              <w:bottom w:w="100" w:type="dxa"/>
              <w:right w:w="100" w:type="dxa"/>
            </w:tcMar>
          </w:tcPr>
          <w:p w14:paraId="31070906"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Cloud-based Server. Client Database.</w:t>
            </w:r>
          </w:p>
        </w:tc>
        <w:tc>
          <w:tcPr>
            <w:tcW w:w="2160" w:type="dxa"/>
            <w:shd w:val="clear" w:color="auto" w:fill="F2F2F2"/>
            <w:tcMar>
              <w:top w:w="100" w:type="dxa"/>
              <w:left w:w="100" w:type="dxa"/>
              <w:bottom w:w="100" w:type="dxa"/>
              <w:right w:w="100" w:type="dxa"/>
            </w:tcMar>
          </w:tcPr>
          <w:p w14:paraId="75F2070A"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365 days after installation and ongoing biennial monitoring for a representative sample</w:t>
            </w:r>
          </w:p>
        </w:tc>
        <w:tc>
          <w:tcPr>
            <w:tcW w:w="2160" w:type="dxa"/>
            <w:shd w:val="clear" w:color="auto" w:fill="F2F2F2"/>
            <w:tcMar>
              <w:top w:w="100" w:type="dxa"/>
              <w:left w:w="100" w:type="dxa"/>
              <w:bottom w:w="100" w:type="dxa"/>
              <w:right w:w="100" w:type="dxa"/>
            </w:tcMar>
          </w:tcPr>
          <w:p w14:paraId="6104FEFF" w14:textId="77777777" w:rsidR="00787E8B" w:rsidRPr="00EB627C" w:rsidRDefault="00787E8B" w:rsidP="00874934">
            <w:pPr>
              <w:widowControl w:val="0"/>
              <w:pBdr>
                <w:top w:val="nil"/>
                <w:left w:val="nil"/>
                <w:bottom w:val="nil"/>
                <w:right w:val="nil"/>
                <w:between w:val="nil"/>
              </w:pBdr>
              <w:spacing w:after="0" w:line="240" w:lineRule="auto"/>
              <w:rPr>
                <w:rFonts w:eastAsia="Century Gothic" w:cs="Century Gothic"/>
              </w:rPr>
            </w:pPr>
            <w:r w:rsidRPr="00EB627C">
              <w:rPr>
                <w:rFonts w:eastAsia="Century Gothic" w:cs="Century Gothic"/>
              </w:rPr>
              <w:t>TAS, M&amp;E Director</w:t>
            </w:r>
          </w:p>
        </w:tc>
      </w:tr>
    </w:tbl>
    <w:p w14:paraId="2D279DDF" w14:textId="5179D3CD" w:rsidR="00C42932" w:rsidRPr="00EB627C" w:rsidRDefault="00C42932" w:rsidP="00C42932">
      <w:pPr>
        <w:spacing w:before="160" w:after="0"/>
        <w:rPr>
          <w:rFonts w:eastAsia="Century Gothic" w:cs="Century Gothic"/>
          <w:color w:val="4F5150"/>
        </w:rPr>
      </w:pPr>
    </w:p>
    <w:p w14:paraId="1173CAAE" w14:textId="57423836" w:rsidR="00787E8B" w:rsidRPr="00EB627C" w:rsidRDefault="00787E8B" w:rsidP="00787E8B">
      <w:pPr>
        <w:spacing w:before="160"/>
        <w:rPr>
          <w:rFonts w:eastAsia="Century Gothic" w:cs="Century Gothic"/>
        </w:rPr>
      </w:pPr>
      <w:r w:rsidRPr="00EB627C">
        <w:rPr>
          <w:rFonts w:eastAsia="Century Gothic" w:cs="Century Gothic"/>
        </w:rPr>
        <w:t xml:space="preserve">To determine </w:t>
      </w:r>
      <w:proofErr w:type="spellStart"/>
      <w:proofErr w:type="gramStart"/>
      <w:r w:rsidRPr="00EB627C">
        <w:rPr>
          <w:rFonts w:eastAsia="Century Gothic" w:cs="Century Gothic"/>
        </w:rPr>
        <w:t>Ny,i</w:t>
      </w:r>
      <w:proofErr w:type="gramEnd"/>
      <w:r w:rsidRPr="00EB627C">
        <w:rPr>
          <w:rFonts w:eastAsia="Century Gothic" w:cs="Century Gothic"/>
        </w:rPr>
        <w:t>,j</w:t>
      </w:r>
      <w:proofErr w:type="spellEnd"/>
      <w:r w:rsidRPr="00EB627C">
        <w:rPr>
          <w:rFonts w:eastAsia="Century Gothic" w:cs="Century Gothic"/>
        </w:rPr>
        <w:t>, (for each project activity) we survey a representative sample of each batch, biennially, per CDM guidelines (95% confidence, ±10% target precision level).</w:t>
      </w:r>
      <w:r w:rsidRPr="00EB627C">
        <w:rPr>
          <w:rFonts w:eastAsia="Century Gothic" w:cs="Century Gothic"/>
          <w:vertAlign w:val="superscript"/>
        </w:rPr>
        <w:footnoteReference w:id="19"/>
      </w:r>
      <w:r w:rsidRPr="00EB627C">
        <w:rPr>
          <w:rFonts w:eastAsia="Century Gothic" w:cs="Century Gothic"/>
        </w:rPr>
        <w:t xml:space="preserve"> This representative sample is visited one, three, five and seven years after installation. </w:t>
      </w:r>
    </w:p>
    <w:p w14:paraId="49BF4E97" w14:textId="77777777" w:rsidR="00787E8B" w:rsidRPr="00EB627C" w:rsidRDefault="00787E8B" w:rsidP="00C42932">
      <w:pPr>
        <w:spacing w:before="160" w:after="0"/>
        <w:rPr>
          <w:rFonts w:eastAsia="Century Gothic" w:cs="Century Gothic"/>
          <w:color w:val="4F5150"/>
        </w:rPr>
      </w:pPr>
    </w:p>
    <w:tbl>
      <w:tblPr>
        <w:tblpPr w:leftFromText="180" w:rightFromText="180" w:vertAnchor="page" w:horzAnchor="margin" w:tblpXSpec="center" w:tblpY="6899"/>
        <w:tblW w:w="86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160"/>
        <w:gridCol w:w="2160"/>
        <w:gridCol w:w="2160"/>
        <w:gridCol w:w="2160"/>
      </w:tblGrid>
      <w:tr w:rsidR="00787E8B" w:rsidRPr="00EB627C" w14:paraId="2D7705DE" w14:textId="77777777" w:rsidTr="00867422">
        <w:trPr>
          <w:trHeight w:val="400"/>
        </w:trPr>
        <w:tc>
          <w:tcPr>
            <w:tcW w:w="8640" w:type="dxa"/>
            <w:gridSpan w:val="4"/>
            <w:shd w:val="clear" w:color="auto" w:fill="2B3957"/>
            <w:tcMar>
              <w:top w:w="100" w:type="dxa"/>
              <w:left w:w="100" w:type="dxa"/>
              <w:bottom w:w="100" w:type="dxa"/>
              <w:right w:w="100" w:type="dxa"/>
            </w:tcMar>
          </w:tcPr>
          <w:p w14:paraId="6BE0E325" w14:textId="77777777" w:rsidR="00787E8B" w:rsidRPr="00EB627C" w:rsidRDefault="00787E8B" w:rsidP="00867422">
            <w:pPr>
              <w:spacing w:before="120" w:after="120"/>
              <w:rPr>
                <w:rFonts w:eastAsia="Century Gothic" w:cs="Century Gothic"/>
              </w:rPr>
            </w:pPr>
            <w:r w:rsidRPr="00EB627C">
              <w:rPr>
                <w:rFonts w:eastAsia="Century Gothic" w:cs="Century Gothic"/>
                <w:b/>
              </w:rPr>
              <w:t xml:space="preserve">Project Activity Two: Data / Parameter: </w:t>
            </w:r>
            <w:proofErr w:type="spellStart"/>
            <w:proofErr w:type="gramStart"/>
            <w:r w:rsidRPr="00EB627C">
              <w:rPr>
                <w:rFonts w:eastAsia="Century Gothic" w:cs="Century Gothic"/>
                <w:b/>
              </w:rPr>
              <w:t>SC</w:t>
            </w:r>
            <w:r w:rsidRPr="00EB627C">
              <w:rPr>
                <w:rFonts w:eastAsia="Century Gothic" w:cs="Century Gothic"/>
                <w:vertAlign w:val="subscript"/>
              </w:rPr>
              <w:t>new,i</w:t>
            </w:r>
            <w:proofErr w:type="spellEnd"/>
            <w:proofErr w:type="gramEnd"/>
            <w:r w:rsidRPr="00EB627C">
              <w:rPr>
                <w:rFonts w:eastAsia="Century Gothic" w:cs="Century Gothic"/>
                <w:vertAlign w:val="subscript"/>
              </w:rPr>
              <w:t>, j</w:t>
            </w:r>
          </w:p>
        </w:tc>
      </w:tr>
      <w:tr w:rsidR="00787E8B" w:rsidRPr="00EB627C" w14:paraId="420F7F79" w14:textId="77777777" w:rsidTr="00867422">
        <w:trPr>
          <w:trHeight w:val="440"/>
        </w:trPr>
        <w:tc>
          <w:tcPr>
            <w:tcW w:w="2160" w:type="dxa"/>
            <w:shd w:val="clear" w:color="auto" w:fill="F2F2F2"/>
            <w:tcMar>
              <w:top w:w="100" w:type="dxa"/>
              <w:left w:w="100" w:type="dxa"/>
              <w:bottom w:w="100" w:type="dxa"/>
              <w:right w:w="100" w:type="dxa"/>
            </w:tcMar>
          </w:tcPr>
          <w:p w14:paraId="4A28E034" w14:textId="77777777" w:rsidR="00787E8B" w:rsidRPr="00EB627C" w:rsidRDefault="00787E8B" w:rsidP="00867422">
            <w:pPr>
              <w:widowControl w:val="0"/>
              <w:rPr>
                <w:rFonts w:eastAsia="Century Gothic" w:cs="Century Gothic"/>
              </w:rPr>
            </w:pPr>
            <w:r w:rsidRPr="00EB627C">
              <w:rPr>
                <w:rFonts w:eastAsia="Century Gothic" w:cs="Century Gothic"/>
                <w:b/>
              </w:rPr>
              <w:t>Method</w:t>
            </w:r>
          </w:p>
        </w:tc>
        <w:tc>
          <w:tcPr>
            <w:tcW w:w="2160" w:type="dxa"/>
            <w:shd w:val="clear" w:color="auto" w:fill="F2F2F2"/>
            <w:tcMar>
              <w:top w:w="100" w:type="dxa"/>
              <w:left w:w="100" w:type="dxa"/>
              <w:bottom w:w="100" w:type="dxa"/>
              <w:right w:w="100" w:type="dxa"/>
            </w:tcMar>
          </w:tcPr>
          <w:p w14:paraId="1D2DFA78" w14:textId="77777777" w:rsidR="00787E8B" w:rsidRPr="00EB627C" w:rsidRDefault="00787E8B" w:rsidP="00867422">
            <w:pPr>
              <w:widowControl w:val="0"/>
              <w:rPr>
                <w:rFonts w:eastAsia="Century Gothic" w:cs="Century Gothic"/>
              </w:rPr>
            </w:pPr>
            <w:r w:rsidRPr="00EB627C">
              <w:rPr>
                <w:rFonts w:eastAsia="Century Gothic" w:cs="Century Gothic"/>
                <w:b/>
              </w:rPr>
              <w:t>Stored</w:t>
            </w:r>
          </w:p>
        </w:tc>
        <w:tc>
          <w:tcPr>
            <w:tcW w:w="2160" w:type="dxa"/>
            <w:shd w:val="clear" w:color="auto" w:fill="F2F2F2"/>
            <w:tcMar>
              <w:top w:w="100" w:type="dxa"/>
              <w:left w:w="100" w:type="dxa"/>
              <w:bottom w:w="100" w:type="dxa"/>
              <w:right w:w="100" w:type="dxa"/>
            </w:tcMar>
          </w:tcPr>
          <w:p w14:paraId="07EE7D54" w14:textId="77777777" w:rsidR="00787E8B" w:rsidRPr="00EB627C" w:rsidRDefault="00787E8B" w:rsidP="00867422">
            <w:pPr>
              <w:widowControl w:val="0"/>
              <w:rPr>
                <w:rFonts w:eastAsia="Century Gothic" w:cs="Century Gothic"/>
                <w:b/>
              </w:rPr>
            </w:pPr>
            <w:r w:rsidRPr="00EB627C">
              <w:rPr>
                <w:rFonts w:eastAsia="Century Gothic" w:cs="Century Gothic"/>
                <w:b/>
              </w:rPr>
              <w:t>Time-Frame</w:t>
            </w:r>
          </w:p>
        </w:tc>
        <w:tc>
          <w:tcPr>
            <w:tcW w:w="2160" w:type="dxa"/>
            <w:shd w:val="clear" w:color="auto" w:fill="F2F2F2"/>
            <w:tcMar>
              <w:top w:w="100" w:type="dxa"/>
              <w:left w:w="100" w:type="dxa"/>
              <w:bottom w:w="100" w:type="dxa"/>
              <w:right w:w="100" w:type="dxa"/>
            </w:tcMar>
          </w:tcPr>
          <w:p w14:paraId="634AA7AD" w14:textId="77777777" w:rsidR="00787E8B" w:rsidRPr="00EB627C" w:rsidRDefault="00787E8B" w:rsidP="00867422">
            <w:pPr>
              <w:widowControl w:val="0"/>
              <w:rPr>
                <w:rFonts w:eastAsia="Century Gothic" w:cs="Century Gothic"/>
                <w:b/>
              </w:rPr>
            </w:pPr>
            <w:r w:rsidRPr="00EB627C">
              <w:rPr>
                <w:rFonts w:eastAsia="Century Gothic" w:cs="Century Gothic"/>
                <w:b/>
              </w:rPr>
              <w:t>Responsible Party</w:t>
            </w:r>
          </w:p>
        </w:tc>
      </w:tr>
      <w:tr w:rsidR="00787E8B" w:rsidRPr="00EB627C" w14:paraId="5C458BBA" w14:textId="77777777" w:rsidTr="00867422">
        <w:tc>
          <w:tcPr>
            <w:tcW w:w="2160" w:type="dxa"/>
            <w:shd w:val="clear" w:color="auto" w:fill="F2F2F2"/>
            <w:tcMar>
              <w:top w:w="100" w:type="dxa"/>
              <w:left w:w="100" w:type="dxa"/>
              <w:bottom w:w="100" w:type="dxa"/>
              <w:right w:w="100" w:type="dxa"/>
            </w:tcMar>
          </w:tcPr>
          <w:p w14:paraId="679A26D0" w14:textId="77777777" w:rsidR="00787E8B" w:rsidRPr="00EB627C" w:rsidRDefault="00787E8B" w:rsidP="00867422">
            <w:pPr>
              <w:widowControl w:val="0"/>
              <w:rPr>
                <w:rFonts w:eastAsia="Century Gothic" w:cs="Century Gothic"/>
              </w:rPr>
            </w:pPr>
            <w:r w:rsidRPr="00EB627C">
              <w:rPr>
                <w:rFonts w:eastAsia="Century Gothic" w:cs="Century Gothic"/>
              </w:rPr>
              <w:t>The Controlled Cooking Test (CCT), administered per international guidelines.</w:t>
            </w:r>
            <w:r w:rsidRPr="00EB627C">
              <w:rPr>
                <w:rFonts w:eastAsia="Century Gothic" w:cs="Century Gothic"/>
                <w:vertAlign w:val="superscript"/>
              </w:rPr>
              <w:footnoteReference w:id="20"/>
            </w:r>
          </w:p>
        </w:tc>
        <w:tc>
          <w:tcPr>
            <w:tcW w:w="2160" w:type="dxa"/>
            <w:shd w:val="clear" w:color="auto" w:fill="F2F2F2"/>
            <w:tcMar>
              <w:top w:w="100" w:type="dxa"/>
              <w:left w:w="100" w:type="dxa"/>
              <w:bottom w:w="100" w:type="dxa"/>
              <w:right w:w="100" w:type="dxa"/>
            </w:tcMar>
          </w:tcPr>
          <w:p w14:paraId="1FCFDBF2" w14:textId="2462B9CA" w:rsidR="00787E8B" w:rsidRPr="00EB627C" w:rsidRDefault="00787E8B" w:rsidP="00867422">
            <w:pPr>
              <w:widowControl w:val="0"/>
              <w:rPr>
                <w:rFonts w:eastAsia="Century Gothic" w:cs="Century Gothic"/>
              </w:rPr>
            </w:pPr>
            <w:r w:rsidRPr="00EB627C">
              <w:rPr>
                <w:rFonts w:eastAsia="Century Gothic" w:cs="Century Gothic"/>
              </w:rPr>
              <w:t>Cloud-based Spreadsheet.</w:t>
            </w:r>
          </w:p>
        </w:tc>
        <w:tc>
          <w:tcPr>
            <w:tcW w:w="2160" w:type="dxa"/>
            <w:shd w:val="clear" w:color="auto" w:fill="F2F2F2"/>
            <w:tcMar>
              <w:top w:w="100" w:type="dxa"/>
              <w:left w:w="100" w:type="dxa"/>
              <w:bottom w:w="100" w:type="dxa"/>
              <w:right w:w="100" w:type="dxa"/>
            </w:tcMar>
          </w:tcPr>
          <w:p w14:paraId="0435995A" w14:textId="77777777" w:rsidR="00787E8B" w:rsidRPr="00EB627C" w:rsidRDefault="00787E8B" w:rsidP="00867422">
            <w:pPr>
              <w:widowControl w:val="0"/>
              <w:rPr>
                <w:rFonts w:eastAsia="Century Gothic" w:cs="Century Gothic"/>
              </w:rPr>
            </w:pPr>
            <w:r w:rsidRPr="00EB627C">
              <w:rPr>
                <w:rFonts w:eastAsia="Century Gothic" w:cs="Century Gothic"/>
              </w:rPr>
              <w:t>Ongoing annual monitoring for a representative sample</w:t>
            </w:r>
          </w:p>
        </w:tc>
        <w:tc>
          <w:tcPr>
            <w:tcW w:w="2160" w:type="dxa"/>
            <w:shd w:val="clear" w:color="auto" w:fill="F2F2F2"/>
            <w:tcMar>
              <w:top w:w="100" w:type="dxa"/>
              <w:left w:w="100" w:type="dxa"/>
              <w:bottom w:w="100" w:type="dxa"/>
              <w:right w:w="100" w:type="dxa"/>
            </w:tcMar>
          </w:tcPr>
          <w:p w14:paraId="1748BB49" w14:textId="77777777" w:rsidR="00787E8B" w:rsidRPr="00EB627C" w:rsidRDefault="00787E8B" w:rsidP="00867422">
            <w:pPr>
              <w:widowControl w:val="0"/>
              <w:rPr>
                <w:rFonts w:eastAsia="Century Gothic" w:cs="Century Gothic"/>
              </w:rPr>
            </w:pPr>
            <w:r w:rsidRPr="00EB627C">
              <w:rPr>
                <w:rFonts w:eastAsia="Century Gothic" w:cs="Century Gothic"/>
              </w:rPr>
              <w:t>TAS, M&amp;E Director, Technician</w:t>
            </w:r>
          </w:p>
        </w:tc>
      </w:tr>
    </w:tbl>
    <w:p w14:paraId="0D447780" w14:textId="77777777" w:rsidR="00787E8B" w:rsidRPr="00EB627C" w:rsidRDefault="00787E8B" w:rsidP="00C42932">
      <w:pPr>
        <w:spacing w:before="160" w:after="0"/>
        <w:rPr>
          <w:i/>
          <w:color w:val="4F5150"/>
        </w:rPr>
      </w:pPr>
    </w:p>
    <w:p w14:paraId="74FF9447" w14:textId="72DE6D17" w:rsidR="00C42932" w:rsidRPr="00EB627C" w:rsidRDefault="00C42932" w:rsidP="00C42932">
      <w:pPr>
        <w:spacing w:before="160" w:after="0"/>
        <w:rPr>
          <w:i/>
          <w:color w:val="4F5150"/>
        </w:rPr>
      </w:pPr>
    </w:p>
    <w:p w14:paraId="025EC4B2" w14:textId="4AF3B3FA" w:rsidR="00C42932" w:rsidRPr="00EB627C" w:rsidRDefault="00C42932" w:rsidP="00C42932">
      <w:pPr>
        <w:spacing w:before="160" w:after="0"/>
        <w:ind w:left="720"/>
        <w:rPr>
          <w:i/>
          <w:color w:val="4F5150"/>
        </w:rPr>
      </w:pPr>
    </w:p>
    <w:p w14:paraId="024C6D51" w14:textId="7028224D" w:rsidR="00787E8B" w:rsidRPr="00EB627C" w:rsidRDefault="00787E8B" w:rsidP="00787E8B">
      <w:pPr>
        <w:spacing w:before="160"/>
        <w:rPr>
          <w:rFonts w:eastAsia="Century Gothic" w:cs="Century Gothic"/>
        </w:rPr>
      </w:pPr>
      <w:r w:rsidRPr="00EB627C">
        <w:rPr>
          <w:rFonts w:eastAsia="Century Gothic" w:cs="Century Gothic"/>
        </w:rPr>
        <w:t xml:space="preserve">TRL randomly samples three or more families each year from the </w:t>
      </w:r>
      <w:r w:rsidR="00C5164D" w:rsidRPr="00EB627C">
        <w:rPr>
          <w:rFonts w:eastAsia="Century Gothic" w:cs="Century Gothic"/>
        </w:rPr>
        <w:t>relevant</w:t>
      </w:r>
      <w:r w:rsidRPr="00EB627C">
        <w:rPr>
          <w:rFonts w:eastAsia="Century Gothic" w:cs="Century Gothic"/>
        </w:rPr>
        <w:t xml:space="preserve"> batch, with three tests per stove, for a total of at least nine tests, or until sufficient to reach 90% confidence, ±10% target precision level, per CDM guidelines.</w:t>
      </w:r>
    </w:p>
    <w:p w14:paraId="33F8E25D" w14:textId="724B1077" w:rsidR="00565FBC" w:rsidRDefault="008206AE" w:rsidP="000E241C">
      <w:pPr>
        <w:pStyle w:val="Heading1"/>
      </w:pPr>
      <w:bookmarkStart w:id="43" w:name="_Toc19357252"/>
      <w:r>
        <w:lastRenderedPageBreak/>
        <w:t>Quantification of GHG Emission Reductions and Removals</w:t>
      </w:r>
      <w:bookmarkEnd w:id="43"/>
    </w:p>
    <w:p w14:paraId="0EDFA638" w14:textId="6420C8DB" w:rsidR="008206AE" w:rsidRPr="00F707B9" w:rsidRDefault="008206AE" w:rsidP="005422ED">
      <w:pPr>
        <w:pStyle w:val="Heading2"/>
        <w:ind w:left="720" w:hanging="720"/>
      </w:pPr>
      <w:bookmarkStart w:id="44" w:name="_Toc19357253"/>
      <w:r>
        <w:t>Baseline Emissions</w:t>
      </w:r>
      <w:bookmarkEnd w:id="44"/>
    </w:p>
    <w:p w14:paraId="012F2DA9" w14:textId="6B484353" w:rsidR="00787E8B" w:rsidRPr="00EB627C" w:rsidRDefault="00787E8B" w:rsidP="00787E8B">
      <w:pPr>
        <w:pBdr>
          <w:top w:val="nil"/>
          <w:left w:val="nil"/>
          <w:bottom w:val="nil"/>
          <w:right w:val="nil"/>
          <w:between w:val="nil"/>
        </w:pBdr>
        <w:spacing w:before="160"/>
        <w:rPr>
          <w:rFonts w:eastAsia="Century Gothic" w:cs="Century Gothic"/>
        </w:rPr>
      </w:pPr>
      <w:bookmarkStart w:id="45" w:name="_Toc19357254"/>
      <w:bookmarkStart w:id="46" w:name="_Toc382836612"/>
      <w:bookmarkEnd w:id="32"/>
      <w:bookmarkEnd w:id="33"/>
      <w:bookmarkEnd w:id="34"/>
      <w:r w:rsidRPr="00EB627C">
        <w:rPr>
          <w:rFonts w:eastAsia="Century Gothic" w:cs="Century Gothic"/>
        </w:rPr>
        <w:t xml:space="preserve">Not applicable. See </w:t>
      </w:r>
      <w:r w:rsidR="00C5164D" w:rsidRPr="00EB627C">
        <w:rPr>
          <w:rFonts w:eastAsia="Century Gothic" w:cs="Century Gothic"/>
        </w:rPr>
        <w:t xml:space="preserve">section </w:t>
      </w:r>
      <w:r w:rsidRPr="00EB627C">
        <w:rPr>
          <w:rFonts w:eastAsia="Century Gothic" w:cs="Century Gothic"/>
        </w:rPr>
        <w:t>5.4 for the calculation of net GHG emission reductions and removals.</w:t>
      </w:r>
    </w:p>
    <w:p w14:paraId="41D9DA9B" w14:textId="0EB6E88D" w:rsidR="008206AE" w:rsidRPr="00F707B9" w:rsidRDefault="008206AE" w:rsidP="005422ED">
      <w:pPr>
        <w:pStyle w:val="Heading2"/>
        <w:ind w:left="720" w:hanging="720"/>
      </w:pPr>
      <w:r>
        <w:t>Project Emissions</w:t>
      </w:r>
      <w:bookmarkEnd w:id="45"/>
    </w:p>
    <w:p w14:paraId="710C93AE" w14:textId="77777777" w:rsidR="00787E8B" w:rsidRPr="00EB627C" w:rsidRDefault="00787E8B" w:rsidP="00787E8B">
      <w:pPr>
        <w:pBdr>
          <w:top w:val="nil"/>
          <w:left w:val="nil"/>
          <w:bottom w:val="nil"/>
          <w:right w:val="nil"/>
          <w:between w:val="nil"/>
        </w:pBdr>
        <w:spacing w:before="160"/>
        <w:rPr>
          <w:rFonts w:eastAsia="Century Gothic" w:cs="Century Gothic"/>
        </w:rPr>
      </w:pPr>
      <w:bookmarkStart w:id="47" w:name="_Toc19357255"/>
      <w:r w:rsidRPr="00EB627C">
        <w:rPr>
          <w:rFonts w:eastAsia="Century Gothic" w:cs="Century Gothic"/>
        </w:rPr>
        <w:t>CDM AMS-II.G. Small-scale Methodology: Energy efficiency measures in thermal applications of non-renewable biomass, V11.1 defines the procedure to calculate emission reductions. The calculation of project emissions separate from baseline emissions is thus not applicable.</w:t>
      </w:r>
    </w:p>
    <w:p w14:paraId="6CE83308" w14:textId="7EF5923F" w:rsidR="008206AE" w:rsidRPr="00F707B9" w:rsidRDefault="008206AE" w:rsidP="005422ED">
      <w:pPr>
        <w:pStyle w:val="Heading2"/>
        <w:ind w:left="720" w:hanging="720"/>
      </w:pPr>
      <w:r>
        <w:t>Leakage</w:t>
      </w:r>
      <w:bookmarkEnd w:id="47"/>
    </w:p>
    <w:p w14:paraId="22FAA49B" w14:textId="4A9FFE26" w:rsidR="008206AE" w:rsidRPr="00EB627C" w:rsidRDefault="00787E8B" w:rsidP="005247B5">
      <w:pPr>
        <w:pStyle w:val="Instruction"/>
        <w:ind w:left="0"/>
        <w:rPr>
          <w:i w:val="0"/>
          <w:color w:val="000000" w:themeColor="text1"/>
        </w:rPr>
      </w:pPr>
      <w:r w:rsidRPr="00EB627C">
        <w:rPr>
          <w:rFonts w:eastAsia="Century Gothic" w:cs="Century Gothic"/>
          <w:i w:val="0"/>
          <w:color w:val="000000" w:themeColor="text1"/>
        </w:rPr>
        <w:t xml:space="preserve">The project uses a net gross adjustment factor of 95% to account for leakage. Section 5.4 paragraph 34 of AMS-II.G. V11.1 </w:t>
      </w:r>
      <w:proofErr w:type="gramStart"/>
      <w:r w:rsidRPr="00EB627C">
        <w:rPr>
          <w:rFonts w:eastAsia="Century Gothic" w:cs="Century Gothic"/>
          <w:i w:val="0"/>
          <w:color w:val="000000" w:themeColor="text1"/>
        </w:rPr>
        <w:t>states</w:t>
      </w:r>
      <w:proofErr w:type="gramEnd"/>
      <w:r w:rsidRPr="00EB627C">
        <w:rPr>
          <w:rFonts w:eastAsia="Century Gothic" w:cs="Century Gothic"/>
          <w:i w:val="0"/>
          <w:color w:val="000000" w:themeColor="text1"/>
        </w:rPr>
        <w:t xml:space="preserve"> “Alternatively, By savings, </w:t>
      </w:r>
      <w:proofErr w:type="spellStart"/>
      <w:r w:rsidRPr="00EB627C">
        <w:rPr>
          <w:rFonts w:eastAsia="Century Gothic" w:cs="Century Gothic"/>
          <w:i w:val="0"/>
          <w:color w:val="000000" w:themeColor="text1"/>
        </w:rPr>
        <w:t>i</w:t>
      </w:r>
      <w:proofErr w:type="spellEnd"/>
      <w:r w:rsidRPr="00EB627C">
        <w:rPr>
          <w:rFonts w:eastAsia="Century Gothic" w:cs="Century Gothic"/>
          <w:i w:val="0"/>
          <w:color w:val="000000" w:themeColor="text1"/>
        </w:rPr>
        <w:t>, j is multiplied by a net to gross adjustment factor of 0.95 to account for leakages, in which case surveys are not required.”</w:t>
      </w:r>
    </w:p>
    <w:p w14:paraId="5849B046" w14:textId="72C3CD6C" w:rsidR="008206AE" w:rsidRPr="00F707B9" w:rsidRDefault="008206AE" w:rsidP="005422ED">
      <w:pPr>
        <w:pStyle w:val="Heading2"/>
        <w:ind w:left="720" w:hanging="720"/>
      </w:pPr>
      <w:bookmarkStart w:id="48" w:name="_Toc19357256"/>
      <w:r>
        <w:t>Net GHG Emission Reductions and Removals</w:t>
      </w:r>
      <w:bookmarkEnd w:id="48"/>
    </w:p>
    <w:p w14:paraId="6AD08B4A" w14:textId="77777777" w:rsidR="00787E8B" w:rsidRPr="00EB627C" w:rsidRDefault="00787E8B" w:rsidP="00787E8B">
      <w:pPr>
        <w:spacing w:before="160"/>
        <w:rPr>
          <w:rFonts w:eastAsia="Century Gothic" w:cs="Century Gothic"/>
        </w:rPr>
      </w:pPr>
      <w:r w:rsidRPr="00EB627C">
        <w:rPr>
          <w:rFonts w:eastAsia="Century Gothic" w:cs="Century Gothic"/>
        </w:rPr>
        <w:t>Per section 5.3 of CDM AMS-II.G., V11.1, emission reductions are calculated per equation one as:</w:t>
      </w:r>
    </w:p>
    <w:p w14:paraId="662FB427" w14:textId="77777777" w:rsidR="00395B8D" w:rsidRPr="00EB627C" w:rsidRDefault="00395B8D" w:rsidP="00395B8D">
      <w:pPr>
        <w:spacing w:before="160" w:after="0"/>
        <w:ind w:left="720"/>
        <w:rPr>
          <w:i/>
          <w:color w:val="4F5150"/>
        </w:rPr>
      </w:pPr>
      <w:r w:rsidRPr="00EB627C">
        <w:rPr>
          <w:noProof/>
        </w:rPr>
        <w:drawing>
          <wp:anchor distT="114300" distB="114300" distL="114300" distR="114300" simplePos="0" relativeHeight="251664384" behindDoc="0" locked="0" layoutInCell="1" hidden="0" allowOverlap="1" wp14:anchorId="17E14948" wp14:editId="38C51990">
            <wp:simplePos x="0" y="0"/>
            <wp:positionH relativeFrom="column">
              <wp:posOffset>19051</wp:posOffset>
            </wp:positionH>
            <wp:positionV relativeFrom="paragraph">
              <wp:posOffset>120650</wp:posOffset>
            </wp:positionV>
            <wp:extent cx="1881188" cy="547255"/>
            <wp:effectExtent l="0" t="0" r="0" b="0"/>
            <wp:wrapSquare wrapText="bothSides" distT="114300" distB="114300" distL="114300" distR="11430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1881188" cy="547255"/>
                    </a:xfrm>
                    <a:prstGeom prst="rect">
                      <a:avLst/>
                    </a:prstGeom>
                    <a:ln/>
                  </pic:spPr>
                </pic:pic>
              </a:graphicData>
            </a:graphic>
          </wp:anchor>
        </w:drawing>
      </w:r>
    </w:p>
    <w:p w14:paraId="4F1F2751" w14:textId="77777777" w:rsidR="00395B8D" w:rsidRPr="00EB627C" w:rsidRDefault="00395B8D" w:rsidP="00395B8D">
      <w:pPr>
        <w:spacing w:before="160" w:after="0"/>
        <w:ind w:left="720"/>
        <w:rPr>
          <w:i/>
          <w:color w:val="4F5150"/>
        </w:rPr>
      </w:pPr>
    </w:p>
    <w:p w14:paraId="79343586" w14:textId="77777777" w:rsidR="00395B8D" w:rsidRPr="00EB627C" w:rsidRDefault="00395B8D" w:rsidP="00395B8D">
      <w:pPr>
        <w:spacing w:before="160" w:after="0"/>
        <w:ind w:left="720"/>
        <w:rPr>
          <w:i/>
          <w:color w:val="4F5150"/>
        </w:rPr>
      </w:pPr>
    </w:p>
    <w:p w14:paraId="7A1517D7" w14:textId="77777777" w:rsidR="00787E8B" w:rsidRPr="00EB627C" w:rsidRDefault="00787E8B" w:rsidP="00787E8B">
      <w:pPr>
        <w:spacing w:before="160"/>
        <w:rPr>
          <w:rFonts w:eastAsia="Century Gothic" w:cs="Century Gothic"/>
        </w:rPr>
      </w:pPr>
      <w:r w:rsidRPr="00EB627C">
        <w:rPr>
          <w:rFonts w:eastAsia="Century Gothic" w:cs="Century Gothic"/>
        </w:rPr>
        <w:t>Where:</w:t>
      </w:r>
    </w:p>
    <w:p w14:paraId="1640860C" w14:textId="77777777" w:rsidR="00787E8B" w:rsidRPr="00EB627C" w:rsidRDefault="00787E8B" w:rsidP="00787E8B">
      <w:pPr>
        <w:spacing w:before="160"/>
        <w:rPr>
          <w:rFonts w:eastAsia="Century Gothic" w:cs="Century Gothic"/>
        </w:rPr>
      </w:pPr>
      <w:r w:rsidRPr="00EB627C">
        <w:rPr>
          <w:rFonts w:ascii="Cambria Math" w:eastAsia="Century Gothic" w:hAnsi="Cambria Math" w:cs="Cambria Math"/>
        </w:rPr>
        <w:t>𝑖</w:t>
      </w:r>
      <w:r w:rsidRPr="00EB627C">
        <w:rPr>
          <w:rFonts w:eastAsia="Century Gothic" w:cs="Century Gothic"/>
        </w:rPr>
        <w:t xml:space="preserve"> = Indices for the situation where more than one type of project device is introduced to replace the pre-project devices. For Project Activity One, </w:t>
      </w:r>
      <w:proofErr w:type="spellStart"/>
      <w:r w:rsidRPr="00EB627C">
        <w:rPr>
          <w:rFonts w:eastAsia="Century Gothic" w:cs="Century Gothic"/>
        </w:rPr>
        <w:t>i</w:t>
      </w:r>
      <w:proofErr w:type="spellEnd"/>
      <w:r w:rsidRPr="00EB627C">
        <w:rPr>
          <w:rFonts w:eastAsia="Century Gothic" w:cs="Century Gothic"/>
        </w:rPr>
        <w:t xml:space="preserve"> = 1. For Project Activity Two, </w:t>
      </w:r>
      <w:proofErr w:type="spellStart"/>
      <w:r w:rsidRPr="00EB627C">
        <w:rPr>
          <w:rFonts w:eastAsia="Century Gothic" w:cs="Century Gothic"/>
        </w:rPr>
        <w:t>i</w:t>
      </w:r>
      <w:proofErr w:type="spellEnd"/>
      <w:r w:rsidRPr="00EB627C">
        <w:rPr>
          <w:rFonts w:eastAsia="Century Gothic" w:cs="Century Gothic"/>
        </w:rPr>
        <w:t xml:space="preserve"> = 2.</w:t>
      </w:r>
    </w:p>
    <w:p w14:paraId="44634669" w14:textId="77777777" w:rsidR="00787E8B" w:rsidRPr="00EB627C" w:rsidRDefault="00787E8B" w:rsidP="00787E8B">
      <w:pPr>
        <w:spacing w:before="160"/>
        <w:rPr>
          <w:rFonts w:eastAsia="Century Gothic" w:cs="Century Gothic"/>
        </w:rPr>
      </w:pPr>
      <w:r w:rsidRPr="00EB627C">
        <w:rPr>
          <w:rFonts w:eastAsia="Century Gothic" w:cs="Century Gothic"/>
        </w:rPr>
        <w:t xml:space="preserve">j = Indices for the situation where there is more than one batch of project device. There are seven batches. </w:t>
      </w:r>
    </w:p>
    <w:p w14:paraId="2F9111FF" w14:textId="77777777" w:rsidR="00787E8B" w:rsidRPr="00EB627C" w:rsidRDefault="00787E8B" w:rsidP="00787E8B">
      <w:pPr>
        <w:spacing w:before="160"/>
        <w:rPr>
          <w:rFonts w:eastAsia="Century Gothic" w:cs="Century Gothic"/>
        </w:rPr>
      </w:pPr>
      <w:r w:rsidRPr="00EB627C">
        <w:rPr>
          <w:rFonts w:eastAsia="Century Gothic" w:cs="Century Gothic"/>
        </w:rPr>
        <w:t>The methodology defines a batch “as the population of the device of the same type commissioned during a certain period of time (e.g. week or month) in a certain calendar year.” It goes on to state, “To establish the date of commissioning, the Project Participant may opt to group the devices in “batches” and the latest date of commissioning of a device within the batch shall be used as the date of commissioning for the entire batch.”</w:t>
      </w:r>
      <w:r w:rsidRPr="00EB627C">
        <w:rPr>
          <w:rStyle w:val="FootnoteReference"/>
          <w:rFonts w:eastAsia="Century Gothic" w:cs="Century Gothic"/>
        </w:rPr>
        <w:footnoteReference w:id="21"/>
      </w:r>
    </w:p>
    <w:p w14:paraId="6B6C3408" w14:textId="77777777" w:rsidR="00787E8B" w:rsidRPr="00EB627C" w:rsidRDefault="00787E8B" w:rsidP="00787E8B">
      <w:pPr>
        <w:spacing w:before="160"/>
        <w:rPr>
          <w:rFonts w:eastAsia="Century Gothic" w:cs="Century Gothic"/>
        </w:rPr>
      </w:pPr>
      <w:r w:rsidRPr="00EB627C">
        <w:rPr>
          <w:rFonts w:eastAsia="Century Gothic" w:cs="Century Gothic"/>
        </w:rPr>
        <w:lastRenderedPageBreak/>
        <w:t xml:space="preserve">The project groups all the stoves installed in one year into a batch. For the project, this year runs from September to August. September 1 of 2018 to August 31, 2019 is batch one (j=1), September 1 of 2019 to August 31 of 2020 is batch two (j=2), and so on. For Project Activity One, the installation date (commissioning date) of the cookstove determines its batch. For Project Activity Two, the date on which the device receives its energy efficiency enhancement -- its improvement -- determines its batch. This date is equivalent to the commissioning date as it is the date in which the device is now able to provide for thermal energy savings at the documented, more efficient rate. TRL’s maintenance log, stored in the client database is organized to track project device commissioning dates and assign them to the correct batch. </w:t>
      </w:r>
    </w:p>
    <w:p w14:paraId="3115134A" w14:textId="77777777" w:rsidR="00787E8B" w:rsidRPr="00EB627C" w:rsidRDefault="00787E8B" w:rsidP="00787E8B">
      <w:pPr>
        <w:spacing w:before="160"/>
        <w:rPr>
          <w:rFonts w:eastAsia="Century Gothic" w:cs="Century Gothic"/>
        </w:rPr>
      </w:pPr>
      <w:r w:rsidRPr="00EB627C">
        <w:rPr>
          <w:rFonts w:eastAsia="Century Gothic" w:cs="Century Gothic"/>
        </w:rPr>
        <w:t>AMS-II.G. later states in footnote two, “If the efficiency drop of project devices is monitored through the first batch approach (see paragraph 37 below), project participants shall describe in the PDD the measures taken to ensure that all batches receive the same level of quality control in the production, and maintenance/replacements during the crediting period, as the first batch. Monitoring reports shall describe the number of actions taken for maintenance and replacements to all batches separately.”</w:t>
      </w:r>
    </w:p>
    <w:p w14:paraId="1091C571" w14:textId="77777777" w:rsidR="00787E8B" w:rsidRPr="00EB627C" w:rsidRDefault="00787E8B" w:rsidP="00787E8B">
      <w:pPr>
        <w:spacing w:before="160"/>
        <w:rPr>
          <w:color w:val="000000"/>
        </w:rPr>
      </w:pPr>
      <w:r w:rsidRPr="00EB627C">
        <w:rPr>
          <w:rFonts w:eastAsia="Century Gothic" w:cs="Century Gothic"/>
        </w:rPr>
        <w:t>For Project Activity One, the project ops to account for efficiency per paragraph 37. All batches receive the same five-visit follow up schedule, monitoring and record keeping using a digital platform, and maintenance/replacements as needed. All the equipment is purchased from the same factory (HELPs International) which has quality assurance measures and is certified under the VCS standard. It does not remain in TRL’s warehouse for any longer than one year. Cookstoves are purchased in shipments of 40 (about three per year) and installed (commissioned) as determined by client demand. The technology and quality of the cookstove is equivalent for each stove across all batches, and throughout the monitoring period. This will be corroborated by maintenance records stored in TRL’s client database.</w:t>
      </w:r>
    </w:p>
    <w:p w14:paraId="4350456F" w14:textId="77777777" w:rsidR="00787E8B" w:rsidRPr="00EB627C" w:rsidRDefault="00787E8B" w:rsidP="00787E8B">
      <w:pPr>
        <w:spacing w:before="160"/>
        <w:rPr>
          <w:rFonts w:eastAsia="Century Gothic" w:cs="Century Gothic"/>
        </w:rPr>
      </w:pPr>
      <w:r w:rsidRPr="00EB627C">
        <w:rPr>
          <w:rFonts w:eastAsia="Century Gothic" w:cs="Century Gothic"/>
        </w:rPr>
        <w:t>For Project Activity Two, which uses option four and equation nine of AMS-II.G. instead, the above is not required nor applicable. With the use of a controlled cooking test (CCT), the requirements are not applicable because any annual changes of the quantity of woody biomass used and any annual changes in specific fuel consumption will be captured by the CCT.</w:t>
      </w:r>
    </w:p>
    <w:p w14:paraId="798494CE" w14:textId="77777777" w:rsidR="00787E8B" w:rsidRPr="00EB627C" w:rsidRDefault="00787E8B" w:rsidP="00787E8B">
      <w:pPr>
        <w:spacing w:before="160"/>
        <w:rPr>
          <w:rFonts w:eastAsia="Century Gothic" w:cs="Century Gothic"/>
        </w:rPr>
      </w:pPr>
      <w:r>
        <w:rPr>
          <w:rFonts w:ascii="Century Gothic" w:eastAsia="Century Gothic" w:hAnsi="Century Gothic" w:cs="Century Gothic"/>
        </w:rPr>
        <w:t xml:space="preserve">𝐸𝑅𝑦 = </w:t>
      </w:r>
      <w:r w:rsidRPr="00EB627C">
        <w:rPr>
          <w:rFonts w:eastAsia="Century Gothic" w:cs="Century Gothic"/>
        </w:rPr>
        <w:t>Emission reductions during year y in t CO2e</w:t>
      </w:r>
    </w:p>
    <w:p w14:paraId="6E4D88BC" w14:textId="77777777" w:rsidR="00787E8B" w:rsidRPr="00EB627C" w:rsidRDefault="00787E8B" w:rsidP="00787E8B">
      <w:pPr>
        <w:spacing w:before="160"/>
        <w:rPr>
          <w:rFonts w:eastAsia="Century Gothic" w:cs="Century Gothic"/>
        </w:rPr>
      </w:pPr>
      <w:r>
        <w:rPr>
          <w:noProof/>
        </w:rPr>
        <w:drawing>
          <wp:anchor distT="114300" distB="114300" distL="114300" distR="114300" simplePos="0" relativeHeight="251670528" behindDoc="0" locked="0" layoutInCell="1" hidden="0" allowOverlap="1" wp14:anchorId="78B0237E" wp14:editId="184E8F3D">
            <wp:simplePos x="0" y="0"/>
            <wp:positionH relativeFrom="column">
              <wp:posOffset>-34290</wp:posOffset>
            </wp:positionH>
            <wp:positionV relativeFrom="paragraph">
              <wp:posOffset>779780</wp:posOffset>
            </wp:positionV>
            <wp:extent cx="2780030" cy="541020"/>
            <wp:effectExtent l="0" t="0" r="0" b="0"/>
            <wp:wrapTopAndBottom distT="114300" distB="114300"/>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2780030" cy="541020"/>
                    </a:xfrm>
                    <a:prstGeom prst="rect">
                      <a:avLst/>
                    </a:prstGeom>
                    <a:ln/>
                  </pic:spPr>
                </pic:pic>
              </a:graphicData>
            </a:graphic>
          </wp:anchor>
        </w:drawing>
      </w:r>
      <w:proofErr w:type="gramStart"/>
      <w:r>
        <w:rPr>
          <w:rFonts w:ascii="Century Gothic" w:eastAsia="Century Gothic" w:hAnsi="Century Gothic" w:cs="Century Gothic"/>
        </w:rPr>
        <w:t>𝐸𝑅𝑦,𝑖</w:t>
      </w:r>
      <w:proofErr w:type="gramEnd"/>
      <w:r>
        <w:rPr>
          <w:rFonts w:ascii="Century Gothic" w:eastAsia="Century Gothic" w:hAnsi="Century Gothic" w:cs="Century Gothic"/>
        </w:rPr>
        <w:t xml:space="preserve">,𝑗 = </w:t>
      </w:r>
      <w:r w:rsidRPr="00EB627C">
        <w:rPr>
          <w:rFonts w:eastAsia="Century Gothic" w:cs="Century Gothic"/>
        </w:rPr>
        <w:t xml:space="preserve">Emission reductions by project device of type </w:t>
      </w:r>
      <w:proofErr w:type="spellStart"/>
      <w:r w:rsidRPr="00EB627C">
        <w:rPr>
          <w:rFonts w:eastAsia="Century Gothic" w:cs="Century Gothic"/>
        </w:rPr>
        <w:t>i</w:t>
      </w:r>
      <w:proofErr w:type="spellEnd"/>
      <w:r w:rsidRPr="00EB627C">
        <w:rPr>
          <w:rFonts w:eastAsia="Century Gothic" w:cs="Century Gothic"/>
        </w:rPr>
        <w:t xml:space="preserve"> and batch j during year y in t CO2e, as determined by Equation (2). See calculations below. Formula for Equation (2):</w:t>
      </w:r>
    </w:p>
    <w:p w14:paraId="2F8395B3" w14:textId="77777777" w:rsidR="00787E8B" w:rsidRDefault="00787E8B" w:rsidP="00787E8B">
      <w:pPr>
        <w:spacing w:before="160"/>
        <w:rPr>
          <w:rFonts w:ascii="Century Gothic" w:eastAsia="Century Gothic" w:hAnsi="Century Gothic" w:cs="Century Gothic"/>
        </w:rPr>
      </w:pPr>
    </w:p>
    <w:p w14:paraId="1DEFE999" w14:textId="564FC9E8" w:rsidR="00395B8D" w:rsidRDefault="00787E8B" w:rsidP="00787E8B">
      <w:pPr>
        <w:spacing w:before="160"/>
        <w:rPr>
          <w:rFonts w:eastAsia="Century Gothic" w:cs="Century Gothic"/>
        </w:rPr>
      </w:pPr>
      <w:r>
        <w:rPr>
          <w:rFonts w:ascii="Century Gothic" w:eastAsia="Century Gothic" w:hAnsi="Century Gothic" w:cs="Century Gothic"/>
        </w:rPr>
        <w:t xml:space="preserve">𝐿𝐸𝑦 </w:t>
      </w:r>
      <w:r w:rsidRPr="00EB627C">
        <w:rPr>
          <w:rFonts w:eastAsia="Century Gothic" w:cs="Century Gothic"/>
        </w:rPr>
        <w:t>= Leakage emissions in the year y. Not applicable</w:t>
      </w:r>
      <w:r w:rsidR="00752FA1">
        <w:rPr>
          <w:rFonts w:eastAsia="Century Gothic" w:cs="Century Gothic"/>
        </w:rPr>
        <w:t>.</w:t>
      </w:r>
      <w:r w:rsidRPr="00EB627C">
        <w:rPr>
          <w:rFonts w:eastAsia="Century Gothic" w:cs="Century Gothic"/>
        </w:rPr>
        <w:t xml:space="preserve"> (</w:t>
      </w:r>
      <w:r w:rsidR="00752FA1">
        <w:rPr>
          <w:rFonts w:eastAsia="Century Gothic" w:cs="Century Gothic"/>
        </w:rPr>
        <w:t>See VCS PD V 1.3</w:t>
      </w:r>
      <w:r w:rsidRPr="00EB627C">
        <w:rPr>
          <w:rFonts w:eastAsia="Century Gothic" w:cs="Century Gothic"/>
        </w:rPr>
        <w:t xml:space="preserve"> section 4.3)</w:t>
      </w:r>
    </w:p>
    <w:p w14:paraId="4E01A2F8" w14:textId="77777777" w:rsidR="00867422" w:rsidRDefault="00867422" w:rsidP="00787E8B">
      <w:pPr>
        <w:spacing w:before="160"/>
        <w:rPr>
          <w:rFonts w:ascii="Century Gothic" w:eastAsia="Century Gothic" w:hAnsi="Century Gothic" w:cs="Century Gothic"/>
        </w:rPr>
      </w:pPr>
    </w:p>
    <w:p w14:paraId="5522F73C" w14:textId="77777777" w:rsidR="00874934" w:rsidRPr="00EB627C" w:rsidRDefault="00874934" w:rsidP="00874934">
      <w:pPr>
        <w:spacing w:before="160"/>
        <w:rPr>
          <w:rFonts w:eastAsia="Century Gothic" w:cs="Century Gothic"/>
          <w:b/>
        </w:rPr>
      </w:pPr>
      <w:r w:rsidRPr="00EB627C">
        <w:rPr>
          <w:rFonts w:eastAsia="Century Gothic" w:cs="Century Gothic"/>
          <w:b/>
        </w:rPr>
        <w:lastRenderedPageBreak/>
        <w:t>Project Activity One - Equation (8): Option 3</w:t>
      </w:r>
    </w:p>
    <w:p w14:paraId="39739B54" w14:textId="77777777" w:rsidR="00874934" w:rsidRDefault="00874934" w:rsidP="00874934">
      <w:pPr>
        <w:spacing w:before="160"/>
        <w:ind w:left="720"/>
        <w:rPr>
          <w:rFonts w:ascii="Century Gothic" w:eastAsia="Century Gothic" w:hAnsi="Century Gothic" w:cs="Century Gothic"/>
          <w:b/>
        </w:rPr>
      </w:pPr>
      <w:r>
        <w:rPr>
          <w:rFonts w:ascii="Century Gothic" w:eastAsia="Century Gothic" w:hAnsi="Century Gothic" w:cs="Century Gothic"/>
          <w:b/>
          <w:noProof/>
        </w:rPr>
        <w:drawing>
          <wp:anchor distT="0" distB="0" distL="114300" distR="114300" simplePos="0" relativeHeight="251673600" behindDoc="0" locked="0" layoutInCell="1" allowOverlap="1" wp14:anchorId="2E712BB2" wp14:editId="46A609DB">
            <wp:simplePos x="0" y="0"/>
            <wp:positionH relativeFrom="column">
              <wp:posOffset>-51435</wp:posOffset>
            </wp:positionH>
            <wp:positionV relativeFrom="paragraph">
              <wp:posOffset>560</wp:posOffset>
            </wp:positionV>
            <wp:extent cx="2414285" cy="465137"/>
            <wp:effectExtent l="0" t="0" r="0" b="508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2414285" cy="465137"/>
                    </a:xfrm>
                    <a:prstGeom prst="rect">
                      <a:avLst/>
                    </a:prstGeom>
                    <a:ln/>
                  </pic:spPr>
                </pic:pic>
              </a:graphicData>
            </a:graphic>
            <wp14:sizeRelH relativeFrom="page">
              <wp14:pctWidth>0</wp14:pctWidth>
            </wp14:sizeRelH>
            <wp14:sizeRelV relativeFrom="page">
              <wp14:pctHeight>0</wp14:pctHeight>
            </wp14:sizeRelV>
          </wp:anchor>
        </w:drawing>
      </w:r>
    </w:p>
    <w:p w14:paraId="231AB9E3" w14:textId="77777777" w:rsidR="00874934" w:rsidRDefault="00874934" w:rsidP="00874934">
      <w:pPr>
        <w:spacing w:before="160"/>
        <w:rPr>
          <w:rFonts w:ascii="Century Gothic" w:eastAsia="Century Gothic" w:hAnsi="Century Gothic" w:cs="Century Gothic"/>
        </w:rPr>
      </w:pPr>
    </w:p>
    <w:p w14:paraId="535A012C" w14:textId="77777777" w:rsidR="00874934" w:rsidRDefault="00874934" w:rsidP="00874934">
      <w:pPr>
        <w:spacing w:before="160"/>
        <w:rPr>
          <w:rFonts w:ascii="Century Gothic" w:eastAsia="Century Gothic" w:hAnsi="Century Gothic" w:cs="Century Gothic"/>
        </w:rPr>
      </w:pPr>
      <w:r w:rsidRPr="00EB627C">
        <w:rPr>
          <w:rFonts w:eastAsia="Century Gothic" w:cs="Century Gothic"/>
        </w:rPr>
        <w:t>Where</w:t>
      </w:r>
      <w:r>
        <w:rPr>
          <w:rFonts w:ascii="Century Gothic" w:eastAsia="Century Gothic" w:hAnsi="Century Gothic" w:cs="Century Gothic"/>
        </w:rPr>
        <w:t>:</w:t>
      </w:r>
    </w:p>
    <w:p w14:paraId="3EEBC84E" w14:textId="77777777" w:rsidR="00874934" w:rsidRPr="00EB627C" w:rsidRDefault="00874934" w:rsidP="00874934">
      <w:pPr>
        <w:spacing w:before="160"/>
        <w:rPr>
          <w:rFonts w:eastAsia="Century Gothic" w:cs="Century Gothic"/>
        </w:rPr>
      </w:pPr>
      <w:r>
        <w:rPr>
          <w:rFonts w:ascii="Century Gothic" w:eastAsia="Century Gothic" w:hAnsi="Century Gothic" w:cs="Century Gothic"/>
        </w:rPr>
        <w:t>B</w:t>
      </w:r>
      <w:r>
        <w:rPr>
          <w:rFonts w:ascii="Century Gothic" w:eastAsia="Century Gothic" w:hAnsi="Century Gothic" w:cs="Century Gothic"/>
          <w:vertAlign w:val="subscript"/>
        </w:rPr>
        <w:t>y=</w:t>
      </w:r>
      <w:proofErr w:type="gramStart"/>
      <w:r>
        <w:rPr>
          <w:rFonts w:ascii="Century Gothic" w:eastAsia="Century Gothic" w:hAnsi="Century Gothic" w:cs="Century Gothic"/>
          <w:vertAlign w:val="subscript"/>
        </w:rPr>
        <w:t>1,new</w:t>
      </w:r>
      <w:proofErr w:type="gramEnd"/>
      <w:r>
        <w:rPr>
          <w:rFonts w:ascii="Century Gothic" w:eastAsia="Century Gothic" w:hAnsi="Century Gothic" w:cs="Century Gothic"/>
          <w:vertAlign w:val="subscript"/>
        </w:rPr>
        <w:t>,i,j,survey</w:t>
      </w:r>
      <w:r>
        <w:rPr>
          <w:rFonts w:ascii="Century Gothic" w:eastAsia="Century Gothic" w:hAnsi="Century Gothic" w:cs="Century Gothic"/>
        </w:rPr>
        <w:t xml:space="preserve"> </w:t>
      </w:r>
      <w:r w:rsidRPr="00EB627C">
        <w:rPr>
          <w:rFonts w:eastAsia="Century Gothic" w:cs="Century Gothic"/>
        </w:rPr>
        <w:t xml:space="preserve">= Quantity of woody biomass used by project devices in </w:t>
      </w:r>
      <w:proofErr w:type="spellStart"/>
      <w:r w:rsidRPr="00EB627C">
        <w:rPr>
          <w:rFonts w:eastAsia="Century Gothic" w:cs="Century Gothic"/>
        </w:rPr>
        <w:t>tonnes</w:t>
      </w:r>
      <w:proofErr w:type="spellEnd"/>
      <w:r w:rsidRPr="00EB627C">
        <w:rPr>
          <w:rFonts w:eastAsia="Century Gothic" w:cs="Century Gothic"/>
        </w:rPr>
        <w:t xml:space="preserve"> per device of type </w:t>
      </w:r>
      <w:proofErr w:type="spellStart"/>
      <w:r w:rsidRPr="00EB627C">
        <w:rPr>
          <w:rFonts w:eastAsia="Century Gothic" w:cs="Century Gothic"/>
        </w:rPr>
        <w:t>i</w:t>
      </w:r>
      <w:proofErr w:type="spellEnd"/>
      <w:r w:rsidRPr="00EB627C">
        <w:rPr>
          <w:rFonts w:eastAsia="Century Gothic" w:cs="Century Gothic"/>
        </w:rPr>
        <w:t xml:space="preserve"> and batch j. Use a value of 2.3177 </w:t>
      </w:r>
      <w:proofErr w:type="spellStart"/>
      <w:r w:rsidRPr="00EB627C">
        <w:rPr>
          <w:rFonts w:eastAsia="Century Gothic" w:cs="Century Gothic"/>
        </w:rPr>
        <w:t>tonnes</w:t>
      </w:r>
      <w:proofErr w:type="spellEnd"/>
      <w:r w:rsidRPr="00EB627C">
        <w:rPr>
          <w:rFonts w:eastAsia="Century Gothic" w:cs="Century Gothic"/>
        </w:rPr>
        <w:t>/stove/year.</w:t>
      </w:r>
      <w:r w:rsidRPr="00EB627C">
        <w:rPr>
          <w:rStyle w:val="FootnoteReference"/>
          <w:rFonts w:eastAsia="Century Gothic" w:cs="Century Gothic"/>
        </w:rPr>
        <w:footnoteReference w:id="22"/>
      </w:r>
      <w:r w:rsidRPr="00EB627C">
        <w:rPr>
          <w:rFonts w:eastAsia="Century Gothic" w:cs="Century Gothic"/>
        </w:rPr>
        <w:t xml:space="preserve"> </w:t>
      </w:r>
    </w:p>
    <w:p w14:paraId="76703193" w14:textId="77777777" w:rsidR="00874934" w:rsidRDefault="00874934" w:rsidP="00874934">
      <w:pPr>
        <w:spacing w:before="160"/>
        <w:rPr>
          <w:rFonts w:ascii="Century Gothic" w:eastAsia="Century Gothic" w:hAnsi="Century Gothic" w:cs="Century Gothic"/>
        </w:rPr>
      </w:pPr>
      <w:proofErr w:type="spellStart"/>
      <w:r>
        <w:rPr>
          <w:rFonts w:ascii="Century Gothic" w:eastAsia="Century Gothic" w:hAnsi="Century Gothic" w:cs="Century Gothic"/>
        </w:rPr>
        <w:t>η</w:t>
      </w:r>
      <w:proofErr w:type="gramStart"/>
      <w:r>
        <w:rPr>
          <w:rFonts w:ascii="Century Gothic" w:eastAsia="Century Gothic" w:hAnsi="Century Gothic" w:cs="Century Gothic"/>
          <w:vertAlign w:val="subscript"/>
        </w:rPr>
        <w:t>old,i</w:t>
      </w:r>
      <w:proofErr w:type="gramEnd"/>
      <w:r>
        <w:rPr>
          <w:rFonts w:ascii="Century Gothic" w:eastAsia="Century Gothic" w:hAnsi="Century Gothic" w:cs="Century Gothic"/>
          <w:vertAlign w:val="subscript"/>
        </w:rPr>
        <w:t>,j</w:t>
      </w:r>
      <w:proofErr w:type="spellEnd"/>
      <w:r>
        <w:rPr>
          <w:rFonts w:ascii="Century Gothic" w:eastAsia="Century Gothic" w:hAnsi="Century Gothic" w:cs="Century Gothic"/>
          <w:vertAlign w:val="subscript"/>
        </w:rPr>
        <w:t xml:space="preserve"> </w:t>
      </w:r>
      <w:r>
        <w:rPr>
          <w:rFonts w:ascii="Century Gothic" w:eastAsia="Century Gothic" w:hAnsi="Century Gothic" w:cs="Century Gothic"/>
        </w:rPr>
        <w:t xml:space="preserve">= </w:t>
      </w:r>
      <w:r w:rsidRPr="00EB627C">
        <w:rPr>
          <w:rFonts w:eastAsia="Century Gothic" w:cs="Century Gothic"/>
        </w:rPr>
        <w:t>10.0%</w:t>
      </w:r>
      <w:r w:rsidRPr="00EB627C">
        <w:rPr>
          <w:rStyle w:val="FootnoteReference"/>
          <w:rFonts w:eastAsia="Century Gothic" w:cs="Century Gothic"/>
        </w:rPr>
        <w:footnoteReference w:id="23"/>
      </w:r>
    </w:p>
    <w:p w14:paraId="492ABB0E" w14:textId="77777777" w:rsidR="00874934" w:rsidRPr="00BF1B17" w:rsidRDefault="00874934" w:rsidP="00874934">
      <w:pPr>
        <w:spacing w:before="160"/>
        <w:rPr>
          <w:rFonts w:ascii="Century Gothic" w:eastAsia="Century Gothic" w:hAnsi="Century Gothic" w:cs="Century Gothic"/>
        </w:rPr>
      </w:pPr>
      <w:proofErr w:type="spellStart"/>
      <w:r w:rsidRPr="00BF1B17">
        <w:rPr>
          <w:rFonts w:ascii="Century Gothic" w:eastAsia="Century Gothic" w:hAnsi="Century Gothic" w:cs="Century Gothic"/>
        </w:rPr>
        <w:t>η</w:t>
      </w:r>
      <w:proofErr w:type="gramStart"/>
      <w:r w:rsidRPr="00BF1B17">
        <w:rPr>
          <w:rFonts w:ascii="Century Gothic" w:eastAsia="Century Gothic" w:hAnsi="Century Gothic" w:cs="Century Gothic"/>
          <w:vertAlign w:val="subscript"/>
        </w:rPr>
        <w:t>new,i</w:t>
      </w:r>
      <w:proofErr w:type="gramEnd"/>
      <w:r w:rsidRPr="00BF1B17">
        <w:rPr>
          <w:rFonts w:ascii="Century Gothic" w:eastAsia="Century Gothic" w:hAnsi="Century Gothic" w:cs="Century Gothic"/>
          <w:vertAlign w:val="subscript"/>
        </w:rPr>
        <w:t>,j</w:t>
      </w:r>
      <w:proofErr w:type="spellEnd"/>
      <w:r>
        <w:rPr>
          <w:rFonts w:ascii="Century Gothic" w:eastAsia="Century Gothic" w:hAnsi="Century Gothic" w:cs="Century Gothic"/>
          <w:vertAlign w:val="subscript"/>
        </w:rPr>
        <w:t xml:space="preserve"> </w:t>
      </w:r>
      <w:r>
        <w:rPr>
          <w:rFonts w:ascii="Century Gothic" w:eastAsia="Century Gothic" w:hAnsi="Century Gothic" w:cs="Century Gothic"/>
        </w:rPr>
        <w:t xml:space="preserve">= </w:t>
      </w:r>
      <w:r w:rsidRPr="00EB627C">
        <w:rPr>
          <w:rFonts w:eastAsia="Century Gothic" w:cs="Century Gothic"/>
        </w:rPr>
        <w:t>24%</w:t>
      </w:r>
      <w:r w:rsidRPr="00EB627C">
        <w:rPr>
          <w:rStyle w:val="FootnoteReference"/>
          <w:rFonts w:eastAsia="Century Gothic" w:cs="Century Gothic"/>
        </w:rPr>
        <w:footnoteReference w:id="24"/>
      </w:r>
      <w:r w:rsidRPr="00EB627C">
        <w:rPr>
          <w:rFonts w:eastAsia="Century Gothic" w:cs="Century Gothic"/>
        </w:rPr>
        <w:t xml:space="preserve"> Account for annual efficiency loss per paragraph 37 of AMS-II.G. V11.1.</w:t>
      </w:r>
      <w:r>
        <w:rPr>
          <w:rFonts w:ascii="Century Gothic" w:eastAsia="Century Gothic" w:hAnsi="Century Gothic" w:cs="Century Gothic"/>
        </w:rPr>
        <w:t xml:space="preserve">  </w:t>
      </w:r>
    </w:p>
    <w:p w14:paraId="0756DC3C" w14:textId="77777777" w:rsidR="00874934" w:rsidRDefault="00874934" w:rsidP="00874934">
      <w:pPr>
        <w:spacing w:before="160"/>
        <w:rPr>
          <w:i/>
          <w:color w:val="4F5150"/>
        </w:rPr>
      </w:pPr>
    </w:p>
    <w:tbl>
      <w:tblPr>
        <w:tblW w:w="8754"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4246"/>
        <w:gridCol w:w="2254"/>
        <w:gridCol w:w="2254"/>
      </w:tblGrid>
      <w:tr w:rsidR="00874934" w14:paraId="07892C25" w14:textId="77777777" w:rsidTr="00874934">
        <w:tc>
          <w:tcPr>
            <w:tcW w:w="4245" w:type="dxa"/>
            <w:shd w:val="clear" w:color="auto" w:fill="2B3957"/>
          </w:tcPr>
          <w:p w14:paraId="2A4B9C9A" w14:textId="77777777" w:rsidR="00874934" w:rsidRPr="00EB627C" w:rsidRDefault="00874934" w:rsidP="00874934">
            <w:pPr>
              <w:spacing w:before="120" w:after="120"/>
              <w:rPr>
                <w:rFonts w:eastAsia="Century Gothic" w:cs="Century Gothic"/>
                <w:b/>
                <w:color w:val="FFFFFF"/>
              </w:rPr>
            </w:pPr>
            <w:r w:rsidRPr="00EB627C">
              <w:rPr>
                <w:rFonts w:eastAsia="Century Gothic" w:cs="Century Gothic"/>
                <w:b/>
                <w:color w:val="FFFFFF"/>
              </w:rPr>
              <w:t xml:space="preserve">Age of Project device </w:t>
            </w:r>
          </w:p>
        </w:tc>
        <w:tc>
          <w:tcPr>
            <w:tcW w:w="2254" w:type="dxa"/>
            <w:shd w:val="clear" w:color="auto" w:fill="2B3957"/>
          </w:tcPr>
          <w:p w14:paraId="31C37944" w14:textId="77777777" w:rsidR="00874934" w:rsidRDefault="00874934" w:rsidP="00874934">
            <w:pPr>
              <w:spacing w:before="120" w:after="120"/>
              <w:rPr>
                <w:rFonts w:ascii="Century Gothic" w:eastAsia="Century Gothic" w:hAnsi="Century Gothic" w:cs="Century Gothic"/>
                <w:b/>
                <w:color w:val="FFFFFF"/>
              </w:rPr>
            </w:pPr>
            <w:proofErr w:type="spellStart"/>
            <w:r>
              <w:rPr>
                <w:rFonts w:ascii="Century Gothic" w:eastAsia="Century Gothic" w:hAnsi="Century Gothic" w:cs="Century Gothic"/>
                <w:b/>
                <w:color w:val="FFFFFF"/>
              </w:rPr>
              <w:t>η</w:t>
            </w:r>
            <w:proofErr w:type="gramStart"/>
            <w:r>
              <w:rPr>
                <w:rFonts w:ascii="Century Gothic" w:eastAsia="Century Gothic" w:hAnsi="Century Gothic" w:cs="Century Gothic"/>
                <w:b/>
                <w:color w:val="FFFFFF"/>
                <w:vertAlign w:val="subscript"/>
              </w:rPr>
              <w:t>new,i</w:t>
            </w:r>
            <w:proofErr w:type="gramEnd"/>
            <w:r>
              <w:rPr>
                <w:rFonts w:ascii="Century Gothic" w:eastAsia="Century Gothic" w:hAnsi="Century Gothic" w:cs="Century Gothic"/>
                <w:b/>
                <w:color w:val="FFFFFF"/>
                <w:vertAlign w:val="subscript"/>
              </w:rPr>
              <w:t>,j</w:t>
            </w:r>
            <w:proofErr w:type="spellEnd"/>
            <w:r>
              <w:rPr>
                <w:rFonts w:ascii="Century Gothic" w:eastAsia="Century Gothic" w:hAnsi="Century Gothic" w:cs="Century Gothic"/>
                <w:b/>
                <w:color w:val="FFFFFF"/>
                <w:vertAlign w:val="subscript"/>
              </w:rPr>
              <w:t xml:space="preserve"> </w:t>
            </w:r>
            <w:r>
              <w:rPr>
                <w:rFonts w:ascii="Century Gothic" w:eastAsia="Century Gothic" w:hAnsi="Century Gothic" w:cs="Century Gothic"/>
                <w:b/>
                <w:color w:val="FFFFFF"/>
              </w:rPr>
              <w:t>=</w:t>
            </w:r>
          </w:p>
        </w:tc>
        <w:tc>
          <w:tcPr>
            <w:tcW w:w="2254" w:type="dxa"/>
            <w:shd w:val="clear" w:color="auto" w:fill="2B3957"/>
          </w:tcPr>
          <w:p w14:paraId="330FFDD2" w14:textId="77777777" w:rsidR="00874934" w:rsidRDefault="00874934" w:rsidP="00874934">
            <w:pPr>
              <w:spacing w:before="120" w:after="120"/>
              <w:rPr>
                <w:rFonts w:ascii="Century Gothic" w:eastAsia="Century Gothic" w:hAnsi="Century Gothic" w:cs="Century Gothic"/>
                <w:b/>
                <w:color w:val="FFFFFF"/>
              </w:rPr>
            </w:pPr>
            <w:proofErr w:type="spellStart"/>
            <w:proofErr w:type="gramStart"/>
            <w:r>
              <w:rPr>
                <w:rFonts w:ascii="Century Gothic" w:eastAsia="Century Gothic" w:hAnsi="Century Gothic" w:cs="Century Gothic"/>
                <w:b/>
                <w:color w:val="FFFFFF"/>
              </w:rPr>
              <w:t>B</w:t>
            </w:r>
            <w:r>
              <w:rPr>
                <w:rFonts w:ascii="Century Gothic" w:eastAsia="Century Gothic" w:hAnsi="Century Gothic" w:cs="Century Gothic"/>
                <w:b/>
                <w:color w:val="FFFFFF"/>
                <w:vertAlign w:val="subscript"/>
              </w:rPr>
              <w:t>y,savings</w:t>
            </w:r>
            <w:proofErr w:type="gramEnd"/>
            <w:r>
              <w:rPr>
                <w:rFonts w:ascii="Century Gothic" w:eastAsia="Century Gothic" w:hAnsi="Century Gothic" w:cs="Century Gothic"/>
                <w:b/>
                <w:color w:val="FFFFFF"/>
                <w:vertAlign w:val="subscript"/>
              </w:rPr>
              <w:t>,i,j</w:t>
            </w:r>
            <w:proofErr w:type="spellEnd"/>
            <w:r>
              <w:rPr>
                <w:rFonts w:ascii="Century Gothic" w:eastAsia="Century Gothic" w:hAnsi="Century Gothic" w:cs="Century Gothic"/>
                <w:b/>
                <w:color w:val="FFFFFF"/>
                <w:vertAlign w:val="subscript"/>
              </w:rPr>
              <w:t xml:space="preserve"> </w:t>
            </w:r>
            <w:r>
              <w:rPr>
                <w:rFonts w:ascii="Century Gothic" w:eastAsia="Century Gothic" w:hAnsi="Century Gothic" w:cs="Century Gothic"/>
                <w:b/>
                <w:color w:val="FFFFFF"/>
              </w:rPr>
              <w:t>=</w:t>
            </w:r>
          </w:p>
        </w:tc>
      </w:tr>
      <w:tr w:rsidR="00874934" w14:paraId="5D1F99D7" w14:textId="77777777" w:rsidTr="00874934">
        <w:trPr>
          <w:trHeight w:val="360"/>
        </w:trPr>
        <w:tc>
          <w:tcPr>
            <w:tcW w:w="4245" w:type="dxa"/>
            <w:shd w:val="clear" w:color="auto" w:fill="F2F2F2"/>
            <w:vAlign w:val="center"/>
          </w:tcPr>
          <w:p w14:paraId="346F4C87" w14:textId="77777777" w:rsidR="00874934" w:rsidRPr="00EB627C" w:rsidRDefault="00874934" w:rsidP="00874934">
            <w:pPr>
              <w:spacing w:before="96" w:after="96"/>
              <w:rPr>
                <w:rFonts w:eastAsia="Century Gothic" w:cs="Century Gothic"/>
              </w:rPr>
            </w:pPr>
            <w:r w:rsidRPr="00EB627C">
              <w:rPr>
                <w:rFonts w:eastAsia="Century Gothic" w:cs="Century Gothic"/>
              </w:rPr>
              <w:t>0</w:t>
            </w:r>
          </w:p>
        </w:tc>
        <w:tc>
          <w:tcPr>
            <w:tcW w:w="2254" w:type="dxa"/>
            <w:shd w:val="clear" w:color="auto" w:fill="F2F2F2"/>
          </w:tcPr>
          <w:p w14:paraId="2CD79CA7" w14:textId="77777777" w:rsidR="00874934" w:rsidRPr="00EB627C" w:rsidRDefault="00874934" w:rsidP="00874934">
            <w:pPr>
              <w:spacing w:before="96" w:after="96"/>
              <w:rPr>
                <w:rFonts w:eastAsia="Century Gothic" w:cs="Century Gothic"/>
              </w:rPr>
            </w:pPr>
            <w:r w:rsidRPr="00EB627C">
              <w:rPr>
                <w:rFonts w:eastAsia="Century Gothic" w:cs="Century Gothic"/>
              </w:rPr>
              <w:t>24.0%</w:t>
            </w:r>
          </w:p>
        </w:tc>
        <w:tc>
          <w:tcPr>
            <w:tcW w:w="2254" w:type="dxa"/>
            <w:shd w:val="clear" w:color="auto" w:fill="F2F2F2"/>
          </w:tcPr>
          <w:p w14:paraId="66A182B0" w14:textId="77777777" w:rsidR="00874934" w:rsidRPr="00EB627C" w:rsidRDefault="00874934" w:rsidP="00874934">
            <w:pPr>
              <w:spacing w:before="96" w:after="96"/>
              <w:rPr>
                <w:rFonts w:eastAsia="Century Gothic" w:cs="Century Gothic"/>
              </w:rPr>
            </w:pPr>
            <w:r w:rsidRPr="00EB627C">
              <w:rPr>
                <w:rFonts w:eastAsia="Century Gothic" w:cs="Century Gothic"/>
              </w:rPr>
              <w:t>3.245</w:t>
            </w:r>
          </w:p>
        </w:tc>
      </w:tr>
      <w:tr w:rsidR="00874934" w14:paraId="7A22449C" w14:textId="77777777" w:rsidTr="00874934">
        <w:tc>
          <w:tcPr>
            <w:tcW w:w="4245" w:type="dxa"/>
            <w:shd w:val="clear" w:color="auto" w:fill="F2F2F2"/>
            <w:vAlign w:val="center"/>
          </w:tcPr>
          <w:p w14:paraId="205DA945"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2254" w:type="dxa"/>
            <w:shd w:val="clear" w:color="auto" w:fill="F2F2F2"/>
          </w:tcPr>
          <w:p w14:paraId="44337F94" w14:textId="77777777" w:rsidR="00874934" w:rsidRPr="00EB627C" w:rsidRDefault="00874934" w:rsidP="00874934">
            <w:pPr>
              <w:spacing w:before="96" w:after="96"/>
              <w:rPr>
                <w:rFonts w:eastAsia="Century Gothic" w:cs="Century Gothic"/>
              </w:rPr>
            </w:pPr>
            <w:r w:rsidRPr="00EB627C">
              <w:rPr>
                <w:rFonts w:eastAsia="Century Gothic" w:cs="Century Gothic"/>
              </w:rPr>
              <w:t>23.6%</w:t>
            </w:r>
          </w:p>
        </w:tc>
        <w:tc>
          <w:tcPr>
            <w:tcW w:w="2254" w:type="dxa"/>
            <w:shd w:val="clear" w:color="auto" w:fill="F2F2F2"/>
          </w:tcPr>
          <w:p w14:paraId="06B21D7F" w14:textId="77777777" w:rsidR="00874934" w:rsidRPr="00EB627C" w:rsidRDefault="00874934" w:rsidP="00874934">
            <w:pPr>
              <w:spacing w:before="96" w:after="96"/>
              <w:rPr>
                <w:rFonts w:eastAsia="Century Gothic" w:cs="Century Gothic"/>
              </w:rPr>
            </w:pPr>
            <w:r w:rsidRPr="00EB627C">
              <w:rPr>
                <w:rFonts w:eastAsia="Century Gothic" w:cs="Century Gothic"/>
              </w:rPr>
              <w:t>3.152</w:t>
            </w:r>
          </w:p>
        </w:tc>
      </w:tr>
      <w:tr w:rsidR="00874934" w14:paraId="169651A8" w14:textId="77777777" w:rsidTr="00874934">
        <w:tc>
          <w:tcPr>
            <w:tcW w:w="4245" w:type="dxa"/>
            <w:shd w:val="clear" w:color="auto" w:fill="F2F2F2"/>
            <w:vAlign w:val="center"/>
          </w:tcPr>
          <w:p w14:paraId="0FAF0CB6" w14:textId="77777777" w:rsidR="00874934" w:rsidRPr="00EB627C" w:rsidRDefault="00874934" w:rsidP="00874934">
            <w:pPr>
              <w:spacing w:before="96" w:after="96"/>
              <w:rPr>
                <w:rFonts w:eastAsia="Century Gothic" w:cs="Century Gothic"/>
              </w:rPr>
            </w:pPr>
            <w:r w:rsidRPr="00EB627C">
              <w:rPr>
                <w:rFonts w:eastAsia="Century Gothic" w:cs="Century Gothic"/>
              </w:rPr>
              <w:t>2</w:t>
            </w:r>
          </w:p>
        </w:tc>
        <w:tc>
          <w:tcPr>
            <w:tcW w:w="2254" w:type="dxa"/>
            <w:shd w:val="clear" w:color="auto" w:fill="F2F2F2"/>
          </w:tcPr>
          <w:p w14:paraId="4987554B" w14:textId="77777777" w:rsidR="00874934" w:rsidRPr="00EB627C" w:rsidRDefault="00874934" w:rsidP="00874934">
            <w:pPr>
              <w:spacing w:before="96" w:after="96"/>
              <w:rPr>
                <w:rFonts w:eastAsia="Century Gothic" w:cs="Century Gothic"/>
              </w:rPr>
            </w:pPr>
            <w:r w:rsidRPr="00EB627C">
              <w:rPr>
                <w:rFonts w:eastAsia="Century Gothic" w:cs="Century Gothic"/>
              </w:rPr>
              <w:t>23.2%</w:t>
            </w:r>
          </w:p>
        </w:tc>
        <w:tc>
          <w:tcPr>
            <w:tcW w:w="2254" w:type="dxa"/>
            <w:shd w:val="clear" w:color="auto" w:fill="F2F2F2"/>
          </w:tcPr>
          <w:p w14:paraId="67DFFA68" w14:textId="77777777" w:rsidR="00874934" w:rsidRPr="00EB627C" w:rsidRDefault="00874934" w:rsidP="00874934">
            <w:pPr>
              <w:spacing w:before="96" w:after="96"/>
              <w:rPr>
                <w:rFonts w:eastAsia="Century Gothic" w:cs="Century Gothic"/>
              </w:rPr>
            </w:pPr>
            <w:r w:rsidRPr="00EB627C">
              <w:rPr>
                <w:rFonts w:eastAsia="Century Gothic" w:cs="Century Gothic"/>
              </w:rPr>
              <w:t>3.059</w:t>
            </w:r>
          </w:p>
        </w:tc>
      </w:tr>
      <w:tr w:rsidR="00874934" w14:paraId="7B3AE378" w14:textId="77777777" w:rsidTr="00874934">
        <w:tc>
          <w:tcPr>
            <w:tcW w:w="4245" w:type="dxa"/>
            <w:shd w:val="clear" w:color="auto" w:fill="F2F2F2"/>
            <w:vAlign w:val="center"/>
          </w:tcPr>
          <w:p w14:paraId="1FC766C3" w14:textId="77777777" w:rsidR="00874934" w:rsidRPr="00EB627C" w:rsidRDefault="00874934" w:rsidP="00874934">
            <w:pPr>
              <w:spacing w:before="96" w:after="96"/>
              <w:rPr>
                <w:rFonts w:eastAsia="Century Gothic" w:cs="Century Gothic"/>
              </w:rPr>
            </w:pPr>
            <w:r w:rsidRPr="00EB627C">
              <w:rPr>
                <w:rFonts w:eastAsia="Century Gothic" w:cs="Century Gothic"/>
              </w:rPr>
              <w:t>3</w:t>
            </w:r>
          </w:p>
        </w:tc>
        <w:tc>
          <w:tcPr>
            <w:tcW w:w="2254" w:type="dxa"/>
            <w:shd w:val="clear" w:color="auto" w:fill="F2F2F2"/>
          </w:tcPr>
          <w:p w14:paraId="3FBDFA51" w14:textId="77777777" w:rsidR="00874934" w:rsidRPr="00EB627C" w:rsidRDefault="00874934" w:rsidP="00874934">
            <w:pPr>
              <w:spacing w:before="96" w:after="96"/>
              <w:rPr>
                <w:rFonts w:eastAsia="Century Gothic" w:cs="Century Gothic"/>
              </w:rPr>
            </w:pPr>
            <w:r w:rsidRPr="00EB627C">
              <w:rPr>
                <w:rFonts w:eastAsia="Century Gothic" w:cs="Century Gothic"/>
              </w:rPr>
              <w:t>22.8%</w:t>
            </w:r>
          </w:p>
        </w:tc>
        <w:tc>
          <w:tcPr>
            <w:tcW w:w="2254" w:type="dxa"/>
            <w:shd w:val="clear" w:color="auto" w:fill="F2F2F2"/>
          </w:tcPr>
          <w:p w14:paraId="7638C718" w14:textId="77777777" w:rsidR="00874934" w:rsidRPr="00EB627C" w:rsidRDefault="00874934" w:rsidP="00874934">
            <w:pPr>
              <w:spacing w:before="96" w:after="96"/>
              <w:rPr>
                <w:rFonts w:eastAsia="Century Gothic" w:cs="Century Gothic"/>
              </w:rPr>
            </w:pPr>
            <w:r w:rsidRPr="00EB627C">
              <w:rPr>
                <w:rFonts w:eastAsia="Century Gothic" w:cs="Century Gothic"/>
              </w:rPr>
              <w:t>2.967</w:t>
            </w:r>
          </w:p>
        </w:tc>
      </w:tr>
      <w:tr w:rsidR="00874934" w14:paraId="4A6A0440" w14:textId="77777777" w:rsidTr="00874934">
        <w:tc>
          <w:tcPr>
            <w:tcW w:w="4245" w:type="dxa"/>
            <w:shd w:val="clear" w:color="auto" w:fill="F2F2F2"/>
            <w:vAlign w:val="center"/>
          </w:tcPr>
          <w:p w14:paraId="1D356742" w14:textId="77777777" w:rsidR="00874934" w:rsidRPr="00EB627C" w:rsidRDefault="00874934" w:rsidP="00874934">
            <w:pPr>
              <w:spacing w:before="96" w:after="96"/>
              <w:rPr>
                <w:rFonts w:eastAsia="Century Gothic" w:cs="Century Gothic"/>
              </w:rPr>
            </w:pPr>
            <w:r w:rsidRPr="00EB627C">
              <w:rPr>
                <w:rFonts w:eastAsia="Century Gothic" w:cs="Century Gothic"/>
              </w:rPr>
              <w:t>4</w:t>
            </w:r>
          </w:p>
        </w:tc>
        <w:tc>
          <w:tcPr>
            <w:tcW w:w="2254" w:type="dxa"/>
            <w:shd w:val="clear" w:color="auto" w:fill="F2F2F2"/>
          </w:tcPr>
          <w:p w14:paraId="24C721C6" w14:textId="77777777" w:rsidR="00874934" w:rsidRPr="00EB627C" w:rsidRDefault="00874934" w:rsidP="00874934">
            <w:pPr>
              <w:spacing w:before="96" w:after="96"/>
              <w:rPr>
                <w:rFonts w:eastAsia="Century Gothic" w:cs="Century Gothic"/>
              </w:rPr>
            </w:pPr>
            <w:r w:rsidRPr="00EB627C">
              <w:rPr>
                <w:rFonts w:eastAsia="Century Gothic" w:cs="Century Gothic"/>
              </w:rPr>
              <w:t>22.4%</w:t>
            </w:r>
          </w:p>
        </w:tc>
        <w:tc>
          <w:tcPr>
            <w:tcW w:w="2254" w:type="dxa"/>
            <w:shd w:val="clear" w:color="auto" w:fill="F2F2F2"/>
          </w:tcPr>
          <w:p w14:paraId="066777C2" w14:textId="77777777" w:rsidR="00874934" w:rsidRPr="00EB627C" w:rsidRDefault="00874934" w:rsidP="00874934">
            <w:pPr>
              <w:spacing w:before="96" w:after="96"/>
              <w:rPr>
                <w:rFonts w:eastAsia="Century Gothic" w:cs="Century Gothic"/>
              </w:rPr>
            </w:pPr>
            <w:r w:rsidRPr="00EB627C">
              <w:rPr>
                <w:rFonts w:eastAsia="Century Gothic" w:cs="Century Gothic"/>
              </w:rPr>
              <w:t>2.874</w:t>
            </w:r>
          </w:p>
        </w:tc>
      </w:tr>
      <w:tr w:rsidR="00874934" w14:paraId="23664624" w14:textId="77777777" w:rsidTr="00874934">
        <w:tc>
          <w:tcPr>
            <w:tcW w:w="4245" w:type="dxa"/>
            <w:shd w:val="clear" w:color="auto" w:fill="F2F2F2"/>
            <w:vAlign w:val="center"/>
          </w:tcPr>
          <w:p w14:paraId="6031DC9F" w14:textId="77777777" w:rsidR="00874934" w:rsidRPr="00EB627C" w:rsidRDefault="00874934" w:rsidP="00874934">
            <w:pPr>
              <w:spacing w:before="96" w:after="96"/>
              <w:rPr>
                <w:rFonts w:eastAsia="Century Gothic" w:cs="Century Gothic"/>
              </w:rPr>
            </w:pPr>
            <w:r w:rsidRPr="00EB627C">
              <w:rPr>
                <w:rFonts w:eastAsia="Century Gothic" w:cs="Century Gothic"/>
              </w:rPr>
              <w:t>5</w:t>
            </w:r>
          </w:p>
        </w:tc>
        <w:tc>
          <w:tcPr>
            <w:tcW w:w="2254" w:type="dxa"/>
            <w:shd w:val="clear" w:color="auto" w:fill="F2F2F2"/>
          </w:tcPr>
          <w:p w14:paraId="73E9A3A3" w14:textId="77777777" w:rsidR="00874934" w:rsidRPr="00EB627C" w:rsidRDefault="00874934" w:rsidP="00874934">
            <w:pPr>
              <w:spacing w:before="96" w:after="96"/>
              <w:rPr>
                <w:rFonts w:eastAsia="Century Gothic" w:cs="Century Gothic"/>
              </w:rPr>
            </w:pPr>
            <w:r w:rsidRPr="00EB627C">
              <w:rPr>
                <w:rFonts w:eastAsia="Century Gothic" w:cs="Century Gothic"/>
              </w:rPr>
              <w:t>22.0%</w:t>
            </w:r>
          </w:p>
        </w:tc>
        <w:tc>
          <w:tcPr>
            <w:tcW w:w="2254" w:type="dxa"/>
            <w:shd w:val="clear" w:color="auto" w:fill="F2F2F2"/>
          </w:tcPr>
          <w:p w14:paraId="6537A949" w14:textId="77777777" w:rsidR="00874934" w:rsidRPr="00EB627C" w:rsidRDefault="00874934" w:rsidP="00874934">
            <w:pPr>
              <w:spacing w:before="96" w:after="96"/>
              <w:rPr>
                <w:rFonts w:eastAsia="Century Gothic" w:cs="Century Gothic"/>
              </w:rPr>
            </w:pPr>
            <w:r w:rsidRPr="00EB627C">
              <w:rPr>
                <w:rFonts w:eastAsia="Century Gothic" w:cs="Century Gothic"/>
              </w:rPr>
              <w:t>2.781</w:t>
            </w:r>
          </w:p>
        </w:tc>
      </w:tr>
      <w:tr w:rsidR="00874934" w14:paraId="3C4EBCFC" w14:textId="77777777" w:rsidTr="00874934">
        <w:tc>
          <w:tcPr>
            <w:tcW w:w="4245" w:type="dxa"/>
            <w:shd w:val="clear" w:color="auto" w:fill="F2F2F2"/>
            <w:vAlign w:val="center"/>
          </w:tcPr>
          <w:p w14:paraId="259D86C8" w14:textId="77777777" w:rsidR="00874934" w:rsidRPr="00EB627C" w:rsidRDefault="00874934" w:rsidP="00874934">
            <w:pPr>
              <w:spacing w:before="96" w:after="96"/>
              <w:rPr>
                <w:rFonts w:eastAsia="Century Gothic" w:cs="Century Gothic"/>
              </w:rPr>
            </w:pPr>
            <w:r w:rsidRPr="00EB627C">
              <w:rPr>
                <w:rFonts w:eastAsia="Century Gothic" w:cs="Century Gothic"/>
              </w:rPr>
              <w:t>6</w:t>
            </w:r>
          </w:p>
        </w:tc>
        <w:tc>
          <w:tcPr>
            <w:tcW w:w="2254" w:type="dxa"/>
            <w:shd w:val="clear" w:color="auto" w:fill="F2F2F2"/>
          </w:tcPr>
          <w:p w14:paraId="274866DF" w14:textId="77777777" w:rsidR="00874934" w:rsidRPr="00EB627C" w:rsidRDefault="00874934" w:rsidP="00874934">
            <w:pPr>
              <w:spacing w:before="96" w:after="96"/>
              <w:rPr>
                <w:rFonts w:eastAsia="Century Gothic" w:cs="Century Gothic"/>
              </w:rPr>
            </w:pPr>
            <w:r w:rsidRPr="00EB627C">
              <w:rPr>
                <w:rFonts w:eastAsia="Century Gothic" w:cs="Century Gothic"/>
              </w:rPr>
              <w:t>21.6%</w:t>
            </w:r>
          </w:p>
        </w:tc>
        <w:tc>
          <w:tcPr>
            <w:tcW w:w="2254" w:type="dxa"/>
            <w:shd w:val="clear" w:color="auto" w:fill="F2F2F2"/>
          </w:tcPr>
          <w:p w14:paraId="1F9F460A" w14:textId="77777777" w:rsidR="00874934" w:rsidRPr="00EB627C" w:rsidRDefault="00874934" w:rsidP="00874934">
            <w:pPr>
              <w:spacing w:before="96" w:after="96"/>
              <w:rPr>
                <w:rFonts w:eastAsia="Century Gothic" w:cs="Century Gothic"/>
              </w:rPr>
            </w:pPr>
            <w:r w:rsidRPr="00EB627C">
              <w:rPr>
                <w:rFonts w:eastAsia="Century Gothic" w:cs="Century Gothic"/>
              </w:rPr>
              <w:t>2.689</w:t>
            </w:r>
            <w:r w:rsidRPr="00EB627C">
              <w:rPr>
                <w:rFonts w:eastAsia="Century Gothic" w:cs="Century Gothic"/>
                <w:vertAlign w:val="superscript"/>
              </w:rPr>
              <w:footnoteReference w:id="25"/>
            </w:r>
          </w:p>
        </w:tc>
      </w:tr>
      <w:tr w:rsidR="00874934" w14:paraId="72910FD2" w14:textId="77777777" w:rsidTr="00874934">
        <w:tc>
          <w:tcPr>
            <w:tcW w:w="4245" w:type="dxa"/>
            <w:shd w:val="clear" w:color="auto" w:fill="F2F2F2"/>
            <w:vAlign w:val="center"/>
          </w:tcPr>
          <w:p w14:paraId="33B4D0BC" w14:textId="77777777" w:rsidR="00874934" w:rsidRPr="00EB627C" w:rsidRDefault="00874934" w:rsidP="00874934">
            <w:pPr>
              <w:spacing w:before="96" w:after="96"/>
              <w:rPr>
                <w:rFonts w:eastAsia="Century Gothic" w:cs="Century Gothic"/>
              </w:rPr>
            </w:pPr>
            <w:r w:rsidRPr="00EB627C">
              <w:rPr>
                <w:rFonts w:eastAsia="Century Gothic" w:cs="Century Gothic"/>
              </w:rPr>
              <w:t>7</w:t>
            </w:r>
          </w:p>
        </w:tc>
        <w:tc>
          <w:tcPr>
            <w:tcW w:w="2254" w:type="dxa"/>
            <w:shd w:val="clear" w:color="auto" w:fill="F2F2F2"/>
          </w:tcPr>
          <w:p w14:paraId="3AB8972F" w14:textId="77777777" w:rsidR="00874934" w:rsidRPr="00EB627C" w:rsidRDefault="00874934" w:rsidP="00874934">
            <w:pPr>
              <w:spacing w:before="96" w:after="96"/>
              <w:rPr>
                <w:rFonts w:eastAsia="Century Gothic" w:cs="Century Gothic"/>
              </w:rPr>
            </w:pPr>
            <w:r w:rsidRPr="00EB627C">
              <w:rPr>
                <w:rFonts w:eastAsia="Century Gothic" w:cs="Century Gothic"/>
              </w:rPr>
              <w:t>21.2%</w:t>
            </w:r>
          </w:p>
        </w:tc>
        <w:tc>
          <w:tcPr>
            <w:tcW w:w="2254" w:type="dxa"/>
            <w:shd w:val="clear" w:color="auto" w:fill="F2F2F2"/>
          </w:tcPr>
          <w:p w14:paraId="568CCC93" w14:textId="77777777" w:rsidR="00874934" w:rsidRPr="00EB627C" w:rsidRDefault="00874934" w:rsidP="00874934">
            <w:pPr>
              <w:spacing w:before="96" w:after="96"/>
              <w:rPr>
                <w:rFonts w:eastAsia="Century Gothic" w:cs="Century Gothic"/>
              </w:rPr>
            </w:pPr>
            <w:r w:rsidRPr="00EB627C">
              <w:rPr>
                <w:rFonts w:eastAsia="Century Gothic" w:cs="Century Gothic"/>
              </w:rPr>
              <w:t>2.596</w:t>
            </w:r>
          </w:p>
        </w:tc>
      </w:tr>
      <w:tr w:rsidR="00874934" w14:paraId="5DB4779B" w14:textId="77777777" w:rsidTr="00874934">
        <w:tc>
          <w:tcPr>
            <w:tcW w:w="4245" w:type="dxa"/>
            <w:shd w:val="clear" w:color="auto" w:fill="F2F2F2"/>
            <w:vAlign w:val="center"/>
          </w:tcPr>
          <w:p w14:paraId="4218E51F" w14:textId="77777777" w:rsidR="00874934" w:rsidRPr="00EB627C" w:rsidRDefault="00874934" w:rsidP="00874934">
            <w:pPr>
              <w:spacing w:before="96" w:after="96"/>
              <w:rPr>
                <w:rFonts w:eastAsia="Century Gothic" w:cs="Century Gothic"/>
              </w:rPr>
            </w:pPr>
            <w:r w:rsidRPr="00EB627C">
              <w:rPr>
                <w:rFonts w:eastAsia="Century Gothic" w:cs="Century Gothic"/>
              </w:rPr>
              <w:t>8</w:t>
            </w:r>
          </w:p>
        </w:tc>
        <w:tc>
          <w:tcPr>
            <w:tcW w:w="2254" w:type="dxa"/>
            <w:shd w:val="clear" w:color="auto" w:fill="F2F2F2"/>
          </w:tcPr>
          <w:p w14:paraId="501ABD96" w14:textId="77777777" w:rsidR="00874934" w:rsidRPr="00EB627C" w:rsidRDefault="00874934" w:rsidP="00874934">
            <w:pPr>
              <w:spacing w:before="96" w:after="96"/>
              <w:rPr>
                <w:rFonts w:eastAsia="Century Gothic" w:cs="Century Gothic"/>
              </w:rPr>
            </w:pPr>
            <w:r w:rsidRPr="00EB627C">
              <w:rPr>
                <w:rFonts w:eastAsia="Century Gothic" w:cs="Century Gothic"/>
              </w:rPr>
              <w:t>20.8%</w:t>
            </w:r>
          </w:p>
        </w:tc>
        <w:tc>
          <w:tcPr>
            <w:tcW w:w="2254" w:type="dxa"/>
            <w:shd w:val="clear" w:color="auto" w:fill="F2F2F2"/>
          </w:tcPr>
          <w:p w14:paraId="2CE80FD7" w14:textId="77777777" w:rsidR="00874934" w:rsidRPr="00EB627C" w:rsidRDefault="00874934" w:rsidP="00874934">
            <w:pPr>
              <w:spacing w:before="96" w:after="96"/>
              <w:rPr>
                <w:rFonts w:eastAsia="Century Gothic" w:cs="Century Gothic"/>
              </w:rPr>
            </w:pPr>
            <w:r w:rsidRPr="00EB627C">
              <w:rPr>
                <w:rFonts w:eastAsia="Century Gothic" w:cs="Century Gothic"/>
              </w:rPr>
              <w:t>2.503</w:t>
            </w:r>
          </w:p>
        </w:tc>
      </w:tr>
      <w:tr w:rsidR="00874934" w14:paraId="6D9F5688" w14:textId="77777777" w:rsidTr="00874934">
        <w:tc>
          <w:tcPr>
            <w:tcW w:w="4245" w:type="dxa"/>
            <w:shd w:val="clear" w:color="auto" w:fill="F2F2F2"/>
            <w:vAlign w:val="center"/>
          </w:tcPr>
          <w:p w14:paraId="6F5D609A" w14:textId="77777777" w:rsidR="00874934" w:rsidRPr="00EB627C" w:rsidRDefault="00874934" w:rsidP="00874934">
            <w:pPr>
              <w:spacing w:before="96" w:after="96"/>
              <w:rPr>
                <w:rFonts w:eastAsia="Century Gothic" w:cs="Century Gothic"/>
              </w:rPr>
            </w:pPr>
            <w:r w:rsidRPr="00EB627C">
              <w:rPr>
                <w:rFonts w:eastAsia="Century Gothic" w:cs="Century Gothic"/>
              </w:rPr>
              <w:lastRenderedPageBreak/>
              <w:t>9</w:t>
            </w:r>
          </w:p>
        </w:tc>
        <w:tc>
          <w:tcPr>
            <w:tcW w:w="2254" w:type="dxa"/>
            <w:shd w:val="clear" w:color="auto" w:fill="F2F2F2"/>
          </w:tcPr>
          <w:p w14:paraId="6C4FF857" w14:textId="77777777" w:rsidR="00874934" w:rsidRPr="00EB627C" w:rsidRDefault="00874934" w:rsidP="00874934">
            <w:pPr>
              <w:spacing w:before="96" w:after="96"/>
              <w:rPr>
                <w:rFonts w:eastAsia="Century Gothic" w:cs="Century Gothic"/>
              </w:rPr>
            </w:pPr>
            <w:r w:rsidRPr="00EB627C">
              <w:rPr>
                <w:rFonts w:eastAsia="Century Gothic" w:cs="Century Gothic"/>
              </w:rPr>
              <w:t>20.4%</w:t>
            </w:r>
          </w:p>
        </w:tc>
        <w:tc>
          <w:tcPr>
            <w:tcW w:w="2254" w:type="dxa"/>
            <w:shd w:val="clear" w:color="auto" w:fill="F2F2F2"/>
          </w:tcPr>
          <w:p w14:paraId="52F7204F" w14:textId="77777777" w:rsidR="00874934" w:rsidRPr="00EB627C" w:rsidRDefault="00874934" w:rsidP="00874934">
            <w:pPr>
              <w:spacing w:before="96" w:after="96"/>
              <w:rPr>
                <w:rFonts w:eastAsia="Century Gothic" w:cs="Century Gothic"/>
              </w:rPr>
            </w:pPr>
            <w:r w:rsidRPr="00EB627C">
              <w:rPr>
                <w:rFonts w:eastAsia="Century Gothic" w:cs="Century Gothic"/>
              </w:rPr>
              <w:t>2.410</w:t>
            </w:r>
          </w:p>
        </w:tc>
      </w:tr>
      <w:tr w:rsidR="00874934" w14:paraId="6DDCB6A9" w14:textId="77777777" w:rsidTr="00874934">
        <w:tc>
          <w:tcPr>
            <w:tcW w:w="4245" w:type="dxa"/>
            <w:shd w:val="clear" w:color="auto" w:fill="F2F2F2"/>
            <w:vAlign w:val="center"/>
          </w:tcPr>
          <w:p w14:paraId="14C78576" w14:textId="77777777" w:rsidR="00874934" w:rsidRPr="00EB627C" w:rsidRDefault="00874934" w:rsidP="00874934">
            <w:pPr>
              <w:spacing w:before="96" w:after="96"/>
              <w:rPr>
                <w:rFonts w:eastAsia="Century Gothic" w:cs="Century Gothic"/>
              </w:rPr>
            </w:pPr>
            <w:r w:rsidRPr="00EB627C">
              <w:rPr>
                <w:rFonts w:eastAsia="Century Gothic" w:cs="Century Gothic"/>
              </w:rPr>
              <w:t>10</w:t>
            </w:r>
          </w:p>
        </w:tc>
        <w:tc>
          <w:tcPr>
            <w:tcW w:w="2254" w:type="dxa"/>
            <w:shd w:val="clear" w:color="auto" w:fill="F2F2F2"/>
          </w:tcPr>
          <w:p w14:paraId="4557C2A1" w14:textId="77777777" w:rsidR="00874934" w:rsidRPr="00EB627C" w:rsidRDefault="00874934" w:rsidP="00874934">
            <w:pPr>
              <w:spacing w:before="96" w:after="96"/>
              <w:rPr>
                <w:rFonts w:eastAsia="Century Gothic" w:cs="Century Gothic"/>
              </w:rPr>
            </w:pPr>
            <w:r w:rsidRPr="00EB627C">
              <w:rPr>
                <w:rFonts w:eastAsia="Century Gothic" w:cs="Century Gothic"/>
              </w:rPr>
              <w:t>20.0%</w:t>
            </w:r>
          </w:p>
        </w:tc>
        <w:tc>
          <w:tcPr>
            <w:tcW w:w="2254" w:type="dxa"/>
            <w:shd w:val="clear" w:color="auto" w:fill="F2F2F2"/>
          </w:tcPr>
          <w:p w14:paraId="52D26E42" w14:textId="77777777" w:rsidR="00874934" w:rsidRPr="00EB627C" w:rsidRDefault="00874934" w:rsidP="00874934">
            <w:pPr>
              <w:spacing w:before="96" w:after="96"/>
              <w:rPr>
                <w:rFonts w:eastAsia="Century Gothic" w:cs="Century Gothic"/>
              </w:rPr>
            </w:pPr>
            <w:r w:rsidRPr="00EB627C">
              <w:rPr>
                <w:rFonts w:eastAsia="Century Gothic" w:cs="Century Gothic"/>
              </w:rPr>
              <w:t>2.318</w:t>
            </w:r>
          </w:p>
        </w:tc>
      </w:tr>
    </w:tbl>
    <w:p w14:paraId="475865AF" w14:textId="77777777" w:rsidR="00874934" w:rsidRPr="00EB627C" w:rsidRDefault="00874934" w:rsidP="00874934">
      <w:pPr>
        <w:spacing w:before="160"/>
        <w:rPr>
          <w:rFonts w:eastAsia="Century Gothic" w:cs="Century Gothic"/>
          <w:b/>
        </w:rPr>
      </w:pPr>
      <w:r w:rsidRPr="00EB627C">
        <w:rPr>
          <w:noProof/>
        </w:rPr>
        <w:drawing>
          <wp:anchor distT="114300" distB="114300" distL="114300" distR="114300" simplePos="0" relativeHeight="251672576" behindDoc="0" locked="0" layoutInCell="1" hidden="0" allowOverlap="1" wp14:anchorId="6AD4E741" wp14:editId="04B89A82">
            <wp:simplePos x="0" y="0"/>
            <wp:positionH relativeFrom="column">
              <wp:posOffset>0</wp:posOffset>
            </wp:positionH>
            <wp:positionV relativeFrom="paragraph">
              <wp:posOffset>407670</wp:posOffset>
            </wp:positionV>
            <wp:extent cx="2780506" cy="541337"/>
            <wp:effectExtent l="0" t="0" r="0" b="0"/>
            <wp:wrapTopAndBottom distT="114300" distB="114300"/>
            <wp:docPr id="2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2780506" cy="541337"/>
                    </a:xfrm>
                    <a:prstGeom prst="rect">
                      <a:avLst/>
                    </a:prstGeom>
                    <a:ln/>
                  </pic:spPr>
                </pic:pic>
              </a:graphicData>
            </a:graphic>
          </wp:anchor>
        </w:drawing>
      </w:r>
      <w:r w:rsidRPr="00EB627C">
        <w:rPr>
          <w:rFonts w:eastAsia="Century Gothic" w:cs="Century Gothic"/>
          <w:b/>
        </w:rPr>
        <w:t>Equation (2)</w:t>
      </w:r>
    </w:p>
    <w:p w14:paraId="2541C0D2" w14:textId="77777777" w:rsidR="00874934" w:rsidRPr="00EB627C" w:rsidRDefault="00874934" w:rsidP="00874934">
      <w:pPr>
        <w:spacing w:before="160"/>
        <w:rPr>
          <w:rFonts w:eastAsia="Century Gothic" w:cs="Century Gothic"/>
        </w:rPr>
      </w:pPr>
      <w:r w:rsidRPr="00EB627C">
        <w:rPr>
          <w:rFonts w:eastAsia="Century Gothic" w:cs="Century Gothic"/>
        </w:rPr>
        <w:t>Where:</w:t>
      </w:r>
    </w:p>
    <w:p w14:paraId="668EEE63" w14:textId="77777777" w:rsidR="00874934" w:rsidRPr="00EB627C" w:rsidRDefault="00874934" w:rsidP="00874934">
      <w:pPr>
        <w:spacing w:before="160"/>
        <w:rPr>
          <w:rFonts w:eastAsia="Century Gothic" w:cs="Century Gothic"/>
        </w:rPr>
      </w:pPr>
      <w:proofErr w:type="spellStart"/>
      <w:proofErr w:type="gramStart"/>
      <w:r>
        <w:rPr>
          <w:rFonts w:ascii="Century Gothic" w:eastAsia="Century Gothic" w:hAnsi="Century Gothic" w:cs="Century Gothic"/>
        </w:rPr>
        <w:t>B</w:t>
      </w:r>
      <w:r>
        <w:rPr>
          <w:rFonts w:ascii="Century Gothic" w:eastAsia="Century Gothic" w:hAnsi="Century Gothic" w:cs="Century Gothic"/>
          <w:vertAlign w:val="subscript"/>
        </w:rPr>
        <w:t>y,savings</w:t>
      </w:r>
      <w:proofErr w:type="gramEnd"/>
      <w:r>
        <w:rPr>
          <w:rFonts w:ascii="Century Gothic" w:eastAsia="Century Gothic" w:hAnsi="Century Gothic" w:cs="Century Gothic"/>
          <w:vertAlign w:val="subscript"/>
        </w:rPr>
        <w:t>,i,j</w:t>
      </w:r>
      <w:proofErr w:type="spellEnd"/>
      <w:r>
        <w:rPr>
          <w:rFonts w:ascii="Century Gothic" w:eastAsia="Century Gothic" w:hAnsi="Century Gothic" w:cs="Century Gothic"/>
        </w:rPr>
        <w:t xml:space="preserve"> </w:t>
      </w:r>
      <w:r w:rsidRPr="00EB627C">
        <w:rPr>
          <w:rFonts w:eastAsia="Century Gothic" w:cs="Century Gothic"/>
        </w:rPr>
        <w:t xml:space="preserve">= Quantity of woody biomass that is saved in </w:t>
      </w:r>
      <w:proofErr w:type="spellStart"/>
      <w:r w:rsidRPr="00EB627C">
        <w:rPr>
          <w:rFonts w:eastAsia="Century Gothic" w:cs="Century Gothic"/>
        </w:rPr>
        <w:t>tonnes</w:t>
      </w:r>
      <w:proofErr w:type="spellEnd"/>
      <w:r w:rsidRPr="00EB627C">
        <w:rPr>
          <w:rFonts w:eastAsia="Century Gothic" w:cs="Century Gothic"/>
        </w:rPr>
        <w:t xml:space="preserve"> per cookstove device of type </w:t>
      </w:r>
      <w:proofErr w:type="spellStart"/>
      <w:r w:rsidRPr="00EB627C">
        <w:rPr>
          <w:rFonts w:eastAsia="Century Gothic" w:cs="Century Gothic"/>
        </w:rPr>
        <w:t>i</w:t>
      </w:r>
      <w:proofErr w:type="spellEnd"/>
      <w:r w:rsidRPr="00EB627C">
        <w:rPr>
          <w:rFonts w:eastAsia="Century Gothic" w:cs="Century Gothic"/>
        </w:rPr>
        <w:t xml:space="preserve"> and batch j during year y, as determined per Option 3: Equation (8). Use values above.</w:t>
      </w:r>
    </w:p>
    <w:p w14:paraId="145C2B5A" w14:textId="6C111E8E" w:rsidR="00874934" w:rsidRPr="00EB627C" w:rsidRDefault="00874934" w:rsidP="00874934">
      <w:pPr>
        <w:spacing w:before="160"/>
        <w:rPr>
          <w:rFonts w:eastAsia="Century Gothic" w:cs="Century Gothic"/>
        </w:rPr>
      </w:pPr>
      <w:proofErr w:type="spellStart"/>
      <w:proofErr w:type="gramStart"/>
      <w:r>
        <w:rPr>
          <w:rFonts w:ascii="Century Gothic" w:eastAsia="Century Gothic" w:hAnsi="Century Gothic" w:cs="Century Gothic"/>
        </w:rPr>
        <w:t>f</w:t>
      </w:r>
      <w:r>
        <w:rPr>
          <w:rFonts w:ascii="Century Gothic" w:eastAsia="Century Gothic" w:hAnsi="Century Gothic" w:cs="Century Gothic"/>
          <w:vertAlign w:val="subscript"/>
        </w:rPr>
        <w:t>NRB,y</w:t>
      </w:r>
      <w:proofErr w:type="spellEnd"/>
      <w:proofErr w:type="gramEnd"/>
      <w:r>
        <w:rPr>
          <w:rFonts w:ascii="Century Gothic" w:eastAsia="Century Gothic" w:hAnsi="Century Gothic" w:cs="Century Gothic"/>
        </w:rPr>
        <w:t xml:space="preserve"> </w:t>
      </w:r>
      <w:r w:rsidRPr="00EB627C">
        <w:rPr>
          <w:rFonts w:eastAsia="Century Gothic" w:cs="Century Gothic"/>
        </w:rPr>
        <w:t>= Fraction of woody biomass that can be established as non-renewable biomass (</w:t>
      </w:r>
      <w:proofErr w:type="spellStart"/>
      <w:r w:rsidRPr="00EB627C">
        <w:rPr>
          <w:rFonts w:eastAsia="Century Gothic" w:cs="Century Gothic"/>
        </w:rPr>
        <w:t>fNRB</w:t>
      </w:r>
      <w:proofErr w:type="spellEnd"/>
      <w:r w:rsidRPr="00EB627C">
        <w:rPr>
          <w:rFonts w:eastAsia="Century Gothic" w:cs="Century Gothic"/>
        </w:rPr>
        <w:t xml:space="preserve">), as determined ex-ante by Tool 30: Methodological tool: Calculation of the fraction of non-renewable biomass, Version 2.0. Use a Value of 0.936, calculated above. </w:t>
      </w:r>
    </w:p>
    <w:p w14:paraId="2EF7D7F0" w14:textId="77777777" w:rsidR="00874934" w:rsidRDefault="00874934" w:rsidP="00874934">
      <w:pPr>
        <w:spacing w:before="160"/>
        <w:rPr>
          <w:rFonts w:ascii="Century Gothic" w:eastAsia="Century Gothic" w:hAnsi="Century Gothic" w:cs="Century Gothic"/>
        </w:rPr>
      </w:pPr>
      <w:proofErr w:type="spellStart"/>
      <w:r>
        <w:rPr>
          <w:rFonts w:ascii="Century Gothic" w:eastAsia="Century Gothic" w:hAnsi="Century Gothic" w:cs="Century Gothic"/>
        </w:rPr>
        <w:t>NCV</w:t>
      </w:r>
      <w:r>
        <w:rPr>
          <w:rFonts w:ascii="Century Gothic" w:eastAsia="Century Gothic" w:hAnsi="Century Gothic" w:cs="Century Gothic"/>
          <w:vertAlign w:val="subscript"/>
        </w:rPr>
        <w:t>biomass</w:t>
      </w:r>
      <w:proofErr w:type="spellEnd"/>
      <w:r>
        <w:rPr>
          <w:rFonts w:ascii="Century Gothic" w:eastAsia="Century Gothic" w:hAnsi="Century Gothic" w:cs="Century Gothic"/>
        </w:rPr>
        <w:t xml:space="preserve"> </w:t>
      </w:r>
      <w:r w:rsidRPr="00EB627C">
        <w:rPr>
          <w:rFonts w:eastAsia="Century Gothic" w:cs="Century Gothic"/>
        </w:rPr>
        <w:t>=</w:t>
      </w:r>
      <w:r>
        <w:rPr>
          <w:rFonts w:ascii="Century Gothic" w:eastAsia="Century Gothic" w:hAnsi="Century Gothic" w:cs="Century Gothic"/>
        </w:rPr>
        <w:t xml:space="preserve"> </w:t>
      </w:r>
      <w:r w:rsidRPr="00EB627C">
        <w:rPr>
          <w:rFonts w:eastAsia="Century Gothic" w:cs="Century Gothic"/>
        </w:rPr>
        <w:t>Net calorific value of the non-renewable woody biomass that is substituted (IPCC default for wood fuel, 0.0156 TJ/</w:t>
      </w:r>
      <w:proofErr w:type="spellStart"/>
      <w:r w:rsidRPr="00EB627C">
        <w:rPr>
          <w:rFonts w:eastAsia="Century Gothic" w:cs="Century Gothic"/>
        </w:rPr>
        <w:t>tonne</w:t>
      </w:r>
      <w:proofErr w:type="spellEnd"/>
      <w:r w:rsidRPr="00EB627C">
        <w:rPr>
          <w:rFonts w:eastAsia="Century Gothic" w:cs="Century Gothic"/>
        </w:rPr>
        <w:t>, based on the gross weight of the wood that is ‘air-dried’), per AMS-II.G. V11.1.</w:t>
      </w:r>
    </w:p>
    <w:p w14:paraId="7523ED86" w14:textId="77777777" w:rsidR="00874934" w:rsidRDefault="00874934" w:rsidP="00874934">
      <w:pPr>
        <w:spacing w:before="160"/>
        <w:rPr>
          <w:rFonts w:ascii="Century Gothic" w:eastAsia="Century Gothic" w:hAnsi="Century Gothic" w:cs="Century Gothic"/>
        </w:rPr>
      </w:pPr>
      <w:proofErr w:type="spellStart"/>
      <w:r>
        <w:rPr>
          <w:rFonts w:ascii="Century Gothic" w:eastAsia="Century Gothic" w:hAnsi="Century Gothic" w:cs="Century Gothic"/>
        </w:rPr>
        <w:t>EF</w:t>
      </w:r>
      <w:r>
        <w:rPr>
          <w:rFonts w:ascii="Century Gothic" w:eastAsia="Century Gothic" w:hAnsi="Century Gothic" w:cs="Century Gothic"/>
          <w:vertAlign w:val="subscript"/>
        </w:rPr>
        <w:t>projected_fossilfuel</w:t>
      </w:r>
      <w:proofErr w:type="spellEnd"/>
      <w:r>
        <w:rPr>
          <w:rFonts w:ascii="Century Gothic" w:eastAsia="Century Gothic" w:hAnsi="Century Gothic" w:cs="Century Gothic"/>
          <w:vertAlign w:val="subscript"/>
        </w:rPr>
        <w:t xml:space="preserve"> </w:t>
      </w:r>
      <w:r w:rsidRPr="00EB627C">
        <w:rPr>
          <w:rFonts w:eastAsia="Century Gothic" w:cs="Century Gothic"/>
        </w:rPr>
        <w:t>= Emission factor for the fossil fuels projected to be used for substitution of non-renewable woody biomass by similar consumers. Use a value of 68.6 t CO2/TJ, per Table 2 of AMS-II.G.</w:t>
      </w:r>
      <w:r>
        <w:rPr>
          <w:rFonts w:ascii="Century Gothic" w:eastAsia="Century Gothic" w:hAnsi="Century Gothic" w:cs="Century Gothic"/>
        </w:rPr>
        <w:t xml:space="preserve"> </w:t>
      </w:r>
    </w:p>
    <w:p w14:paraId="7E5C17A0" w14:textId="67CE1E6D" w:rsidR="00874934" w:rsidRPr="00EB627C" w:rsidRDefault="00874934" w:rsidP="00874934">
      <w:pPr>
        <w:spacing w:before="160"/>
        <w:rPr>
          <w:rFonts w:eastAsia="Century Gothic" w:cs="Century Gothic"/>
        </w:rPr>
      </w:pPr>
      <w:proofErr w:type="spellStart"/>
      <w:r>
        <w:rPr>
          <w:rFonts w:ascii="Century Gothic" w:eastAsia="Century Gothic" w:hAnsi="Century Gothic" w:cs="Century Gothic"/>
        </w:rPr>
        <w:t>μ</w:t>
      </w:r>
      <w:r>
        <w:rPr>
          <w:rFonts w:ascii="Century Gothic" w:eastAsia="Century Gothic" w:hAnsi="Century Gothic" w:cs="Century Gothic"/>
          <w:vertAlign w:val="subscript"/>
        </w:rPr>
        <w:t>y</w:t>
      </w:r>
      <w:proofErr w:type="spellEnd"/>
      <w:r w:rsidR="00EB627C">
        <w:rPr>
          <w:rFonts w:ascii="Century Gothic" w:eastAsia="Century Gothic" w:hAnsi="Century Gothic" w:cs="Century Gothic"/>
          <w:vertAlign w:val="subscript"/>
        </w:rPr>
        <w:t xml:space="preserve"> </w:t>
      </w:r>
      <w:r w:rsidRPr="00EB627C">
        <w:rPr>
          <w:rFonts w:eastAsia="Century Gothic" w:cs="Century Gothic"/>
        </w:rPr>
        <w:t>= Adjustment to account for any continued use of pre-project devices during the year y when applying equations 7 and 9 (fraction). Use 1.0 in other cases. Equation 8 is used.</w:t>
      </w:r>
    </w:p>
    <w:p w14:paraId="2E034F56" w14:textId="09B0729A" w:rsidR="00874934" w:rsidRPr="00EB627C" w:rsidRDefault="00874934" w:rsidP="00874934">
      <w:pPr>
        <w:spacing w:before="160"/>
        <w:rPr>
          <w:rFonts w:eastAsia="Century Gothic" w:cs="Century Gothic"/>
        </w:rPr>
      </w:pPr>
      <w:r w:rsidRPr="00EB627C">
        <w:rPr>
          <w:rFonts w:eastAsia="Century Gothic" w:cs="Century Gothic"/>
        </w:rPr>
        <w:t xml:space="preserve">The following table below demonstrates calculations for equation (2) and how the formula is applied to determine emission reductions by project device of type </w:t>
      </w:r>
      <w:proofErr w:type="spellStart"/>
      <w:r w:rsidRPr="00EB627C">
        <w:rPr>
          <w:rFonts w:eastAsia="Century Gothic" w:cs="Century Gothic"/>
        </w:rPr>
        <w:t>i</w:t>
      </w:r>
      <w:proofErr w:type="spellEnd"/>
      <w:r w:rsidRPr="00EB627C">
        <w:rPr>
          <w:rFonts w:eastAsia="Century Gothic" w:cs="Century Gothic"/>
        </w:rPr>
        <w:t xml:space="preserve"> and batch j during year y in t CO2e. </w:t>
      </w:r>
      <w:r w:rsidR="00C5164D" w:rsidRPr="00EB627C">
        <w:rPr>
          <w:rFonts w:eastAsia="Century Gothic" w:cs="Century Gothic"/>
        </w:rPr>
        <w:t>This</w:t>
      </w:r>
      <w:r w:rsidRPr="00EB627C">
        <w:rPr>
          <w:rFonts w:eastAsia="Century Gothic" w:cs="Century Gothic"/>
        </w:rPr>
        <w:t xml:space="preserve"> number reflect</w:t>
      </w:r>
      <w:r w:rsidR="00C5164D" w:rsidRPr="00EB627C">
        <w:rPr>
          <w:rFonts w:eastAsia="Century Gothic" w:cs="Century Gothic"/>
        </w:rPr>
        <w:t>s</w:t>
      </w:r>
      <w:r w:rsidRPr="00EB627C">
        <w:rPr>
          <w:rFonts w:eastAsia="Century Gothic" w:cs="Century Gothic"/>
        </w:rPr>
        <w:t xml:space="preserve"> the true number of project devices marked as operating in that year. </w:t>
      </w:r>
    </w:p>
    <w:p w14:paraId="5007539C" w14:textId="77777777" w:rsidR="00874934" w:rsidRDefault="00874934" w:rsidP="00874934">
      <w:pPr>
        <w:spacing w:before="160"/>
        <w:rPr>
          <w:rFonts w:ascii="Century Gothic" w:eastAsia="Century Gothic" w:hAnsi="Century Gothic" w:cs="Century Gothic"/>
        </w:rPr>
      </w:pPr>
    </w:p>
    <w:tbl>
      <w:tblPr>
        <w:tblW w:w="9450" w:type="dxa"/>
        <w:tblBorders>
          <w:insideH w:val="single" w:sz="8" w:space="0" w:color="FFFFFF"/>
          <w:insideV w:val="single" w:sz="8" w:space="0" w:color="FFFFFF"/>
        </w:tblBorders>
        <w:tblLayout w:type="fixed"/>
        <w:tblLook w:val="0000" w:firstRow="0" w:lastRow="0" w:firstColumn="0" w:lastColumn="0" w:noHBand="0" w:noVBand="0"/>
      </w:tblPr>
      <w:tblGrid>
        <w:gridCol w:w="2160"/>
        <w:gridCol w:w="180"/>
        <w:gridCol w:w="1080"/>
        <w:gridCol w:w="990"/>
        <w:gridCol w:w="990"/>
        <w:gridCol w:w="990"/>
        <w:gridCol w:w="1080"/>
        <w:gridCol w:w="990"/>
        <w:gridCol w:w="990"/>
      </w:tblGrid>
      <w:tr w:rsidR="00874934" w:rsidRPr="00EB627C" w14:paraId="0190DFEA" w14:textId="77777777" w:rsidTr="00874934">
        <w:trPr>
          <w:trHeight w:val="200"/>
        </w:trPr>
        <w:tc>
          <w:tcPr>
            <w:tcW w:w="9450" w:type="dxa"/>
            <w:gridSpan w:val="9"/>
            <w:shd w:val="clear" w:color="auto" w:fill="2B3957"/>
          </w:tcPr>
          <w:p w14:paraId="441F5872" w14:textId="77777777" w:rsidR="00874934" w:rsidRPr="00EB627C" w:rsidRDefault="00874934" w:rsidP="00874934">
            <w:pPr>
              <w:spacing w:before="120" w:after="120"/>
              <w:jc w:val="center"/>
              <w:rPr>
                <w:rFonts w:eastAsia="Century Gothic" w:cs="Century Gothic"/>
                <w:b/>
                <w:color w:val="FFFFFF"/>
              </w:rPr>
            </w:pPr>
            <w:r w:rsidRPr="00EB627C">
              <w:rPr>
                <w:rFonts w:eastAsia="Century Gothic" w:cs="Century Gothic"/>
                <w:b/>
                <w:color w:val="FFFFFF"/>
              </w:rPr>
              <w:t>Equation (2) Project Activity 1</w:t>
            </w:r>
          </w:p>
        </w:tc>
      </w:tr>
      <w:tr w:rsidR="00874934" w:rsidRPr="00EB627C" w14:paraId="71770B95" w14:textId="77777777" w:rsidTr="00874934">
        <w:tc>
          <w:tcPr>
            <w:tcW w:w="2340" w:type="dxa"/>
            <w:gridSpan w:val="2"/>
            <w:shd w:val="clear" w:color="auto" w:fill="2B3957"/>
          </w:tcPr>
          <w:p w14:paraId="2DEAC6F6" w14:textId="77777777" w:rsidR="00874934" w:rsidRPr="00EB627C" w:rsidRDefault="00874934" w:rsidP="00874934">
            <w:pPr>
              <w:spacing w:before="120" w:after="120"/>
              <w:rPr>
                <w:rFonts w:eastAsia="Century Gothic" w:cs="Century Gothic"/>
                <w:b/>
                <w:color w:val="FFFFFF"/>
              </w:rPr>
            </w:pPr>
            <w:r w:rsidRPr="00EB627C">
              <w:rPr>
                <w:rFonts w:eastAsia="Century Gothic" w:cs="Century Gothic"/>
                <w:b/>
                <w:color w:val="FFFFFF"/>
              </w:rPr>
              <w:t>Age of Project device</w:t>
            </w:r>
          </w:p>
        </w:tc>
        <w:tc>
          <w:tcPr>
            <w:tcW w:w="1080" w:type="dxa"/>
            <w:shd w:val="clear" w:color="auto" w:fill="F2F2F2"/>
          </w:tcPr>
          <w:p w14:paraId="22DF92A1" w14:textId="77777777" w:rsidR="00874934" w:rsidRPr="00EB627C" w:rsidRDefault="00874934" w:rsidP="00874934">
            <w:pPr>
              <w:spacing w:before="96" w:after="96"/>
              <w:rPr>
                <w:rFonts w:eastAsia="Century Gothic" w:cs="Century Gothic"/>
              </w:rPr>
            </w:pPr>
            <w:r w:rsidRPr="00EB627C">
              <w:rPr>
                <w:rFonts w:eastAsia="Century Gothic" w:cs="Century Gothic"/>
              </w:rPr>
              <w:t>0</w:t>
            </w:r>
          </w:p>
        </w:tc>
        <w:tc>
          <w:tcPr>
            <w:tcW w:w="990" w:type="dxa"/>
            <w:shd w:val="clear" w:color="auto" w:fill="F2F2F2"/>
          </w:tcPr>
          <w:p w14:paraId="7608DF7F"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4D730BC0" w14:textId="77777777" w:rsidR="00874934" w:rsidRPr="00EB627C" w:rsidRDefault="00874934" w:rsidP="00874934">
            <w:pPr>
              <w:spacing w:before="96" w:after="96"/>
              <w:rPr>
                <w:rFonts w:eastAsia="Century Gothic" w:cs="Century Gothic"/>
              </w:rPr>
            </w:pPr>
            <w:r w:rsidRPr="00EB627C">
              <w:rPr>
                <w:rFonts w:eastAsia="Century Gothic" w:cs="Century Gothic"/>
              </w:rPr>
              <w:t>2</w:t>
            </w:r>
          </w:p>
        </w:tc>
        <w:tc>
          <w:tcPr>
            <w:tcW w:w="990" w:type="dxa"/>
            <w:shd w:val="clear" w:color="auto" w:fill="F2F2F2"/>
          </w:tcPr>
          <w:p w14:paraId="5196A9AD" w14:textId="77777777" w:rsidR="00874934" w:rsidRPr="00EB627C" w:rsidRDefault="00874934" w:rsidP="00874934">
            <w:pPr>
              <w:spacing w:before="96" w:after="96"/>
              <w:rPr>
                <w:rFonts w:eastAsia="Century Gothic" w:cs="Century Gothic"/>
              </w:rPr>
            </w:pPr>
            <w:r w:rsidRPr="00EB627C">
              <w:rPr>
                <w:rFonts w:eastAsia="Century Gothic" w:cs="Century Gothic"/>
              </w:rPr>
              <w:t>3</w:t>
            </w:r>
          </w:p>
        </w:tc>
        <w:tc>
          <w:tcPr>
            <w:tcW w:w="1080" w:type="dxa"/>
            <w:shd w:val="clear" w:color="auto" w:fill="F2F2F2"/>
          </w:tcPr>
          <w:p w14:paraId="1BF84564" w14:textId="77777777" w:rsidR="00874934" w:rsidRPr="00EB627C" w:rsidRDefault="00874934" w:rsidP="00874934">
            <w:pPr>
              <w:spacing w:before="96" w:after="96"/>
              <w:rPr>
                <w:rFonts w:eastAsia="Century Gothic" w:cs="Century Gothic"/>
              </w:rPr>
            </w:pPr>
            <w:r w:rsidRPr="00EB627C">
              <w:rPr>
                <w:rFonts w:eastAsia="Century Gothic" w:cs="Century Gothic"/>
              </w:rPr>
              <w:t>4</w:t>
            </w:r>
          </w:p>
        </w:tc>
        <w:tc>
          <w:tcPr>
            <w:tcW w:w="990" w:type="dxa"/>
            <w:shd w:val="clear" w:color="auto" w:fill="F2F2F2"/>
          </w:tcPr>
          <w:p w14:paraId="1E8AC441" w14:textId="77777777" w:rsidR="00874934" w:rsidRPr="00EB627C" w:rsidRDefault="00874934" w:rsidP="00874934">
            <w:pPr>
              <w:spacing w:before="96" w:after="96"/>
              <w:rPr>
                <w:rFonts w:eastAsia="Century Gothic" w:cs="Century Gothic"/>
              </w:rPr>
            </w:pPr>
            <w:r w:rsidRPr="00EB627C">
              <w:rPr>
                <w:rFonts w:eastAsia="Century Gothic" w:cs="Century Gothic"/>
              </w:rPr>
              <w:t>5</w:t>
            </w:r>
          </w:p>
        </w:tc>
        <w:tc>
          <w:tcPr>
            <w:tcW w:w="990" w:type="dxa"/>
            <w:shd w:val="clear" w:color="auto" w:fill="F2F2F2"/>
          </w:tcPr>
          <w:p w14:paraId="4C97AA8F" w14:textId="77777777" w:rsidR="00874934" w:rsidRPr="00EB627C" w:rsidRDefault="00874934" w:rsidP="00874934">
            <w:pPr>
              <w:spacing w:before="96" w:after="96"/>
              <w:rPr>
                <w:rFonts w:eastAsia="Century Gothic" w:cs="Century Gothic"/>
              </w:rPr>
            </w:pPr>
            <w:r w:rsidRPr="00EB627C">
              <w:rPr>
                <w:rFonts w:eastAsia="Century Gothic" w:cs="Century Gothic"/>
              </w:rPr>
              <w:t>6</w:t>
            </w:r>
          </w:p>
        </w:tc>
      </w:tr>
      <w:tr w:rsidR="00874934" w:rsidRPr="00EB627C" w14:paraId="6E0B51B7" w14:textId="77777777" w:rsidTr="00874934">
        <w:trPr>
          <w:trHeight w:val="360"/>
        </w:trPr>
        <w:tc>
          <w:tcPr>
            <w:tcW w:w="2340" w:type="dxa"/>
            <w:gridSpan w:val="2"/>
            <w:shd w:val="clear" w:color="auto" w:fill="2B3957"/>
          </w:tcPr>
          <w:p w14:paraId="7F0458F3" w14:textId="77777777" w:rsidR="00874934" w:rsidRPr="00EB627C" w:rsidRDefault="00874934" w:rsidP="00874934">
            <w:pPr>
              <w:spacing w:before="160"/>
              <w:rPr>
                <w:rFonts w:eastAsia="Century Gothic" w:cs="Century Gothic"/>
                <w:b/>
                <w:color w:val="F2F2F2"/>
              </w:rPr>
            </w:pPr>
            <w:proofErr w:type="spellStart"/>
            <w:proofErr w:type="gramStart"/>
            <w:r w:rsidRPr="00EB627C">
              <w:rPr>
                <w:rFonts w:eastAsia="Century Gothic" w:cs="Century Gothic"/>
                <w:i/>
                <w:color w:val="F2F2F2"/>
              </w:rPr>
              <w:t>B</w:t>
            </w:r>
            <w:r w:rsidRPr="00EB627C">
              <w:rPr>
                <w:rFonts w:eastAsia="Century Gothic" w:cs="Century Gothic"/>
                <w:i/>
                <w:color w:val="F2F2F2"/>
                <w:vertAlign w:val="subscript"/>
              </w:rPr>
              <w:t>y,savings</w:t>
            </w:r>
            <w:proofErr w:type="gramEnd"/>
            <w:r w:rsidRPr="00EB627C">
              <w:rPr>
                <w:rFonts w:eastAsia="Century Gothic" w:cs="Century Gothic"/>
                <w:i/>
                <w:color w:val="F2F2F2"/>
                <w:vertAlign w:val="subscript"/>
              </w:rPr>
              <w:t>,i</w:t>
            </w:r>
            <w:proofErr w:type="spellEnd"/>
            <w:r w:rsidRPr="00EB627C">
              <w:rPr>
                <w:rFonts w:eastAsia="Century Gothic" w:cs="Century Gothic"/>
                <w:i/>
                <w:color w:val="F2F2F2"/>
                <w:vertAlign w:val="subscript"/>
              </w:rPr>
              <w:t>=1,j</w:t>
            </w:r>
          </w:p>
        </w:tc>
        <w:tc>
          <w:tcPr>
            <w:tcW w:w="1080" w:type="dxa"/>
            <w:shd w:val="clear" w:color="auto" w:fill="F2F2F2"/>
          </w:tcPr>
          <w:p w14:paraId="64D54C00" w14:textId="77777777" w:rsidR="00874934" w:rsidRPr="00EB627C" w:rsidRDefault="00874934" w:rsidP="00874934">
            <w:pPr>
              <w:spacing w:before="96" w:after="96"/>
              <w:rPr>
                <w:rFonts w:eastAsia="Century Gothic" w:cs="Century Gothic"/>
              </w:rPr>
            </w:pPr>
            <w:r w:rsidRPr="00EB627C">
              <w:rPr>
                <w:rFonts w:eastAsia="Century Gothic" w:cs="Century Gothic"/>
              </w:rPr>
              <w:t>3.245</w:t>
            </w:r>
          </w:p>
        </w:tc>
        <w:tc>
          <w:tcPr>
            <w:tcW w:w="990" w:type="dxa"/>
            <w:shd w:val="clear" w:color="auto" w:fill="F2F2F2"/>
          </w:tcPr>
          <w:p w14:paraId="65D1813A" w14:textId="77777777" w:rsidR="00874934" w:rsidRPr="00EB627C" w:rsidRDefault="00874934" w:rsidP="00874934">
            <w:pPr>
              <w:spacing w:before="96" w:after="96"/>
              <w:rPr>
                <w:rFonts w:eastAsia="Century Gothic" w:cs="Century Gothic"/>
              </w:rPr>
            </w:pPr>
            <w:r w:rsidRPr="00EB627C">
              <w:rPr>
                <w:rFonts w:eastAsia="Century Gothic" w:cs="Century Gothic"/>
              </w:rPr>
              <w:t>3.152</w:t>
            </w:r>
          </w:p>
        </w:tc>
        <w:tc>
          <w:tcPr>
            <w:tcW w:w="990" w:type="dxa"/>
            <w:shd w:val="clear" w:color="auto" w:fill="F2F2F2"/>
          </w:tcPr>
          <w:p w14:paraId="3157771F" w14:textId="77777777" w:rsidR="00874934" w:rsidRPr="00EB627C" w:rsidRDefault="00874934" w:rsidP="00874934">
            <w:pPr>
              <w:spacing w:before="96" w:after="96"/>
              <w:rPr>
                <w:rFonts w:eastAsia="Century Gothic" w:cs="Century Gothic"/>
              </w:rPr>
            </w:pPr>
            <w:r w:rsidRPr="00EB627C">
              <w:rPr>
                <w:rFonts w:eastAsia="Century Gothic" w:cs="Century Gothic"/>
              </w:rPr>
              <w:t>3.059</w:t>
            </w:r>
          </w:p>
        </w:tc>
        <w:tc>
          <w:tcPr>
            <w:tcW w:w="990" w:type="dxa"/>
            <w:shd w:val="clear" w:color="auto" w:fill="F2F2F2"/>
          </w:tcPr>
          <w:p w14:paraId="0381AD11" w14:textId="77777777" w:rsidR="00874934" w:rsidRPr="00EB627C" w:rsidRDefault="00874934" w:rsidP="00874934">
            <w:pPr>
              <w:spacing w:before="96" w:after="96"/>
              <w:rPr>
                <w:rFonts w:eastAsia="Century Gothic" w:cs="Century Gothic"/>
              </w:rPr>
            </w:pPr>
            <w:r w:rsidRPr="00EB627C">
              <w:rPr>
                <w:rFonts w:eastAsia="Century Gothic" w:cs="Century Gothic"/>
              </w:rPr>
              <w:t>2.967</w:t>
            </w:r>
          </w:p>
        </w:tc>
        <w:tc>
          <w:tcPr>
            <w:tcW w:w="1080" w:type="dxa"/>
            <w:shd w:val="clear" w:color="auto" w:fill="F2F2F2"/>
          </w:tcPr>
          <w:p w14:paraId="20D91F9F" w14:textId="77777777" w:rsidR="00874934" w:rsidRPr="00EB627C" w:rsidRDefault="00874934" w:rsidP="00874934">
            <w:pPr>
              <w:spacing w:before="96" w:after="96"/>
              <w:rPr>
                <w:rFonts w:eastAsia="Century Gothic" w:cs="Century Gothic"/>
              </w:rPr>
            </w:pPr>
            <w:r w:rsidRPr="00EB627C">
              <w:rPr>
                <w:rFonts w:eastAsia="Century Gothic" w:cs="Century Gothic"/>
              </w:rPr>
              <w:t>2.874</w:t>
            </w:r>
          </w:p>
        </w:tc>
        <w:tc>
          <w:tcPr>
            <w:tcW w:w="990" w:type="dxa"/>
            <w:shd w:val="clear" w:color="auto" w:fill="F2F2F2"/>
          </w:tcPr>
          <w:p w14:paraId="449EE450" w14:textId="77777777" w:rsidR="00874934" w:rsidRPr="00EB627C" w:rsidRDefault="00874934" w:rsidP="00874934">
            <w:pPr>
              <w:spacing w:before="96" w:after="96"/>
              <w:rPr>
                <w:rFonts w:eastAsia="Century Gothic" w:cs="Century Gothic"/>
              </w:rPr>
            </w:pPr>
            <w:r w:rsidRPr="00EB627C">
              <w:rPr>
                <w:rFonts w:eastAsia="Century Gothic" w:cs="Century Gothic"/>
              </w:rPr>
              <w:t>2.781</w:t>
            </w:r>
          </w:p>
        </w:tc>
        <w:tc>
          <w:tcPr>
            <w:tcW w:w="990" w:type="dxa"/>
            <w:shd w:val="clear" w:color="auto" w:fill="F2F2F2"/>
          </w:tcPr>
          <w:p w14:paraId="1EA9AAD4" w14:textId="77777777" w:rsidR="00874934" w:rsidRPr="00EB627C" w:rsidRDefault="00874934" w:rsidP="00874934">
            <w:pPr>
              <w:spacing w:before="96" w:after="96"/>
              <w:rPr>
                <w:rFonts w:eastAsia="Century Gothic" w:cs="Century Gothic"/>
              </w:rPr>
            </w:pPr>
            <w:r w:rsidRPr="00EB627C">
              <w:rPr>
                <w:rFonts w:eastAsia="Century Gothic" w:cs="Century Gothic"/>
              </w:rPr>
              <w:t>2.689</w:t>
            </w:r>
          </w:p>
        </w:tc>
      </w:tr>
      <w:tr w:rsidR="00874934" w:rsidRPr="00EB627C" w14:paraId="70684F93" w14:textId="77777777" w:rsidTr="00874934">
        <w:trPr>
          <w:trHeight w:val="360"/>
        </w:trPr>
        <w:tc>
          <w:tcPr>
            <w:tcW w:w="2340" w:type="dxa"/>
            <w:gridSpan w:val="2"/>
            <w:shd w:val="clear" w:color="auto" w:fill="2B3957"/>
          </w:tcPr>
          <w:p w14:paraId="434ADD5B" w14:textId="77777777" w:rsidR="00874934" w:rsidRPr="00EB627C" w:rsidRDefault="00874934" w:rsidP="00874934">
            <w:pPr>
              <w:spacing w:before="160"/>
              <w:rPr>
                <w:rFonts w:eastAsia="Century Gothic" w:cs="Century Gothic"/>
                <w:color w:val="F2F2F2"/>
              </w:rPr>
            </w:pPr>
            <w:r w:rsidRPr="00EB627C">
              <w:rPr>
                <w:rFonts w:eastAsia="Century Gothic" w:cs="Century Gothic"/>
                <w:color w:val="F2F2F2"/>
              </w:rPr>
              <w:t>Ly adjust (.95)</w:t>
            </w:r>
          </w:p>
        </w:tc>
        <w:tc>
          <w:tcPr>
            <w:tcW w:w="1080" w:type="dxa"/>
            <w:shd w:val="clear" w:color="auto" w:fill="F2F2F2"/>
          </w:tcPr>
          <w:p w14:paraId="2A1AB9E9"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5E5AEEEB"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618C8DF4"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682EA8A6"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1080" w:type="dxa"/>
            <w:shd w:val="clear" w:color="auto" w:fill="F2F2F2"/>
          </w:tcPr>
          <w:p w14:paraId="6108CE6E"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29E441E8"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34C122FF"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r>
      <w:tr w:rsidR="00874934" w:rsidRPr="00EB627C" w14:paraId="333DFF56" w14:textId="77777777" w:rsidTr="00874934">
        <w:trPr>
          <w:trHeight w:val="360"/>
        </w:trPr>
        <w:tc>
          <w:tcPr>
            <w:tcW w:w="2340" w:type="dxa"/>
            <w:gridSpan w:val="2"/>
            <w:shd w:val="clear" w:color="auto" w:fill="2B3957"/>
          </w:tcPr>
          <w:p w14:paraId="6CC1AA6B" w14:textId="77777777" w:rsidR="00874934" w:rsidRPr="00EB627C" w:rsidRDefault="00874934" w:rsidP="00874934">
            <w:pPr>
              <w:spacing w:before="160"/>
              <w:rPr>
                <w:rFonts w:eastAsia="Century Gothic" w:cs="Century Gothic"/>
                <w:i/>
                <w:color w:val="F2F2F2"/>
              </w:rPr>
            </w:pPr>
            <w:proofErr w:type="spellStart"/>
            <w:proofErr w:type="gramStart"/>
            <w:r w:rsidRPr="00EB627C">
              <w:rPr>
                <w:rFonts w:eastAsia="Century Gothic" w:cs="Century Gothic"/>
                <w:i/>
                <w:color w:val="F2F2F2"/>
              </w:rPr>
              <w:t>f</w:t>
            </w:r>
            <w:r w:rsidRPr="00EB627C">
              <w:rPr>
                <w:rFonts w:eastAsia="Century Gothic" w:cs="Century Gothic"/>
                <w:i/>
                <w:color w:val="F2F2F2"/>
                <w:vertAlign w:val="subscript"/>
              </w:rPr>
              <w:t>NRB,y</w:t>
            </w:r>
            <w:proofErr w:type="spellEnd"/>
            <w:proofErr w:type="gramEnd"/>
          </w:p>
        </w:tc>
        <w:tc>
          <w:tcPr>
            <w:tcW w:w="1080" w:type="dxa"/>
            <w:shd w:val="clear" w:color="auto" w:fill="F2F2F2"/>
          </w:tcPr>
          <w:p w14:paraId="5CB3B9FD"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75F30722"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07659698"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5F4F06C8"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1080" w:type="dxa"/>
            <w:shd w:val="clear" w:color="auto" w:fill="F2F2F2"/>
          </w:tcPr>
          <w:p w14:paraId="75C3FE05"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7AF4FE13"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23C40D46"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r>
      <w:tr w:rsidR="00874934" w:rsidRPr="00EB627C" w14:paraId="23D67B15" w14:textId="77777777" w:rsidTr="00874934">
        <w:trPr>
          <w:trHeight w:val="360"/>
        </w:trPr>
        <w:tc>
          <w:tcPr>
            <w:tcW w:w="2340" w:type="dxa"/>
            <w:gridSpan w:val="2"/>
            <w:shd w:val="clear" w:color="auto" w:fill="2B3957"/>
          </w:tcPr>
          <w:p w14:paraId="6C7955F7" w14:textId="77777777" w:rsidR="00874934" w:rsidRPr="00EB627C" w:rsidRDefault="00874934" w:rsidP="00874934">
            <w:pPr>
              <w:spacing w:before="160"/>
              <w:rPr>
                <w:rFonts w:eastAsia="Century Gothic" w:cs="Century Gothic"/>
                <w:i/>
                <w:color w:val="F2F2F2"/>
              </w:rPr>
            </w:pPr>
            <w:proofErr w:type="spellStart"/>
            <w:r w:rsidRPr="00EB627C">
              <w:rPr>
                <w:rFonts w:eastAsia="Century Gothic" w:cs="Century Gothic"/>
                <w:i/>
                <w:color w:val="F2F2F2"/>
              </w:rPr>
              <w:lastRenderedPageBreak/>
              <w:t>NCV</w:t>
            </w:r>
            <w:r w:rsidRPr="00EB627C">
              <w:rPr>
                <w:rFonts w:eastAsia="Century Gothic" w:cs="Century Gothic"/>
                <w:i/>
                <w:color w:val="F2F2F2"/>
                <w:vertAlign w:val="subscript"/>
              </w:rPr>
              <w:t>biomass</w:t>
            </w:r>
            <w:proofErr w:type="spellEnd"/>
          </w:p>
        </w:tc>
        <w:tc>
          <w:tcPr>
            <w:tcW w:w="1080" w:type="dxa"/>
            <w:shd w:val="clear" w:color="auto" w:fill="F2F2F2"/>
          </w:tcPr>
          <w:p w14:paraId="05E3C8C3"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0E99A733"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37B01882"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79A909EA"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1080" w:type="dxa"/>
            <w:shd w:val="clear" w:color="auto" w:fill="F2F2F2"/>
          </w:tcPr>
          <w:p w14:paraId="64EE5C47"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2756FCD1"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4F2D9C6A"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r>
      <w:tr w:rsidR="00874934" w:rsidRPr="00EB627C" w14:paraId="18533DE1" w14:textId="77777777" w:rsidTr="00874934">
        <w:trPr>
          <w:trHeight w:val="360"/>
        </w:trPr>
        <w:tc>
          <w:tcPr>
            <w:tcW w:w="2340" w:type="dxa"/>
            <w:gridSpan w:val="2"/>
            <w:shd w:val="clear" w:color="auto" w:fill="2B3957"/>
          </w:tcPr>
          <w:p w14:paraId="763C8FAB" w14:textId="77777777" w:rsidR="00874934" w:rsidRPr="00EB627C" w:rsidRDefault="00874934" w:rsidP="00874934">
            <w:pPr>
              <w:spacing w:before="160"/>
              <w:rPr>
                <w:rFonts w:eastAsia="Century Gothic" w:cs="Century Gothic"/>
                <w:i/>
                <w:color w:val="F2F2F2"/>
              </w:rPr>
            </w:pPr>
            <w:proofErr w:type="spellStart"/>
            <w:r w:rsidRPr="00EB627C">
              <w:rPr>
                <w:rFonts w:eastAsia="Century Gothic" w:cs="Century Gothic"/>
                <w:i/>
                <w:color w:val="F2F2F2"/>
              </w:rPr>
              <w:t>EF</w:t>
            </w:r>
            <w:r w:rsidRPr="00EB627C">
              <w:rPr>
                <w:rFonts w:eastAsia="Century Gothic" w:cs="Century Gothic"/>
                <w:i/>
                <w:color w:val="F2F2F2"/>
                <w:vertAlign w:val="subscript"/>
              </w:rPr>
              <w:t>projected_fossilfuel</w:t>
            </w:r>
            <w:proofErr w:type="spellEnd"/>
          </w:p>
        </w:tc>
        <w:tc>
          <w:tcPr>
            <w:tcW w:w="1080" w:type="dxa"/>
            <w:shd w:val="clear" w:color="auto" w:fill="F2F2F2"/>
          </w:tcPr>
          <w:p w14:paraId="0C60986C"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70C4201A"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2F10807B"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271DAC0D"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1080" w:type="dxa"/>
            <w:shd w:val="clear" w:color="auto" w:fill="F2F2F2"/>
          </w:tcPr>
          <w:p w14:paraId="385E3F7F"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12B6BDA3"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0795C92B"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r>
      <w:tr w:rsidR="00874934" w:rsidRPr="00EB627C" w14:paraId="63CF38DF" w14:textId="77777777" w:rsidTr="00874934">
        <w:trPr>
          <w:trHeight w:val="360"/>
        </w:trPr>
        <w:tc>
          <w:tcPr>
            <w:tcW w:w="2340" w:type="dxa"/>
            <w:gridSpan w:val="2"/>
            <w:shd w:val="clear" w:color="auto" w:fill="2B3957"/>
          </w:tcPr>
          <w:p w14:paraId="4C79B09D" w14:textId="77777777" w:rsidR="00874934" w:rsidRPr="00EB627C" w:rsidRDefault="00874934" w:rsidP="00874934">
            <w:pPr>
              <w:spacing w:before="160"/>
              <w:rPr>
                <w:rFonts w:eastAsia="Century Gothic" w:cs="Century Gothic"/>
                <w:i/>
                <w:color w:val="F2F2F2"/>
              </w:rPr>
            </w:pPr>
            <w:proofErr w:type="spellStart"/>
            <w:r w:rsidRPr="00EB627C">
              <w:rPr>
                <w:rFonts w:eastAsia="Century Gothic" w:cs="Century Gothic"/>
                <w:i/>
                <w:color w:val="F2F2F2"/>
              </w:rPr>
              <w:t>μ</w:t>
            </w:r>
            <w:r w:rsidRPr="00EB627C">
              <w:rPr>
                <w:rFonts w:eastAsia="Century Gothic" w:cs="Century Gothic"/>
                <w:i/>
                <w:color w:val="F2F2F2"/>
                <w:vertAlign w:val="subscript"/>
              </w:rPr>
              <w:t>y</w:t>
            </w:r>
            <w:proofErr w:type="spellEnd"/>
          </w:p>
        </w:tc>
        <w:tc>
          <w:tcPr>
            <w:tcW w:w="1080" w:type="dxa"/>
            <w:shd w:val="clear" w:color="auto" w:fill="F2F2F2"/>
          </w:tcPr>
          <w:p w14:paraId="737942A3"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0DFE4B9F"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6FA7D585"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14B74974"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1080" w:type="dxa"/>
            <w:shd w:val="clear" w:color="auto" w:fill="F2F2F2"/>
          </w:tcPr>
          <w:p w14:paraId="56899D9D"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78706BE5"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0BE8248F"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r>
      <w:tr w:rsidR="00874934" w:rsidRPr="00EB627C" w14:paraId="0504D07A" w14:textId="77777777" w:rsidTr="00874934">
        <w:trPr>
          <w:trHeight w:val="360"/>
        </w:trPr>
        <w:tc>
          <w:tcPr>
            <w:tcW w:w="2340" w:type="dxa"/>
            <w:gridSpan w:val="2"/>
            <w:shd w:val="clear" w:color="auto" w:fill="2B3957"/>
          </w:tcPr>
          <w:p w14:paraId="1FC5A253" w14:textId="77777777" w:rsidR="00874934" w:rsidRPr="00EB627C" w:rsidRDefault="00874934" w:rsidP="00874934">
            <w:pPr>
              <w:spacing w:before="160"/>
              <w:rPr>
                <w:rFonts w:eastAsia="Century Gothic" w:cs="Century Gothic"/>
                <w:b/>
                <w:i/>
                <w:color w:val="F2F2F2"/>
              </w:rPr>
            </w:pPr>
            <w:r w:rsidRPr="00EB627C">
              <w:rPr>
                <w:rFonts w:eastAsia="Century Gothic" w:cs="Century Gothic"/>
                <w:b/>
                <w:i/>
                <w:color w:val="F2F2F2"/>
              </w:rPr>
              <w:t>ER per Project Device</w:t>
            </w:r>
          </w:p>
        </w:tc>
        <w:tc>
          <w:tcPr>
            <w:tcW w:w="1080" w:type="dxa"/>
            <w:shd w:val="clear" w:color="auto" w:fill="F2F2F2"/>
          </w:tcPr>
          <w:p w14:paraId="7BF0FF6C" w14:textId="77777777" w:rsidR="00874934" w:rsidRPr="00EB627C" w:rsidRDefault="00874934" w:rsidP="00874934">
            <w:pPr>
              <w:spacing w:before="96" w:after="96"/>
              <w:rPr>
                <w:rFonts w:eastAsia="Century Gothic" w:cs="Century Gothic"/>
              </w:rPr>
            </w:pPr>
            <w:r w:rsidRPr="00EB627C">
              <w:rPr>
                <w:rFonts w:eastAsia="Century Gothic" w:cs="Century Gothic"/>
              </w:rPr>
              <w:t>3.087</w:t>
            </w:r>
          </w:p>
        </w:tc>
        <w:tc>
          <w:tcPr>
            <w:tcW w:w="990" w:type="dxa"/>
            <w:shd w:val="clear" w:color="auto" w:fill="F2F2F2"/>
          </w:tcPr>
          <w:p w14:paraId="6783D80E" w14:textId="77777777" w:rsidR="00874934" w:rsidRPr="00EB627C" w:rsidRDefault="00874934" w:rsidP="00874934">
            <w:pPr>
              <w:spacing w:before="96" w:after="96"/>
              <w:rPr>
                <w:rFonts w:eastAsia="Century Gothic" w:cs="Century Gothic"/>
              </w:rPr>
            </w:pPr>
            <w:r w:rsidRPr="00EB627C">
              <w:rPr>
                <w:rFonts w:eastAsia="Century Gothic" w:cs="Century Gothic"/>
              </w:rPr>
              <w:t>2.999</w:t>
            </w:r>
          </w:p>
        </w:tc>
        <w:tc>
          <w:tcPr>
            <w:tcW w:w="990" w:type="dxa"/>
            <w:shd w:val="clear" w:color="auto" w:fill="F2F2F2"/>
          </w:tcPr>
          <w:p w14:paraId="48047ACF" w14:textId="77777777" w:rsidR="00874934" w:rsidRPr="00EB627C" w:rsidRDefault="00874934" w:rsidP="00874934">
            <w:pPr>
              <w:spacing w:before="96" w:after="96"/>
              <w:rPr>
                <w:rFonts w:eastAsia="Century Gothic" w:cs="Century Gothic"/>
              </w:rPr>
            </w:pPr>
            <w:r w:rsidRPr="00EB627C">
              <w:rPr>
                <w:rFonts w:eastAsia="Century Gothic" w:cs="Century Gothic"/>
              </w:rPr>
              <w:t>2.911</w:t>
            </w:r>
          </w:p>
        </w:tc>
        <w:tc>
          <w:tcPr>
            <w:tcW w:w="990" w:type="dxa"/>
            <w:shd w:val="clear" w:color="auto" w:fill="F2F2F2"/>
          </w:tcPr>
          <w:p w14:paraId="6EE83C5A" w14:textId="77777777" w:rsidR="00874934" w:rsidRPr="00EB627C" w:rsidRDefault="00874934" w:rsidP="00874934">
            <w:pPr>
              <w:spacing w:before="96" w:after="96"/>
              <w:rPr>
                <w:rFonts w:eastAsia="Century Gothic" w:cs="Century Gothic"/>
              </w:rPr>
            </w:pPr>
            <w:r w:rsidRPr="00EB627C">
              <w:rPr>
                <w:rFonts w:eastAsia="Century Gothic" w:cs="Century Gothic"/>
              </w:rPr>
              <w:t>2.823</w:t>
            </w:r>
          </w:p>
        </w:tc>
        <w:tc>
          <w:tcPr>
            <w:tcW w:w="1080" w:type="dxa"/>
            <w:shd w:val="clear" w:color="auto" w:fill="F2F2F2"/>
          </w:tcPr>
          <w:p w14:paraId="5E602AC6" w14:textId="77777777" w:rsidR="00874934" w:rsidRPr="00EB627C" w:rsidRDefault="00874934" w:rsidP="00874934">
            <w:pPr>
              <w:spacing w:before="96" w:after="96"/>
              <w:rPr>
                <w:rFonts w:eastAsia="Century Gothic" w:cs="Century Gothic"/>
              </w:rPr>
            </w:pPr>
            <w:r w:rsidRPr="00EB627C">
              <w:rPr>
                <w:rFonts w:eastAsia="Century Gothic" w:cs="Century Gothic"/>
              </w:rPr>
              <w:t>2.734</w:t>
            </w:r>
          </w:p>
        </w:tc>
        <w:tc>
          <w:tcPr>
            <w:tcW w:w="990" w:type="dxa"/>
            <w:shd w:val="clear" w:color="auto" w:fill="F2F2F2"/>
          </w:tcPr>
          <w:p w14:paraId="2A55E54B" w14:textId="77777777" w:rsidR="00874934" w:rsidRPr="00EB627C" w:rsidRDefault="00874934" w:rsidP="00874934">
            <w:pPr>
              <w:spacing w:before="96" w:after="96"/>
              <w:rPr>
                <w:rFonts w:eastAsia="Century Gothic" w:cs="Century Gothic"/>
              </w:rPr>
            </w:pPr>
            <w:r w:rsidRPr="00EB627C">
              <w:rPr>
                <w:rFonts w:eastAsia="Century Gothic" w:cs="Century Gothic"/>
              </w:rPr>
              <w:t>2.646</w:t>
            </w:r>
          </w:p>
        </w:tc>
        <w:tc>
          <w:tcPr>
            <w:tcW w:w="990" w:type="dxa"/>
            <w:shd w:val="clear" w:color="auto" w:fill="F2F2F2"/>
          </w:tcPr>
          <w:p w14:paraId="3C4A2F49" w14:textId="77777777" w:rsidR="00874934" w:rsidRPr="00EB627C" w:rsidRDefault="00874934" w:rsidP="00874934">
            <w:pPr>
              <w:spacing w:before="96" w:after="96"/>
              <w:rPr>
                <w:rFonts w:eastAsia="Century Gothic" w:cs="Century Gothic"/>
                <w:b/>
              </w:rPr>
            </w:pPr>
            <w:r w:rsidRPr="00EB627C">
              <w:rPr>
                <w:rFonts w:eastAsia="Century Gothic" w:cs="Century Gothic"/>
              </w:rPr>
              <w:t>2.558</w:t>
            </w:r>
          </w:p>
        </w:tc>
      </w:tr>
      <w:tr w:rsidR="00874934" w:rsidRPr="00EB627C" w14:paraId="7133A8D3" w14:textId="77777777" w:rsidTr="00874934">
        <w:trPr>
          <w:trHeight w:val="360"/>
        </w:trPr>
        <w:tc>
          <w:tcPr>
            <w:tcW w:w="2340" w:type="dxa"/>
            <w:gridSpan w:val="2"/>
            <w:shd w:val="clear" w:color="auto" w:fill="2B3957"/>
          </w:tcPr>
          <w:p w14:paraId="24BE7A57" w14:textId="77777777" w:rsidR="00874934" w:rsidRPr="00EB627C" w:rsidRDefault="00874934" w:rsidP="00874934">
            <w:pPr>
              <w:spacing w:before="160"/>
              <w:rPr>
                <w:rFonts w:eastAsia="Century Gothic" w:cs="Century Gothic"/>
                <w:i/>
                <w:color w:val="F2F2F2"/>
              </w:rPr>
            </w:pPr>
            <w:r w:rsidRPr="00EB627C">
              <w:rPr>
                <w:rFonts w:cs="Arial"/>
                <w:bCs/>
              </w:rPr>
              <w:t>N(y=</w:t>
            </w:r>
            <w:proofErr w:type="gramStart"/>
            <w:r w:rsidRPr="00EB627C">
              <w:rPr>
                <w:rFonts w:cs="Arial"/>
                <w:bCs/>
              </w:rPr>
              <w:t>2018,i</w:t>
            </w:r>
            <w:proofErr w:type="gramEnd"/>
            <w:r w:rsidRPr="00EB627C">
              <w:rPr>
                <w:rFonts w:cs="Arial"/>
                <w:bCs/>
              </w:rPr>
              <w:t>=1,j)</w:t>
            </w:r>
          </w:p>
        </w:tc>
        <w:tc>
          <w:tcPr>
            <w:tcW w:w="1080" w:type="dxa"/>
            <w:shd w:val="clear" w:color="auto" w:fill="F2F2F2"/>
          </w:tcPr>
          <w:p w14:paraId="3A6820EA" w14:textId="77777777" w:rsidR="00874934" w:rsidRPr="00EB627C" w:rsidRDefault="00874934" w:rsidP="00874934">
            <w:pPr>
              <w:spacing w:before="96" w:after="96"/>
              <w:rPr>
                <w:rFonts w:eastAsia="Century Gothic" w:cs="Century Gothic"/>
              </w:rPr>
            </w:pPr>
            <w:r w:rsidRPr="00EB627C">
              <w:rPr>
                <w:rFonts w:eastAsia="Century Gothic" w:cs="Century Gothic"/>
              </w:rPr>
              <w:t>57</w:t>
            </w:r>
          </w:p>
        </w:tc>
        <w:tc>
          <w:tcPr>
            <w:tcW w:w="990" w:type="dxa"/>
            <w:shd w:val="clear" w:color="auto" w:fill="F2F2F2"/>
          </w:tcPr>
          <w:p w14:paraId="47C38B85" w14:textId="77777777" w:rsidR="00874934" w:rsidRPr="00EB627C" w:rsidRDefault="00874934" w:rsidP="00874934">
            <w:pPr>
              <w:spacing w:before="96" w:after="96"/>
              <w:rPr>
                <w:rFonts w:eastAsia="Century Gothic" w:cs="Century Gothic"/>
              </w:rPr>
            </w:pPr>
          </w:p>
        </w:tc>
        <w:tc>
          <w:tcPr>
            <w:tcW w:w="990" w:type="dxa"/>
            <w:shd w:val="clear" w:color="auto" w:fill="F2F2F2"/>
          </w:tcPr>
          <w:p w14:paraId="33CC5757" w14:textId="77777777" w:rsidR="00874934" w:rsidRPr="00EB627C" w:rsidRDefault="00874934" w:rsidP="00874934">
            <w:pPr>
              <w:spacing w:before="96" w:after="96"/>
              <w:rPr>
                <w:rFonts w:eastAsia="Century Gothic" w:cs="Century Gothic"/>
              </w:rPr>
            </w:pPr>
          </w:p>
        </w:tc>
        <w:tc>
          <w:tcPr>
            <w:tcW w:w="990" w:type="dxa"/>
            <w:shd w:val="clear" w:color="auto" w:fill="F2F2F2"/>
          </w:tcPr>
          <w:p w14:paraId="413F7F45" w14:textId="77777777" w:rsidR="00874934" w:rsidRPr="00EB627C" w:rsidRDefault="00874934" w:rsidP="00874934">
            <w:pPr>
              <w:spacing w:before="96" w:after="96"/>
              <w:rPr>
                <w:rFonts w:eastAsia="Century Gothic" w:cs="Century Gothic"/>
              </w:rPr>
            </w:pPr>
          </w:p>
        </w:tc>
        <w:tc>
          <w:tcPr>
            <w:tcW w:w="1080" w:type="dxa"/>
            <w:shd w:val="clear" w:color="auto" w:fill="F2F2F2"/>
          </w:tcPr>
          <w:p w14:paraId="3C024BAA" w14:textId="77777777" w:rsidR="00874934" w:rsidRPr="00EB627C" w:rsidRDefault="00874934" w:rsidP="00874934">
            <w:pPr>
              <w:spacing w:before="96" w:after="96"/>
              <w:rPr>
                <w:rFonts w:eastAsia="Century Gothic" w:cs="Century Gothic"/>
              </w:rPr>
            </w:pPr>
          </w:p>
        </w:tc>
        <w:tc>
          <w:tcPr>
            <w:tcW w:w="990" w:type="dxa"/>
            <w:shd w:val="clear" w:color="auto" w:fill="F2F2F2"/>
          </w:tcPr>
          <w:p w14:paraId="3F1D8B2E" w14:textId="77777777" w:rsidR="00874934" w:rsidRPr="00EB627C" w:rsidRDefault="00874934" w:rsidP="00874934">
            <w:pPr>
              <w:spacing w:before="96" w:after="96"/>
              <w:rPr>
                <w:rFonts w:eastAsia="Century Gothic" w:cs="Century Gothic"/>
              </w:rPr>
            </w:pPr>
          </w:p>
        </w:tc>
        <w:tc>
          <w:tcPr>
            <w:tcW w:w="990" w:type="dxa"/>
            <w:shd w:val="clear" w:color="auto" w:fill="F2F2F2"/>
          </w:tcPr>
          <w:p w14:paraId="6B71360E" w14:textId="77777777" w:rsidR="00874934" w:rsidRPr="00EB627C" w:rsidRDefault="00874934" w:rsidP="00874934">
            <w:pPr>
              <w:spacing w:before="96" w:after="96"/>
              <w:rPr>
                <w:rFonts w:eastAsia="Century Gothic" w:cs="Century Gothic"/>
              </w:rPr>
            </w:pPr>
          </w:p>
        </w:tc>
      </w:tr>
      <w:tr w:rsidR="00874934" w:rsidRPr="00EB627C" w14:paraId="6D080446" w14:textId="77777777" w:rsidTr="00874934">
        <w:trPr>
          <w:trHeight w:val="360"/>
        </w:trPr>
        <w:tc>
          <w:tcPr>
            <w:tcW w:w="2340" w:type="dxa"/>
            <w:gridSpan w:val="2"/>
            <w:shd w:val="clear" w:color="auto" w:fill="2B3957"/>
          </w:tcPr>
          <w:p w14:paraId="65E09CAA" w14:textId="77777777" w:rsidR="00874934" w:rsidRPr="00EB627C" w:rsidRDefault="00874934" w:rsidP="00874934">
            <w:pPr>
              <w:spacing w:before="160"/>
              <w:rPr>
                <w:rFonts w:eastAsia="Century Gothic" w:cs="Century Gothic"/>
                <w:i/>
                <w:color w:val="F2F2F2"/>
              </w:rPr>
            </w:pPr>
            <w:r w:rsidRPr="00EB627C">
              <w:rPr>
                <w:rFonts w:cs="Arial"/>
                <w:bCs/>
              </w:rPr>
              <w:t>N(y=</w:t>
            </w:r>
            <w:proofErr w:type="gramStart"/>
            <w:r w:rsidRPr="00EB627C">
              <w:rPr>
                <w:rFonts w:cs="Arial"/>
                <w:bCs/>
              </w:rPr>
              <w:t>2019,i</w:t>
            </w:r>
            <w:proofErr w:type="gramEnd"/>
            <w:r w:rsidRPr="00EB627C">
              <w:rPr>
                <w:rFonts w:cs="Arial"/>
                <w:bCs/>
              </w:rPr>
              <w:t>=1,j)</w:t>
            </w:r>
          </w:p>
        </w:tc>
        <w:tc>
          <w:tcPr>
            <w:tcW w:w="1080" w:type="dxa"/>
            <w:shd w:val="clear" w:color="auto" w:fill="F2F2F2"/>
          </w:tcPr>
          <w:p w14:paraId="74E702E4" w14:textId="5FD9D0FD" w:rsidR="00874934" w:rsidRPr="00EB627C" w:rsidRDefault="00461C7A" w:rsidP="00874934">
            <w:pPr>
              <w:spacing w:before="96" w:after="96"/>
              <w:rPr>
                <w:rFonts w:eastAsia="Century Gothic" w:cs="Century Gothic"/>
              </w:rPr>
            </w:pPr>
            <w:r w:rsidRPr="00EB627C">
              <w:rPr>
                <w:rFonts w:eastAsia="Century Gothic" w:cs="Century Gothic"/>
              </w:rPr>
              <w:t>93</w:t>
            </w:r>
          </w:p>
        </w:tc>
        <w:tc>
          <w:tcPr>
            <w:tcW w:w="990" w:type="dxa"/>
            <w:shd w:val="clear" w:color="auto" w:fill="F2F2F2"/>
          </w:tcPr>
          <w:p w14:paraId="5D66DC90" w14:textId="57071C82" w:rsidR="00874934" w:rsidRPr="00EB627C" w:rsidRDefault="00461C7A" w:rsidP="00874934">
            <w:pPr>
              <w:spacing w:before="96" w:after="96"/>
              <w:rPr>
                <w:rFonts w:eastAsia="Century Gothic" w:cs="Century Gothic"/>
              </w:rPr>
            </w:pPr>
            <w:r w:rsidRPr="00EB627C">
              <w:rPr>
                <w:rFonts w:eastAsia="Century Gothic" w:cs="Century Gothic"/>
              </w:rPr>
              <w:t>49</w:t>
            </w:r>
          </w:p>
        </w:tc>
        <w:tc>
          <w:tcPr>
            <w:tcW w:w="990" w:type="dxa"/>
            <w:shd w:val="clear" w:color="auto" w:fill="F2F2F2"/>
          </w:tcPr>
          <w:p w14:paraId="4E286457" w14:textId="77777777" w:rsidR="00874934" w:rsidRPr="00EB627C" w:rsidRDefault="00874934" w:rsidP="00874934">
            <w:pPr>
              <w:spacing w:before="96" w:after="96"/>
              <w:rPr>
                <w:rFonts w:eastAsia="Century Gothic" w:cs="Century Gothic"/>
              </w:rPr>
            </w:pPr>
          </w:p>
        </w:tc>
        <w:tc>
          <w:tcPr>
            <w:tcW w:w="990" w:type="dxa"/>
            <w:shd w:val="clear" w:color="auto" w:fill="F2F2F2"/>
          </w:tcPr>
          <w:p w14:paraId="7E9E4A3F" w14:textId="77777777" w:rsidR="00874934" w:rsidRPr="00EB627C" w:rsidRDefault="00874934" w:rsidP="00874934">
            <w:pPr>
              <w:spacing w:before="96" w:after="96"/>
              <w:rPr>
                <w:rFonts w:eastAsia="Century Gothic" w:cs="Century Gothic"/>
              </w:rPr>
            </w:pPr>
          </w:p>
        </w:tc>
        <w:tc>
          <w:tcPr>
            <w:tcW w:w="1080" w:type="dxa"/>
            <w:shd w:val="clear" w:color="auto" w:fill="F2F2F2"/>
          </w:tcPr>
          <w:p w14:paraId="199361A1" w14:textId="77777777" w:rsidR="00874934" w:rsidRPr="00EB627C" w:rsidRDefault="00874934" w:rsidP="00874934">
            <w:pPr>
              <w:spacing w:before="96" w:after="96"/>
              <w:rPr>
                <w:rFonts w:eastAsia="Century Gothic" w:cs="Century Gothic"/>
              </w:rPr>
            </w:pPr>
          </w:p>
        </w:tc>
        <w:tc>
          <w:tcPr>
            <w:tcW w:w="990" w:type="dxa"/>
            <w:shd w:val="clear" w:color="auto" w:fill="F2F2F2"/>
          </w:tcPr>
          <w:p w14:paraId="46151203" w14:textId="77777777" w:rsidR="00874934" w:rsidRPr="00EB627C" w:rsidRDefault="00874934" w:rsidP="00874934">
            <w:pPr>
              <w:spacing w:before="96" w:after="96"/>
              <w:rPr>
                <w:rFonts w:eastAsia="Century Gothic" w:cs="Century Gothic"/>
              </w:rPr>
            </w:pPr>
          </w:p>
        </w:tc>
        <w:tc>
          <w:tcPr>
            <w:tcW w:w="990" w:type="dxa"/>
            <w:shd w:val="clear" w:color="auto" w:fill="F2F2F2"/>
          </w:tcPr>
          <w:p w14:paraId="3160E398" w14:textId="77777777" w:rsidR="00874934" w:rsidRPr="00EB627C" w:rsidRDefault="00874934" w:rsidP="00874934">
            <w:pPr>
              <w:spacing w:before="96" w:after="96"/>
              <w:rPr>
                <w:rFonts w:eastAsia="Century Gothic" w:cs="Century Gothic"/>
              </w:rPr>
            </w:pPr>
          </w:p>
        </w:tc>
      </w:tr>
      <w:tr w:rsidR="00874934" w14:paraId="7522D82D" w14:textId="77777777" w:rsidTr="00874934">
        <w:trPr>
          <w:trHeight w:val="360"/>
        </w:trPr>
        <w:tc>
          <w:tcPr>
            <w:tcW w:w="2340" w:type="dxa"/>
            <w:gridSpan w:val="2"/>
            <w:tcBorders>
              <w:top w:val="nil"/>
              <w:bottom w:val="nil"/>
              <w:right w:val="nil"/>
            </w:tcBorders>
            <w:shd w:val="clear" w:color="auto" w:fill="auto"/>
          </w:tcPr>
          <w:p w14:paraId="47F5BC76" w14:textId="77777777" w:rsidR="00874934" w:rsidRPr="000C4187" w:rsidRDefault="00874934" w:rsidP="00874934">
            <w:pPr>
              <w:spacing w:before="160"/>
              <w:rPr>
                <w:rFonts w:ascii="Century Gothic" w:hAnsi="Century Gothic" w:cs="Arial"/>
                <w:bCs/>
              </w:rPr>
            </w:pPr>
          </w:p>
        </w:tc>
        <w:tc>
          <w:tcPr>
            <w:tcW w:w="1080" w:type="dxa"/>
            <w:tcBorders>
              <w:top w:val="nil"/>
              <w:left w:val="nil"/>
              <w:bottom w:val="nil"/>
              <w:right w:val="nil"/>
            </w:tcBorders>
            <w:shd w:val="clear" w:color="auto" w:fill="auto"/>
          </w:tcPr>
          <w:p w14:paraId="394BDAA0" w14:textId="77777777" w:rsidR="00874934" w:rsidRDefault="00874934" w:rsidP="00874934">
            <w:pPr>
              <w:spacing w:before="96" w:after="96"/>
              <w:rPr>
                <w:rFonts w:ascii="Century Gothic" w:eastAsia="Century Gothic" w:hAnsi="Century Gothic" w:cs="Century Gothic"/>
              </w:rPr>
            </w:pPr>
          </w:p>
        </w:tc>
        <w:tc>
          <w:tcPr>
            <w:tcW w:w="990" w:type="dxa"/>
            <w:tcBorders>
              <w:top w:val="nil"/>
              <w:left w:val="nil"/>
              <w:bottom w:val="nil"/>
              <w:right w:val="nil"/>
            </w:tcBorders>
            <w:shd w:val="clear" w:color="auto" w:fill="auto"/>
          </w:tcPr>
          <w:p w14:paraId="2E0F0B36" w14:textId="77777777" w:rsidR="00874934" w:rsidRDefault="00874934" w:rsidP="00874934">
            <w:pPr>
              <w:spacing w:before="96" w:after="96"/>
              <w:rPr>
                <w:rFonts w:ascii="Century Gothic" w:eastAsia="Century Gothic" w:hAnsi="Century Gothic" w:cs="Century Gothic"/>
              </w:rPr>
            </w:pPr>
          </w:p>
        </w:tc>
        <w:tc>
          <w:tcPr>
            <w:tcW w:w="990" w:type="dxa"/>
            <w:tcBorders>
              <w:top w:val="nil"/>
              <w:left w:val="nil"/>
              <w:bottom w:val="nil"/>
              <w:right w:val="nil"/>
            </w:tcBorders>
            <w:shd w:val="clear" w:color="auto" w:fill="auto"/>
          </w:tcPr>
          <w:p w14:paraId="122DDD5A" w14:textId="77777777" w:rsidR="00874934" w:rsidRDefault="00874934" w:rsidP="00874934">
            <w:pPr>
              <w:spacing w:before="96" w:after="96"/>
              <w:rPr>
                <w:rFonts w:ascii="Century Gothic" w:eastAsia="Century Gothic" w:hAnsi="Century Gothic" w:cs="Century Gothic"/>
              </w:rPr>
            </w:pPr>
          </w:p>
        </w:tc>
        <w:tc>
          <w:tcPr>
            <w:tcW w:w="990" w:type="dxa"/>
            <w:tcBorders>
              <w:top w:val="nil"/>
              <w:left w:val="nil"/>
              <w:bottom w:val="nil"/>
              <w:right w:val="nil"/>
            </w:tcBorders>
            <w:shd w:val="clear" w:color="auto" w:fill="auto"/>
          </w:tcPr>
          <w:p w14:paraId="04918B28" w14:textId="77777777" w:rsidR="00874934" w:rsidRDefault="00874934" w:rsidP="00874934">
            <w:pPr>
              <w:spacing w:before="96" w:after="96"/>
              <w:rPr>
                <w:rFonts w:ascii="Century Gothic" w:eastAsia="Century Gothic" w:hAnsi="Century Gothic" w:cs="Century Gothic"/>
              </w:rPr>
            </w:pPr>
          </w:p>
        </w:tc>
        <w:tc>
          <w:tcPr>
            <w:tcW w:w="1080" w:type="dxa"/>
            <w:tcBorders>
              <w:top w:val="nil"/>
              <w:left w:val="nil"/>
              <w:bottom w:val="nil"/>
              <w:right w:val="nil"/>
            </w:tcBorders>
            <w:shd w:val="clear" w:color="auto" w:fill="auto"/>
          </w:tcPr>
          <w:p w14:paraId="5E943F9E" w14:textId="77777777" w:rsidR="00874934" w:rsidRDefault="00874934" w:rsidP="00874934">
            <w:pPr>
              <w:spacing w:before="96" w:after="96"/>
              <w:rPr>
                <w:rFonts w:ascii="Century Gothic" w:eastAsia="Century Gothic" w:hAnsi="Century Gothic" w:cs="Century Gothic"/>
              </w:rPr>
            </w:pPr>
          </w:p>
        </w:tc>
        <w:tc>
          <w:tcPr>
            <w:tcW w:w="990" w:type="dxa"/>
            <w:tcBorders>
              <w:top w:val="nil"/>
              <w:left w:val="nil"/>
              <w:bottom w:val="nil"/>
              <w:right w:val="nil"/>
            </w:tcBorders>
            <w:shd w:val="clear" w:color="auto" w:fill="auto"/>
          </w:tcPr>
          <w:p w14:paraId="7859722D" w14:textId="77777777" w:rsidR="00874934" w:rsidRDefault="00874934" w:rsidP="00874934">
            <w:pPr>
              <w:spacing w:before="96" w:after="96"/>
              <w:rPr>
                <w:rFonts w:ascii="Century Gothic" w:eastAsia="Century Gothic" w:hAnsi="Century Gothic" w:cs="Century Gothic"/>
              </w:rPr>
            </w:pPr>
          </w:p>
        </w:tc>
        <w:tc>
          <w:tcPr>
            <w:tcW w:w="990" w:type="dxa"/>
            <w:tcBorders>
              <w:top w:val="nil"/>
              <w:left w:val="nil"/>
              <w:bottom w:val="nil"/>
            </w:tcBorders>
            <w:shd w:val="clear" w:color="auto" w:fill="auto"/>
          </w:tcPr>
          <w:p w14:paraId="1A7E2A20" w14:textId="77777777" w:rsidR="00874934" w:rsidRDefault="00874934" w:rsidP="00874934">
            <w:pPr>
              <w:spacing w:before="96" w:after="96"/>
              <w:rPr>
                <w:rFonts w:ascii="Century Gothic" w:eastAsia="Century Gothic" w:hAnsi="Century Gothic" w:cs="Century Gothic"/>
              </w:rPr>
            </w:pPr>
          </w:p>
        </w:tc>
      </w:tr>
      <w:tr w:rsidR="00874934" w14:paraId="37CBC2C3" w14:textId="77777777" w:rsidTr="00874934">
        <w:trPr>
          <w:gridAfter w:val="1"/>
          <w:wAfter w:w="990" w:type="dxa"/>
        </w:trPr>
        <w:tc>
          <w:tcPr>
            <w:tcW w:w="8460" w:type="dxa"/>
            <w:gridSpan w:val="8"/>
            <w:shd w:val="clear" w:color="auto" w:fill="2B3957"/>
          </w:tcPr>
          <w:p w14:paraId="54CC2C49" w14:textId="77777777" w:rsidR="00874934" w:rsidRPr="00EB627C" w:rsidRDefault="00874934" w:rsidP="00874934">
            <w:pPr>
              <w:spacing w:before="120" w:after="120"/>
              <w:jc w:val="center"/>
              <w:rPr>
                <w:rFonts w:eastAsia="Century Gothic" w:cs="Century Gothic"/>
                <w:b/>
                <w:color w:val="FFFFFF"/>
              </w:rPr>
            </w:pPr>
            <w:r w:rsidRPr="00EB627C">
              <w:rPr>
                <w:rFonts w:eastAsia="Century Gothic" w:cs="Century Gothic"/>
                <w:b/>
                <w:color w:val="FFFFFF"/>
              </w:rPr>
              <w:t>Equation (1) Project Activity 1</w:t>
            </w:r>
          </w:p>
        </w:tc>
      </w:tr>
      <w:tr w:rsidR="00874934" w14:paraId="4FA4F1AA" w14:textId="77777777" w:rsidTr="00874934">
        <w:trPr>
          <w:gridAfter w:val="1"/>
          <w:wAfter w:w="990" w:type="dxa"/>
        </w:trPr>
        <w:tc>
          <w:tcPr>
            <w:tcW w:w="2160" w:type="dxa"/>
            <w:shd w:val="clear" w:color="auto" w:fill="2B3957"/>
          </w:tcPr>
          <w:p w14:paraId="1EFB8F4E" w14:textId="77777777" w:rsidR="00874934" w:rsidRPr="00EB627C" w:rsidRDefault="00874934" w:rsidP="00874934">
            <w:pPr>
              <w:spacing w:before="120" w:after="120"/>
              <w:rPr>
                <w:rFonts w:eastAsia="Century Gothic" w:cs="Century Gothic"/>
                <w:b/>
                <w:color w:val="FFFFFF"/>
              </w:rPr>
            </w:pPr>
            <w:r w:rsidRPr="00EB627C">
              <w:rPr>
                <w:rFonts w:ascii="Cambria Math" w:eastAsia="Century Gothic" w:hAnsi="Cambria Math" w:cs="Cambria Math"/>
                <w:b/>
                <w:color w:val="FFFFFF"/>
              </w:rPr>
              <w:t>𝐸𝑅𝑦</w:t>
            </w:r>
            <w:r w:rsidRPr="00EB627C">
              <w:rPr>
                <w:rFonts w:eastAsia="Century Gothic" w:cs="Century Gothic"/>
                <w:b/>
                <w:color w:val="FFFFFF"/>
              </w:rPr>
              <w:t>,</w:t>
            </w:r>
            <w:r w:rsidRPr="00EB627C">
              <w:rPr>
                <w:rFonts w:ascii="Cambria Math" w:eastAsia="Century Gothic" w:hAnsi="Cambria Math" w:cs="Cambria Math"/>
                <w:b/>
                <w:color w:val="FFFFFF"/>
              </w:rPr>
              <w:t>𝑖</w:t>
            </w:r>
            <w:r w:rsidRPr="00EB627C">
              <w:rPr>
                <w:rFonts w:eastAsia="Century Gothic" w:cs="Century Gothic"/>
                <w:b/>
                <w:color w:val="FFFFFF"/>
              </w:rPr>
              <w:t>,</w:t>
            </w:r>
            <w:r w:rsidRPr="00EB627C">
              <w:rPr>
                <w:rFonts w:ascii="Cambria Math" w:eastAsia="Century Gothic" w:hAnsi="Cambria Math" w:cs="Cambria Math"/>
                <w:b/>
                <w:color w:val="FFFFFF"/>
              </w:rPr>
              <w:t>𝑗</w:t>
            </w:r>
          </w:p>
        </w:tc>
        <w:tc>
          <w:tcPr>
            <w:tcW w:w="6300" w:type="dxa"/>
            <w:gridSpan w:val="7"/>
            <w:shd w:val="clear" w:color="auto" w:fill="2B3957"/>
          </w:tcPr>
          <w:p w14:paraId="33B55C5C" w14:textId="77777777" w:rsidR="00874934" w:rsidRPr="00EB627C" w:rsidRDefault="00874934" w:rsidP="00874934">
            <w:pPr>
              <w:spacing w:before="120" w:after="120"/>
              <w:rPr>
                <w:rFonts w:eastAsia="Century Gothic" w:cs="Century Gothic"/>
                <w:b/>
                <w:color w:val="FFFFFF"/>
              </w:rPr>
            </w:pPr>
            <w:r w:rsidRPr="00EB627C">
              <w:rPr>
                <w:rFonts w:eastAsia="Century Gothic" w:cs="Century Gothic"/>
                <w:b/>
                <w:color w:val="FFFFFF"/>
              </w:rPr>
              <w:t>Estimated net GHG emission reductions or removals (tCO</w:t>
            </w:r>
            <w:r w:rsidRPr="00EB627C">
              <w:rPr>
                <w:rFonts w:eastAsia="Century Gothic" w:cs="Century Gothic"/>
                <w:b/>
                <w:color w:val="FFFFFF"/>
                <w:vertAlign w:val="subscript"/>
              </w:rPr>
              <w:t>2</w:t>
            </w:r>
            <w:r w:rsidRPr="00EB627C">
              <w:rPr>
                <w:rFonts w:eastAsia="Century Gothic" w:cs="Century Gothic"/>
                <w:b/>
                <w:color w:val="FFFFFF"/>
              </w:rPr>
              <w:t>e)</w:t>
            </w:r>
          </w:p>
        </w:tc>
      </w:tr>
      <w:tr w:rsidR="00874934" w14:paraId="79CC1FD0" w14:textId="77777777" w:rsidTr="00874934">
        <w:trPr>
          <w:gridAfter w:val="1"/>
          <w:wAfter w:w="990" w:type="dxa"/>
        </w:trPr>
        <w:tc>
          <w:tcPr>
            <w:tcW w:w="2160" w:type="dxa"/>
            <w:shd w:val="clear" w:color="auto" w:fill="F2F2F2"/>
            <w:vAlign w:val="center"/>
          </w:tcPr>
          <w:p w14:paraId="05D7E219" w14:textId="77777777" w:rsidR="00874934" w:rsidRPr="00EB627C" w:rsidRDefault="00874934" w:rsidP="00874934">
            <w:pPr>
              <w:spacing w:before="96" w:after="96"/>
              <w:rPr>
                <w:rFonts w:eastAsia="Century Gothic" w:cs="Century Gothic"/>
              </w:rPr>
            </w:pPr>
            <w:r w:rsidRPr="00EB627C">
              <w:rPr>
                <w:rFonts w:eastAsia="Century Gothic" w:cs="Century Gothic"/>
              </w:rPr>
              <w:t>ER(y=</w:t>
            </w:r>
            <w:proofErr w:type="gramStart"/>
            <w:r w:rsidRPr="00EB627C">
              <w:rPr>
                <w:rFonts w:eastAsia="Century Gothic" w:cs="Century Gothic"/>
              </w:rPr>
              <w:t>2018,i</w:t>
            </w:r>
            <w:proofErr w:type="gramEnd"/>
            <w:r w:rsidRPr="00EB627C">
              <w:rPr>
                <w:rFonts w:eastAsia="Century Gothic" w:cs="Century Gothic"/>
              </w:rPr>
              <w:t>=1,j)</w:t>
            </w:r>
          </w:p>
        </w:tc>
        <w:tc>
          <w:tcPr>
            <w:tcW w:w="6300" w:type="dxa"/>
            <w:gridSpan w:val="7"/>
            <w:shd w:val="clear" w:color="auto" w:fill="F2F2F2"/>
          </w:tcPr>
          <w:p w14:paraId="46099CAB" w14:textId="7BE280E5" w:rsidR="00874934" w:rsidRPr="00EB627C" w:rsidRDefault="00461C7A" w:rsidP="00874934">
            <w:pPr>
              <w:spacing w:before="96" w:after="96"/>
              <w:rPr>
                <w:rFonts w:eastAsia="Century Gothic" w:cs="Century Gothic"/>
              </w:rPr>
            </w:pPr>
            <w:r w:rsidRPr="00EB627C">
              <w:rPr>
                <w:rFonts w:eastAsia="Century Gothic" w:cs="Century Gothic"/>
              </w:rPr>
              <w:t>17</w:t>
            </w:r>
            <w:r w:rsidR="003B35F9">
              <w:rPr>
                <w:rFonts w:eastAsia="Century Gothic" w:cs="Century Gothic"/>
              </w:rPr>
              <w:t>5</w:t>
            </w:r>
          </w:p>
        </w:tc>
      </w:tr>
      <w:tr w:rsidR="00874934" w14:paraId="782278C6" w14:textId="77777777" w:rsidTr="00874934">
        <w:trPr>
          <w:gridAfter w:val="1"/>
          <w:wAfter w:w="990" w:type="dxa"/>
        </w:trPr>
        <w:tc>
          <w:tcPr>
            <w:tcW w:w="2160" w:type="dxa"/>
            <w:shd w:val="clear" w:color="auto" w:fill="F2F2F2"/>
            <w:vAlign w:val="center"/>
          </w:tcPr>
          <w:p w14:paraId="26ED6AA5" w14:textId="77777777" w:rsidR="00874934" w:rsidRPr="00EB627C" w:rsidRDefault="00874934" w:rsidP="00874934">
            <w:pPr>
              <w:spacing w:before="96" w:after="96"/>
              <w:rPr>
                <w:rFonts w:eastAsia="Century Gothic" w:cs="Century Gothic"/>
              </w:rPr>
            </w:pPr>
            <w:r w:rsidRPr="00EB627C">
              <w:rPr>
                <w:rFonts w:eastAsia="Century Gothic" w:cs="Century Gothic"/>
              </w:rPr>
              <w:t>ER(y=</w:t>
            </w:r>
            <w:proofErr w:type="gramStart"/>
            <w:r w:rsidRPr="00EB627C">
              <w:rPr>
                <w:rFonts w:eastAsia="Century Gothic" w:cs="Century Gothic"/>
              </w:rPr>
              <w:t>2019,i</w:t>
            </w:r>
            <w:proofErr w:type="gramEnd"/>
            <w:r w:rsidRPr="00EB627C">
              <w:rPr>
                <w:rFonts w:eastAsia="Century Gothic" w:cs="Century Gothic"/>
              </w:rPr>
              <w:t>=1,j)</w:t>
            </w:r>
          </w:p>
        </w:tc>
        <w:tc>
          <w:tcPr>
            <w:tcW w:w="6300" w:type="dxa"/>
            <w:gridSpan w:val="7"/>
            <w:shd w:val="clear" w:color="auto" w:fill="F2F2F2"/>
          </w:tcPr>
          <w:p w14:paraId="7D210DFC" w14:textId="49AC5CE8" w:rsidR="00874934" w:rsidRPr="00EB627C" w:rsidRDefault="00461C7A" w:rsidP="00874934">
            <w:pPr>
              <w:spacing w:before="96" w:after="96"/>
              <w:rPr>
                <w:rFonts w:eastAsia="Century Gothic" w:cs="Century Gothic"/>
              </w:rPr>
            </w:pPr>
            <w:r w:rsidRPr="00EB627C">
              <w:rPr>
                <w:rFonts w:eastAsia="Century Gothic" w:cs="Century Gothic"/>
              </w:rPr>
              <w:t>434</w:t>
            </w:r>
          </w:p>
        </w:tc>
      </w:tr>
      <w:tr w:rsidR="00874934" w14:paraId="229FE1ED" w14:textId="77777777" w:rsidTr="00874934">
        <w:trPr>
          <w:gridAfter w:val="1"/>
          <w:wAfter w:w="990" w:type="dxa"/>
        </w:trPr>
        <w:tc>
          <w:tcPr>
            <w:tcW w:w="2160" w:type="dxa"/>
            <w:shd w:val="clear" w:color="auto" w:fill="F2F2F2"/>
            <w:vAlign w:val="center"/>
          </w:tcPr>
          <w:p w14:paraId="3E9CC53F" w14:textId="77777777" w:rsidR="00874934" w:rsidRPr="00EB627C" w:rsidRDefault="00874934" w:rsidP="00874934">
            <w:pPr>
              <w:spacing w:before="96" w:after="96"/>
              <w:rPr>
                <w:rFonts w:eastAsia="Century Gothic" w:cs="Century Gothic"/>
                <w:b/>
              </w:rPr>
            </w:pPr>
            <w:r w:rsidRPr="00EB627C">
              <w:rPr>
                <w:rFonts w:eastAsia="Century Gothic" w:cs="Century Gothic"/>
                <w:b/>
              </w:rPr>
              <w:t>Total (Sum)</w:t>
            </w:r>
          </w:p>
        </w:tc>
        <w:tc>
          <w:tcPr>
            <w:tcW w:w="6300" w:type="dxa"/>
            <w:gridSpan w:val="7"/>
            <w:shd w:val="clear" w:color="auto" w:fill="F2F2F2"/>
          </w:tcPr>
          <w:p w14:paraId="1F47DAC1" w14:textId="3EBD435C" w:rsidR="00874934" w:rsidRPr="00EB627C" w:rsidRDefault="003B35F9" w:rsidP="00874934">
            <w:pPr>
              <w:spacing w:before="96" w:after="96"/>
              <w:rPr>
                <w:rFonts w:eastAsia="Century Gothic" w:cs="Century Gothic"/>
              </w:rPr>
            </w:pPr>
            <w:r>
              <w:rPr>
                <w:rFonts w:eastAsia="Century Gothic" w:cs="Century Gothic"/>
              </w:rPr>
              <w:t>609</w:t>
            </w:r>
          </w:p>
        </w:tc>
      </w:tr>
    </w:tbl>
    <w:p w14:paraId="6AAB0355" w14:textId="77777777" w:rsidR="00874934" w:rsidRDefault="00874934" w:rsidP="00874934">
      <w:pPr>
        <w:spacing w:before="160"/>
        <w:ind w:left="720"/>
        <w:rPr>
          <w:i/>
          <w:color w:val="4F5150"/>
        </w:rPr>
      </w:pPr>
    </w:p>
    <w:p w14:paraId="3DABC399" w14:textId="77777777" w:rsidR="00874934" w:rsidRDefault="00874934" w:rsidP="00874934">
      <w:pPr>
        <w:spacing w:before="160"/>
        <w:ind w:left="720"/>
        <w:rPr>
          <w:i/>
          <w:color w:val="4F5150"/>
        </w:rPr>
      </w:pPr>
    </w:p>
    <w:tbl>
      <w:tblPr>
        <w:tblW w:w="873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710"/>
        <w:gridCol w:w="1710"/>
        <w:gridCol w:w="1620"/>
        <w:gridCol w:w="180"/>
        <w:gridCol w:w="1620"/>
        <w:gridCol w:w="1890"/>
      </w:tblGrid>
      <w:tr w:rsidR="00874934" w14:paraId="495B5F7A" w14:textId="77777777" w:rsidTr="004F2494">
        <w:tc>
          <w:tcPr>
            <w:tcW w:w="1710" w:type="dxa"/>
            <w:shd w:val="clear" w:color="auto" w:fill="2B3957"/>
          </w:tcPr>
          <w:p w14:paraId="017B97C2" w14:textId="77777777" w:rsidR="00874934" w:rsidRPr="00EB627C" w:rsidRDefault="00874934" w:rsidP="00874934">
            <w:pPr>
              <w:spacing w:before="120" w:after="120"/>
              <w:rPr>
                <w:rFonts w:eastAsia="Century Gothic" w:cs="Century Gothic"/>
                <w:b/>
                <w:color w:val="FFFFFF"/>
              </w:rPr>
            </w:pPr>
            <w:r w:rsidRPr="00EB627C">
              <w:rPr>
                <w:rFonts w:eastAsia="Century Gothic" w:cs="Century Gothic"/>
                <w:b/>
                <w:color w:val="FFFFFF"/>
              </w:rPr>
              <w:t>Year</w:t>
            </w:r>
          </w:p>
        </w:tc>
        <w:tc>
          <w:tcPr>
            <w:tcW w:w="1710" w:type="dxa"/>
            <w:shd w:val="clear" w:color="auto" w:fill="2B3957"/>
          </w:tcPr>
          <w:p w14:paraId="7D79926A" w14:textId="77777777" w:rsidR="00874934" w:rsidRPr="00EB627C" w:rsidRDefault="00874934" w:rsidP="00874934">
            <w:pPr>
              <w:spacing w:before="120" w:after="120"/>
              <w:rPr>
                <w:rFonts w:eastAsia="Century Gothic" w:cs="Century Gothic"/>
                <w:b/>
                <w:color w:val="FFFFFF"/>
              </w:rPr>
            </w:pPr>
            <w:r w:rsidRPr="00EB627C">
              <w:rPr>
                <w:rFonts w:eastAsia="Century Gothic" w:cs="Century Gothic"/>
                <w:b/>
                <w:color w:val="FFFFFF"/>
              </w:rPr>
              <w:t>Estimated baseline emissions or removals (tCO</w:t>
            </w:r>
            <w:r w:rsidRPr="00EB627C">
              <w:rPr>
                <w:rFonts w:eastAsia="Century Gothic" w:cs="Century Gothic"/>
                <w:b/>
                <w:color w:val="FFFFFF"/>
                <w:vertAlign w:val="subscript"/>
              </w:rPr>
              <w:t>2</w:t>
            </w:r>
            <w:r w:rsidRPr="00EB627C">
              <w:rPr>
                <w:rFonts w:eastAsia="Century Gothic" w:cs="Century Gothic"/>
                <w:b/>
                <w:color w:val="FFFFFF"/>
              </w:rPr>
              <w:t>e)</w:t>
            </w:r>
          </w:p>
        </w:tc>
        <w:tc>
          <w:tcPr>
            <w:tcW w:w="1800" w:type="dxa"/>
            <w:gridSpan w:val="2"/>
            <w:shd w:val="clear" w:color="auto" w:fill="2B3957"/>
          </w:tcPr>
          <w:p w14:paraId="3BF2DB67" w14:textId="77777777" w:rsidR="00874934" w:rsidRPr="00EB627C" w:rsidRDefault="00874934" w:rsidP="00874934">
            <w:pPr>
              <w:spacing w:before="120" w:after="120"/>
              <w:rPr>
                <w:rFonts w:eastAsia="Century Gothic" w:cs="Century Gothic"/>
                <w:b/>
                <w:color w:val="FFFFFF"/>
              </w:rPr>
            </w:pPr>
            <w:r w:rsidRPr="00EB627C">
              <w:rPr>
                <w:rFonts w:eastAsia="Century Gothic" w:cs="Century Gothic"/>
                <w:b/>
                <w:color w:val="FFFFFF"/>
              </w:rPr>
              <w:t>Estimated project emissions or removals (tCO</w:t>
            </w:r>
            <w:r w:rsidRPr="00EB627C">
              <w:rPr>
                <w:rFonts w:eastAsia="Century Gothic" w:cs="Century Gothic"/>
                <w:b/>
                <w:color w:val="FFFFFF"/>
                <w:vertAlign w:val="subscript"/>
              </w:rPr>
              <w:t>2</w:t>
            </w:r>
            <w:r w:rsidRPr="00EB627C">
              <w:rPr>
                <w:rFonts w:eastAsia="Century Gothic" w:cs="Century Gothic"/>
                <w:b/>
                <w:color w:val="FFFFFF"/>
              </w:rPr>
              <w:t>e)</w:t>
            </w:r>
          </w:p>
        </w:tc>
        <w:tc>
          <w:tcPr>
            <w:tcW w:w="1620" w:type="dxa"/>
            <w:shd w:val="clear" w:color="auto" w:fill="2B3957"/>
          </w:tcPr>
          <w:p w14:paraId="6ED7DD33" w14:textId="77777777" w:rsidR="00874934" w:rsidRPr="00EB627C" w:rsidRDefault="00874934" w:rsidP="00874934">
            <w:pPr>
              <w:spacing w:before="120" w:after="120"/>
              <w:rPr>
                <w:rFonts w:eastAsia="Century Gothic" w:cs="Century Gothic"/>
                <w:b/>
                <w:color w:val="FFFFFF"/>
              </w:rPr>
            </w:pPr>
            <w:r w:rsidRPr="00EB627C">
              <w:rPr>
                <w:rFonts w:eastAsia="Century Gothic" w:cs="Century Gothic"/>
                <w:b/>
                <w:color w:val="FFFFFF"/>
              </w:rPr>
              <w:t>Estimated leakage emissions (tCO</w:t>
            </w:r>
            <w:r w:rsidRPr="00EB627C">
              <w:rPr>
                <w:rFonts w:eastAsia="Century Gothic" w:cs="Century Gothic"/>
                <w:b/>
                <w:color w:val="FFFFFF"/>
                <w:vertAlign w:val="subscript"/>
              </w:rPr>
              <w:t>2</w:t>
            </w:r>
            <w:r w:rsidRPr="00EB627C">
              <w:rPr>
                <w:rFonts w:eastAsia="Century Gothic" w:cs="Century Gothic"/>
                <w:b/>
                <w:color w:val="FFFFFF"/>
              </w:rPr>
              <w:t>e)</w:t>
            </w:r>
          </w:p>
        </w:tc>
        <w:tc>
          <w:tcPr>
            <w:tcW w:w="1890" w:type="dxa"/>
            <w:shd w:val="clear" w:color="auto" w:fill="2B3957"/>
          </w:tcPr>
          <w:p w14:paraId="6A4DE51C" w14:textId="77777777" w:rsidR="00874934" w:rsidRPr="00EB627C" w:rsidRDefault="00874934" w:rsidP="00874934">
            <w:pPr>
              <w:spacing w:before="120" w:after="120"/>
              <w:rPr>
                <w:rFonts w:eastAsia="Century Gothic" w:cs="Century Gothic"/>
                <w:b/>
                <w:color w:val="FFFFFF"/>
              </w:rPr>
            </w:pPr>
            <w:r w:rsidRPr="00EB627C">
              <w:rPr>
                <w:rFonts w:eastAsia="Century Gothic" w:cs="Century Gothic"/>
                <w:b/>
                <w:color w:val="FFFFFF"/>
              </w:rPr>
              <w:t>Estimated net GHG emission reductions or removals (tCO</w:t>
            </w:r>
            <w:r w:rsidRPr="00EB627C">
              <w:rPr>
                <w:rFonts w:eastAsia="Century Gothic" w:cs="Century Gothic"/>
                <w:b/>
                <w:color w:val="FFFFFF"/>
                <w:vertAlign w:val="subscript"/>
              </w:rPr>
              <w:t>2</w:t>
            </w:r>
            <w:r w:rsidRPr="00EB627C">
              <w:rPr>
                <w:rFonts w:eastAsia="Century Gothic" w:cs="Century Gothic"/>
                <w:b/>
                <w:color w:val="FFFFFF"/>
              </w:rPr>
              <w:t>e)</w:t>
            </w:r>
          </w:p>
        </w:tc>
      </w:tr>
      <w:tr w:rsidR="00874934" w14:paraId="3726B497" w14:textId="77777777" w:rsidTr="004F2494">
        <w:tc>
          <w:tcPr>
            <w:tcW w:w="1710" w:type="dxa"/>
            <w:shd w:val="clear" w:color="auto" w:fill="F2F2F2"/>
            <w:vAlign w:val="center"/>
          </w:tcPr>
          <w:p w14:paraId="516AB245" w14:textId="67859987" w:rsidR="00874934" w:rsidRPr="00EB627C" w:rsidRDefault="004F2494" w:rsidP="00874934">
            <w:pPr>
              <w:spacing w:before="96" w:after="96"/>
              <w:rPr>
                <w:rFonts w:eastAsia="Century Gothic" w:cs="Century Gothic"/>
              </w:rPr>
            </w:pPr>
            <w:r>
              <w:rPr>
                <w:rFonts w:eastAsia="Century Gothic" w:cs="Century Gothic"/>
              </w:rPr>
              <w:t xml:space="preserve">Year A: </w:t>
            </w:r>
            <w:r w:rsidR="00874934" w:rsidRPr="00EB627C">
              <w:rPr>
                <w:rFonts w:eastAsia="Century Gothic" w:cs="Century Gothic"/>
              </w:rPr>
              <w:t>2018</w:t>
            </w:r>
          </w:p>
        </w:tc>
        <w:tc>
          <w:tcPr>
            <w:tcW w:w="1710" w:type="dxa"/>
            <w:shd w:val="clear" w:color="auto" w:fill="F2F2F2"/>
          </w:tcPr>
          <w:p w14:paraId="0545F0F0"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620" w:type="dxa"/>
            <w:shd w:val="clear" w:color="auto" w:fill="F2F2F2"/>
          </w:tcPr>
          <w:p w14:paraId="6738E1EE"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800" w:type="dxa"/>
            <w:gridSpan w:val="2"/>
            <w:shd w:val="clear" w:color="auto" w:fill="F2F2F2"/>
          </w:tcPr>
          <w:p w14:paraId="0C4050E3"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1A6BDDBF" w14:textId="7D0E4355" w:rsidR="00874934" w:rsidRPr="00EB627C" w:rsidRDefault="00461C7A" w:rsidP="00874934">
            <w:pPr>
              <w:spacing w:before="96" w:after="96"/>
              <w:rPr>
                <w:rFonts w:eastAsia="Century Gothic" w:cs="Century Gothic"/>
              </w:rPr>
            </w:pPr>
            <w:r w:rsidRPr="00EB627C">
              <w:rPr>
                <w:rFonts w:eastAsia="Century Gothic" w:cs="Century Gothic"/>
              </w:rPr>
              <w:t>17</w:t>
            </w:r>
            <w:r w:rsidR="003B35F9">
              <w:rPr>
                <w:rFonts w:eastAsia="Century Gothic" w:cs="Century Gothic"/>
              </w:rPr>
              <w:t>5</w:t>
            </w:r>
          </w:p>
        </w:tc>
      </w:tr>
      <w:tr w:rsidR="00874934" w14:paraId="2BCC83CD" w14:textId="77777777" w:rsidTr="004F2494">
        <w:tc>
          <w:tcPr>
            <w:tcW w:w="1710" w:type="dxa"/>
            <w:shd w:val="clear" w:color="auto" w:fill="F2F2F2"/>
            <w:vAlign w:val="center"/>
          </w:tcPr>
          <w:p w14:paraId="62EAD447" w14:textId="200B38EC" w:rsidR="00874934" w:rsidRPr="00EB627C" w:rsidRDefault="004F2494" w:rsidP="00874934">
            <w:pPr>
              <w:spacing w:before="96" w:after="96"/>
              <w:rPr>
                <w:rFonts w:eastAsia="Century Gothic" w:cs="Century Gothic"/>
              </w:rPr>
            </w:pPr>
            <w:r>
              <w:rPr>
                <w:rFonts w:eastAsia="Century Gothic" w:cs="Century Gothic"/>
              </w:rPr>
              <w:t xml:space="preserve">Year B: </w:t>
            </w:r>
            <w:r w:rsidR="00874934" w:rsidRPr="00EB627C">
              <w:rPr>
                <w:rFonts w:eastAsia="Century Gothic" w:cs="Century Gothic"/>
              </w:rPr>
              <w:t>2019</w:t>
            </w:r>
          </w:p>
        </w:tc>
        <w:tc>
          <w:tcPr>
            <w:tcW w:w="1710" w:type="dxa"/>
            <w:shd w:val="clear" w:color="auto" w:fill="F2F2F2"/>
          </w:tcPr>
          <w:p w14:paraId="65DE964F"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620" w:type="dxa"/>
            <w:shd w:val="clear" w:color="auto" w:fill="F2F2F2"/>
          </w:tcPr>
          <w:p w14:paraId="273951D5"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800" w:type="dxa"/>
            <w:gridSpan w:val="2"/>
            <w:shd w:val="clear" w:color="auto" w:fill="F2F2F2"/>
          </w:tcPr>
          <w:p w14:paraId="5D0518E4"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2798CBBB" w14:textId="44E22F1C" w:rsidR="00874934" w:rsidRPr="00EB627C" w:rsidRDefault="00461C7A" w:rsidP="00874934">
            <w:pPr>
              <w:spacing w:before="96" w:after="96"/>
              <w:rPr>
                <w:rFonts w:eastAsia="Century Gothic" w:cs="Century Gothic"/>
              </w:rPr>
            </w:pPr>
            <w:r w:rsidRPr="00EB627C">
              <w:rPr>
                <w:rFonts w:eastAsia="Century Gothic" w:cs="Century Gothic"/>
              </w:rPr>
              <w:t>434</w:t>
            </w:r>
          </w:p>
        </w:tc>
      </w:tr>
      <w:tr w:rsidR="00874934" w14:paraId="7A38868C" w14:textId="77777777" w:rsidTr="004F2494">
        <w:tc>
          <w:tcPr>
            <w:tcW w:w="1710" w:type="dxa"/>
            <w:shd w:val="clear" w:color="auto" w:fill="F2F2F2"/>
            <w:vAlign w:val="center"/>
          </w:tcPr>
          <w:p w14:paraId="20C256CD" w14:textId="77777777" w:rsidR="00874934" w:rsidRPr="00EB627C" w:rsidRDefault="00874934" w:rsidP="00874934">
            <w:pPr>
              <w:spacing w:before="96" w:after="96"/>
              <w:rPr>
                <w:rFonts w:eastAsia="Century Gothic" w:cs="Century Gothic"/>
                <w:b/>
              </w:rPr>
            </w:pPr>
            <w:r w:rsidRPr="00EB627C">
              <w:rPr>
                <w:rFonts w:eastAsia="Century Gothic" w:cs="Century Gothic"/>
                <w:b/>
              </w:rPr>
              <w:t xml:space="preserve">Total </w:t>
            </w:r>
          </w:p>
        </w:tc>
        <w:tc>
          <w:tcPr>
            <w:tcW w:w="1710" w:type="dxa"/>
            <w:shd w:val="clear" w:color="auto" w:fill="F2F2F2"/>
          </w:tcPr>
          <w:p w14:paraId="5A88B6D6"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620" w:type="dxa"/>
            <w:shd w:val="clear" w:color="auto" w:fill="F2F2F2"/>
          </w:tcPr>
          <w:p w14:paraId="49DB0AB4"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800" w:type="dxa"/>
            <w:gridSpan w:val="2"/>
            <w:shd w:val="clear" w:color="auto" w:fill="F2F2F2"/>
          </w:tcPr>
          <w:p w14:paraId="733688DC" w14:textId="77777777" w:rsidR="00874934" w:rsidRPr="00EB627C" w:rsidRDefault="00874934" w:rsidP="00874934">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0E2D483A" w14:textId="06310D12" w:rsidR="00874934" w:rsidRPr="00EB627C" w:rsidRDefault="003B35F9" w:rsidP="00874934">
            <w:pPr>
              <w:spacing w:before="96" w:after="96"/>
              <w:rPr>
                <w:rFonts w:eastAsia="Century Gothic" w:cs="Century Gothic"/>
              </w:rPr>
            </w:pPr>
            <w:r>
              <w:rPr>
                <w:rFonts w:eastAsia="Century Gothic" w:cs="Century Gothic"/>
              </w:rPr>
              <w:t>609</w:t>
            </w:r>
          </w:p>
        </w:tc>
      </w:tr>
    </w:tbl>
    <w:p w14:paraId="658EB2E0" w14:textId="77777777" w:rsidR="00874934" w:rsidRDefault="00874934" w:rsidP="00874934">
      <w:pPr>
        <w:spacing w:before="160"/>
        <w:rPr>
          <w:rFonts w:ascii="Century Gothic" w:eastAsia="Century Gothic" w:hAnsi="Century Gothic" w:cs="Century Gothic"/>
          <w:b/>
        </w:rPr>
      </w:pPr>
    </w:p>
    <w:bookmarkEnd w:id="46"/>
    <w:p w14:paraId="7D9D4255" w14:textId="77777777" w:rsidR="00874934" w:rsidRPr="00EB627C" w:rsidRDefault="00874934" w:rsidP="00874934">
      <w:pPr>
        <w:spacing w:before="160"/>
        <w:rPr>
          <w:rFonts w:eastAsia="Century Gothic" w:cs="Century Gothic"/>
          <w:b/>
        </w:rPr>
      </w:pPr>
      <w:r w:rsidRPr="00EB627C">
        <w:rPr>
          <w:rFonts w:eastAsia="Century Gothic" w:cs="Century Gothic"/>
          <w:b/>
        </w:rPr>
        <w:t>Project Activity Two</w:t>
      </w:r>
    </w:p>
    <w:p w14:paraId="1506BBA8" w14:textId="77777777" w:rsidR="00874934" w:rsidRPr="00EB627C" w:rsidRDefault="00874934" w:rsidP="00874934">
      <w:pPr>
        <w:spacing w:before="160"/>
        <w:rPr>
          <w:rFonts w:eastAsia="Century Gothic" w:cs="Century Gothic"/>
          <w:b/>
        </w:rPr>
      </w:pPr>
      <w:r w:rsidRPr="00EB627C">
        <w:rPr>
          <w:noProof/>
        </w:rPr>
        <w:lastRenderedPageBreak/>
        <w:drawing>
          <wp:anchor distT="114300" distB="114300" distL="114300" distR="114300" simplePos="0" relativeHeight="251675648" behindDoc="0" locked="0" layoutInCell="1" hidden="0" allowOverlap="1" wp14:anchorId="5E3D57F4" wp14:editId="726412BD">
            <wp:simplePos x="0" y="0"/>
            <wp:positionH relativeFrom="column">
              <wp:posOffset>64770</wp:posOffset>
            </wp:positionH>
            <wp:positionV relativeFrom="paragraph">
              <wp:posOffset>490220</wp:posOffset>
            </wp:positionV>
            <wp:extent cx="2370455" cy="727710"/>
            <wp:effectExtent l="0" t="0" r="4445" b="0"/>
            <wp:wrapTopAndBottom distT="114300" distB="114300"/>
            <wp:docPr id="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2370455" cy="727710"/>
                    </a:xfrm>
                    <a:prstGeom prst="rect">
                      <a:avLst/>
                    </a:prstGeom>
                    <a:ln/>
                  </pic:spPr>
                </pic:pic>
              </a:graphicData>
            </a:graphic>
            <wp14:sizeRelH relativeFrom="margin">
              <wp14:pctWidth>0</wp14:pctWidth>
            </wp14:sizeRelH>
            <wp14:sizeRelV relativeFrom="margin">
              <wp14:pctHeight>0</wp14:pctHeight>
            </wp14:sizeRelV>
          </wp:anchor>
        </w:drawing>
      </w:r>
      <w:r w:rsidRPr="00EB627C">
        <w:rPr>
          <w:rFonts w:eastAsia="Century Gothic" w:cs="Century Gothic"/>
          <w:b/>
        </w:rPr>
        <w:t>Equation (9): Option 4</w:t>
      </w:r>
    </w:p>
    <w:p w14:paraId="3E59CA6A" w14:textId="77777777" w:rsidR="00874934" w:rsidRPr="00EB627C" w:rsidRDefault="00874934" w:rsidP="00874934">
      <w:pPr>
        <w:spacing w:before="160"/>
        <w:rPr>
          <w:rFonts w:eastAsia="Century Gothic" w:cs="Century Gothic"/>
        </w:rPr>
      </w:pPr>
      <w:r w:rsidRPr="00EB627C">
        <w:rPr>
          <w:rFonts w:eastAsia="Century Gothic" w:cs="Century Gothic"/>
        </w:rPr>
        <w:t>Where:</w:t>
      </w:r>
    </w:p>
    <w:p w14:paraId="15B708B2" w14:textId="77777777" w:rsidR="00874934" w:rsidRPr="00EB627C" w:rsidRDefault="00874934" w:rsidP="00874934">
      <w:pPr>
        <w:spacing w:before="160"/>
        <w:rPr>
          <w:rFonts w:eastAsia="Century Gothic" w:cs="Century Gothic"/>
        </w:rPr>
      </w:pPr>
      <w:proofErr w:type="spellStart"/>
      <w:r w:rsidRPr="00EB627C">
        <w:rPr>
          <w:rFonts w:eastAsia="Century Gothic" w:cs="Century Gothic"/>
        </w:rPr>
        <w:t>SC</w:t>
      </w:r>
      <w:r w:rsidRPr="00EB627C">
        <w:rPr>
          <w:rFonts w:eastAsia="Century Gothic" w:cs="Century Gothic"/>
          <w:vertAlign w:val="subscript"/>
        </w:rPr>
        <w:t>old</w:t>
      </w:r>
      <w:proofErr w:type="spellEnd"/>
      <w:r w:rsidRPr="00EB627C">
        <w:rPr>
          <w:rFonts w:eastAsia="Century Gothic" w:cs="Century Gothic"/>
        </w:rPr>
        <w:t xml:space="preserve"> = Specific fuel consumption or fuel consumption rate of the pre-project devices</w:t>
      </w:r>
    </w:p>
    <w:p w14:paraId="29D55361" w14:textId="77777777" w:rsidR="00874934" w:rsidRPr="00EB627C" w:rsidRDefault="00874934" w:rsidP="00874934">
      <w:pPr>
        <w:spacing w:before="160"/>
        <w:rPr>
          <w:rFonts w:eastAsia="Century Gothic" w:cs="Century Gothic"/>
        </w:rPr>
      </w:pPr>
      <w:proofErr w:type="spellStart"/>
      <w:proofErr w:type="gramStart"/>
      <w:r w:rsidRPr="00EB627C">
        <w:rPr>
          <w:rFonts w:eastAsia="Century Gothic" w:cs="Century Gothic"/>
        </w:rPr>
        <w:t>SC</w:t>
      </w:r>
      <w:r w:rsidRPr="00EB627C">
        <w:rPr>
          <w:rFonts w:eastAsia="Century Gothic" w:cs="Century Gothic"/>
          <w:vertAlign w:val="subscript"/>
        </w:rPr>
        <w:t>new,i</w:t>
      </w:r>
      <w:proofErr w:type="gramEnd"/>
      <w:r w:rsidRPr="00EB627C">
        <w:rPr>
          <w:rFonts w:eastAsia="Century Gothic" w:cs="Century Gothic"/>
          <w:vertAlign w:val="subscript"/>
        </w:rPr>
        <w:t>,j</w:t>
      </w:r>
      <w:proofErr w:type="spellEnd"/>
      <w:r w:rsidRPr="00EB627C">
        <w:rPr>
          <w:rFonts w:eastAsia="Century Gothic" w:cs="Century Gothic"/>
        </w:rPr>
        <w:t xml:space="preserve"> = Specific fuel consumption or the fuel consumption rate of the devices of type </w:t>
      </w:r>
      <w:proofErr w:type="spellStart"/>
      <w:r w:rsidRPr="00EB627C">
        <w:rPr>
          <w:rFonts w:eastAsia="Century Gothic" w:cs="Century Gothic"/>
        </w:rPr>
        <w:t>i</w:t>
      </w:r>
      <w:proofErr w:type="spellEnd"/>
      <w:r w:rsidRPr="00EB627C">
        <w:rPr>
          <w:rFonts w:eastAsia="Century Gothic" w:cs="Century Gothic"/>
        </w:rPr>
        <w:t xml:space="preserve"> and batch j deployed as part of the project</w:t>
      </w:r>
    </w:p>
    <w:p w14:paraId="77EC8B59" w14:textId="77777777" w:rsidR="00874934" w:rsidRPr="00EB627C" w:rsidRDefault="00874934" w:rsidP="00874934">
      <w:pPr>
        <w:spacing w:before="160"/>
        <w:rPr>
          <w:rFonts w:eastAsia="Century Gothic" w:cs="Century Gothic"/>
        </w:rPr>
      </w:pPr>
      <w:proofErr w:type="spellStart"/>
      <w:proofErr w:type="gramStart"/>
      <w:r w:rsidRPr="00EB627C">
        <w:rPr>
          <w:rFonts w:eastAsia="Century Gothic" w:cs="Century Gothic"/>
        </w:rPr>
        <w:t>B</w:t>
      </w:r>
      <w:r w:rsidRPr="00EB627C">
        <w:rPr>
          <w:rFonts w:eastAsia="Century Gothic" w:cs="Century Gothic"/>
          <w:vertAlign w:val="subscript"/>
        </w:rPr>
        <w:t>old,i</w:t>
      </w:r>
      <w:proofErr w:type="gramEnd"/>
      <w:r w:rsidRPr="00EB627C">
        <w:rPr>
          <w:rFonts w:eastAsia="Century Gothic" w:cs="Century Gothic"/>
          <w:vertAlign w:val="subscript"/>
        </w:rPr>
        <w:t>,j</w:t>
      </w:r>
      <w:proofErr w:type="spellEnd"/>
      <w:r w:rsidRPr="00EB627C">
        <w:rPr>
          <w:rFonts w:eastAsia="Century Gothic" w:cs="Century Gothic"/>
        </w:rPr>
        <w:t xml:space="preserve"> = 5.6299</w:t>
      </w:r>
      <w:r w:rsidRPr="00EB627C">
        <w:rPr>
          <w:rStyle w:val="FootnoteReference"/>
          <w:rFonts w:eastAsia="Century Gothic" w:cs="Century Gothic"/>
        </w:rPr>
        <w:footnoteReference w:id="26"/>
      </w:r>
    </w:p>
    <w:p w14:paraId="48AAD0BD" w14:textId="77777777" w:rsidR="00874934" w:rsidRPr="00EB627C" w:rsidRDefault="00874934" w:rsidP="00874934">
      <w:pPr>
        <w:spacing w:before="160"/>
        <w:rPr>
          <w:rFonts w:eastAsia="Century Gothic" w:cs="Century Gothic"/>
        </w:rPr>
      </w:pPr>
      <w:r w:rsidRPr="00EB627C">
        <w:rPr>
          <w:rFonts w:eastAsia="Century Gothic" w:cs="Century Gothic"/>
        </w:rPr>
        <w:t xml:space="preserve">Based on the Clean Cooking Test, the value of </w:t>
      </w:r>
      <w:proofErr w:type="spellStart"/>
      <w:r w:rsidRPr="00EB627C">
        <w:rPr>
          <w:rFonts w:eastAsia="Century Gothic" w:cs="Century Gothic"/>
        </w:rPr>
        <w:t>SC</w:t>
      </w:r>
      <w:r w:rsidRPr="00EB627C">
        <w:rPr>
          <w:rFonts w:eastAsia="Century Gothic" w:cs="Century Gothic"/>
          <w:vertAlign w:val="subscript"/>
        </w:rPr>
        <w:t>old</w:t>
      </w:r>
      <w:proofErr w:type="spellEnd"/>
      <w:r w:rsidRPr="00EB627C">
        <w:rPr>
          <w:rFonts w:eastAsia="Century Gothic" w:cs="Century Gothic"/>
        </w:rPr>
        <w:t xml:space="preserve"> was 1132.3g cooked tortilla per kg of wood fuel based on the average of several trials of stoves before undergoing our improvement procedure and new components.</w:t>
      </w:r>
      <w:r w:rsidRPr="00EB627C">
        <w:rPr>
          <w:rStyle w:val="FootnoteReference"/>
          <w:rFonts w:eastAsia="Century Gothic" w:cs="Century Gothic"/>
        </w:rPr>
        <w:footnoteReference w:id="27"/>
      </w:r>
      <w:r w:rsidRPr="00EB627C">
        <w:rPr>
          <w:rFonts w:eastAsia="Century Gothic" w:cs="Century Gothic"/>
        </w:rPr>
        <w:t xml:space="preserve"> The estimation that the project device for PA 2 will have a similar life span to the project device for PA 1 is based on the assumption that the aging and consequential deterioration of the combustion chamber is the reason for the loss in efficiency over time. The other parts of the project device such as the concrete body can survive much longer. The stoves of certain owners who dedicate meticulous care to maintain the combustion chamber well have continued to function for longer than the manufacturer stated 10-year lifespan. Testimonies and physical evidence seen while our Outreach Team is in the field corroborates this estimation. </w:t>
      </w:r>
    </w:p>
    <w:p w14:paraId="703BC14E" w14:textId="0B304B60" w:rsidR="00874934" w:rsidRPr="00EB627C" w:rsidRDefault="00874934" w:rsidP="00874934">
      <w:pPr>
        <w:spacing w:before="160"/>
        <w:rPr>
          <w:rFonts w:eastAsia="Century Gothic" w:cs="Century Gothic"/>
        </w:rPr>
      </w:pPr>
      <w:r w:rsidRPr="00EB627C">
        <w:rPr>
          <w:rFonts w:eastAsia="Century Gothic" w:cs="Century Gothic"/>
        </w:rPr>
        <w:t xml:space="preserve">The values </w:t>
      </w:r>
      <w:r w:rsidR="007B7F03" w:rsidRPr="00EB627C">
        <w:rPr>
          <w:rFonts w:eastAsia="Century Gothic" w:cs="Century Gothic"/>
        </w:rPr>
        <w:t>below were derived from</w:t>
      </w:r>
      <w:r w:rsidRPr="00EB627C">
        <w:rPr>
          <w:rFonts w:eastAsia="Century Gothic" w:cs="Century Gothic"/>
        </w:rPr>
        <w:t xml:space="preserve"> the CCT procedure after improvement</w:t>
      </w:r>
      <w:r w:rsidR="002D3BA5" w:rsidRPr="00EB627C">
        <w:rPr>
          <w:rFonts w:eastAsia="Century Gothic" w:cs="Century Gothic"/>
        </w:rPr>
        <w:t xml:space="preserve"> (in the Fall of 2019) </w:t>
      </w:r>
      <w:r w:rsidRPr="00EB627C">
        <w:rPr>
          <w:rFonts w:eastAsia="Century Gothic" w:cs="Century Gothic"/>
        </w:rPr>
        <w:t>and estimates for the life of the project device</w:t>
      </w:r>
      <w:r w:rsidR="007B7F03" w:rsidRPr="00EB627C">
        <w:rPr>
          <w:rFonts w:eastAsia="Century Gothic" w:cs="Century Gothic"/>
        </w:rPr>
        <w:t>.</w:t>
      </w:r>
      <w:r w:rsidRPr="00EB627C">
        <w:rPr>
          <w:rFonts w:eastAsia="Century Gothic" w:cs="Century Gothic"/>
        </w:rPr>
        <w:t xml:space="preserve"> </w:t>
      </w:r>
      <w:r w:rsidR="002D3BA5" w:rsidRPr="00EB627C">
        <w:rPr>
          <w:rFonts w:eastAsia="Century Gothic" w:cs="Century Gothic"/>
        </w:rPr>
        <w:t>For this monitoring period, the</w:t>
      </w:r>
      <w:r w:rsidRPr="00EB627C">
        <w:rPr>
          <w:rFonts w:eastAsia="Century Gothic" w:cs="Century Gothic"/>
        </w:rPr>
        <w:t xml:space="preserve"> estimated life span is used in the calculation of estimated VCUs</w:t>
      </w:r>
      <w:r w:rsidR="002D3BA5" w:rsidRPr="00EB627C">
        <w:rPr>
          <w:rFonts w:eastAsia="Century Gothic" w:cs="Century Gothic"/>
        </w:rPr>
        <w:t xml:space="preserve">. </w:t>
      </w:r>
      <w:proofErr w:type="spellStart"/>
      <w:proofErr w:type="gramStart"/>
      <w:r w:rsidRPr="00EB627C">
        <w:rPr>
          <w:i/>
          <w:color w:val="000000" w:themeColor="text1"/>
          <w:szCs w:val="21"/>
        </w:rPr>
        <w:t>SC</w:t>
      </w:r>
      <w:r w:rsidRPr="00EB627C">
        <w:rPr>
          <w:i/>
          <w:color w:val="000000" w:themeColor="text1"/>
          <w:szCs w:val="21"/>
          <w:vertAlign w:val="subscript"/>
        </w:rPr>
        <w:t>new,i</w:t>
      </w:r>
      <w:proofErr w:type="gramEnd"/>
      <w:r w:rsidRPr="00EB627C">
        <w:rPr>
          <w:i/>
          <w:color w:val="000000" w:themeColor="text1"/>
          <w:szCs w:val="21"/>
          <w:vertAlign w:val="subscript"/>
        </w:rPr>
        <w:t>,j</w:t>
      </w:r>
      <w:proofErr w:type="spellEnd"/>
      <w:r w:rsidRPr="00EB627C">
        <w:rPr>
          <w:rFonts w:eastAsia="Century Gothic" w:cs="Century Gothic"/>
        </w:rPr>
        <w:t xml:space="preserve"> is a data / parameter that receives ongoing monitoring (see </w:t>
      </w:r>
      <w:r w:rsidR="002D3BA5" w:rsidRPr="00EB627C">
        <w:rPr>
          <w:rFonts w:eastAsia="Century Gothic" w:cs="Century Gothic"/>
        </w:rPr>
        <w:t xml:space="preserve">VCS PD V1.3 section </w:t>
      </w:r>
      <w:r w:rsidRPr="00EB627C">
        <w:rPr>
          <w:rFonts w:eastAsia="Century Gothic" w:cs="Century Gothic"/>
        </w:rPr>
        <w:t xml:space="preserve">5.3). </w:t>
      </w:r>
      <w:proofErr w:type="spellStart"/>
      <w:proofErr w:type="gramStart"/>
      <w:r w:rsidRPr="00EB627C">
        <w:rPr>
          <w:i/>
          <w:color w:val="000000" w:themeColor="text1"/>
          <w:szCs w:val="21"/>
        </w:rPr>
        <w:t>SC</w:t>
      </w:r>
      <w:r w:rsidRPr="00EB627C">
        <w:rPr>
          <w:i/>
          <w:color w:val="000000" w:themeColor="text1"/>
          <w:szCs w:val="21"/>
          <w:vertAlign w:val="subscript"/>
        </w:rPr>
        <w:t>new,i</w:t>
      </w:r>
      <w:proofErr w:type="gramEnd"/>
      <w:r w:rsidRPr="00EB627C">
        <w:rPr>
          <w:i/>
          <w:color w:val="000000" w:themeColor="text1"/>
          <w:szCs w:val="21"/>
          <w:vertAlign w:val="subscript"/>
        </w:rPr>
        <w:t>,j</w:t>
      </w:r>
      <w:proofErr w:type="spellEnd"/>
      <w:r w:rsidRPr="00EB627C">
        <w:rPr>
          <w:rFonts w:eastAsia="Century Gothic" w:cs="Century Gothic"/>
          <w:color w:val="000000" w:themeColor="text1"/>
          <w:szCs w:val="21"/>
        </w:rPr>
        <w:t xml:space="preserve"> , or “</w:t>
      </w:r>
      <w:r w:rsidRPr="00EB627C">
        <w:rPr>
          <w:rFonts w:eastAsia="Century Gothic" w:cs="Century Gothic"/>
        </w:rPr>
        <w:t xml:space="preserve">Specific fuel consumption or fuel consumption rate during year y of the device(s) of type </w:t>
      </w:r>
      <w:proofErr w:type="spellStart"/>
      <w:r w:rsidRPr="00EB627C">
        <w:rPr>
          <w:rFonts w:eastAsia="Century Gothic" w:cs="Century Gothic"/>
        </w:rPr>
        <w:t>i</w:t>
      </w:r>
      <w:proofErr w:type="spellEnd"/>
      <w:r w:rsidRPr="00EB627C">
        <w:rPr>
          <w:rFonts w:eastAsia="Century Gothic" w:cs="Century Gothic"/>
        </w:rPr>
        <w:t xml:space="preserve"> deployed as part of the project that is fuel consumption per quantity of item(s) processed (e.g. food cooked) or fuel consumption per hour respectively with the age a reflects the actual efficiency of the project device as time progresses. </w:t>
      </w:r>
      <w:r w:rsidR="002D3BA5" w:rsidRPr="00EB627C">
        <w:rPr>
          <w:rFonts w:eastAsia="Century Gothic" w:cs="Century Gothic"/>
        </w:rPr>
        <w:t xml:space="preserve">These test results were used for estimations in the PD. Additionally, this test was conducted after September 1 of 2019 and thus applies to the most recent batch. </w:t>
      </w:r>
      <w:r w:rsidRPr="00EB627C">
        <w:rPr>
          <w:rFonts w:eastAsia="Century Gothic" w:cs="Century Gothic"/>
        </w:rPr>
        <w:t xml:space="preserve">This efficiency will be </w:t>
      </w:r>
      <w:r w:rsidR="002D3BA5" w:rsidRPr="00EB627C">
        <w:rPr>
          <w:rFonts w:eastAsia="Century Gothic" w:cs="Century Gothic"/>
        </w:rPr>
        <w:t>adjusted</w:t>
      </w:r>
      <w:r w:rsidRPr="00EB627C">
        <w:rPr>
          <w:rFonts w:eastAsia="Century Gothic" w:cs="Century Gothic"/>
        </w:rPr>
        <w:t xml:space="preserve"> in </w:t>
      </w:r>
      <w:r w:rsidR="002D3BA5" w:rsidRPr="00EB627C">
        <w:rPr>
          <w:rFonts w:eastAsia="Century Gothic" w:cs="Century Gothic"/>
        </w:rPr>
        <w:t xml:space="preserve">future </w:t>
      </w:r>
      <w:r w:rsidRPr="00EB627C">
        <w:rPr>
          <w:rFonts w:eastAsia="Century Gothic" w:cs="Century Gothic"/>
        </w:rPr>
        <w:t xml:space="preserve">monitoring reports, along with evidence of </w:t>
      </w:r>
      <w:r w:rsidR="002D3BA5" w:rsidRPr="00EB627C">
        <w:rPr>
          <w:rFonts w:eastAsia="Century Gothic" w:cs="Century Gothic"/>
        </w:rPr>
        <w:t xml:space="preserve">additional </w:t>
      </w:r>
      <w:r w:rsidRPr="00EB627C">
        <w:rPr>
          <w:rFonts w:eastAsia="Century Gothic" w:cs="Century Gothic"/>
        </w:rPr>
        <w:t>CCTs executed per the protocol described in</w:t>
      </w:r>
      <w:r w:rsidR="002D3BA5" w:rsidRPr="00EB627C">
        <w:rPr>
          <w:rFonts w:eastAsia="Century Gothic" w:cs="Century Gothic"/>
        </w:rPr>
        <w:t xml:space="preserve"> the VCS PD V1.3 </w:t>
      </w:r>
      <w:r w:rsidRPr="00EB627C">
        <w:rPr>
          <w:rFonts w:eastAsia="Century Gothic" w:cs="Century Gothic"/>
        </w:rPr>
        <w:t xml:space="preserve">appendix three, in accordance with the requirement of AMS-II.G. data / parameter table 14, to determine actual efficiency </w:t>
      </w:r>
      <w:r w:rsidR="002D3BA5" w:rsidRPr="00EB627C">
        <w:rPr>
          <w:rFonts w:eastAsia="Century Gothic" w:cs="Century Gothic"/>
        </w:rPr>
        <w:t xml:space="preserve">per batch </w:t>
      </w:r>
      <w:r w:rsidRPr="00EB627C">
        <w:rPr>
          <w:rFonts w:eastAsia="Century Gothic" w:cs="Century Gothic"/>
        </w:rPr>
        <w:t xml:space="preserve">and resulting VCUs for </w:t>
      </w:r>
      <w:r w:rsidR="002D3BA5" w:rsidRPr="00EB627C">
        <w:rPr>
          <w:rFonts w:eastAsia="Century Gothic" w:cs="Century Gothic"/>
        </w:rPr>
        <w:t>future</w:t>
      </w:r>
      <w:r w:rsidRPr="00EB627C">
        <w:rPr>
          <w:rFonts w:eastAsia="Century Gothic" w:cs="Century Gothic"/>
        </w:rPr>
        <w:t xml:space="preserve"> monitoring period</w:t>
      </w:r>
      <w:r w:rsidR="002D3BA5" w:rsidRPr="00EB627C">
        <w:rPr>
          <w:rFonts w:eastAsia="Century Gothic" w:cs="Century Gothic"/>
        </w:rPr>
        <w:t>s</w:t>
      </w:r>
      <w:r w:rsidRPr="00EB627C">
        <w:rPr>
          <w:rFonts w:eastAsia="Century Gothic" w:cs="Century Gothic"/>
        </w:rPr>
        <w:t>.</w:t>
      </w:r>
    </w:p>
    <w:p w14:paraId="56C850B4" w14:textId="77777777" w:rsidR="002D3BA5" w:rsidRPr="00EB627C" w:rsidRDefault="002D3BA5" w:rsidP="00874934">
      <w:pPr>
        <w:spacing w:before="160"/>
        <w:rPr>
          <w:rFonts w:eastAsia="Century Gothic" w:cs="Century Gothic"/>
        </w:rPr>
      </w:pPr>
    </w:p>
    <w:tbl>
      <w:tblPr>
        <w:tblW w:w="8754"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4246"/>
        <w:gridCol w:w="2254"/>
        <w:gridCol w:w="2254"/>
      </w:tblGrid>
      <w:tr w:rsidR="00874934" w:rsidRPr="00EB627C" w14:paraId="1FAAD58A" w14:textId="77777777" w:rsidTr="00874934">
        <w:tc>
          <w:tcPr>
            <w:tcW w:w="4246" w:type="dxa"/>
            <w:shd w:val="clear" w:color="auto" w:fill="2B3957"/>
          </w:tcPr>
          <w:p w14:paraId="3F73CC31" w14:textId="77777777" w:rsidR="00874934" w:rsidRPr="00EB627C" w:rsidRDefault="00874934" w:rsidP="00874934">
            <w:pPr>
              <w:spacing w:before="120" w:after="120"/>
              <w:rPr>
                <w:b/>
                <w:color w:val="FFFFFF"/>
              </w:rPr>
            </w:pPr>
            <w:r w:rsidRPr="00EB627C">
              <w:rPr>
                <w:b/>
                <w:color w:val="FFFFFF"/>
              </w:rPr>
              <w:lastRenderedPageBreak/>
              <w:t xml:space="preserve">Age of Project device </w:t>
            </w:r>
          </w:p>
        </w:tc>
        <w:tc>
          <w:tcPr>
            <w:tcW w:w="2254" w:type="dxa"/>
            <w:shd w:val="clear" w:color="auto" w:fill="2B3957"/>
          </w:tcPr>
          <w:p w14:paraId="586D3B35" w14:textId="77777777" w:rsidR="00874934" w:rsidRPr="00EB627C" w:rsidRDefault="00874934" w:rsidP="00874934">
            <w:pPr>
              <w:spacing w:before="120" w:after="120"/>
              <w:rPr>
                <w:b/>
                <w:color w:val="FFFFFF"/>
              </w:rPr>
            </w:pPr>
            <w:proofErr w:type="spellStart"/>
            <w:proofErr w:type="gramStart"/>
            <w:r w:rsidRPr="00EB627C">
              <w:rPr>
                <w:i/>
                <w:color w:val="F2F2F2"/>
              </w:rPr>
              <w:t>SC</w:t>
            </w:r>
            <w:r w:rsidRPr="00EB627C">
              <w:rPr>
                <w:i/>
                <w:color w:val="F2F2F2"/>
                <w:vertAlign w:val="subscript"/>
              </w:rPr>
              <w:t>new,i</w:t>
            </w:r>
            <w:proofErr w:type="gramEnd"/>
            <w:r w:rsidRPr="00EB627C">
              <w:rPr>
                <w:i/>
                <w:color w:val="F2F2F2"/>
                <w:vertAlign w:val="subscript"/>
              </w:rPr>
              <w:t>,j</w:t>
            </w:r>
            <w:proofErr w:type="spellEnd"/>
            <w:r w:rsidRPr="00EB627C">
              <w:rPr>
                <w:i/>
                <w:color w:val="F2F2F2"/>
                <w:vertAlign w:val="subscript"/>
              </w:rPr>
              <w:t xml:space="preserve"> </w:t>
            </w:r>
            <w:r w:rsidRPr="00EB627C">
              <w:rPr>
                <w:b/>
                <w:color w:val="FFFFFF"/>
              </w:rPr>
              <w:t>=</w:t>
            </w:r>
          </w:p>
        </w:tc>
        <w:tc>
          <w:tcPr>
            <w:tcW w:w="2254" w:type="dxa"/>
            <w:shd w:val="clear" w:color="auto" w:fill="2B3957"/>
          </w:tcPr>
          <w:p w14:paraId="71853E10" w14:textId="77777777" w:rsidR="00874934" w:rsidRPr="00EB627C" w:rsidRDefault="00874934" w:rsidP="00874934">
            <w:pPr>
              <w:spacing w:before="120" w:after="120"/>
              <w:rPr>
                <w:b/>
                <w:color w:val="FFFFFF"/>
              </w:rPr>
            </w:pPr>
            <w:proofErr w:type="spellStart"/>
            <w:proofErr w:type="gramStart"/>
            <w:r w:rsidRPr="00EB627C">
              <w:rPr>
                <w:b/>
                <w:color w:val="FFFFFF"/>
              </w:rPr>
              <w:t>B</w:t>
            </w:r>
            <w:r w:rsidRPr="00EB627C">
              <w:rPr>
                <w:b/>
                <w:color w:val="FFFFFF"/>
                <w:vertAlign w:val="subscript"/>
              </w:rPr>
              <w:t>y,savings</w:t>
            </w:r>
            <w:proofErr w:type="gramEnd"/>
            <w:r w:rsidRPr="00EB627C">
              <w:rPr>
                <w:b/>
                <w:color w:val="FFFFFF"/>
                <w:vertAlign w:val="subscript"/>
              </w:rPr>
              <w:t>,i,j</w:t>
            </w:r>
            <w:proofErr w:type="spellEnd"/>
            <w:r w:rsidRPr="00EB627C">
              <w:rPr>
                <w:b/>
                <w:color w:val="FFFFFF"/>
                <w:vertAlign w:val="subscript"/>
              </w:rPr>
              <w:t xml:space="preserve"> </w:t>
            </w:r>
            <w:r w:rsidRPr="00EB627C">
              <w:rPr>
                <w:b/>
                <w:color w:val="FFFFFF"/>
              </w:rPr>
              <w:t>=</w:t>
            </w:r>
          </w:p>
        </w:tc>
      </w:tr>
      <w:tr w:rsidR="00874934" w:rsidRPr="00EB627C" w14:paraId="612A4735" w14:textId="77777777" w:rsidTr="00874934">
        <w:trPr>
          <w:trHeight w:val="360"/>
        </w:trPr>
        <w:tc>
          <w:tcPr>
            <w:tcW w:w="4246" w:type="dxa"/>
            <w:shd w:val="clear" w:color="auto" w:fill="F2F2F2"/>
            <w:vAlign w:val="center"/>
          </w:tcPr>
          <w:p w14:paraId="77CECDFF" w14:textId="77777777" w:rsidR="00874934" w:rsidRPr="00EB627C" w:rsidRDefault="00874934" w:rsidP="00874934">
            <w:pPr>
              <w:spacing w:before="96" w:after="96"/>
              <w:rPr>
                <w:rFonts w:eastAsia="Century Gothic" w:cs="Century Gothic"/>
              </w:rPr>
            </w:pPr>
            <w:r w:rsidRPr="00EB627C">
              <w:rPr>
                <w:rFonts w:eastAsia="Century Gothic" w:cs="Century Gothic"/>
              </w:rPr>
              <w:t>0</w:t>
            </w:r>
          </w:p>
        </w:tc>
        <w:tc>
          <w:tcPr>
            <w:tcW w:w="2254" w:type="dxa"/>
            <w:shd w:val="clear" w:color="auto" w:fill="F2F2F2"/>
          </w:tcPr>
          <w:p w14:paraId="53C198AF" w14:textId="77777777" w:rsidR="00874934" w:rsidRPr="00EB627C" w:rsidRDefault="00874934" w:rsidP="00874934">
            <w:pPr>
              <w:spacing w:before="96" w:after="96"/>
              <w:rPr>
                <w:rFonts w:eastAsia="Century Gothic" w:cs="Century Gothic"/>
              </w:rPr>
            </w:pPr>
            <w:r w:rsidRPr="00EB627C">
              <w:rPr>
                <w:rFonts w:eastAsia="Century Gothic" w:cs="Century Gothic"/>
              </w:rPr>
              <w:t>590.6</w:t>
            </w:r>
            <w:r w:rsidRPr="00EB627C">
              <w:rPr>
                <w:rStyle w:val="FootnoteReference"/>
                <w:rFonts w:eastAsia="Century Gothic" w:cs="Century Gothic"/>
              </w:rPr>
              <w:footnoteReference w:id="28"/>
            </w:r>
          </w:p>
        </w:tc>
        <w:tc>
          <w:tcPr>
            <w:tcW w:w="2254" w:type="dxa"/>
            <w:shd w:val="clear" w:color="auto" w:fill="F2F2F2"/>
          </w:tcPr>
          <w:p w14:paraId="450B64E4" w14:textId="77777777" w:rsidR="00874934" w:rsidRPr="00EB627C" w:rsidRDefault="00874934" w:rsidP="00874934">
            <w:pPr>
              <w:spacing w:before="96" w:after="96"/>
              <w:rPr>
                <w:rFonts w:eastAsia="Century Gothic" w:cs="Century Gothic"/>
              </w:rPr>
            </w:pPr>
            <w:r w:rsidRPr="00EB627C">
              <w:t>2.693</w:t>
            </w:r>
          </w:p>
        </w:tc>
      </w:tr>
      <w:tr w:rsidR="00874934" w:rsidRPr="00EB627C" w14:paraId="680F7A53" w14:textId="77777777" w:rsidTr="00874934">
        <w:tc>
          <w:tcPr>
            <w:tcW w:w="4246" w:type="dxa"/>
            <w:shd w:val="clear" w:color="auto" w:fill="F2F2F2"/>
            <w:vAlign w:val="center"/>
          </w:tcPr>
          <w:p w14:paraId="2DFAA7ED" w14:textId="77777777" w:rsidR="00874934" w:rsidRPr="00EB627C" w:rsidRDefault="00874934" w:rsidP="00874934">
            <w:pPr>
              <w:spacing w:before="96" w:after="96"/>
              <w:rPr>
                <w:rFonts w:eastAsia="Century Gothic" w:cs="Century Gothic"/>
              </w:rPr>
            </w:pPr>
            <w:r w:rsidRPr="00EB627C">
              <w:rPr>
                <w:rFonts w:eastAsia="Century Gothic" w:cs="Century Gothic"/>
              </w:rPr>
              <w:t>1 (estimate)</w:t>
            </w:r>
          </w:p>
        </w:tc>
        <w:tc>
          <w:tcPr>
            <w:tcW w:w="2254" w:type="dxa"/>
            <w:shd w:val="clear" w:color="auto" w:fill="F2F2F2"/>
          </w:tcPr>
          <w:p w14:paraId="0409099D" w14:textId="77777777" w:rsidR="00874934" w:rsidRPr="00EB627C" w:rsidRDefault="00874934" w:rsidP="00874934">
            <w:pPr>
              <w:spacing w:before="96" w:after="96"/>
              <w:rPr>
                <w:rFonts w:eastAsia="Century Gothic" w:cs="Century Gothic"/>
              </w:rPr>
            </w:pPr>
            <w:r w:rsidRPr="00EB627C">
              <w:rPr>
                <w:rFonts w:eastAsia="Century Gothic" w:cs="Century Gothic"/>
              </w:rPr>
              <w:t>644.8</w:t>
            </w:r>
          </w:p>
        </w:tc>
        <w:tc>
          <w:tcPr>
            <w:tcW w:w="2254" w:type="dxa"/>
            <w:shd w:val="clear" w:color="auto" w:fill="F2F2F2"/>
          </w:tcPr>
          <w:p w14:paraId="69C28FB1" w14:textId="77777777" w:rsidR="00874934" w:rsidRPr="00EB627C" w:rsidRDefault="00874934" w:rsidP="00874934">
            <w:pPr>
              <w:spacing w:before="96" w:after="96"/>
              <w:rPr>
                <w:rFonts w:eastAsia="Century Gothic" w:cs="Century Gothic"/>
              </w:rPr>
            </w:pPr>
            <w:r w:rsidRPr="00EB627C">
              <w:t>2.424</w:t>
            </w:r>
          </w:p>
        </w:tc>
      </w:tr>
      <w:tr w:rsidR="00874934" w:rsidRPr="00EB627C" w14:paraId="2062A913" w14:textId="77777777" w:rsidTr="00874934">
        <w:tc>
          <w:tcPr>
            <w:tcW w:w="4246" w:type="dxa"/>
            <w:shd w:val="clear" w:color="auto" w:fill="F2F2F2"/>
            <w:vAlign w:val="center"/>
          </w:tcPr>
          <w:p w14:paraId="34D4BA1D" w14:textId="77777777" w:rsidR="00874934" w:rsidRPr="00EB627C" w:rsidRDefault="00874934" w:rsidP="00874934">
            <w:pPr>
              <w:spacing w:before="96" w:after="96"/>
              <w:rPr>
                <w:rFonts w:eastAsia="Century Gothic" w:cs="Century Gothic"/>
              </w:rPr>
            </w:pPr>
            <w:r w:rsidRPr="00EB627C">
              <w:rPr>
                <w:rFonts w:eastAsia="Century Gothic" w:cs="Century Gothic"/>
              </w:rPr>
              <w:t>2 (estimate)</w:t>
            </w:r>
          </w:p>
        </w:tc>
        <w:tc>
          <w:tcPr>
            <w:tcW w:w="2254" w:type="dxa"/>
            <w:shd w:val="clear" w:color="auto" w:fill="F2F2F2"/>
          </w:tcPr>
          <w:p w14:paraId="5FF4BCF4" w14:textId="77777777" w:rsidR="00874934" w:rsidRPr="00EB627C" w:rsidRDefault="00874934" w:rsidP="00874934">
            <w:pPr>
              <w:spacing w:before="96" w:after="96"/>
              <w:rPr>
                <w:rFonts w:eastAsia="Century Gothic" w:cs="Century Gothic"/>
              </w:rPr>
            </w:pPr>
            <w:r w:rsidRPr="00EB627C">
              <w:rPr>
                <w:rFonts w:eastAsia="Century Gothic" w:cs="Century Gothic"/>
              </w:rPr>
              <w:t>698.9</w:t>
            </w:r>
          </w:p>
        </w:tc>
        <w:tc>
          <w:tcPr>
            <w:tcW w:w="2254" w:type="dxa"/>
            <w:shd w:val="clear" w:color="auto" w:fill="F2F2F2"/>
          </w:tcPr>
          <w:p w14:paraId="4B01D55A" w14:textId="77777777" w:rsidR="00874934" w:rsidRPr="00EB627C" w:rsidRDefault="00874934" w:rsidP="00874934">
            <w:pPr>
              <w:spacing w:before="96" w:after="96"/>
              <w:rPr>
                <w:rFonts w:eastAsia="Century Gothic" w:cs="Century Gothic"/>
              </w:rPr>
            </w:pPr>
            <w:r w:rsidRPr="00EB627C">
              <w:t>2.155</w:t>
            </w:r>
          </w:p>
        </w:tc>
      </w:tr>
      <w:tr w:rsidR="00874934" w:rsidRPr="00EB627C" w14:paraId="5721E654" w14:textId="77777777" w:rsidTr="00874934">
        <w:tc>
          <w:tcPr>
            <w:tcW w:w="4246" w:type="dxa"/>
            <w:shd w:val="clear" w:color="auto" w:fill="F2F2F2"/>
            <w:vAlign w:val="center"/>
          </w:tcPr>
          <w:p w14:paraId="03FD0D68" w14:textId="77777777" w:rsidR="00874934" w:rsidRPr="00EB627C" w:rsidRDefault="00874934" w:rsidP="00874934">
            <w:pPr>
              <w:spacing w:before="96" w:after="96"/>
              <w:rPr>
                <w:rFonts w:eastAsia="Century Gothic" w:cs="Century Gothic"/>
              </w:rPr>
            </w:pPr>
            <w:r w:rsidRPr="00EB627C">
              <w:rPr>
                <w:rFonts w:eastAsia="Century Gothic" w:cs="Century Gothic"/>
              </w:rPr>
              <w:t>3 (estimate)</w:t>
            </w:r>
          </w:p>
        </w:tc>
        <w:tc>
          <w:tcPr>
            <w:tcW w:w="2254" w:type="dxa"/>
            <w:shd w:val="clear" w:color="auto" w:fill="F2F2F2"/>
          </w:tcPr>
          <w:p w14:paraId="1DF7F78B" w14:textId="77777777" w:rsidR="00874934" w:rsidRPr="00EB627C" w:rsidRDefault="00874934" w:rsidP="00874934">
            <w:pPr>
              <w:spacing w:before="96" w:after="96"/>
              <w:rPr>
                <w:rFonts w:eastAsia="Century Gothic" w:cs="Century Gothic"/>
              </w:rPr>
            </w:pPr>
            <w:r w:rsidRPr="00EB627C">
              <w:rPr>
                <w:rFonts w:eastAsia="Century Gothic" w:cs="Century Gothic"/>
              </w:rPr>
              <w:t>753.1</w:t>
            </w:r>
          </w:p>
        </w:tc>
        <w:tc>
          <w:tcPr>
            <w:tcW w:w="2254" w:type="dxa"/>
            <w:shd w:val="clear" w:color="auto" w:fill="F2F2F2"/>
          </w:tcPr>
          <w:p w14:paraId="4CE06224" w14:textId="77777777" w:rsidR="00874934" w:rsidRPr="00EB627C" w:rsidRDefault="00874934" w:rsidP="00874934">
            <w:pPr>
              <w:spacing w:before="96" w:after="96"/>
              <w:rPr>
                <w:rFonts w:eastAsia="Century Gothic" w:cs="Century Gothic"/>
              </w:rPr>
            </w:pPr>
            <w:r w:rsidRPr="00EB627C">
              <w:t>1.885</w:t>
            </w:r>
          </w:p>
        </w:tc>
      </w:tr>
      <w:tr w:rsidR="00874934" w:rsidRPr="00EB627C" w14:paraId="1E938A9B" w14:textId="77777777" w:rsidTr="00874934">
        <w:tc>
          <w:tcPr>
            <w:tcW w:w="4246" w:type="dxa"/>
            <w:shd w:val="clear" w:color="auto" w:fill="F2F2F2"/>
            <w:vAlign w:val="center"/>
          </w:tcPr>
          <w:p w14:paraId="4A8E09E5" w14:textId="77777777" w:rsidR="00874934" w:rsidRPr="00EB627C" w:rsidRDefault="00874934" w:rsidP="00874934">
            <w:pPr>
              <w:spacing w:before="96" w:after="96"/>
              <w:rPr>
                <w:rFonts w:eastAsia="Century Gothic" w:cs="Century Gothic"/>
              </w:rPr>
            </w:pPr>
            <w:r w:rsidRPr="00EB627C">
              <w:rPr>
                <w:rFonts w:eastAsia="Century Gothic" w:cs="Century Gothic"/>
              </w:rPr>
              <w:t>4 (estimate)</w:t>
            </w:r>
          </w:p>
        </w:tc>
        <w:tc>
          <w:tcPr>
            <w:tcW w:w="2254" w:type="dxa"/>
            <w:shd w:val="clear" w:color="auto" w:fill="F2F2F2"/>
          </w:tcPr>
          <w:p w14:paraId="461E66D0" w14:textId="77777777" w:rsidR="00874934" w:rsidRPr="00EB627C" w:rsidRDefault="00874934" w:rsidP="00874934">
            <w:pPr>
              <w:spacing w:before="96" w:after="96"/>
              <w:rPr>
                <w:rFonts w:eastAsia="Century Gothic" w:cs="Century Gothic"/>
              </w:rPr>
            </w:pPr>
            <w:r w:rsidRPr="00EB627C">
              <w:rPr>
                <w:rFonts w:eastAsia="Century Gothic" w:cs="Century Gothic"/>
              </w:rPr>
              <w:t>807.3</w:t>
            </w:r>
          </w:p>
        </w:tc>
        <w:tc>
          <w:tcPr>
            <w:tcW w:w="2254" w:type="dxa"/>
            <w:shd w:val="clear" w:color="auto" w:fill="F2F2F2"/>
          </w:tcPr>
          <w:p w14:paraId="175B247D" w14:textId="77777777" w:rsidR="00874934" w:rsidRPr="00EB627C" w:rsidRDefault="00874934" w:rsidP="00874934">
            <w:pPr>
              <w:spacing w:before="96" w:after="96"/>
              <w:rPr>
                <w:rFonts w:eastAsia="Century Gothic" w:cs="Century Gothic"/>
              </w:rPr>
            </w:pPr>
            <w:r w:rsidRPr="00EB627C">
              <w:t>1.616</w:t>
            </w:r>
          </w:p>
        </w:tc>
      </w:tr>
      <w:tr w:rsidR="00874934" w:rsidRPr="00EB627C" w14:paraId="31022608" w14:textId="77777777" w:rsidTr="00874934">
        <w:tc>
          <w:tcPr>
            <w:tcW w:w="4246" w:type="dxa"/>
            <w:shd w:val="clear" w:color="auto" w:fill="F2F2F2"/>
            <w:vAlign w:val="center"/>
          </w:tcPr>
          <w:p w14:paraId="1D3922D2" w14:textId="77777777" w:rsidR="00874934" w:rsidRPr="00EB627C" w:rsidRDefault="00874934" w:rsidP="00874934">
            <w:pPr>
              <w:spacing w:before="96" w:after="96"/>
              <w:rPr>
                <w:rFonts w:eastAsia="Century Gothic" w:cs="Century Gothic"/>
              </w:rPr>
            </w:pPr>
            <w:r w:rsidRPr="00EB627C">
              <w:rPr>
                <w:rFonts w:eastAsia="Century Gothic" w:cs="Century Gothic"/>
              </w:rPr>
              <w:t>5 (estimate)</w:t>
            </w:r>
          </w:p>
        </w:tc>
        <w:tc>
          <w:tcPr>
            <w:tcW w:w="2254" w:type="dxa"/>
            <w:shd w:val="clear" w:color="auto" w:fill="F2F2F2"/>
          </w:tcPr>
          <w:p w14:paraId="33F982D8" w14:textId="77777777" w:rsidR="00874934" w:rsidRPr="00EB627C" w:rsidRDefault="00874934" w:rsidP="00874934">
            <w:pPr>
              <w:spacing w:before="96" w:after="96"/>
              <w:rPr>
                <w:rFonts w:eastAsia="Century Gothic" w:cs="Century Gothic"/>
              </w:rPr>
            </w:pPr>
            <w:r w:rsidRPr="00EB627C">
              <w:rPr>
                <w:rFonts w:eastAsia="Century Gothic" w:cs="Century Gothic"/>
              </w:rPr>
              <w:t>861.5</w:t>
            </w:r>
          </w:p>
        </w:tc>
        <w:tc>
          <w:tcPr>
            <w:tcW w:w="2254" w:type="dxa"/>
            <w:shd w:val="clear" w:color="auto" w:fill="F2F2F2"/>
          </w:tcPr>
          <w:p w14:paraId="061D66EC" w14:textId="77777777" w:rsidR="00874934" w:rsidRPr="00EB627C" w:rsidRDefault="00874934" w:rsidP="00874934">
            <w:pPr>
              <w:spacing w:before="96" w:after="96"/>
              <w:rPr>
                <w:rFonts w:eastAsia="Century Gothic" w:cs="Century Gothic"/>
              </w:rPr>
            </w:pPr>
            <w:r w:rsidRPr="00EB627C">
              <w:t>1.347</w:t>
            </w:r>
          </w:p>
        </w:tc>
      </w:tr>
      <w:tr w:rsidR="00874934" w:rsidRPr="00EB627C" w14:paraId="6A8B126F" w14:textId="77777777" w:rsidTr="00874934">
        <w:tc>
          <w:tcPr>
            <w:tcW w:w="4246" w:type="dxa"/>
            <w:shd w:val="clear" w:color="auto" w:fill="F2F2F2"/>
            <w:vAlign w:val="center"/>
          </w:tcPr>
          <w:p w14:paraId="3A79C085" w14:textId="77777777" w:rsidR="00874934" w:rsidRPr="00EB627C" w:rsidRDefault="00874934" w:rsidP="00874934">
            <w:pPr>
              <w:spacing w:before="96" w:after="96"/>
              <w:rPr>
                <w:rFonts w:eastAsia="Century Gothic" w:cs="Century Gothic"/>
              </w:rPr>
            </w:pPr>
            <w:r w:rsidRPr="00EB627C">
              <w:rPr>
                <w:rFonts w:eastAsia="Century Gothic" w:cs="Century Gothic"/>
              </w:rPr>
              <w:t>6 (estimate)</w:t>
            </w:r>
          </w:p>
        </w:tc>
        <w:tc>
          <w:tcPr>
            <w:tcW w:w="2254" w:type="dxa"/>
            <w:shd w:val="clear" w:color="auto" w:fill="F2F2F2"/>
          </w:tcPr>
          <w:p w14:paraId="6BDB9052" w14:textId="77777777" w:rsidR="00874934" w:rsidRPr="00EB627C" w:rsidRDefault="00874934" w:rsidP="00874934">
            <w:pPr>
              <w:spacing w:before="96" w:after="96"/>
              <w:rPr>
                <w:rFonts w:eastAsia="Century Gothic" w:cs="Century Gothic"/>
              </w:rPr>
            </w:pPr>
            <w:r w:rsidRPr="00EB627C">
              <w:rPr>
                <w:rFonts w:eastAsia="Century Gothic" w:cs="Century Gothic"/>
              </w:rPr>
              <w:t>915.6</w:t>
            </w:r>
          </w:p>
        </w:tc>
        <w:tc>
          <w:tcPr>
            <w:tcW w:w="2254" w:type="dxa"/>
            <w:shd w:val="clear" w:color="auto" w:fill="F2F2F2"/>
          </w:tcPr>
          <w:p w14:paraId="613C8A1B" w14:textId="77777777" w:rsidR="00874934" w:rsidRPr="00EB627C" w:rsidRDefault="00874934" w:rsidP="00874934">
            <w:pPr>
              <w:spacing w:before="96" w:after="96"/>
              <w:rPr>
                <w:rFonts w:eastAsia="Century Gothic" w:cs="Century Gothic"/>
              </w:rPr>
            </w:pPr>
            <w:r w:rsidRPr="00EB627C">
              <w:t>1.077</w:t>
            </w:r>
          </w:p>
        </w:tc>
      </w:tr>
      <w:tr w:rsidR="00874934" w:rsidRPr="00EB627C" w14:paraId="1E255C3B" w14:textId="77777777" w:rsidTr="00874934">
        <w:tc>
          <w:tcPr>
            <w:tcW w:w="4246" w:type="dxa"/>
            <w:shd w:val="clear" w:color="auto" w:fill="F2F2F2"/>
            <w:vAlign w:val="center"/>
          </w:tcPr>
          <w:p w14:paraId="744F2A5A" w14:textId="77777777" w:rsidR="00874934" w:rsidRPr="00EB627C" w:rsidRDefault="00874934" w:rsidP="00874934">
            <w:pPr>
              <w:spacing w:before="96" w:after="96"/>
              <w:rPr>
                <w:rFonts w:eastAsia="Century Gothic" w:cs="Century Gothic"/>
              </w:rPr>
            </w:pPr>
            <w:r w:rsidRPr="00EB627C">
              <w:rPr>
                <w:rFonts w:eastAsia="Century Gothic" w:cs="Century Gothic"/>
              </w:rPr>
              <w:t>7 (estimate)</w:t>
            </w:r>
          </w:p>
        </w:tc>
        <w:tc>
          <w:tcPr>
            <w:tcW w:w="2254" w:type="dxa"/>
            <w:shd w:val="clear" w:color="auto" w:fill="F2F2F2"/>
          </w:tcPr>
          <w:p w14:paraId="1C18AC78" w14:textId="77777777" w:rsidR="00874934" w:rsidRPr="00EB627C" w:rsidRDefault="00874934" w:rsidP="00874934">
            <w:pPr>
              <w:spacing w:before="96" w:after="96"/>
              <w:rPr>
                <w:rFonts w:eastAsia="Century Gothic" w:cs="Century Gothic"/>
              </w:rPr>
            </w:pPr>
            <w:r w:rsidRPr="00EB627C">
              <w:rPr>
                <w:rFonts w:eastAsia="Century Gothic" w:cs="Century Gothic"/>
              </w:rPr>
              <w:t>969.8</w:t>
            </w:r>
          </w:p>
        </w:tc>
        <w:tc>
          <w:tcPr>
            <w:tcW w:w="2254" w:type="dxa"/>
            <w:shd w:val="clear" w:color="auto" w:fill="F2F2F2"/>
          </w:tcPr>
          <w:p w14:paraId="799D2F1D" w14:textId="77777777" w:rsidR="00874934" w:rsidRPr="00EB627C" w:rsidRDefault="00874934" w:rsidP="00874934">
            <w:pPr>
              <w:spacing w:before="96" w:after="96"/>
              <w:rPr>
                <w:rFonts w:eastAsia="Century Gothic" w:cs="Century Gothic"/>
              </w:rPr>
            </w:pPr>
            <w:r w:rsidRPr="00EB627C">
              <w:t>0.808</w:t>
            </w:r>
          </w:p>
        </w:tc>
      </w:tr>
      <w:tr w:rsidR="00874934" w:rsidRPr="00EB627C" w14:paraId="7D4C299D" w14:textId="77777777" w:rsidTr="00874934">
        <w:tc>
          <w:tcPr>
            <w:tcW w:w="4246" w:type="dxa"/>
            <w:shd w:val="clear" w:color="auto" w:fill="F2F2F2"/>
            <w:vAlign w:val="center"/>
          </w:tcPr>
          <w:p w14:paraId="1A4FFE1B" w14:textId="77777777" w:rsidR="00874934" w:rsidRPr="00EB627C" w:rsidRDefault="00874934" w:rsidP="00874934">
            <w:pPr>
              <w:spacing w:before="96" w:after="96"/>
              <w:rPr>
                <w:rFonts w:eastAsia="Century Gothic" w:cs="Century Gothic"/>
              </w:rPr>
            </w:pPr>
            <w:r w:rsidRPr="00EB627C">
              <w:rPr>
                <w:rFonts w:eastAsia="Century Gothic" w:cs="Century Gothic"/>
              </w:rPr>
              <w:t>8 (estimate)</w:t>
            </w:r>
          </w:p>
        </w:tc>
        <w:tc>
          <w:tcPr>
            <w:tcW w:w="2254" w:type="dxa"/>
            <w:shd w:val="clear" w:color="auto" w:fill="F2F2F2"/>
          </w:tcPr>
          <w:p w14:paraId="09D40DE8" w14:textId="77777777" w:rsidR="00874934" w:rsidRPr="00EB627C" w:rsidRDefault="00874934" w:rsidP="00874934">
            <w:pPr>
              <w:spacing w:before="96" w:after="96"/>
              <w:rPr>
                <w:rFonts w:eastAsia="Century Gothic" w:cs="Century Gothic"/>
              </w:rPr>
            </w:pPr>
            <w:r w:rsidRPr="00EB627C">
              <w:rPr>
                <w:rFonts w:eastAsia="Century Gothic" w:cs="Century Gothic"/>
              </w:rPr>
              <w:t>1024.0</w:t>
            </w:r>
          </w:p>
        </w:tc>
        <w:tc>
          <w:tcPr>
            <w:tcW w:w="2254" w:type="dxa"/>
            <w:shd w:val="clear" w:color="auto" w:fill="F2F2F2"/>
          </w:tcPr>
          <w:p w14:paraId="27262452" w14:textId="77777777" w:rsidR="00874934" w:rsidRPr="00EB627C" w:rsidRDefault="00874934" w:rsidP="00874934">
            <w:pPr>
              <w:spacing w:before="96" w:after="96"/>
              <w:rPr>
                <w:rFonts w:eastAsia="Century Gothic" w:cs="Century Gothic"/>
              </w:rPr>
            </w:pPr>
            <w:r w:rsidRPr="00EB627C">
              <w:t>0.539</w:t>
            </w:r>
          </w:p>
        </w:tc>
      </w:tr>
      <w:tr w:rsidR="00874934" w:rsidRPr="00EB627C" w14:paraId="095B77E7" w14:textId="77777777" w:rsidTr="00874934">
        <w:tc>
          <w:tcPr>
            <w:tcW w:w="4246" w:type="dxa"/>
            <w:shd w:val="clear" w:color="auto" w:fill="F2F2F2"/>
            <w:vAlign w:val="center"/>
          </w:tcPr>
          <w:p w14:paraId="6DE56557" w14:textId="77777777" w:rsidR="00874934" w:rsidRPr="00EB627C" w:rsidRDefault="00874934" w:rsidP="00874934">
            <w:pPr>
              <w:spacing w:before="96" w:after="96"/>
              <w:rPr>
                <w:rFonts w:eastAsia="Century Gothic" w:cs="Century Gothic"/>
              </w:rPr>
            </w:pPr>
            <w:r w:rsidRPr="00EB627C">
              <w:rPr>
                <w:rFonts w:eastAsia="Century Gothic" w:cs="Century Gothic"/>
              </w:rPr>
              <w:t>9 (estimate)</w:t>
            </w:r>
          </w:p>
        </w:tc>
        <w:tc>
          <w:tcPr>
            <w:tcW w:w="2254" w:type="dxa"/>
            <w:shd w:val="clear" w:color="auto" w:fill="F2F2F2"/>
          </w:tcPr>
          <w:p w14:paraId="146DBDCF" w14:textId="77777777" w:rsidR="00874934" w:rsidRPr="00EB627C" w:rsidRDefault="00874934" w:rsidP="00874934">
            <w:pPr>
              <w:spacing w:before="96" w:after="96"/>
              <w:rPr>
                <w:rFonts w:eastAsia="Century Gothic" w:cs="Century Gothic"/>
              </w:rPr>
            </w:pPr>
            <w:r w:rsidRPr="00EB627C">
              <w:rPr>
                <w:rFonts w:eastAsia="Century Gothic" w:cs="Century Gothic"/>
              </w:rPr>
              <w:t>1078.1</w:t>
            </w:r>
          </w:p>
        </w:tc>
        <w:tc>
          <w:tcPr>
            <w:tcW w:w="2254" w:type="dxa"/>
            <w:shd w:val="clear" w:color="auto" w:fill="F2F2F2"/>
          </w:tcPr>
          <w:p w14:paraId="511763C6" w14:textId="77777777" w:rsidR="00874934" w:rsidRPr="00EB627C" w:rsidRDefault="00874934" w:rsidP="00874934">
            <w:pPr>
              <w:spacing w:before="96" w:after="96"/>
              <w:rPr>
                <w:rFonts w:eastAsia="Century Gothic" w:cs="Century Gothic"/>
              </w:rPr>
            </w:pPr>
            <w:r w:rsidRPr="00EB627C">
              <w:t>0.269</w:t>
            </w:r>
          </w:p>
        </w:tc>
      </w:tr>
      <w:tr w:rsidR="00874934" w:rsidRPr="00EB627C" w14:paraId="5781BF8B" w14:textId="77777777" w:rsidTr="00874934">
        <w:tc>
          <w:tcPr>
            <w:tcW w:w="4246" w:type="dxa"/>
            <w:shd w:val="clear" w:color="auto" w:fill="F2F2F2"/>
            <w:vAlign w:val="center"/>
          </w:tcPr>
          <w:p w14:paraId="15138BA6" w14:textId="77777777" w:rsidR="00874934" w:rsidRPr="00EB627C" w:rsidRDefault="00874934" w:rsidP="00874934">
            <w:pPr>
              <w:spacing w:before="96" w:after="96"/>
              <w:rPr>
                <w:rFonts w:eastAsia="Century Gothic" w:cs="Century Gothic"/>
              </w:rPr>
            </w:pPr>
            <w:r w:rsidRPr="00EB627C">
              <w:rPr>
                <w:rFonts w:eastAsia="Century Gothic" w:cs="Century Gothic"/>
              </w:rPr>
              <w:t>10</w:t>
            </w:r>
          </w:p>
        </w:tc>
        <w:tc>
          <w:tcPr>
            <w:tcW w:w="2254" w:type="dxa"/>
            <w:shd w:val="clear" w:color="auto" w:fill="F2F2F2"/>
          </w:tcPr>
          <w:p w14:paraId="29E111A8" w14:textId="77777777" w:rsidR="00874934" w:rsidRPr="00EB627C" w:rsidRDefault="00874934" w:rsidP="00874934">
            <w:pPr>
              <w:spacing w:before="96" w:after="96"/>
              <w:rPr>
                <w:rFonts w:eastAsia="Century Gothic" w:cs="Century Gothic"/>
              </w:rPr>
            </w:pPr>
            <w:r w:rsidRPr="00EB627C">
              <w:rPr>
                <w:rFonts w:eastAsia="Century Gothic" w:cs="Century Gothic"/>
              </w:rPr>
              <w:t>1132.3</w:t>
            </w:r>
          </w:p>
        </w:tc>
        <w:tc>
          <w:tcPr>
            <w:tcW w:w="2254" w:type="dxa"/>
            <w:shd w:val="clear" w:color="auto" w:fill="F2F2F2"/>
          </w:tcPr>
          <w:p w14:paraId="3A6F3645" w14:textId="77777777" w:rsidR="00874934" w:rsidRPr="00EB627C" w:rsidRDefault="00874934" w:rsidP="00874934">
            <w:pPr>
              <w:spacing w:before="96" w:after="96"/>
              <w:rPr>
                <w:rFonts w:eastAsia="Century Gothic" w:cs="Century Gothic"/>
              </w:rPr>
            </w:pPr>
            <w:r w:rsidRPr="00EB627C">
              <w:t>0.000</w:t>
            </w:r>
          </w:p>
        </w:tc>
      </w:tr>
    </w:tbl>
    <w:p w14:paraId="279E2677" w14:textId="77777777" w:rsidR="00874934" w:rsidRPr="00EB627C" w:rsidRDefault="00874934" w:rsidP="00874934">
      <w:pPr>
        <w:spacing w:before="160"/>
        <w:rPr>
          <w:rFonts w:eastAsia="Century Gothic" w:cs="Century Gothic"/>
          <w:b/>
        </w:rPr>
      </w:pPr>
    </w:p>
    <w:p w14:paraId="79367D71" w14:textId="77777777" w:rsidR="00874934" w:rsidRPr="00EB627C" w:rsidRDefault="00874934" w:rsidP="00874934">
      <w:pPr>
        <w:spacing w:before="160"/>
        <w:rPr>
          <w:rFonts w:eastAsia="Century Gothic" w:cs="Century Gothic"/>
          <w:b/>
        </w:rPr>
      </w:pPr>
      <w:r w:rsidRPr="00EB627C">
        <w:rPr>
          <w:rFonts w:eastAsia="Century Gothic" w:cs="Century Gothic"/>
          <w:b/>
          <w:noProof/>
        </w:rPr>
        <w:drawing>
          <wp:anchor distT="0" distB="0" distL="114300" distR="114300" simplePos="0" relativeHeight="251676672" behindDoc="0" locked="0" layoutInCell="1" allowOverlap="1" wp14:anchorId="042FDA78" wp14:editId="3ADCE02C">
            <wp:simplePos x="0" y="0"/>
            <wp:positionH relativeFrom="column">
              <wp:posOffset>-13447</wp:posOffset>
            </wp:positionH>
            <wp:positionV relativeFrom="paragraph">
              <wp:posOffset>391795</wp:posOffset>
            </wp:positionV>
            <wp:extent cx="2780506" cy="541337"/>
            <wp:effectExtent l="0" t="0" r="1270" b="5080"/>
            <wp:wrapTopAndBottom/>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2780506" cy="541337"/>
                    </a:xfrm>
                    <a:prstGeom prst="rect">
                      <a:avLst/>
                    </a:prstGeom>
                    <a:ln/>
                  </pic:spPr>
                </pic:pic>
              </a:graphicData>
            </a:graphic>
            <wp14:sizeRelH relativeFrom="page">
              <wp14:pctWidth>0</wp14:pctWidth>
            </wp14:sizeRelH>
            <wp14:sizeRelV relativeFrom="page">
              <wp14:pctHeight>0</wp14:pctHeight>
            </wp14:sizeRelV>
          </wp:anchor>
        </w:drawing>
      </w:r>
      <w:r w:rsidRPr="00EB627C">
        <w:rPr>
          <w:rFonts w:eastAsia="Century Gothic" w:cs="Century Gothic"/>
          <w:b/>
        </w:rPr>
        <w:t>Equation (2)</w:t>
      </w:r>
    </w:p>
    <w:p w14:paraId="3A774C91" w14:textId="77777777" w:rsidR="00874934" w:rsidRPr="00EB627C" w:rsidRDefault="00874934" w:rsidP="00874934">
      <w:pPr>
        <w:spacing w:before="160"/>
        <w:rPr>
          <w:rFonts w:eastAsia="Century Gothic" w:cs="Century Gothic"/>
        </w:rPr>
      </w:pPr>
      <w:r w:rsidRPr="00EB627C">
        <w:rPr>
          <w:rFonts w:eastAsia="Century Gothic" w:cs="Century Gothic"/>
        </w:rPr>
        <w:t>Where:</w:t>
      </w:r>
    </w:p>
    <w:p w14:paraId="0DC11B8A" w14:textId="77777777" w:rsidR="00874934" w:rsidRPr="00EB627C" w:rsidRDefault="00874934" w:rsidP="00874934">
      <w:pPr>
        <w:spacing w:before="160"/>
        <w:rPr>
          <w:rFonts w:eastAsia="Century Gothic" w:cs="Century Gothic"/>
        </w:rPr>
      </w:pPr>
      <w:proofErr w:type="spellStart"/>
      <w:proofErr w:type="gramStart"/>
      <w:r w:rsidRPr="00EB627C">
        <w:rPr>
          <w:rFonts w:eastAsia="Century Gothic" w:cs="Century Gothic"/>
        </w:rPr>
        <w:t>B</w:t>
      </w:r>
      <w:r w:rsidRPr="00EB627C">
        <w:rPr>
          <w:rFonts w:eastAsia="Century Gothic" w:cs="Century Gothic"/>
          <w:vertAlign w:val="subscript"/>
        </w:rPr>
        <w:t>y,savings</w:t>
      </w:r>
      <w:proofErr w:type="gramEnd"/>
      <w:r w:rsidRPr="00EB627C">
        <w:rPr>
          <w:rFonts w:eastAsia="Century Gothic" w:cs="Century Gothic"/>
          <w:vertAlign w:val="subscript"/>
        </w:rPr>
        <w:t>,i,j</w:t>
      </w:r>
      <w:proofErr w:type="spellEnd"/>
      <w:r w:rsidRPr="00EB627C">
        <w:rPr>
          <w:rFonts w:eastAsia="Century Gothic" w:cs="Century Gothic"/>
        </w:rPr>
        <w:t xml:space="preserve"> = Quantity of woody biomass that is saved in </w:t>
      </w:r>
      <w:proofErr w:type="spellStart"/>
      <w:r w:rsidRPr="00EB627C">
        <w:rPr>
          <w:rFonts w:eastAsia="Century Gothic" w:cs="Century Gothic"/>
        </w:rPr>
        <w:t>tonnes</w:t>
      </w:r>
      <w:proofErr w:type="spellEnd"/>
      <w:r w:rsidRPr="00EB627C">
        <w:rPr>
          <w:rFonts w:eastAsia="Century Gothic" w:cs="Century Gothic"/>
        </w:rPr>
        <w:t xml:space="preserve"> per cookstove device of type </w:t>
      </w:r>
      <w:proofErr w:type="spellStart"/>
      <w:r w:rsidRPr="00EB627C">
        <w:rPr>
          <w:rFonts w:eastAsia="Century Gothic" w:cs="Century Gothic"/>
        </w:rPr>
        <w:t>i</w:t>
      </w:r>
      <w:proofErr w:type="spellEnd"/>
      <w:r w:rsidRPr="00EB627C">
        <w:rPr>
          <w:rFonts w:eastAsia="Century Gothic" w:cs="Century Gothic"/>
        </w:rPr>
        <w:t xml:space="preserve"> and batch j during year y, as determined per Option 4: Equation (9) </w:t>
      </w:r>
    </w:p>
    <w:p w14:paraId="444A2DD6" w14:textId="6B16E86E" w:rsidR="00874934" w:rsidRPr="00EB627C" w:rsidRDefault="00874934" w:rsidP="00874934">
      <w:pPr>
        <w:spacing w:before="160"/>
        <w:rPr>
          <w:rFonts w:eastAsia="Century Gothic" w:cs="Century Gothic"/>
        </w:rPr>
      </w:pPr>
      <w:proofErr w:type="spellStart"/>
      <w:proofErr w:type="gramStart"/>
      <w:r w:rsidRPr="00EB627C">
        <w:rPr>
          <w:rFonts w:eastAsia="Century Gothic" w:cs="Century Gothic"/>
        </w:rPr>
        <w:t>f</w:t>
      </w:r>
      <w:r w:rsidRPr="00EB627C">
        <w:rPr>
          <w:rFonts w:eastAsia="Century Gothic" w:cs="Century Gothic"/>
          <w:vertAlign w:val="subscript"/>
        </w:rPr>
        <w:t>NRB,y</w:t>
      </w:r>
      <w:proofErr w:type="spellEnd"/>
      <w:proofErr w:type="gramEnd"/>
      <w:r w:rsidRPr="00EB627C">
        <w:rPr>
          <w:rFonts w:eastAsia="Century Gothic" w:cs="Century Gothic"/>
        </w:rPr>
        <w:t xml:space="preserve"> = Fraction of woody biomass that can be established as non-renewable biomass (</w:t>
      </w:r>
      <w:proofErr w:type="spellStart"/>
      <w:r w:rsidRPr="00EB627C">
        <w:rPr>
          <w:rFonts w:eastAsia="Century Gothic" w:cs="Century Gothic"/>
        </w:rPr>
        <w:t>fNRB</w:t>
      </w:r>
      <w:proofErr w:type="spellEnd"/>
      <w:r w:rsidRPr="00EB627C">
        <w:rPr>
          <w:rFonts w:eastAsia="Century Gothic" w:cs="Century Gothic"/>
        </w:rPr>
        <w:t xml:space="preserve">), as determined ex-ante by Tool 30: Methodological tool: Calculation of the fraction of non-renewable biomass, Version 02.0. Use a Value of 0.936. </w:t>
      </w:r>
      <w:r w:rsidR="00752FA1">
        <w:rPr>
          <w:rFonts w:eastAsia="Century Gothic" w:cs="Century Gothic"/>
        </w:rPr>
        <w:t>See PD V.1.3 for c</w:t>
      </w:r>
      <w:r w:rsidRPr="00EB627C">
        <w:rPr>
          <w:rFonts w:eastAsia="Century Gothic" w:cs="Century Gothic"/>
        </w:rPr>
        <w:t>alculations</w:t>
      </w:r>
      <w:r w:rsidR="00752FA1">
        <w:rPr>
          <w:rFonts w:eastAsia="Century Gothic" w:cs="Century Gothic"/>
        </w:rPr>
        <w:t>.</w:t>
      </w:r>
    </w:p>
    <w:p w14:paraId="6CCD4720" w14:textId="77777777" w:rsidR="00874934" w:rsidRPr="00EB627C" w:rsidRDefault="00874934" w:rsidP="00874934">
      <w:pPr>
        <w:spacing w:before="160"/>
        <w:rPr>
          <w:rFonts w:eastAsia="Century Gothic" w:cs="Century Gothic"/>
        </w:rPr>
      </w:pPr>
      <w:proofErr w:type="spellStart"/>
      <w:r w:rsidRPr="00EB627C">
        <w:rPr>
          <w:rFonts w:eastAsia="Century Gothic" w:cs="Century Gothic"/>
        </w:rPr>
        <w:t>NCV</w:t>
      </w:r>
      <w:r w:rsidRPr="00EB627C">
        <w:rPr>
          <w:rFonts w:eastAsia="Century Gothic" w:cs="Century Gothic"/>
          <w:vertAlign w:val="subscript"/>
        </w:rPr>
        <w:t>biomass</w:t>
      </w:r>
      <w:proofErr w:type="spellEnd"/>
      <w:r w:rsidRPr="00EB627C">
        <w:rPr>
          <w:rFonts w:eastAsia="Century Gothic" w:cs="Century Gothic"/>
        </w:rPr>
        <w:t xml:space="preserve"> = Net calorific value of the non-renewable woody biomass that is substituted (IPCC default for wood fuel, 0.0156 TJ/</w:t>
      </w:r>
      <w:proofErr w:type="spellStart"/>
      <w:r w:rsidRPr="00EB627C">
        <w:rPr>
          <w:rFonts w:eastAsia="Century Gothic" w:cs="Century Gothic"/>
        </w:rPr>
        <w:t>tonne</w:t>
      </w:r>
      <w:proofErr w:type="spellEnd"/>
      <w:r w:rsidRPr="00EB627C">
        <w:rPr>
          <w:rFonts w:eastAsia="Century Gothic" w:cs="Century Gothic"/>
        </w:rPr>
        <w:t>, based on the gross weight of the wood that is ‘air-dried’), per AMS-II.G. V11.1.</w:t>
      </w:r>
    </w:p>
    <w:p w14:paraId="1A2E9568" w14:textId="77777777" w:rsidR="00874934" w:rsidRPr="00EB627C" w:rsidRDefault="00874934" w:rsidP="00874934">
      <w:pPr>
        <w:spacing w:before="160"/>
        <w:rPr>
          <w:rFonts w:eastAsia="Century Gothic" w:cs="Century Gothic"/>
        </w:rPr>
      </w:pPr>
      <w:proofErr w:type="spellStart"/>
      <w:r w:rsidRPr="00EB627C">
        <w:rPr>
          <w:rFonts w:eastAsia="Century Gothic" w:cs="Century Gothic"/>
        </w:rPr>
        <w:lastRenderedPageBreak/>
        <w:t>EF</w:t>
      </w:r>
      <w:r w:rsidRPr="00EB627C">
        <w:rPr>
          <w:rFonts w:eastAsia="Century Gothic" w:cs="Century Gothic"/>
          <w:vertAlign w:val="subscript"/>
        </w:rPr>
        <w:t>projected_fossilfuel</w:t>
      </w:r>
      <w:proofErr w:type="spellEnd"/>
      <w:r w:rsidRPr="00EB627C">
        <w:rPr>
          <w:rFonts w:eastAsia="Century Gothic" w:cs="Century Gothic"/>
          <w:vertAlign w:val="subscript"/>
        </w:rPr>
        <w:t xml:space="preserve"> </w:t>
      </w:r>
      <w:r w:rsidRPr="00EB627C">
        <w:rPr>
          <w:rFonts w:eastAsia="Century Gothic" w:cs="Century Gothic"/>
        </w:rPr>
        <w:t xml:space="preserve">= Emission factor for the fossil fuels projected to be used for substitution of non-renewable woody biomass by similar consumers. Use a value of 68.6 t CO2/TJ, per Table 2 of AMS-II.G. </w:t>
      </w:r>
    </w:p>
    <w:p w14:paraId="08267726" w14:textId="69722AB7" w:rsidR="00874934" w:rsidRPr="00EB627C" w:rsidRDefault="00874934" w:rsidP="00874934">
      <w:pPr>
        <w:spacing w:before="160"/>
        <w:rPr>
          <w:rFonts w:eastAsia="Century Gothic" w:cs="Century Gothic"/>
        </w:rPr>
      </w:pPr>
      <w:proofErr w:type="spellStart"/>
      <w:r w:rsidRPr="00EB627C">
        <w:rPr>
          <w:rFonts w:eastAsia="Century Gothic" w:cs="Century Gothic"/>
        </w:rPr>
        <w:t>μ</w:t>
      </w:r>
      <w:r w:rsidRPr="00EB627C">
        <w:rPr>
          <w:rFonts w:eastAsia="Century Gothic" w:cs="Century Gothic"/>
          <w:vertAlign w:val="subscript"/>
        </w:rPr>
        <w:t>y</w:t>
      </w:r>
      <w:proofErr w:type="spellEnd"/>
      <w:r w:rsidR="00EB627C">
        <w:rPr>
          <w:rFonts w:eastAsia="Century Gothic" w:cs="Century Gothic"/>
          <w:vertAlign w:val="subscript"/>
        </w:rPr>
        <w:t xml:space="preserve"> </w:t>
      </w:r>
      <w:r w:rsidRPr="00EB627C">
        <w:rPr>
          <w:rFonts w:eastAsia="Century Gothic" w:cs="Century Gothic"/>
        </w:rPr>
        <w:t xml:space="preserve">= Adjustment to account for any continued use of pre-project devices during the year y. Use a value of 1 as the energy efficiency improvement performed eliminates the possibility of continued use of pre-project devices. </w:t>
      </w:r>
    </w:p>
    <w:p w14:paraId="46B5A167" w14:textId="42698AF0" w:rsidR="00874934" w:rsidRPr="00EB627C" w:rsidRDefault="00874934" w:rsidP="00874934">
      <w:pPr>
        <w:spacing w:before="160"/>
        <w:rPr>
          <w:rFonts w:eastAsia="Century Gothic" w:cs="Century Gothic"/>
        </w:rPr>
      </w:pPr>
      <w:r w:rsidRPr="00EB627C">
        <w:rPr>
          <w:rFonts w:eastAsia="Century Gothic" w:cs="Century Gothic"/>
        </w:rPr>
        <w:t xml:space="preserve">The following table below demonstrates how equation (2) is applied to determine emission reductions by project device of type </w:t>
      </w:r>
      <w:proofErr w:type="spellStart"/>
      <w:r w:rsidRPr="00EB627C">
        <w:rPr>
          <w:rFonts w:eastAsia="Century Gothic" w:cs="Century Gothic"/>
        </w:rPr>
        <w:t>i</w:t>
      </w:r>
      <w:proofErr w:type="spellEnd"/>
      <w:r w:rsidRPr="00EB627C">
        <w:rPr>
          <w:rFonts w:eastAsia="Century Gothic" w:cs="Century Gothic"/>
        </w:rPr>
        <w:t xml:space="preserve"> and batch j during year y in t CO2e.</w:t>
      </w:r>
    </w:p>
    <w:p w14:paraId="40FDD9E3" w14:textId="77777777" w:rsidR="00874934" w:rsidRPr="00EB627C" w:rsidRDefault="00874934" w:rsidP="00874934">
      <w:pPr>
        <w:spacing w:before="160"/>
        <w:rPr>
          <w:i/>
          <w:color w:val="4F5150"/>
        </w:rPr>
      </w:pPr>
    </w:p>
    <w:tbl>
      <w:tblPr>
        <w:tblW w:w="9375" w:type="dxa"/>
        <w:tblInd w:w="-195" w:type="dxa"/>
        <w:tblBorders>
          <w:insideH w:val="single" w:sz="8" w:space="0" w:color="FFFFFF"/>
          <w:insideV w:val="single" w:sz="8" w:space="0" w:color="FFFFFF"/>
        </w:tblBorders>
        <w:tblLayout w:type="fixed"/>
        <w:tblLook w:val="0000" w:firstRow="0" w:lastRow="0" w:firstColumn="0" w:lastColumn="0" w:noHBand="0" w:noVBand="0"/>
      </w:tblPr>
      <w:tblGrid>
        <w:gridCol w:w="2175"/>
        <w:gridCol w:w="1080"/>
        <w:gridCol w:w="1080"/>
        <w:gridCol w:w="990"/>
        <w:gridCol w:w="990"/>
        <w:gridCol w:w="990"/>
        <w:gridCol w:w="1080"/>
        <w:gridCol w:w="990"/>
      </w:tblGrid>
      <w:tr w:rsidR="00874934" w:rsidRPr="00EB627C" w14:paraId="49C2500C" w14:textId="77777777" w:rsidTr="00874934">
        <w:trPr>
          <w:trHeight w:val="200"/>
        </w:trPr>
        <w:tc>
          <w:tcPr>
            <w:tcW w:w="9375" w:type="dxa"/>
            <w:gridSpan w:val="8"/>
            <w:shd w:val="clear" w:color="auto" w:fill="2B3957"/>
          </w:tcPr>
          <w:p w14:paraId="659CC1C3" w14:textId="77777777" w:rsidR="00874934" w:rsidRPr="00EB627C" w:rsidRDefault="00874934" w:rsidP="00874934">
            <w:pPr>
              <w:spacing w:before="120" w:after="120"/>
              <w:jc w:val="center"/>
              <w:rPr>
                <w:rFonts w:eastAsia="Century Gothic" w:cs="Century Gothic"/>
                <w:b/>
                <w:color w:val="FFFFFF"/>
              </w:rPr>
            </w:pPr>
            <w:r w:rsidRPr="00EB627C">
              <w:rPr>
                <w:rFonts w:eastAsia="Century Gothic" w:cs="Century Gothic"/>
                <w:b/>
                <w:color w:val="FFFFFF"/>
              </w:rPr>
              <w:t>Equation (2) Project Activity 2</w:t>
            </w:r>
          </w:p>
        </w:tc>
      </w:tr>
      <w:tr w:rsidR="00874934" w:rsidRPr="00EB627C" w14:paraId="06BDE90B" w14:textId="77777777" w:rsidTr="00874934">
        <w:tc>
          <w:tcPr>
            <w:tcW w:w="2175" w:type="dxa"/>
            <w:shd w:val="clear" w:color="auto" w:fill="2B3957"/>
          </w:tcPr>
          <w:p w14:paraId="3E85C004" w14:textId="77777777" w:rsidR="00874934" w:rsidRPr="00EB627C" w:rsidRDefault="00874934" w:rsidP="00874934">
            <w:pPr>
              <w:spacing w:before="120" w:after="120"/>
              <w:rPr>
                <w:rFonts w:eastAsia="Century Gothic" w:cs="Century Gothic"/>
                <w:b/>
              </w:rPr>
            </w:pPr>
            <w:r w:rsidRPr="00EB627C">
              <w:rPr>
                <w:rFonts w:eastAsia="Century Gothic" w:cs="Century Gothic"/>
                <w:b/>
              </w:rPr>
              <w:t xml:space="preserve">Age of Project device </w:t>
            </w:r>
          </w:p>
        </w:tc>
        <w:tc>
          <w:tcPr>
            <w:tcW w:w="1080" w:type="dxa"/>
            <w:shd w:val="clear" w:color="auto" w:fill="F2F2F2"/>
          </w:tcPr>
          <w:p w14:paraId="2C242342" w14:textId="77777777" w:rsidR="00874934" w:rsidRPr="00EB627C" w:rsidRDefault="00874934" w:rsidP="00874934">
            <w:pPr>
              <w:spacing w:before="96" w:after="96"/>
              <w:rPr>
                <w:rFonts w:eastAsia="Century Gothic" w:cs="Century Gothic"/>
              </w:rPr>
            </w:pPr>
            <w:r w:rsidRPr="00EB627C">
              <w:rPr>
                <w:rFonts w:eastAsia="Century Gothic" w:cs="Century Gothic"/>
              </w:rPr>
              <w:t>0</w:t>
            </w:r>
          </w:p>
        </w:tc>
        <w:tc>
          <w:tcPr>
            <w:tcW w:w="1080" w:type="dxa"/>
            <w:shd w:val="clear" w:color="auto" w:fill="F2F2F2"/>
          </w:tcPr>
          <w:p w14:paraId="01697199"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4537AD29" w14:textId="77777777" w:rsidR="00874934" w:rsidRPr="00EB627C" w:rsidRDefault="00874934" w:rsidP="00874934">
            <w:pPr>
              <w:spacing w:before="96" w:after="96"/>
              <w:rPr>
                <w:rFonts w:eastAsia="Century Gothic" w:cs="Century Gothic"/>
              </w:rPr>
            </w:pPr>
            <w:r w:rsidRPr="00EB627C">
              <w:rPr>
                <w:rFonts w:eastAsia="Century Gothic" w:cs="Century Gothic"/>
              </w:rPr>
              <w:t>2</w:t>
            </w:r>
          </w:p>
        </w:tc>
        <w:tc>
          <w:tcPr>
            <w:tcW w:w="990" w:type="dxa"/>
            <w:shd w:val="clear" w:color="auto" w:fill="F2F2F2"/>
          </w:tcPr>
          <w:p w14:paraId="03FAC8AE" w14:textId="77777777" w:rsidR="00874934" w:rsidRPr="00EB627C" w:rsidRDefault="00874934" w:rsidP="00874934">
            <w:pPr>
              <w:spacing w:before="96" w:after="96"/>
              <w:rPr>
                <w:rFonts w:eastAsia="Century Gothic" w:cs="Century Gothic"/>
              </w:rPr>
            </w:pPr>
            <w:r w:rsidRPr="00EB627C">
              <w:rPr>
                <w:rFonts w:eastAsia="Century Gothic" w:cs="Century Gothic"/>
              </w:rPr>
              <w:t>3</w:t>
            </w:r>
          </w:p>
        </w:tc>
        <w:tc>
          <w:tcPr>
            <w:tcW w:w="990" w:type="dxa"/>
            <w:shd w:val="clear" w:color="auto" w:fill="F2F2F2"/>
          </w:tcPr>
          <w:p w14:paraId="46F15E6D" w14:textId="77777777" w:rsidR="00874934" w:rsidRPr="00EB627C" w:rsidRDefault="00874934" w:rsidP="00874934">
            <w:pPr>
              <w:spacing w:before="96" w:after="96"/>
              <w:rPr>
                <w:rFonts w:eastAsia="Century Gothic" w:cs="Century Gothic"/>
              </w:rPr>
            </w:pPr>
            <w:r w:rsidRPr="00EB627C">
              <w:rPr>
                <w:rFonts w:eastAsia="Century Gothic" w:cs="Century Gothic"/>
              </w:rPr>
              <w:t>4</w:t>
            </w:r>
          </w:p>
        </w:tc>
        <w:tc>
          <w:tcPr>
            <w:tcW w:w="1080" w:type="dxa"/>
            <w:shd w:val="clear" w:color="auto" w:fill="F2F2F2"/>
          </w:tcPr>
          <w:p w14:paraId="34C063AD" w14:textId="77777777" w:rsidR="00874934" w:rsidRPr="00EB627C" w:rsidRDefault="00874934" w:rsidP="00874934">
            <w:pPr>
              <w:spacing w:before="96" w:after="96"/>
              <w:rPr>
                <w:rFonts w:eastAsia="Century Gothic" w:cs="Century Gothic"/>
              </w:rPr>
            </w:pPr>
            <w:r w:rsidRPr="00EB627C">
              <w:rPr>
                <w:rFonts w:eastAsia="Century Gothic" w:cs="Century Gothic"/>
              </w:rPr>
              <w:t>5</w:t>
            </w:r>
          </w:p>
        </w:tc>
        <w:tc>
          <w:tcPr>
            <w:tcW w:w="990" w:type="dxa"/>
            <w:shd w:val="clear" w:color="auto" w:fill="F2F2F2"/>
          </w:tcPr>
          <w:p w14:paraId="53BCA2C9" w14:textId="77777777" w:rsidR="00874934" w:rsidRPr="00EB627C" w:rsidRDefault="00874934" w:rsidP="00874934">
            <w:pPr>
              <w:spacing w:before="96" w:after="96"/>
              <w:rPr>
                <w:rFonts w:eastAsia="Century Gothic" w:cs="Century Gothic"/>
              </w:rPr>
            </w:pPr>
            <w:r w:rsidRPr="00EB627C">
              <w:rPr>
                <w:rFonts w:eastAsia="Century Gothic" w:cs="Century Gothic"/>
              </w:rPr>
              <w:t>6</w:t>
            </w:r>
          </w:p>
        </w:tc>
      </w:tr>
      <w:tr w:rsidR="00874934" w:rsidRPr="00EB627C" w14:paraId="549956E5" w14:textId="77777777" w:rsidTr="00874934">
        <w:trPr>
          <w:trHeight w:val="480"/>
        </w:trPr>
        <w:tc>
          <w:tcPr>
            <w:tcW w:w="2175" w:type="dxa"/>
            <w:shd w:val="clear" w:color="auto" w:fill="2B3957"/>
          </w:tcPr>
          <w:p w14:paraId="3EA1ED50" w14:textId="77777777" w:rsidR="00874934" w:rsidRPr="00EB627C" w:rsidRDefault="00874934" w:rsidP="00874934">
            <w:pPr>
              <w:spacing w:before="160"/>
              <w:rPr>
                <w:rFonts w:eastAsia="Century Gothic" w:cs="Century Gothic"/>
                <w:b/>
              </w:rPr>
            </w:pPr>
            <w:proofErr w:type="spellStart"/>
            <w:proofErr w:type="gramStart"/>
            <w:r w:rsidRPr="00EB627C">
              <w:rPr>
                <w:rFonts w:eastAsia="Century Gothic" w:cs="Century Gothic"/>
              </w:rPr>
              <w:t>B</w:t>
            </w:r>
            <w:r w:rsidRPr="00EB627C">
              <w:rPr>
                <w:rFonts w:eastAsia="Century Gothic" w:cs="Century Gothic"/>
                <w:vertAlign w:val="subscript"/>
              </w:rPr>
              <w:t>y,savings</w:t>
            </w:r>
            <w:proofErr w:type="gramEnd"/>
            <w:r w:rsidRPr="00EB627C">
              <w:rPr>
                <w:rFonts w:eastAsia="Century Gothic" w:cs="Century Gothic"/>
                <w:vertAlign w:val="subscript"/>
              </w:rPr>
              <w:t>,i,j</w:t>
            </w:r>
            <w:proofErr w:type="spellEnd"/>
          </w:p>
        </w:tc>
        <w:tc>
          <w:tcPr>
            <w:tcW w:w="1080" w:type="dxa"/>
            <w:shd w:val="clear" w:color="auto" w:fill="F2F2F2"/>
          </w:tcPr>
          <w:p w14:paraId="6519F73E" w14:textId="77777777" w:rsidR="00874934" w:rsidRPr="00EB627C" w:rsidRDefault="00874934" w:rsidP="00874934">
            <w:pPr>
              <w:spacing w:before="96" w:after="96"/>
              <w:rPr>
                <w:rFonts w:eastAsia="Century Gothic" w:cs="Century Gothic"/>
              </w:rPr>
            </w:pPr>
            <w:r w:rsidRPr="00EB627C">
              <w:t>2.693</w:t>
            </w:r>
          </w:p>
        </w:tc>
        <w:tc>
          <w:tcPr>
            <w:tcW w:w="1080" w:type="dxa"/>
            <w:shd w:val="clear" w:color="auto" w:fill="F2F2F2"/>
          </w:tcPr>
          <w:p w14:paraId="302EF5EB" w14:textId="77777777" w:rsidR="00874934" w:rsidRPr="00EB627C" w:rsidRDefault="00874934" w:rsidP="00874934">
            <w:pPr>
              <w:spacing w:before="96" w:after="96"/>
              <w:rPr>
                <w:rFonts w:eastAsia="Century Gothic" w:cs="Century Gothic"/>
              </w:rPr>
            </w:pPr>
            <w:r w:rsidRPr="00EB627C">
              <w:t>2.424</w:t>
            </w:r>
          </w:p>
        </w:tc>
        <w:tc>
          <w:tcPr>
            <w:tcW w:w="990" w:type="dxa"/>
            <w:shd w:val="clear" w:color="auto" w:fill="F2F2F2"/>
          </w:tcPr>
          <w:p w14:paraId="149CFD88" w14:textId="77777777" w:rsidR="00874934" w:rsidRPr="00EB627C" w:rsidRDefault="00874934" w:rsidP="00874934">
            <w:pPr>
              <w:spacing w:before="96" w:after="96"/>
              <w:rPr>
                <w:rFonts w:eastAsia="Century Gothic" w:cs="Century Gothic"/>
              </w:rPr>
            </w:pPr>
            <w:r w:rsidRPr="00EB627C">
              <w:t>2.155</w:t>
            </w:r>
          </w:p>
        </w:tc>
        <w:tc>
          <w:tcPr>
            <w:tcW w:w="990" w:type="dxa"/>
            <w:shd w:val="clear" w:color="auto" w:fill="F2F2F2"/>
          </w:tcPr>
          <w:p w14:paraId="65B716FB" w14:textId="77777777" w:rsidR="00874934" w:rsidRPr="00EB627C" w:rsidRDefault="00874934" w:rsidP="00874934">
            <w:pPr>
              <w:spacing w:before="96" w:after="96"/>
              <w:rPr>
                <w:rFonts w:eastAsia="Century Gothic" w:cs="Century Gothic"/>
              </w:rPr>
            </w:pPr>
            <w:r w:rsidRPr="00EB627C">
              <w:t>1.885</w:t>
            </w:r>
          </w:p>
        </w:tc>
        <w:tc>
          <w:tcPr>
            <w:tcW w:w="990" w:type="dxa"/>
            <w:shd w:val="clear" w:color="auto" w:fill="F2F2F2"/>
          </w:tcPr>
          <w:p w14:paraId="3BF98D73" w14:textId="77777777" w:rsidR="00874934" w:rsidRPr="00EB627C" w:rsidRDefault="00874934" w:rsidP="00874934">
            <w:pPr>
              <w:spacing w:before="96" w:after="96"/>
              <w:rPr>
                <w:rFonts w:eastAsia="Century Gothic" w:cs="Century Gothic"/>
              </w:rPr>
            </w:pPr>
            <w:r w:rsidRPr="00EB627C">
              <w:t>1.616</w:t>
            </w:r>
          </w:p>
        </w:tc>
        <w:tc>
          <w:tcPr>
            <w:tcW w:w="1080" w:type="dxa"/>
            <w:shd w:val="clear" w:color="auto" w:fill="F2F2F2"/>
          </w:tcPr>
          <w:p w14:paraId="6FB44EB0" w14:textId="77777777" w:rsidR="00874934" w:rsidRPr="00EB627C" w:rsidRDefault="00874934" w:rsidP="00874934">
            <w:pPr>
              <w:spacing w:before="96" w:after="96"/>
              <w:rPr>
                <w:rFonts w:eastAsia="Century Gothic" w:cs="Century Gothic"/>
              </w:rPr>
            </w:pPr>
            <w:r w:rsidRPr="00EB627C">
              <w:rPr>
                <w:rFonts w:eastAsia="Century Gothic" w:cs="Century Gothic"/>
              </w:rPr>
              <w:t>1.347</w:t>
            </w:r>
          </w:p>
        </w:tc>
        <w:tc>
          <w:tcPr>
            <w:tcW w:w="990" w:type="dxa"/>
            <w:shd w:val="clear" w:color="auto" w:fill="F2F2F2"/>
          </w:tcPr>
          <w:p w14:paraId="733BB4F0" w14:textId="77777777" w:rsidR="00874934" w:rsidRPr="00EB627C" w:rsidRDefault="00874934" w:rsidP="00874934">
            <w:pPr>
              <w:spacing w:before="96" w:after="96"/>
              <w:rPr>
                <w:rFonts w:eastAsia="Century Gothic" w:cs="Century Gothic"/>
              </w:rPr>
            </w:pPr>
            <w:r w:rsidRPr="00EB627C">
              <w:t>1.077</w:t>
            </w:r>
          </w:p>
        </w:tc>
      </w:tr>
      <w:tr w:rsidR="00874934" w:rsidRPr="00EB627C" w14:paraId="78684DC6" w14:textId="77777777" w:rsidTr="00874934">
        <w:trPr>
          <w:trHeight w:val="360"/>
        </w:trPr>
        <w:tc>
          <w:tcPr>
            <w:tcW w:w="2175" w:type="dxa"/>
            <w:shd w:val="clear" w:color="auto" w:fill="2B3957"/>
          </w:tcPr>
          <w:p w14:paraId="19A764D6" w14:textId="77777777" w:rsidR="00874934" w:rsidRPr="00EB627C" w:rsidRDefault="00874934" w:rsidP="00874934">
            <w:pPr>
              <w:spacing w:before="160"/>
              <w:rPr>
                <w:rFonts w:eastAsia="Century Gothic" w:cs="Century Gothic"/>
              </w:rPr>
            </w:pPr>
            <w:r w:rsidRPr="00EB627C">
              <w:rPr>
                <w:rFonts w:eastAsia="Century Gothic" w:cs="Century Gothic"/>
              </w:rPr>
              <w:t>Ly adjust (.95)</w:t>
            </w:r>
          </w:p>
        </w:tc>
        <w:tc>
          <w:tcPr>
            <w:tcW w:w="1080" w:type="dxa"/>
            <w:shd w:val="clear" w:color="auto" w:fill="F2F2F2"/>
          </w:tcPr>
          <w:p w14:paraId="45D430D2"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1080" w:type="dxa"/>
            <w:shd w:val="clear" w:color="auto" w:fill="F2F2F2"/>
          </w:tcPr>
          <w:p w14:paraId="7861C246"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5966FD66"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5F142990"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238B6EA7"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1080" w:type="dxa"/>
            <w:shd w:val="clear" w:color="auto" w:fill="F2F2F2"/>
          </w:tcPr>
          <w:p w14:paraId="3720C161"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c>
          <w:tcPr>
            <w:tcW w:w="990" w:type="dxa"/>
            <w:shd w:val="clear" w:color="auto" w:fill="F2F2F2"/>
          </w:tcPr>
          <w:p w14:paraId="7EA76F5D" w14:textId="77777777" w:rsidR="00874934" w:rsidRPr="00EB627C" w:rsidRDefault="00874934" w:rsidP="00874934">
            <w:pPr>
              <w:spacing w:before="96" w:after="96"/>
              <w:rPr>
                <w:rFonts w:eastAsia="Century Gothic" w:cs="Century Gothic"/>
              </w:rPr>
            </w:pPr>
            <w:r w:rsidRPr="00EB627C">
              <w:rPr>
                <w:rFonts w:eastAsia="Century Gothic" w:cs="Century Gothic"/>
              </w:rPr>
              <w:t>0.95</w:t>
            </w:r>
          </w:p>
        </w:tc>
      </w:tr>
      <w:tr w:rsidR="00874934" w:rsidRPr="00EB627C" w14:paraId="4AFE6A36" w14:textId="77777777" w:rsidTr="00874934">
        <w:trPr>
          <w:trHeight w:val="360"/>
        </w:trPr>
        <w:tc>
          <w:tcPr>
            <w:tcW w:w="2175" w:type="dxa"/>
            <w:shd w:val="clear" w:color="auto" w:fill="2B3957"/>
          </w:tcPr>
          <w:p w14:paraId="547CA308" w14:textId="77777777" w:rsidR="00874934" w:rsidRPr="00EB627C" w:rsidRDefault="00874934" w:rsidP="00874934">
            <w:pPr>
              <w:spacing w:before="160"/>
              <w:rPr>
                <w:rFonts w:eastAsia="Century Gothic" w:cs="Century Gothic"/>
              </w:rPr>
            </w:pPr>
            <w:proofErr w:type="spellStart"/>
            <w:proofErr w:type="gramStart"/>
            <w:r w:rsidRPr="00EB627C">
              <w:rPr>
                <w:rFonts w:eastAsia="Century Gothic" w:cs="Century Gothic"/>
              </w:rPr>
              <w:t>f</w:t>
            </w:r>
            <w:r w:rsidRPr="00EB627C">
              <w:rPr>
                <w:rFonts w:eastAsia="Century Gothic" w:cs="Century Gothic"/>
                <w:vertAlign w:val="subscript"/>
              </w:rPr>
              <w:t>NRB,y</w:t>
            </w:r>
            <w:proofErr w:type="spellEnd"/>
            <w:proofErr w:type="gramEnd"/>
          </w:p>
        </w:tc>
        <w:tc>
          <w:tcPr>
            <w:tcW w:w="1080" w:type="dxa"/>
            <w:shd w:val="clear" w:color="auto" w:fill="F2F2F2"/>
          </w:tcPr>
          <w:p w14:paraId="4C875EB8"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1080" w:type="dxa"/>
            <w:shd w:val="clear" w:color="auto" w:fill="F2F2F2"/>
          </w:tcPr>
          <w:p w14:paraId="00499981"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2292A97B"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6F7C8F53"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189361DC"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1080" w:type="dxa"/>
            <w:shd w:val="clear" w:color="auto" w:fill="F2F2F2"/>
          </w:tcPr>
          <w:p w14:paraId="691DEE64" w14:textId="77777777" w:rsidR="00874934" w:rsidRPr="00EB627C" w:rsidRDefault="00874934" w:rsidP="00874934">
            <w:pPr>
              <w:spacing w:before="96" w:after="96"/>
              <w:rPr>
                <w:rFonts w:eastAsia="Century Gothic" w:cs="Century Gothic"/>
              </w:rPr>
            </w:pPr>
            <w:r w:rsidRPr="00EB627C">
              <w:rPr>
                <w:rFonts w:eastAsia="Century Gothic" w:cs="Century Gothic"/>
              </w:rPr>
              <w:t>0.936</w:t>
            </w:r>
          </w:p>
        </w:tc>
        <w:tc>
          <w:tcPr>
            <w:tcW w:w="990" w:type="dxa"/>
            <w:shd w:val="clear" w:color="auto" w:fill="F2F2F2"/>
          </w:tcPr>
          <w:p w14:paraId="3C4F5862" w14:textId="77777777" w:rsidR="00874934" w:rsidRPr="00EB627C" w:rsidRDefault="00874934" w:rsidP="00874934">
            <w:pPr>
              <w:spacing w:before="96" w:after="96"/>
              <w:rPr>
                <w:rFonts w:eastAsia="Century Gothic" w:cs="Century Gothic"/>
              </w:rPr>
            </w:pPr>
            <w:r w:rsidRPr="00EB627C">
              <w:rPr>
                <w:rFonts w:eastAsia="Century Gothic" w:cs="Century Gothic"/>
              </w:rPr>
              <w:t xml:space="preserve"> 0.936</w:t>
            </w:r>
          </w:p>
        </w:tc>
      </w:tr>
      <w:tr w:rsidR="00874934" w:rsidRPr="00EB627C" w14:paraId="4AB0058D" w14:textId="77777777" w:rsidTr="00874934">
        <w:trPr>
          <w:trHeight w:val="360"/>
        </w:trPr>
        <w:tc>
          <w:tcPr>
            <w:tcW w:w="2175" w:type="dxa"/>
            <w:shd w:val="clear" w:color="auto" w:fill="2B3957"/>
          </w:tcPr>
          <w:p w14:paraId="1D3D85D1" w14:textId="77777777" w:rsidR="00874934" w:rsidRPr="00EB627C" w:rsidRDefault="00874934" w:rsidP="00874934">
            <w:pPr>
              <w:spacing w:before="160"/>
              <w:rPr>
                <w:rFonts w:eastAsia="Century Gothic" w:cs="Century Gothic"/>
              </w:rPr>
            </w:pPr>
            <w:proofErr w:type="spellStart"/>
            <w:r w:rsidRPr="00EB627C">
              <w:rPr>
                <w:rFonts w:eastAsia="Century Gothic" w:cs="Century Gothic"/>
              </w:rPr>
              <w:t>NCV</w:t>
            </w:r>
            <w:r w:rsidRPr="00EB627C">
              <w:rPr>
                <w:rFonts w:eastAsia="Century Gothic" w:cs="Century Gothic"/>
                <w:vertAlign w:val="subscript"/>
              </w:rPr>
              <w:t>biomass</w:t>
            </w:r>
            <w:proofErr w:type="spellEnd"/>
            <w:r w:rsidRPr="00EB627C">
              <w:rPr>
                <w:rFonts w:eastAsia="Century Gothic" w:cs="Century Gothic"/>
                <w:vertAlign w:val="subscript"/>
              </w:rPr>
              <w:t xml:space="preserve"> </w:t>
            </w:r>
          </w:p>
        </w:tc>
        <w:tc>
          <w:tcPr>
            <w:tcW w:w="1080" w:type="dxa"/>
            <w:shd w:val="clear" w:color="auto" w:fill="F2F2F2"/>
          </w:tcPr>
          <w:p w14:paraId="5C43617D"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1080" w:type="dxa"/>
            <w:shd w:val="clear" w:color="auto" w:fill="F2F2F2"/>
          </w:tcPr>
          <w:p w14:paraId="1FFFEBF4"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380BA690"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3201C19F"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086DCC67"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1080" w:type="dxa"/>
            <w:shd w:val="clear" w:color="auto" w:fill="F2F2F2"/>
          </w:tcPr>
          <w:p w14:paraId="77474483"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c>
          <w:tcPr>
            <w:tcW w:w="990" w:type="dxa"/>
            <w:shd w:val="clear" w:color="auto" w:fill="F2F2F2"/>
          </w:tcPr>
          <w:p w14:paraId="041C3F2B" w14:textId="77777777" w:rsidR="00874934" w:rsidRPr="00EB627C" w:rsidRDefault="00874934" w:rsidP="00874934">
            <w:pPr>
              <w:spacing w:before="96" w:after="96"/>
              <w:rPr>
                <w:rFonts w:eastAsia="Century Gothic" w:cs="Century Gothic"/>
              </w:rPr>
            </w:pPr>
            <w:r w:rsidRPr="00EB627C">
              <w:rPr>
                <w:rFonts w:eastAsia="Century Gothic" w:cs="Century Gothic"/>
              </w:rPr>
              <w:t>0.0156</w:t>
            </w:r>
          </w:p>
        </w:tc>
      </w:tr>
      <w:tr w:rsidR="00874934" w:rsidRPr="00EB627C" w14:paraId="6482F8B8" w14:textId="77777777" w:rsidTr="00874934">
        <w:trPr>
          <w:trHeight w:val="360"/>
        </w:trPr>
        <w:tc>
          <w:tcPr>
            <w:tcW w:w="2175" w:type="dxa"/>
            <w:shd w:val="clear" w:color="auto" w:fill="2B3957"/>
          </w:tcPr>
          <w:p w14:paraId="5DD1BD26" w14:textId="77777777" w:rsidR="00874934" w:rsidRPr="00EB627C" w:rsidRDefault="00874934" w:rsidP="00874934">
            <w:pPr>
              <w:spacing w:before="160"/>
              <w:rPr>
                <w:rFonts w:eastAsia="Century Gothic" w:cs="Century Gothic"/>
              </w:rPr>
            </w:pPr>
            <w:proofErr w:type="spellStart"/>
            <w:r w:rsidRPr="00EB627C">
              <w:rPr>
                <w:rFonts w:eastAsia="Century Gothic" w:cs="Century Gothic"/>
              </w:rPr>
              <w:t>EF</w:t>
            </w:r>
            <w:r w:rsidRPr="00EB627C">
              <w:rPr>
                <w:rFonts w:eastAsia="Century Gothic" w:cs="Century Gothic"/>
                <w:vertAlign w:val="subscript"/>
              </w:rPr>
              <w:t>projected_fossilfuel</w:t>
            </w:r>
            <w:proofErr w:type="spellEnd"/>
          </w:p>
        </w:tc>
        <w:tc>
          <w:tcPr>
            <w:tcW w:w="1080" w:type="dxa"/>
            <w:shd w:val="clear" w:color="auto" w:fill="F2F2F2"/>
          </w:tcPr>
          <w:p w14:paraId="52524D38"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1080" w:type="dxa"/>
            <w:shd w:val="clear" w:color="auto" w:fill="F2F2F2"/>
          </w:tcPr>
          <w:p w14:paraId="3A694532"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73905F8F"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04AEED56"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45D39D6F"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1080" w:type="dxa"/>
            <w:shd w:val="clear" w:color="auto" w:fill="F2F2F2"/>
          </w:tcPr>
          <w:p w14:paraId="624B9712"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c>
          <w:tcPr>
            <w:tcW w:w="990" w:type="dxa"/>
            <w:shd w:val="clear" w:color="auto" w:fill="F2F2F2"/>
          </w:tcPr>
          <w:p w14:paraId="08EF6F06" w14:textId="77777777" w:rsidR="00874934" w:rsidRPr="00EB627C" w:rsidRDefault="00874934" w:rsidP="00874934">
            <w:pPr>
              <w:spacing w:before="96" w:after="96"/>
              <w:rPr>
                <w:rFonts w:eastAsia="Century Gothic" w:cs="Century Gothic"/>
              </w:rPr>
            </w:pPr>
            <w:r w:rsidRPr="00EB627C">
              <w:rPr>
                <w:rFonts w:eastAsia="Century Gothic" w:cs="Century Gothic"/>
              </w:rPr>
              <w:t>68.6</w:t>
            </w:r>
          </w:p>
        </w:tc>
      </w:tr>
      <w:tr w:rsidR="00874934" w:rsidRPr="00EB627C" w14:paraId="1D033B40" w14:textId="77777777" w:rsidTr="00874934">
        <w:trPr>
          <w:trHeight w:val="360"/>
        </w:trPr>
        <w:tc>
          <w:tcPr>
            <w:tcW w:w="2175" w:type="dxa"/>
            <w:shd w:val="clear" w:color="auto" w:fill="2B3957"/>
          </w:tcPr>
          <w:p w14:paraId="0F8C85E3" w14:textId="77777777" w:rsidR="00874934" w:rsidRPr="00EB627C" w:rsidRDefault="00874934" w:rsidP="00874934">
            <w:pPr>
              <w:spacing w:before="160"/>
              <w:rPr>
                <w:rFonts w:eastAsia="Century Gothic" w:cs="Century Gothic"/>
              </w:rPr>
            </w:pPr>
            <w:proofErr w:type="spellStart"/>
            <w:r w:rsidRPr="00EB627C">
              <w:rPr>
                <w:rFonts w:eastAsia="Century Gothic" w:cs="Century Gothic"/>
              </w:rPr>
              <w:t>μ</w:t>
            </w:r>
            <w:r w:rsidRPr="00EB627C">
              <w:rPr>
                <w:rFonts w:eastAsia="Century Gothic" w:cs="Century Gothic"/>
                <w:vertAlign w:val="subscript"/>
              </w:rPr>
              <w:t>y</w:t>
            </w:r>
            <w:proofErr w:type="spellEnd"/>
          </w:p>
        </w:tc>
        <w:tc>
          <w:tcPr>
            <w:tcW w:w="1080" w:type="dxa"/>
            <w:shd w:val="clear" w:color="auto" w:fill="F2F2F2"/>
          </w:tcPr>
          <w:p w14:paraId="1CF8FD2E"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1080" w:type="dxa"/>
            <w:shd w:val="clear" w:color="auto" w:fill="F2F2F2"/>
          </w:tcPr>
          <w:p w14:paraId="17158B88"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30968E43"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1ADC807A"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18397D86"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1080" w:type="dxa"/>
            <w:shd w:val="clear" w:color="auto" w:fill="F2F2F2"/>
          </w:tcPr>
          <w:p w14:paraId="70912FCE"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c>
          <w:tcPr>
            <w:tcW w:w="990" w:type="dxa"/>
            <w:shd w:val="clear" w:color="auto" w:fill="F2F2F2"/>
          </w:tcPr>
          <w:p w14:paraId="0CE3DF89" w14:textId="77777777" w:rsidR="00874934" w:rsidRPr="00EB627C" w:rsidRDefault="00874934" w:rsidP="00874934">
            <w:pPr>
              <w:spacing w:before="96" w:after="96"/>
              <w:rPr>
                <w:rFonts w:eastAsia="Century Gothic" w:cs="Century Gothic"/>
              </w:rPr>
            </w:pPr>
            <w:r w:rsidRPr="00EB627C">
              <w:rPr>
                <w:rFonts w:eastAsia="Century Gothic" w:cs="Century Gothic"/>
              </w:rPr>
              <w:t>1</w:t>
            </w:r>
          </w:p>
        </w:tc>
      </w:tr>
      <w:tr w:rsidR="00874934" w:rsidRPr="00EB627C" w14:paraId="0E462E6D" w14:textId="77777777" w:rsidTr="00874934">
        <w:trPr>
          <w:trHeight w:val="360"/>
        </w:trPr>
        <w:tc>
          <w:tcPr>
            <w:tcW w:w="2175" w:type="dxa"/>
            <w:shd w:val="clear" w:color="auto" w:fill="2B3957"/>
          </w:tcPr>
          <w:p w14:paraId="2004CDBC" w14:textId="77777777" w:rsidR="00874934" w:rsidRPr="00EB627C" w:rsidRDefault="00874934" w:rsidP="00874934">
            <w:pPr>
              <w:spacing w:before="160"/>
              <w:rPr>
                <w:rFonts w:eastAsia="Century Gothic" w:cs="Century Gothic"/>
                <w:b/>
              </w:rPr>
            </w:pPr>
            <w:r w:rsidRPr="00EB627C">
              <w:rPr>
                <w:rFonts w:eastAsia="Century Gothic" w:cs="Century Gothic"/>
                <w:b/>
                <w:i/>
                <w:color w:val="F2F2F2"/>
              </w:rPr>
              <w:t>ER per Project Device</w:t>
            </w:r>
          </w:p>
        </w:tc>
        <w:tc>
          <w:tcPr>
            <w:tcW w:w="1080" w:type="dxa"/>
            <w:shd w:val="clear" w:color="auto" w:fill="F2F2F2"/>
          </w:tcPr>
          <w:p w14:paraId="735563B6" w14:textId="77777777" w:rsidR="00874934" w:rsidRPr="00EB627C" w:rsidRDefault="00874934" w:rsidP="00874934">
            <w:pPr>
              <w:spacing w:before="96" w:after="96"/>
              <w:rPr>
                <w:rFonts w:eastAsia="Century Gothic" w:cs="Century Gothic"/>
              </w:rPr>
            </w:pPr>
            <w:r w:rsidRPr="00EB627C">
              <w:t>2.563</w:t>
            </w:r>
          </w:p>
        </w:tc>
        <w:tc>
          <w:tcPr>
            <w:tcW w:w="1080" w:type="dxa"/>
            <w:shd w:val="clear" w:color="auto" w:fill="F2F2F2"/>
          </w:tcPr>
          <w:p w14:paraId="2DDF22B9" w14:textId="77777777" w:rsidR="00874934" w:rsidRPr="00EB627C" w:rsidRDefault="00874934" w:rsidP="00874934">
            <w:pPr>
              <w:spacing w:before="96" w:after="96"/>
              <w:rPr>
                <w:rFonts w:eastAsia="Century Gothic" w:cs="Century Gothic"/>
              </w:rPr>
            </w:pPr>
            <w:r w:rsidRPr="00EB627C">
              <w:t>2.306</w:t>
            </w:r>
          </w:p>
        </w:tc>
        <w:tc>
          <w:tcPr>
            <w:tcW w:w="990" w:type="dxa"/>
            <w:shd w:val="clear" w:color="auto" w:fill="F2F2F2"/>
          </w:tcPr>
          <w:p w14:paraId="6443D25F" w14:textId="77777777" w:rsidR="00874934" w:rsidRPr="00EB627C" w:rsidRDefault="00874934" w:rsidP="00874934">
            <w:pPr>
              <w:spacing w:before="96" w:after="96"/>
              <w:rPr>
                <w:rFonts w:eastAsia="Century Gothic" w:cs="Century Gothic"/>
              </w:rPr>
            </w:pPr>
            <w:r w:rsidRPr="00EB627C">
              <w:t>2.050</w:t>
            </w:r>
          </w:p>
        </w:tc>
        <w:tc>
          <w:tcPr>
            <w:tcW w:w="990" w:type="dxa"/>
            <w:shd w:val="clear" w:color="auto" w:fill="F2F2F2"/>
          </w:tcPr>
          <w:p w14:paraId="18EA6513" w14:textId="77777777" w:rsidR="00874934" w:rsidRPr="00EB627C" w:rsidRDefault="00874934" w:rsidP="00874934">
            <w:pPr>
              <w:spacing w:before="96" w:after="96"/>
              <w:rPr>
                <w:rFonts w:eastAsia="Century Gothic" w:cs="Century Gothic"/>
              </w:rPr>
            </w:pPr>
            <w:r w:rsidRPr="00EB627C">
              <w:t>1.794</w:t>
            </w:r>
          </w:p>
        </w:tc>
        <w:tc>
          <w:tcPr>
            <w:tcW w:w="990" w:type="dxa"/>
            <w:shd w:val="clear" w:color="auto" w:fill="F2F2F2"/>
          </w:tcPr>
          <w:p w14:paraId="73344638" w14:textId="77777777" w:rsidR="00874934" w:rsidRPr="00EB627C" w:rsidRDefault="00874934" w:rsidP="00874934">
            <w:pPr>
              <w:spacing w:before="96" w:after="96"/>
              <w:rPr>
                <w:rFonts w:eastAsia="Century Gothic" w:cs="Century Gothic"/>
              </w:rPr>
            </w:pPr>
            <w:r w:rsidRPr="00EB627C">
              <w:t>1.538</w:t>
            </w:r>
          </w:p>
        </w:tc>
        <w:tc>
          <w:tcPr>
            <w:tcW w:w="1080" w:type="dxa"/>
            <w:shd w:val="clear" w:color="auto" w:fill="F2F2F2"/>
          </w:tcPr>
          <w:p w14:paraId="3776B4A7" w14:textId="77777777" w:rsidR="00874934" w:rsidRPr="00EB627C" w:rsidRDefault="00874934" w:rsidP="00874934">
            <w:pPr>
              <w:spacing w:before="96" w:after="96"/>
              <w:rPr>
                <w:rFonts w:eastAsia="Century Gothic" w:cs="Century Gothic"/>
              </w:rPr>
            </w:pPr>
            <w:r w:rsidRPr="00EB627C">
              <w:t>1.281</w:t>
            </w:r>
          </w:p>
        </w:tc>
        <w:tc>
          <w:tcPr>
            <w:tcW w:w="990" w:type="dxa"/>
            <w:shd w:val="clear" w:color="auto" w:fill="F2F2F2"/>
          </w:tcPr>
          <w:p w14:paraId="5FFD2A21" w14:textId="77777777" w:rsidR="00874934" w:rsidRPr="00EB627C" w:rsidRDefault="00874934" w:rsidP="00874934">
            <w:pPr>
              <w:spacing w:before="96" w:after="96"/>
              <w:rPr>
                <w:rFonts w:eastAsia="Century Gothic" w:cs="Century Gothic"/>
              </w:rPr>
            </w:pPr>
            <w:r w:rsidRPr="00EB627C">
              <w:t>1.025</w:t>
            </w:r>
          </w:p>
        </w:tc>
      </w:tr>
      <w:tr w:rsidR="00874934" w:rsidRPr="00EB627C" w14:paraId="582167FE" w14:textId="77777777" w:rsidTr="00874934">
        <w:trPr>
          <w:trHeight w:val="360"/>
        </w:trPr>
        <w:tc>
          <w:tcPr>
            <w:tcW w:w="2175" w:type="dxa"/>
            <w:shd w:val="clear" w:color="auto" w:fill="2B3957"/>
          </w:tcPr>
          <w:p w14:paraId="356FB76F" w14:textId="77777777" w:rsidR="00874934" w:rsidRPr="00EB627C" w:rsidRDefault="00874934" w:rsidP="00874934">
            <w:pPr>
              <w:spacing w:before="160"/>
              <w:rPr>
                <w:rFonts w:eastAsia="Century Gothic" w:cs="Century Gothic"/>
              </w:rPr>
            </w:pPr>
            <w:r w:rsidRPr="00EB627C">
              <w:rPr>
                <w:rFonts w:cs="Arial"/>
                <w:bCs/>
              </w:rPr>
              <w:t>N(y=</w:t>
            </w:r>
            <w:proofErr w:type="gramStart"/>
            <w:r w:rsidRPr="00EB627C">
              <w:rPr>
                <w:rFonts w:cs="Arial"/>
                <w:bCs/>
              </w:rPr>
              <w:t>2018,i</w:t>
            </w:r>
            <w:proofErr w:type="gramEnd"/>
            <w:r w:rsidRPr="00EB627C">
              <w:rPr>
                <w:rFonts w:cs="Arial"/>
                <w:bCs/>
              </w:rPr>
              <w:t>=2,j)</w:t>
            </w:r>
          </w:p>
        </w:tc>
        <w:tc>
          <w:tcPr>
            <w:tcW w:w="1080" w:type="dxa"/>
            <w:shd w:val="clear" w:color="auto" w:fill="F2F2F2"/>
          </w:tcPr>
          <w:p w14:paraId="19DCDAC5" w14:textId="3EF46993" w:rsidR="00874934" w:rsidRPr="00EB627C" w:rsidRDefault="00461C7A" w:rsidP="00874934">
            <w:pPr>
              <w:spacing w:before="96" w:after="96"/>
              <w:rPr>
                <w:rFonts w:eastAsia="Century Gothic" w:cs="Century Gothic"/>
              </w:rPr>
            </w:pPr>
            <w:r w:rsidRPr="00EB627C">
              <w:rPr>
                <w:rFonts w:eastAsia="Century Gothic" w:cs="Century Gothic"/>
              </w:rPr>
              <w:t>61</w:t>
            </w:r>
          </w:p>
        </w:tc>
        <w:tc>
          <w:tcPr>
            <w:tcW w:w="1080" w:type="dxa"/>
            <w:shd w:val="clear" w:color="auto" w:fill="F2F2F2"/>
          </w:tcPr>
          <w:p w14:paraId="48C168F2" w14:textId="77777777" w:rsidR="00874934" w:rsidRPr="00EB627C" w:rsidRDefault="00874934" w:rsidP="00874934">
            <w:pPr>
              <w:spacing w:before="96" w:after="96"/>
              <w:rPr>
                <w:rFonts w:eastAsia="Century Gothic" w:cs="Century Gothic"/>
              </w:rPr>
            </w:pPr>
          </w:p>
        </w:tc>
        <w:tc>
          <w:tcPr>
            <w:tcW w:w="990" w:type="dxa"/>
            <w:shd w:val="clear" w:color="auto" w:fill="F2F2F2"/>
          </w:tcPr>
          <w:p w14:paraId="3EE3DA4A" w14:textId="77777777" w:rsidR="00874934" w:rsidRPr="00EB627C" w:rsidRDefault="00874934" w:rsidP="00874934">
            <w:pPr>
              <w:spacing w:before="96" w:after="96"/>
              <w:rPr>
                <w:rFonts w:eastAsia="Century Gothic" w:cs="Century Gothic"/>
              </w:rPr>
            </w:pPr>
          </w:p>
        </w:tc>
        <w:tc>
          <w:tcPr>
            <w:tcW w:w="990" w:type="dxa"/>
            <w:shd w:val="clear" w:color="auto" w:fill="F2F2F2"/>
          </w:tcPr>
          <w:p w14:paraId="463A2292" w14:textId="77777777" w:rsidR="00874934" w:rsidRPr="00EB627C" w:rsidRDefault="00874934" w:rsidP="00874934">
            <w:pPr>
              <w:spacing w:before="96" w:after="96"/>
              <w:rPr>
                <w:rFonts w:eastAsia="Century Gothic" w:cs="Century Gothic"/>
              </w:rPr>
            </w:pPr>
          </w:p>
        </w:tc>
        <w:tc>
          <w:tcPr>
            <w:tcW w:w="990" w:type="dxa"/>
            <w:shd w:val="clear" w:color="auto" w:fill="F2F2F2"/>
          </w:tcPr>
          <w:p w14:paraId="3F4D2523" w14:textId="77777777" w:rsidR="00874934" w:rsidRPr="00EB627C" w:rsidRDefault="00874934" w:rsidP="00874934">
            <w:pPr>
              <w:spacing w:before="96" w:after="96"/>
              <w:rPr>
                <w:rFonts w:eastAsia="Century Gothic" w:cs="Century Gothic"/>
              </w:rPr>
            </w:pPr>
          </w:p>
        </w:tc>
        <w:tc>
          <w:tcPr>
            <w:tcW w:w="1080" w:type="dxa"/>
            <w:shd w:val="clear" w:color="auto" w:fill="F2F2F2"/>
          </w:tcPr>
          <w:p w14:paraId="0D96915A" w14:textId="77777777" w:rsidR="00874934" w:rsidRPr="00EB627C" w:rsidRDefault="00874934" w:rsidP="00874934">
            <w:pPr>
              <w:spacing w:before="96" w:after="96"/>
              <w:rPr>
                <w:rFonts w:eastAsia="Century Gothic" w:cs="Century Gothic"/>
              </w:rPr>
            </w:pPr>
          </w:p>
        </w:tc>
        <w:tc>
          <w:tcPr>
            <w:tcW w:w="990" w:type="dxa"/>
            <w:shd w:val="clear" w:color="auto" w:fill="F2F2F2"/>
          </w:tcPr>
          <w:p w14:paraId="6452D0CE" w14:textId="77777777" w:rsidR="00874934" w:rsidRPr="00EB627C" w:rsidRDefault="00874934" w:rsidP="00874934">
            <w:pPr>
              <w:spacing w:before="96" w:after="96"/>
              <w:rPr>
                <w:rFonts w:eastAsia="Century Gothic" w:cs="Century Gothic"/>
              </w:rPr>
            </w:pPr>
          </w:p>
        </w:tc>
      </w:tr>
      <w:tr w:rsidR="00874934" w:rsidRPr="00EB627C" w14:paraId="24CBF956" w14:textId="77777777" w:rsidTr="00874934">
        <w:trPr>
          <w:trHeight w:val="360"/>
        </w:trPr>
        <w:tc>
          <w:tcPr>
            <w:tcW w:w="2175" w:type="dxa"/>
            <w:shd w:val="clear" w:color="auto" w:fill="2B3957"/>
          </w:tcPr>
          <w:p w14:paraId="149F7077" w14:textId="77777777" w:rsidR="00874934" w:rsidRPr="00EB627C" w:rsidRDefault="00874934" w:rsidP="00874934">
            <w:pPr>
              <w:spacing w:before="160"/>
              <w:rPr>
                <w:rFonts w:eastAsia="Century Gothic" w:cs="Century Gothic"/>
              </w:rPr>
            </w:pPr>
            <w:r w:rsidRPr="00EB627C">
              <w:rPr>
                <w:rFonts w:cs="Arial"/>
                <w:bCs/>
              </w:rPr>
              <w:t>N(y=</w:t>
            </w:r>
            <w:proofErr w:type="gramStart"/>
            <w:r w:rsidRPr="00EB627C">
              <w:rPr>
                <w:rFonts w:cs="Arial"/>
                <w:bCs/>
              </w:rPr>
              <w:t>2019,i</w:t>
            </w:r>
            <w:proofErr w:type="gramEnd"/>
            <w:r w:rsidRPr="00EB627C">
              <w:rPr>
                <w:rFonts w:cs="Arial"/>
                <w:bCs/>
              </w:rPr>
              <w:t>=2,j)</w:t>
            </w:r>
          </w:p>
        </w:tc>
        <w:tc>
          <w:tcPr>
            <w:tcW w:w="1080" w:type="dxa"/>
            <w:shd w:val="clear" w:color="auto" w:fill="F2F2F2"/>
          </w:tcPr>
          <w:p w14:paraId="43AA3C01" w14:textId="5AEC662F" w:rsidR="00874934" w:rsidRPr="00EB627C" w:rsidRDefault="00461C7A" w:rsidP="00874934">
            <w:pPr>
              <w:spacing w:before="96" w:after="96"/>
              <w:rPr>
                <w:rFonts w:eastAsia="Century Gothic" w:cs="Century Gothic"/>
              </w:rPr>
            </w:pPr>
            <w:r w:rsidRPr="00EB627C">
              <w:rPr>
                <w:rFonts w:eastAsia="Century Gothic" w:cs="Century Gothic"/>
              </w:rPr>
              <w:t>30</w:t>
            </w:r>
          </w:p>
        </w:tc>
        <w:tc>
          <w:tcPr>
            <w:tcW w:w="1080" w:type="dxa"/>
            <w:shd w:val="clear" w:color="auto" w:fill="F2F2F2"/>
          </w:tcPr>
          <w:p w14:paraId="74CCC3BC" w14:textId="6DF48118" w:rsidR="00874934" w:rsidRPr="00EB627C" w:rsidRDefault="00461C7A" w:rsidP="00874934">
            <w:pPr>
              <w:spacing w:before="96" w:after="96"/>
              <w:rPr>
                <w:rFonts w:eastAsia="Century Gothic" w:cs="Century Gothic"/>
              </w:rPr>
            </w:pPr>
            <w:r w:rsidRPr="00EB627C">
              <w:rPr>
                <w:rFonts w:eastAsia="Century Gothic" w:cs="Century Gothic"/>
              </w:rPr>
              <w:t>58</w:t>
            </w:r>
          </w:p>
        </w:tc>
        <w:tc>
          <w:tcPr>
            <w:tcW w:w="990" w:type="dxa"/>
            <w:shd w:val="clear" w:color="auto" w:fill="F2F2F2"/>
          </w:tcPr>
          <w:p w14:paraId="6E7DE72C" w14:textId="77777777" w:rsidR="00874934" w:rsidRPr="00EB627C" w:rsidRDefault="00874934" w:rsidP="00874934">
            <w:pPr>
              <w:spacing w:before="96" w:after="96"/>
              <w:rPr>
                <w:rFonts w:eastAsia="Century Gothic" w:cs="Century Gothic"/>
              </w:rPr>
            </w:pPr>
          </w:p>
        </w:tc>
        <w:tc>
          <w:tcPr>
            <w:tcW w:w="990" w:type="dxa"/>
            <w:shd w:val="clear" w:color="auto" w:fill="F2F2F2"/>
          </w:tcPr>
          <w:p w14:paraId="6F1A8821" w14:textId="77777777" w:rsidR="00874934" w:rsidRPr="00EB627C" w:rsidRDefault="00874934" w:rsidP="00874934">
            <w:pPr>
              <w:spacing w:before="96" w:after="96"/>
              <w:rPr>
                <w:rFonts w:eastAsia="Century Gothic" w:cs="Century Gothic"/>
              </w:rPr>
            </w:pPr>
          </w:p>
        </w:tc>
        <w:tc>
          <w:tcPr>
            <w:tcW w:w="990" w:type="dxa"/>
            <w:shd w:val="clear" w:color="auto" w:fill="F2F2F2"/>
          </w:tcPr>
          <w:p w14:paraId="67E551A6" w14:textId="77777777" w:rsidR="00874934" w:rsidRPr="00EB627C" w:rsidRDefault="00874934" w:rsidP="00874934">
            <w:pPr>
              <w:spacing w:before="96" w:after="96"/>
              <w:rPr>
                <w:rFonts w:eastAsia="Century Gothic" w:cs="Century Gothic"/>
              </w:rPr>
            </w:pPr>
          </w:p>
        </w:tc>
        <w:tc>
          <w:tcPr>
            <w:tcW w:w="1080" w:type="dxa"/>
            <w:shd w:val="clear" w:color="auto" w:fill="F2F2F2"/>
          </w:tcPr>
          <w:p w14:paraId="637A2A4A" w14:textId="77777777" w:rsidR="00874934" w:rsidRPr="00EB627C" w:rsidRDefault="00874934" w:rsidP="00874934">
            <w:pPr>
              <w:spacing w:before="96" w:after="96"/>
              <w:rPr>
                <w:rFonts w:eastAsia="Century Gothic" w:cs="Century Gothic"/>
              </w:rPr>
            </w:pPr>
          </w:p>
        </w:tc>
        <w:tc>
          <w:tcPr>
            <w:tcW w:w="990" w:type="dxa"/>
            <w:shd w:val="clear" w:color="auto" w:fill="F2F2F2"/>
          </w:tcPr>
          <w:p w14:paraId="60B542AE" w14:textId="77777777" w:rsidR="00874934" w:rsidRPr="00EB627C" w:rsidRDefault="00874934" w:rsidP="00874934">
            <w:pPr>
              <w:spacing w:before="96" w:after="96"/>
              <w:rPr>
                <w:rFonts w:eastAsia="Century Gothic" w:cs="Century Gothic"/>
              </w:rPr>
            </w:pPr>
          </w:p>
        </w:tc>
      </w:tr>
    </w:tbl>
    <w:p w14:paraId="14B88AE5" w14:textId="77777777" w:rsidR="00874934" w:rsidRPr="00EB627C" w:rsidRDefault="00874934" w:rsidP="00874934">
      <w:pPr>
        <w:spacing w:before="160"/>
        <w:rPr>
          <w:rFonts w:eastAsia="Century Gothic" w:cs="Century Gothic"/>
          <w:i/>
          <w:color w:val="4F5150"/>
        </w:rPr>
      </w:pPr>
    </w:p>
    <w:tbl>
      <w:tblPr>
        <w:tblW w:w="828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700"/>
        <w:gridCol w:w="5580"/>
      </w:tblGrid>
      <w:tr w:rsidR="00874934" w:rsidRPr="00EB627C" w14:paraId="6D968B6E" w14:textId="77777777" w:rsidTr="00874934">
        <w:tc>
          <w:tcPr>
            <w:tcW w:w="8280" w:type="dxa"/>
            <w:gridSpan w:val="2"/>
            <w:shd w:val="clear" w:color="auto" w:fill="2B3957"/>
          </w:tcPr>
          <w:p w14:paraId="06B51FED" w14:textId="77777777" w:rsidR="00874934" w:rsidRPr="00EB627C" w:rsidRDefault="00874934" w:rsidP="00874934">
            <w:pPr>
              <w:spacing w:before="120" w:after="120"/>
              <w:jc w:val="center"/>
              <w:rPr>
                <w:rFonts w:eastAsia="Century Gothic" w:cs="Century Gothic"/>
                <w:b/>
              </w:rPr>
            </w:pPr>
            <w:r w:rsidRPr="00EB627C">
              <w:rPr>
                <w:rFonts w:eastAsia="Century Gothic" w:cs="Century Gothic"/>
                <w:b/>
                <w:color w:val="FFFFFF"/>
              </w:rPr>
              <w:t>Equation (1) Project Activity 2</w:t>
            </w:r>
          </w:p>
        </w:tc>
      </w:tr>
      <w:tr w:rsidR="00874934" w:rsidRPr="00EB627C" w14:paraId="5B1ED5F7" w14:textId="77777777" w:rsidTr="00874934">
        <w:tc>
          <w:tcPr>
            <w:tcW w:w="2700" w:type="dxa"/>
            <w:shd w:val="clear" w:color="auto" w:fill="2B3957"/>
          </w:tcPr>
          <w:p w14:paraId="436FEDFA" w14:textId="77777777" w:rsidR="00874934" w:rsidRPr="00EB627C" w:rsidRDefault="00874934" w:rsidP="00874934">
            <w:pPr>
              <w:spacing w:before="120" w:after="120"/>
              <w:rPr>
                <w:rFonts w:eastAsia="Century Gothic" w:cs="Century Gothic"/>
                <w:b/>
              </w:rPr>
            </w:pPr>
            <w:r w:rsidRPr="00EB627C">
              <w:rPr>
                <w:rFonts w:ascii="Cambria Math" w:eastAsia="Century Gothic" w:hAnsi="Cambria Math" w:cs="Cambria Math"/>
                <w:b/>
              </w:rPr>
              <w:t>𝐸𝑅𝑦</w:t>
            </w:r>
            <w:r w:rsidRPr="00EB627C">
              <w:rPr>
                <w:rFonts w:eastAsia="Century Gothic" w:cs="Century Gothic"/>
                <w:b/>
              </w:rPr>
              <w:t>,</w:t>
            </w:r>
            <w:r w:rsidRPr="00EB627C">
              <w:rPr>
                <w:rFonts w:ascii="Cambria Math" w:eastAsia="Century Gothic" w:hAnsi="Cambria Math" w:cs="Cambria Math"/>
                <w:b/>
              </w:rPr>
              <w:t>𝑖</w:t>
            </w:r>
            <w:r w:rsidRPr="00EB627C">
              <w:rPr>
                <w:rFonts w:eastAsia="Century Gothic" w:cs="Century Gothic"/>
                <w:b/>
              </w:rPr>
              <w:t>,</w:t>
            </w:r>
            <w:r w:rsidRPr="00EB627C">
              <w:rPr>
                <w:rFonts w:ascii="Cambria Math" w:eastAsia="Century Gothic" w:hAnsi="Cambria Math" w:cs="Cambria Math"/>
                <w:b/>
              </w:rPr>
              <w:t>𝑗</w:t>
            </w:r>
          </w:p>
        </w:tc>
        <w:tc>
          <w:tcPr>
            <w:tcW w:w="5580" w:type="dxa"/>
            <w:shd w:val="clear" w:color="auto" w:fill="2B3957"/>
          </w:tcPr>
          <w:p w14:paraId="380962C4" w14:textId="77777777" w:rsidR="00874934" w:rsidRPr="00EB627C" w:rsidRDefault="00874934" w:rsidP="00874934">
            <w:pPr>
              <w:spacing w:before="120" w:after="120"/>
              <w:rPr>
                <w:rFonts w:eastAsia="Century Gothic" w:cs="Century Gothic"/>
                <w:b/>
              </w:rPr>
            </w:pPr>
            <w:r w:rsidRPr="00EB627C">
              <w:rPr>
                <w:rFonts w:eastAsia="Century Gothic" w:cs="Century Gothic"/>
                <w:b/>
              </w:rPr>
              <w:t>Estimated net GHG emission reductions or removals (tCO</w:t>
            </w:r>
            <w:r w:rsidRPr="00EB627C">
              <w:rPr>
                <w:rFonts w:eastAsia="Century Gothic" w:cs="Century Gothic"/>
                <w:b/>
                <w:vertAlign w:val="subscript"/>
              </w:rPr>
              <w:t>2</w:t>
            </w:r>
            <w:r w:rsidRPr="00EB627C">
              <w:rPr>
                <w:rFonts w:eastAsia="Century Gothic" w:cs="Century Gothic"/>
                <w:b/>
              </w:rPr>
              <w:t>e)</w:t>
            </w:r>
          </w:p>
        </w:tc>
      </w:tr>
      <w:tr w:rsidR="00874934" w:rsidRPr="00EB627C" w14:paraId="29592AB9" w14:textId="77777777" w:rsidTr="00874934">
        <w:tc>
          <w:tcPr>
            <w:tcW w:w="2700" w:type="dxa"/>
            <w:shd w:val="clear" w:color="auto" w:fill="F2F2F2"/>
            <w:vAlign w:val="center"/>
          </w:tcPr>
          <w:p w14:paraId="490339A0" w14:textId="77777777" w:rsidR="00874934" w:rsidRPr="00EB627C" w:rsidRDefault="00874934" w:rsidP="00874934">
            <w:pPr>
              <w:spacing w:before="96" w:after="96"/>
              <w:rPr>
                <w:rFonts w:eastAsia="Century Gothic" w:cs="Century Gothic"/>
              </w:rPr>
            </w:pPr>
            <w:r w:rsidRPr="00EB627C">
              <w:rPr>
                <w:rFonts w:eastAsia="Century Gothic" w:cs="Century Gothic"/>
              </w:rPr>
              <w:t>ER(y=</w:t>
            </w:r>
            <w:proofErr w:type="gramStart"/>
            <w:r w:rsidRPr="00EB627C">
              <w:rPr>
                <w:rFonts w:eastAsia="Century Gothic" w:cs="Century Gothic"/>
              </w:rPr>
              <w:t>2018,i</w:t>
            </w:r>
            <w:proofErr w:type="gramEnd"/>
            <w:r w:rsidRPr="00EB627C">
              <w:rPr>
                <w:rFonts w:eastAsia="Century Gothic" w:cs="Century Gothic"/>
              </w:rPr>
              <w:t>=2,j)</w:t>
            </w:r>
          </w:p>
        </w:tc>
        <w:tc>
          <w:tcPr>
            <w:tcW w:w="5580" w:type="dxa"/>
            <w:shd w:val="clear" w:color="auto" w:fill="F2F2F2"/>
          </w:tcPr>
          <w:p w14:paraId="1BC68140" w14:textId="31CE8D1A" w:rsidR="00874934" w:rsidRPr="00EB627C" w:rsidRDefault="00461C7A" w:rsidP="00874934">
            <w:r w:rsidRPr="00EB627C">
              <w:t>156</w:t>
            </w:r>
          </w:p>
        </w:tc>
      </w:tr>
      <w:tr w:rsidR="00874934" w:rsidRPr="00EB627C" w14:paraId="462EDA58" w14:textId="77777777" w:rsidTr="00874934">
        <w:tc>
          <w:tcPr>
            <w:tcW w:w="2700" w:type="dxa"/>
            <w:shd w:val="clear" w:color="auto" w:fill="F2F2F2"/>
          </w:tcPr>
          <w:p w14:paraId="5CC8D711" w14:textId="77777777" w:rsidR="00874934" w:rsidRPr="00EB627C" w:rsidRDefault="00874934" w:rsidP="00874934">
            <w:pPr>
              <w:spacing w:before="96" w:after="96"/>
              <w:rPr>
                <w:rFonts w:eastAsia="Century Gothic" w:cs="Century Gothic"/>
              </w:rPr>
            </w:pPr>
            <w:r w:rsidRPr="00EB627C">
              <w:lastRenderedPageBreak/>
              <w:t>ER(y=</w:t>
            </w:r>
            <w:proofErr w:type="gramStart"/>
            <w:r w:rsidRPr="00EB627C">
              <w:t>2019,i</w:t>
            </w:r>
            <w:proofErr w:type="gramEnd"/>
            <w:r w:rsidRPr="00EB627C">
              <w:t>=2,j)</w:t>
            </w:r>
          </w:p>
        </w:tc>
        <w:tc>
          <w:tcPr>
            <w:tcW w:w="5580" w:type="dxa"/>
            <w:shd w:val="clear" w:color="auto" w:fill="F2F2F2"/>
          </w:tcPr>
          <w:p w14:paraId="1FEF9B8B" w14:textId="261C9BD1" w:rsidR="00874934" w:rsidRPr="00EB627C" w:rsidRDefault="00461C7A" w:rsidP="00874934">
            <w:r w:rsidRPr="00EB627C">
              <w:t>21</w:t>
            </w:r>
            <w:r w:rsidR="003B35F9">
              <w:t>0</w:t>
            </w:r>
          </w:p>
        </w:tc>
      </w:tr>
      <w:tr w:rsidR="00874934" w:rsidRPr="00EB627C" w14:paraId="0908B0C5" w14:textId="77777777" w:rsidTr="00874934">
        <w:tc>
          <w:tcPr>
            <w:tcW w:w="2700" w:type="dxa"/>
            <w:shd w:val="clear" w:color="auto" w:fill="F2F2F2"/>
            <w:vAlign w:val="center"/>
          </w:tcPr>
          <w:p w14:paraId="6DAAFEAA" w14:textId="77777777" w:rsidR="00874934" w:rsidRPr="00EB627C" w:rsidRDefault="00874934" w:rsidP="00874934">
            <w:pPr>
              <w:spacing w:before="96" w:after="96"/>
              <w:rPr>
                <w:rFonts w:eastAsia="Century Gothic" w:cs="Century Gothic"/>
                <w:b/>
              </w:rPr>
            </w:pPr>
            <w:r w:rsidRPr="00EB627C">
              <w:rPr>
                <w:rFonts w:eastAsia="Century Gothic" w:cs="Century Gothic"/>
                <w:b/>
              </w:rPr>
              <w:t xml:space="preserve">Total </w:t>
            </w:r>
          </w:p>
        </w:tc>
        <w:tc>
          <w:tcPr>
            <w:tcW w:w="5580" w:type="dxa"/>
            <w:shd w:val="clear" w:color="auto" w:fill="F2F2F2"/>
          </w:tcPr>
          <w:p w14:paraId="53F8C0C9" w14:textId="77DC957F" w:rsidR="00874934" w:rsidRPr="00EB627C" w:rsidRDefault="00461C7A" w:rsidP="00874934">
            <w:pPr>
              <w:spacing w:before="96" w:after="96"/>
              <w:rPr>
                <w:rFonts w:eastAsia="Century Gothic" w:cs="Century Gothic"/>
              </w:rPr>
            </w:pPr>
            <w:r w:rsidRPr="00EB627C">
              <w:rPr>
                <w:rFonts w:eastAsia="Century Gothic" w:cs="Century Gothic"/>
              </w:rPr>
              <w:t>36</w:t>
            </w:r>
            <w:r w:rsidR="003B35F9">
              <w:rPr>
                <w:rFonts w:eastAsia="Century Gothic" w:cs="Century Gothic"/>
              </w:rPr>
              <w:t>6</w:t>
            </w:r>
          </w:p>
        </w:tc>
      </w:tr>
    </w:tbl>
    <w:p w14:paraId="2D722F90" w14:textId="77777777" w:rsidR="00874934" w:rsidRPr="00EB627C" w:rsidRDefault="00874934" w:rsidP="00874934">
      <w:pPr>
        <w:spacing w:before="160"/>
        <w:rPr>
          <w:rFonts w:eastAsia="Century Gothic" w:cs="Century Gothic"/>
          <w:i/>
          <w:color w:val="4F5150"/>
        </w:rPr>
      </w:pPr>
    </w:p>
    <w:p w14:paraId="1097716B" w14:textId="77777777" w:rsidR="00874934" w:rsidRPr="00EB627C" w:rsidRDefault="00874934" w:rsidP="00874934">
      <w:pPr>
        <w:spacing w:before="160"/>
        <w:rPr>
          <w:rFonts w:eastAsia="Century Gothic" w:cs="Century Gothic"/>
          <w:i/>
          <w:color w:val="4F5150"/>
        </w:rPr>
      </w:pPr>
    </w:p>
    <w:tbl>
      <w:tblPr>
        <w:tblW w:w="873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20"/>
        <w:gridCol w:w="1530"/>
        <w:gridCol w:w="1890"/>
        <w:gridCol w:w="1800"/>
        <w:gridCol w:w="1890"/>
      </w:tblGrid>
      <w:tr w:rsidR="00874934" w:rsidRPr="00EB627C" w14:paraId="19CBB49F" w14:textId="77777777" w:rsidTr="004F2494">
        <w:tc>
          <w:tcPr>
            <w:tcW w:w="1620" w:type="dxa"/>
            <w:shd w:val="clear" w:color="auto" w:fill="2B3957"/>
          </w:tcPr>
          <w:p w14:paraId="1CE6E200" w14:textId="77777777" w:rsidR="00874934" w:rsidRPr="00EB627C" w:rsidRDefault="00874934" w:rsidP="00874934">
            <w:pPr>
              <w:spacing w:before="120" w:after="120"/>
              <w:rPr>
                <w:rFonts w:eastAsia="Century Gothic" w:cs="Century Gothic"/>
                <w:b/>
              </w:rPr>
            </w:pPr>
            <w:r w:rsidRPr="00EB627C">
              <w:rPr>
                <w:rFonts w:eastAsia="Century Gothic" w:cs="Century Gothic"/>
                <w:b/>
              </w:rPr>
              <w:t>Year</w:t>
            </w:r>
          </w:p>
        </w:tc>
        <w:tc>
          <w:tcPr>
            <w:tcW w:w="1530" w:type="dxa"/>
            <w:shd w:val="clear" w:color="auto" w:fill="2B3957"/>
          </w:tcPr>
          <w:p w14:paraId="6078E274" w14:textId="77777777" w:rsidR="00874934" w:rsidRPr="00EB627C" w:rsidRDefault="00874934" w:rsidP="00874934">
            <w:pPr>
              <w:spacing w:before="120" w:after="120"/>
              <w:rPr>
                <w:rFonts w:eastAsia="Century Gothic" w:cs="Century Gothic"/>
                <w:b/>
              </w:rPr>
            </w:pPr>
            <w:r w:rsidRPr="00EB627C">
              <w:rPr>
                <w:rFonts w:eastAsia="Century Gothic" w:cs="Century Gothic"/>
                <w:b/>
              </w:rPr>
              <w:t>Estimated baseline emissions or removals (tCO</w:t>
            </w:r>
            <w:r w:rsidRPr="00EB627C">
              <w:rPr>
                <w:rFonts w:eastAsia="Century Gothic" w:cs="Century Gothic"/>
                <w:b/>
                <w:vertAlign w:val="subscript"/>
              </w:rPr>
              <w:t>2</w:t>
            </w:r>
            <w:r w:rsidRPr="00EB627C">
              <w:rPr>
                <w:rFonts w:eastAsia="Century Gothic" w:cs="Century Gothic"/>
                <w:b/>
              </w:rPr>
              <w:t>e)</w:t>
            </w:r>
          </w:p>
        </w:tc>
        <w:tc>
          <w:tcPr>
            <w:tcW w:w="1890" w:type="dxa"/>
            <w:shd w:val="clear" w:color="auto" w:fill="2B3957"/>
          </w:tcPr>
          <w:p w14:paraId="18946EC9" w14:textId="77777777" w:rsidR="00874934" w:rsidRPr="00EB627C" w:rsidRDefault="00874934" w:rsidP="00874934">
            <w:pPr>
              <w:spacing w:before="120" w:after="120"/>
              <w:rPr>
                <w:rFonts w:eastAsia="Century Gothic" w:cs="Century Gothic"/>
                <w:b/>
              </w:rPr>
            </w:pPr>
            <w:r w:rsidRPr="00EB627C">
              <w:rPr>
                <w:rFonts w:eastAsia="Century Gothic" w:cs="Century Gothic"/>
                <w:b/>
              </w:rPr>
              <w:t>Estimated project emissions or removals (tCO</w:t>
            </w:r>
            <w:r w:rsidRPr="00EB627C">
              <w:rPr>
                <w:rFonts w:eastAsia="Century Gothic" w:cs="Century Gothic"/>
                <w:b/>
                <w:vertAlign w:val="subscript"/>
              </w:rPr>
              <w:t>2</w:t>
            </w:r>
            <w:r w:rsidRPr="00EB627C">
              <w:rPr>
                <w:rFonts w:eastAsia="Century Gothic" w:cs="Century Gothic"/>
                <w:b/>
              </w:rPr>
              <w:t>e)</w:t>
            </w:r>
          </w:p>
        </w:tc>
        <w:tc>
          <w:tcPr>
            <w:tcW w:w="1800" w:type="dxa"/>
            <w:shd w:val="clear" w:color="auto" w:fill="2B3957"/>
          </w:tcPr>
          <w:p w14:paraId="116AC50D" w14:textId="77777777" w:rsidR="00874934" w:rsidRPr="00EB627C" w:rsidRDefault="00874934" w:rsidP="00874934">
            <w:pPr>
              <w:spacing w:before="120" w:after="120"/>
              <w:rPr>
                <w:rFonts w:eastAsia="Century Gothic" w:cs="Century Gothic"/>
                <w:b/>
              </w:rPr>
            </w:pPr>
            <w:r w:rsidRPr="00EB627C">
              <w:rPr>
                <w:rFonts w:eastAsia="Century Gothic" w:cs="Century Gothic"/>
                <w:b/>
              </w:rPr>
              <w:t>Estimated leakage emissions (tCO</w:t>
            </w:r>
            <w:r w:rsidRPr="00EB627C">
              <w:rPr>
                <w:rFonts w:eastAsia="Century Gothic" w:cs="Century Gothic"/>
                <w:b/>
                <w:vertAlign w:val="subscript"/>
              </w:rPr>
              <w:t>2</w:t>
            </w:r>
            <w:r w:rsidRPr="00EB627C">
              <w:rPr>
                <w:rFonts w:eastAsia="Century Gothic" w:cs="Century Gothic"/>
                <w:b/>
              </w:rPr>
              <w:t>e)</w:t>
            </w:r>
          </w:p>
        </w:tc>
        <w:tc>
          <w:tcPr>
            <w:tcW w:w="1890" w:type="dxa"/>
            <w:shd w:val="clear" w:color="auto" w:fill="2B3957"/>
          </w:tcPr>
          <w:p w14:paraId="481647C2" w14:textId="77777777" w:rsidR="00874934" w:rsidRPr="00EB627C" w:rsidRDefault="00874934" w:rsidP="00874934">
            <w:pPr>
              <w:spacing w:before="120" w:after="120"/>
              <w:rPr>
                <w:rFonts w:eastAsia="Century Gothic" w:cs="Century Gothic"/>
                <w:b/>
              </w:rPr>
            </w:pPr>
            <w:r w:rsidRPr="00EB627C">
              <w:rPr>
                <w:rFonts w:eastAsia="Century Gothic" w:cs="Century Gothic"/>
                <w:b/>
              </w:rPr>
              <w:t>Estimated net GHG emission reductions or removals (tCO</w:t>
            </w:r>
            <w:r w:rsidRPr="00EB627C">
              <w:rPr>
                <w:rFonts w:eastAsia="Century Gothic" w:cs="Century Gothic"/>
                <w:b/>
                <w:vertAlign w:val="subscript"/>
              </w:rPr>
              <w:t>2</w:t>
            </w:r>
            <w:r w:rsidRPr="00EB627C">
              <w:rPr>
                <w:rFonts w:eastAsia="Century Gothic" w:cs="Century Gothic"/>
                <w:b/>
              </w:rPr>
              <w:t>e)</w:t>
            </w:r>
          </w:p>
        </w:tc>
      </w:tr>
      <w:tr w:rsidR="00461C7A" w:rsidRPr="00EB627C" w14:paraId="2FD69978" w14:textId="77777777" w:rsidTr="004F2494">
        <w:tc>
          <w:tcPr>
            <w:tcW w:w="1620" w:type="dxa"/>
            <w:shd w:val="clear" w:color="auto" w:fill="F2F2F2"/>
            <w:vAlign w:val="center"/>
          </w:tcPr>
          <w:p w14:paraId="36DCF4C1" w14:textId="229B2723" w:rsidR="00461C7A" w:rsidRPr="00EB627C" w:rsidRDefault="004F2494" w:rsidP="00461C7A">
            <w:pPr>
              <w:spacing w:before="96" w:after="96"/>
              <w:rPr>
                <w:rFonts w:eastAsia="Century Gothic" w:cs="Century Gothic"/>
              </w:rPr>
            </w:pPr>
            <w:r>
              <w:rPr>
                <w:rFonts w:eastAsia="Century Gothic" w:cs="Century Gothic"/>
              </w:rPr>
              <w:t xml:space="preserve">Year A: </w:t>
            </w:r>
            <w:r w:rsidR="00461C7A" w:rsidRPr="00EB627C">
              <w:rPr>
                <w:rFonts w:eastAsia="Century Gothic" w:cs="Century Gothic"/>
              </w:rPr>
              <w:t>2018</w:t>
            </w:r>
          </w:p>
        </w:tc>
        <w:tc>
          <w:tcPr>
            <w:tcW w:w="1530" w:type="dxa"/>
            <w:shd w:val="clear" w:color="auto" w:fill="F2F2F2"/>
          </w:tcPr>
          <w:p w14:paraId="55A66468"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6B66D0E1"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00" w:type="dxa"/>
            <w:shd w:val="clear" w:color="auto" w:fill="F2F2F2"/>
          </w:tcPr>
          <w:p w14:paraId="6268458B"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5540BE6F" w14:textId="24CD1499" w:rsidR="00461C7A" w:rsidRPr="00EB627C" w:rsidRDefault="00461C7A" w:rsidP="00461C7A">
            <w:r w:rsidRPr="00EB627C">
              <w:t>156</w:t>
            </w:r>
          </w:p>
        </w:tc>
      </w:tr>
      <w:tr w:rsidR="00461C7A" w:rsidRPr="00EB627C" w14:paraId="3F8F4E62" w14:textId="77777777" w:rsidTr="004F2494">
        <w:tc>
          <w:tcPr>
            <w:tcW w:w="1620" w:type="dxa"/>
            <w:shd w:val="clear" w:color="auto" w:fill="F2F2F2"/>
            <w:vAlign w:val="center"/>
          </w:tcPr>
          <w:p w14:paraId="56CA4EB5" w14:textId="3CC87E7F" w:rsidR="00461C7A" w:rsidRPr="00EB627C" w:rsidRDefault="004F2494" w:rsidP="00461C7A">
            <w:pPr>
              <w:spacing w:before="96" w:after="96"/>
              <w:rPr>
                <w:rFonts w:eastAsia="Century Gothic" w:cs="Century Gothic"/>
              </w:rPr>
            </w:pPr>
            <w:r>
              <w:rPr>
                <w:rFonts w:eastAsia="Century Gothic" w:cs="Century Gothic"/>
              </w:rPr>
              <w:t xml:space="preserve">Year B: </w:t>
            </w:r>
            <w:r w:rsidR="00461C7A" w:rsidRPr="00EB627C">
              <w:rPr>
                <w:rFonts w:eastAsia="Century Gothic" w:cs="Century Gothic"/>
              </w:rPr>
              <w:t>2019</w:t>
            </w:r>
          </w:p>
        </w:tc>
        <w:tc>
          <w:tcPr>
            <w:tcW w:w="1530" w:type="dxa"/>
            <w:shd w:val="clear" w:color="auto" w:fill="F2F2F2"/>
          </w:tcPr>
          <w:p w14:paraId="2A3A65D9"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1D62057C"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00" w:type="dxa"/>
            <w:shd w:val="clear" w:color="auto" w:fill="F2F2F2"/>
          </w:tcPr>
          <w:p w14:paraId="54791CBE"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455095CA" w14:textId="575E28F1" w:rsidR="00461C7A" w:rsidRPr="00EB627C" w:rsidRDefault="00461C7A" w:rsidP="00461C7A">
            <w:r w:rsidRPr="00EB627C">
              <w:t>21</w:t>
            </w:r>
            <w:r w:rsidR="003B35F9">
              <w:t>0</w:t>
            </w:r>
          </w:p>
        </w:tc>
      </w:tr>
      <w:tr w:rsidR="00461C7A" w:rsidRPr="00EB627C" w14:paraId="4DE80F10" w14:textId="77777777" w:rsidTr="004F2494">
        <w:tc>
          <w:tcPr>
            <w:tcW w:w="1620" w:type="dxa"/>
            <w:shd w:val="clear" w:color="auto" w:fill="F2F2F2"/>
            <w:vAlign w:val="center"/>
          </w:tcPr>
          <w:p w14:paraId="52B981C9" w14:textId="77777777" w:rsidR="00461C7A" w:rsidRPr="00EB627C" w:rsidRDefault="00461C7A" w:rsidP="00461C7A">
            <w:pPr>
              <w:spacing w:before="96" w:after="96"/>
              <w:rPr>
                <w:rFonts w:eastAsia="Century Gothic" w:cs="Century Gothic"/>
                <w:b/>
              </w:rPr>
            </w:pPr>
            <w:r w:rsidRPr="00EB627C">
              <w:rPr>
                <w:rFonts w:eastAsia="Century Gothic" w:cs="Century Gothic"/>
                <w:b/>
              </w:rPr>
              <w:t xml:space="preserve">Total </w:t>
            </w:r>
          </w:p>
        </w:tc>
        <w:tc>
          <w:tcPr>
            <w:tcW w:w="1530" w:type="dxa"/>
            <w:shd w:val="clear" w:color="auto" w:fill="F2F2F2"/>
          </w:tcPr>
          <w:p w14:paraId="31B4ED2A"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04FB2261"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00" w:type="dxa"/>
            <w:shd w:val="clear" w:color="auto" w:fill="F2F2F2"/>
          </w:tcPr>
          <w:p w14:paraId="3162869B" w14:textId="77777777" w:rsidR="00461C7A" w:rsidRPr="00EB627C" w:rsidRDefault="00461C7A" w:rsidP="00461C7A">
            <w:pPr>
              <w:spacing w:before="96" w:after="96"/>
              <w:rPr>
                <w:rFonts w:eastAsia="Century Gothic" w:cs="Century Gothic"/>
              </w:rPr>
            </w:pPr>
            <w:r w:rsidRPr="00EB627C">
              <w:rPr>
                <w:rFonts w:eastAsia="Century Gothic" w:cs="Century Gothic"/>
              </w:rPr>
              <w:t>X</w:t>
            </w:r>
          </w:p>
        </w:tc>
        <w:tc>
          <w:tcPr>
            <w:tcW w:w="1890" w:type="dxa"/>
            <w:shd w:val="clear" w:color="auto" w:fill="F2F2F2"/>
          </w:tcPr>
          <w:p w14:paraId="2BD2B7F5" w14:textId="37FB28B2" w:rsidR="00461C7A" w:rsidRPr="00EB627C" w:rsidRDefault="00461C7A" w:rsidP="00461C7A">
            <w:pPr>
              <w:spacing w:before="96" w:after="96"/>
              <w:rPr>
                <w:rFonts w:eastAsia="Century Gothic" w:cs="Century Gothic"/>
              </w:rPr>
            </w:pPr>
            <w:r w:rsidRPr="00EB627C">
              <w:rPr>
                <w:rFonts w:eastAsia="Century Gothic" w:cs="Century Gothic"/>
              </w:rPr>
              <w:t>36</w:t>
            </w:r>
            <w:r w:rsidR="003B35F9">
              <w:rPr>
                <w:rFonts w:eastAsia="Century Gothic" w:cs="Century Gothic"/>
              </w:rPr>
              <w:t>6</w:t>
            </w:r>
          </w:p>
        </w:tc>
      </w:tr>
    </w:tbl>
    <w:p w14:paraId="5A96C994" w14:textId="77777777" w:rsidR="00874934" w:rsidRPr="00EB627C" w:rsidRDefault="00874934" w:rsidP="00874934">
      <w:pPr>
        <w:pStyle w:val="Heading1"/>
        <w:numPr>
          <w:ilvl w:val="0"/>
          <w:numId w:val="49"/>
        </w:numPr>
        <w:rPr>
          <w:rFonts w:ascii="Franklin Gothic Book" w:hAnsi="Franklin Gothic Book"/>
          <w:sz w:val="2"/>
        </w:rPr>
      </w:pPr>
      <w:bookmarkStart w:id="49" w:name="_pmd73sxw8xxy" w:colFirst="0" w:colLast="0"/>
      <w:bookmarkStart w:id="50" w:name="_3gqfoxv79cxe" w:colFirst="0" w:colLast="0"/>
      <w:bookmarkEnd w:id="49"/>
      <w:bookmarkEnd w:id="50"/>
    </w:p>
    <w:tbl>
      <w:tblPr>
        <w:tblW w:w="8820" w:type="dxa"/>
        <w:tblInd w:w="720" w:type="dxa"/>
        <w:tblBorders>
          <w:insideH w:val="single" w:sz="8" w:space="0" w:color="FFFFFF"/>
          <w:insideV w:val="single" w:sz="8" w:space="0" w:color="FFFFFF"/>
        </w:tblBorders>
        <w:tblLook w:val="01E0" w:firstRow="1" w:lastRow="1" w:firstColumn="1" w:lastColumn="1" w:noHBand="0" w:noVBand="0"/>
      </w:tblPr>
      <w:tblGrid>
        <w:gridCol w:w="3240"/>
        <w:gridCol w:w="5580"/>
      </w:tblGrid>
      <w:tr w:rsidR="00874934" w:rsidRPr="00EB627C" w14:paraId="5B8E0EE8" w14:textId="77777777" w:rsidTr="00874934">
        <w:tc>
          <w:tcPr>
            <w:tcW w:w="3240" w:type="dxa"/>
            <w:shd w:val="clear" w:color="auto" w:fill="2B3957"/>
          </w:tcPr>
          <w:p w14:paraId="65C01AC4" w14:textId="77777777" w:rsidR="00874934" w:rsidRPr="00EB627C" w:rsidRDefault="00874934" w:rsidP="00874934">
            <w:pPr>
              <w:spacing w:before="120" w:after="120"/>
              <w:rPr>
                <w:rFonts w:eastAsia="Arial"/>
                <w:b/>
                <w:bCs/>
                <w:color w:val="FFFFFF"/>
                <w:spacing w:val="4"/>
              </w:rPr>
            </w:pPr>
            <w:r w:rsidRPr="00EB627C">
              <w:rPr>
                <w:rFonts w:eastAsia="Arial"/>
                <w:b/>
                <w:bCs/>
                <w:color w:val="FFFFFF"/>
                <w:spacing w:val="4"/>
              </w:rPr>
              <w:t>Sum of Project Activity One and Two</w:t>
            </w:r>
          </w:p>
        </w:tc>
        <w:tc>
          <w:tcPr>
            <w:tcW w:w="5580" w:type="dxa"/>
            <w:shd w:val="clear" w:color="auto" w:fill="2B3957"/>
            <w:vAlign w:val="center"/>
          </w:tcPr>
          <w:p w14:paraId="15CFAF8A" w14:textId="77777777" w:rsidR="00874934" w:rsidRPr="00EB627C" w:rsidRDefault="00874934" w:rsidP="00874934">
            <w:pPr>
              <w:spacing w:before="120" w:after="120"/>
              <w:rPr>
                <w:rFonts w:eastAsia="Arial"/>
                <w:b/>
                <w:bCs/>
                <w:color w:val="FFFFFF"/>
                <w:spacing w:val="4"/>
              </w:rPr>
            </w:pPr>
            <w:r w:rsidRPr="00EB627C">
              <w:rPr>
                <w:rFonts w:eastAsia="Arial"/>
                <w:b/>
                <w:bCs/>
                <w:color w:val="FFFFFF"/>
                <w:spacing w:val="4"/>
              </w:rPr>
              <w:t>Estimated GHG emission reductions or removals (tCO</w:t>
            </w:r>
            <w:r w:rsidRPr="00EB627C">
              <w:rPr>
                <w:rFonts w:eastAsia="Arial"/>
                <w:b/>
                <w:bCs/>
                <w:color w:val="FFFFFF"/>
                <w:spacing w:val="4"/>
                <w:vertAlign w:val="subscript"/>
              </w:rPr>
              <w:t>2</w:t>
            </w:r>
            <w:r w:rsidRPr="00EB627C">
              <w:rPr>
                <w:rFonts w:eastAsia="Arial"/>
                <w:b/>
                <w:bCs/>
                <w:color w:val="FFFFFF"/>
                <w:spacing w:val="4"/>
              </w:rPr>
              <w:t>e)</w:t>
            </w:r>
          </w:p>
        </w:tc>
      </w:tr>
      <w:tr w:rsidR="00874934" w:rsidRPr="00EB627C" w14:paraId="7942D9D1" w14:textId="77777777" w:rsidTr="00874934">
        <w:tc>
          <w:tcPr>
            <w:tcW w:w="3240" w:type="dxa"/>
            <w:shd w:val="clear" w:color="auto" w:fill="F2F2F2"/>
            <w:vAlign w:val="center"/>
          </w:tcPr>
          <w:p w14:paraId="73DEC8F3" w14:textId="167448E5" w:rsidR="00874934" w:rsidRPr="00EB627C" w:rsidDel="00AD229D" w:rsidRDefault="004F2494" w:rsidP="00874934">
            <w:pPr>
              <w:spacing w:beforeLines="40" w:before="96" w:afterLines="40" w:after="96"/>
              <w:rPr>
                <w:rFonts w:eastAsia="Arial" w:cs="Arial"/>
                <w:color w:val="000000" w:themeColor="text1"/>
              </w:rPr>
            </w:pPr>
            <w:r>
              <w:rPr>
                <w:rFonts w:eastAsia="Arial" w:cs="Arial"/>
                <w:color w:val="000000" w:themeColor="text1"/>
              </w:rPr>
              <w:t xml:space="preserve">Year A: </w:t>
            </w:r>
            <w:r w:rsidR="00874934" w:rsidRPr="00EB627C">
              <w:rPr>
                <w:rFonts w:eastAsia="Arial" w:cs="Arial"/>
                <w:color w:val="000000" w:themeColor="text1"/>
              </w:rPr>
              <w:t>Sept 2018 - Aug 2019</w:t>
            </w:r>
          </w:p>
        </w:tc>
        <w:tc>
          <w:tcPr>
            <w:tcW w:w="5580" w:type="dxa"/>
            <w:shd w:val="clear" w:color="auto" w:fill="F2F2F2"/>
          </w:tcPr>
          <w:p w14:paraId="44CFF6FB" w14:textId="0E14A84F" w:rsidR="00874934" w:rsidRPr="00EB627C" w:rsidRDefault="00606564" w:rsidP="00874934">
            <w:pPr>
              <w:tabs>
                <w:tab w:val="num" w:pos="540"/>
              </w:tabs>
              <w:spacing w:before="40" w:after="40" w:line="288" w:lineRule="auto"/>
              <w:rPr>
                <w:rFonts w:eastAsia="Arial" w:cs="Arial"/>
                <w:sz w:val="20"/>
                <w:szCs w:val="20"/>
              </w:rPr>
            </w:pPr>
            <w:r w:rsidRPr="00EB627C">
              <w:rPr>
                <w:rFonts w:eastAsia="Arial" w:cs="Arial"/>
                <w:sz w:val="20"/>
                <w:szCs w:val="20"/>
              </w:rPr>
              <w:t>33</w:t>
            </w:r>
            <w:r w:rsidR="003B35F9">
              <w:rPr>
                <w:rFonts w:eastAsia="Arial" w:cs="Arial"/>
                <w:sz w:val="20"/>
                <w:szCs w:val="20"/>
              </w:rPr>
              <w:t>1</w:t>
            </w:r>
          </w:p>
        </w:tc>
      </w:tr>
      <w:tr w:rsidR="00874934" w:rsidRPr="00EB627C" w14:paraId="19F3E170" w14:textId="77777777" w:rsidTr="00874934">
        <w:tc>
          <w:tcPr>
            <w:tcW w:w="3240" w:type="dxa"/>
            <w:shd w:val="clear" w:color="auto" w:fill="F2F2F2"/>
            <w:vAlign w:val="center"/>
          </w:tcPr>
          <w:p w14:paraId="14AB1094" w14:textId="42F6AB35" w:rsidR="00874934" w:rsidRPr="00EB627C" w:rsidRDefault="004F2494" w:rsidP="00874934">
            <w:pPr>
              <w:spacing w:beforeLines="40" w:before="96" w:afterLines="40" w:after="96"/>
              <w:rPr>
                <w:rFonts w:eastAsia="Arial" w:cs="Arial"/>
                <w:color w:val="404040"/>
              </w:rPr>
            </w:pPr>
            <w:r>
              <w:rPr>
                <w:rFonts w:eastAsia="Arial" w:cs="Arial"/>
                <w:color w:val="000000" w:themeColor="text1"/>
              </w:rPr>
              <w:t xml:space="preserve">Year B: </w:t>
            </w:r>
            <w:r w:rsidR="00874934" w:rsidRPr="00EB627C">
              <w:rPr>
                <w:rFonts w:eastAsia="Arial" w:cs="Arial"/>
                <w:color w:val="000000" w:themeColor="text1"/>
              </w:rPr>
              <w:t>Sept 2019 - Aug 2020</w:t>
            </w:r>
          </w:p>
        </w:tc>
        <w:tc>
          <w:tcPr>
            <w:tcW w:w="5580" w:type="dxa"/>
            <w:shd w:val="clear" w:color="auto" w:fill="F2F2F2"/>
          </w:tcPr>
          <w:p w14:paraId="01A7B5BE" w14:textId="3C5DC9AB" w:rsidR="00874934" w:rsidRPr="00EB627C" w:rsidRDefault="00606564" w:rsidP="00874934">
            <w:pPr>
              <w:tabs>
                <w:tab w:val="num" w:pos="540"/>
              </w:tabs>
              <w:spacing w:before="40" w:after="40" w:line="288" w:lineRule="auto"/>
              <w:rPr>
                <w:rFonts w:eastAsia="Arial" w:cs="Arial"/>
                <w:sz w:val="20"/>
                <w:szCs w:val="20"/>
              </w:rPr>
            </w:pPr>
            <w:r w:rsidRPr="00EB627C">
              <w:rPr>
                <w:rFonts w:eastAsia="Arial" w:cs="Arial"/>
                <w:sz w:val="20"/>
                <w:szCs w:val="20"/>
              </w:rPr>
              <w:t>64</w:t>
            </w:r>
            <w:r w:rsidR="003B35F9">
              <w:rPr>
                <w:rFonts w:eastAsia="Arial" w:cs="Arial"/>
                <w:sz w:val="20"/>
                <w:szCs w:val="20"/>
              </w:rPr>
              <w:t>4</w:t>
            </w:r>
          </w:p>
        </w:tc>
      </w:tr>
      <w:tr w:rsidR="00874934" w:rsidRPr="00EB627C" w14:paraId="4334DE34" w14:textId="77777777" w:rsidTr="00874934">
        <w:tc>
          <w:tcPr>
            <w:tcW w:w="3240" w:type="dxa"/>
            <w:tcBorders>
              <w:top w:val="double" w:sz="4" w:space="0" w:color="FFFFFF"/>
            </w:tcBorders>
            <w:shd w:val="clear" w:color="auto" w:fill="F2F2F2"/>
            <w:vAlign w:val="center"/>
          </w:tcPr>
          <w:p w14:paraId="01403CEB" w14:textId="77777777" w:rsidR="00874934" w:rsidRPr="00EB627C" w:rsidRDefault="00874934" w:rsidP="00874934">
            <w:pPr>
              <w:spacing w:before="120" w:after="120"/>
              <w:rPr>
                <w:rFonts w:eastAsia="Arial"/>
                <w:b/>
                <w:bCs/>
                <w:color w:val="000000" w:themeColor="text1"/>
                <w:spacing w:val="4"/>
              </w:rPr>
            </w:pPr>
            <w:r w:rsidRPr="00EB627C">
              <w:rPr>
                <w:rFonts w:eastAsia="Arial"/>
                <w:b/>
                <w:bCs/>
                <w:color w:val="000000" w:themeColor="text1"/>
                <w:spacing w:val="4"/>
              </w:rPr>
              <w:t>Total estimated ERs</w:t>
            </w:r>
          </w:p>
        </w:tc>
        <w:tc>
          <w:tcPr>
            <w:tcW w:w="5580" w:type="dxa"/>
            <w:tcBorders>
              <w:top w:val="double" w:sz="4" w:space="0" w:color="FFFFFF"/>
            </w:tcBorders>
            <w:shd w:val="clear" w:color="auto" w:fill="F2F2F2"/>
          </w:tcPr>
          <w:p w14:paraId="186DB13B" w14:textId="08C8F7FB" w:rsidR="00874934" w:rsidRPr="00EB627C" w:rsidRDefault="00606564" w:rsidP="00874934">
            <w:pPr>
              <w:tabs>
                <w:tab w:val="num" w:pos="540"/>
              </w:tabs>
              <w:spacing w:before="40" w:after="40" w:line="288" w:lineRule="auto"/>
              <w:rPr>
                <w:rFonts w:eastAsia="Arial" w:cs="Arial"/>
                <w:sz w:val="20"/>
                <w:szCs w:val="20"/>
              </w:rPr>
            </w:pPr>
            <w:r w:rsidRPr="00EB627C">
              <w:rPr>
                <w:rFonts w:eastAsia="Arial" w:cs="Arial"/>
                <w:sz w:val="20"/>
                <w:szCs w:val="20"/>
              </w:rPr>
              <w:t>97</w:t>
            </w:r>
            <w:r w:rsidR="003B35F9">
              <w:rPr>
                <w:rFonts w:eastAsia="Arial" w:cs="Arial"/>
                <w:sz w:val="20"/>
                <w:szCs w:val="20"/>
              </w:rPr>
              <w:t>5</w:t>
            </w:r>
            <w:r w:rsidR="00492EA4">
              <w:rPr>
                <w:rFonts w:eastAsia="Arial" w:cs="Arial"/>
                <w:sz w:val="20"/>
                <w:szCs w:val="20"/>
              </w:rPr>
              <w:t xml:space="preserve"> </w:t>
            </w:r>
          </w:p>
        </w:tc>
      </w:tr>
    </w:tbl>
    <w:p w14:paraId="5122076F" w14:textId="69599E13" w:rsidR="00724C0A" w:rsidRPr="00EB627C" w:rsidRDefault="00724C0A" w:rsidP="00E2208F">
      <w:pPr>
        <w:spacing w:before="240" w:line="288" w:lineRule="auto"/>
        <w:rPr>
          <w:rFonts w:cs="Arial"/>
          <w:i/>
          <w:iCs/>
          <w:color w:val="4F5150"/>
          <w:szCs w:val="21"/>
          <w:lang w:eastAsia="ja-JP"/>
        </w:rPr>
      </w:pPr>
    </w:p>
    <w:sectPr w:rsidR="00724C0A" w:rsidRPr="00EB627C" w:rsidSect="000E241C">
      <w:headerReference w:type="default" r:id="rId22"/>
      <w:footerReference w:type="first" r:id="rId23"/>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D2F2F" w14:textId="77777777" w:rsidR="00A137F2" w:rsidRDefault="00A137F2" w:rsidP="00D109C1">
      <w:pPr>
        <w:spacing w:after="0" w:line="240" w:lineRule="auto"/>
      </w:pPr>
      <w:r>
        <w:separator/>
      </w:r>
    </w:p>
  </w:endnote>
  <w:endnote w:type="continuationSeparator" w:id="0">
    <w:p w14:paraId="2D72D195" w14:textId="77777777" w:rsidR="00A137F2" w:rsidRDefault="00A137F2" w:rsidP="00D109C1">
      <w:pPr>
        <w:spacing w:after="0" w:line="240" w:lineRule="auto"/>
      </w:pPr>
      <w:r>
        <w:continuationSeparator/>
      </w:r>
    </w:p>
  </w:endnote>
  <w:endnote w:type="continuationNotice" w:id="1">
    <w:p w14:paraId="0E68B851" w14:textId="77777777" w:rsidR="00A137F2" w:rsidRDefault="00A13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panose1 w:val="020B0604020202020204"/>
    <w:charset w:val="00"/>
    <w:family w:val="auto"/>
    <w:pitch w:val="default"/>
  </w:font>
  <w:font w:name="Avenir LT Com 35 Light">
    <w:altName w:val="Century Gothic"/>
    <w:panose1 w:val="020B0402020203020204"/>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00000003" w:usb1="00000000" w:usb2="00000000" w:usb3="00000000" w:csb0="00000001" w:csb1="00000000"/>
  </w:font>
  <w:font w:name="Zilla Slab">
    <w:altName w:val="Times New Roman"/>
    <w:panose1 w:val="020B0604020202020204"/>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mbriaMath">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10773" w14:textId="77777777" w:rsidR="008C1493" w:rsidRDefault="008C1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CCC2" w14:textId="77777777" w:rsidR="008C1493" w:rsidRDefault="008C1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13FA" w14:textId="77777777" w:rsidR="008C1493" w:rsidRDefault="008C1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171062"/>
      <w:docPartObj>
        <w:docPartGallery w:val="Page Numbers (Bottom of Page)"/>
        <w:docPartUnique/>
      </w:docPartObj>
    </w:sdtPr>
    <w:sdtEndPr>
      <w:rPr>
        <w:noProof/>
      </w:rPr>
    </w:sdtEndPr>
    <w:sdtContent>
      <w:p w14:paraId="6FF5188D" w14:textId="205F22CF" w:rsidR="000425FE" w:rsidRDefault="000425FE"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D502" w14:textId="77777777" w:rsidR="00A137F2" w:rsidRDefault="00A137F2" w:rsidP="00D109C1">
      <w:pPr>
        <w:spacing w:after="0" w:line="240" w:lineRule="auto"/>
      </w:pPr>
      <w:r>
        <w:separator/>
      </w:r>
    </w:p>
  </w:footnote>
  <w:footnote w:type="continuationSeparator" w:id="0">
    <w:p w14:paraId="7D8EAB35" w14:textId="77777777" w:rsidR="00A137F2" w:rsidRDefault="00A137F2" w:rsidP="00D109C1">
      <w:pPr>
        <w:spacing w:after="0" w:line="240" w:lineRule="auto"/>
      </w:pPr>
      <w:r>
        <w:continuationSeparator/>
      </w:r>
    </w:p>
  </w:footnote>
  <w:footnote w:type="continuationNotice" w:id="1">
    <w:p w14:paraId="0C9DA06D" w14:textId="77777777" w:rsidR="00A137F2" w:rsidRDefault="00A137F2">
      <w:pPr>
        <w:spacing w:after="0" w:line="240" w:lineRule="auto"/>
      </w:pPr>
    </w:p>
  </w:footnote>
  <w:footnote w:id="2">
    <w:p w14:paraId="03EFD2BF" w14:textId="77777777" w:rsidR="000425FE" w:rsidRPr="00EE0DEA" w:rsidRDefault="000425FE" w:rsidP="001D447C">
      <w:pPr>
        <w:spacing w:after="0" w:line="240" w:lineRule="auto"/>
        <w:rPr>
          <w:rFonts w:eastAsia="Century Gothic" w:cs="Century Gothic"/>
          <w:sz w:val="20"/>
          <w:szCs w:val="20"/>
        </w:rPr>
      </w:pPr>
      <w:r w:rsidRPr="00EE0DEA">
        <w:rPr>
          <w:sz w:val="20"/>
          <w:szCs w:val="20"/>
          <w:vertAlign w:val="superscript"/>
        </w:rPr>
        <w:footnoteRef/>
      </w:r>
      <w:r w:rsidRPr="00EE0DEA">
        <w:rPr>
          <w:rFonts w:eastAsia="Century Gothic" w:cs="Century Gothic"/>
          <w:sz w:val="20"/>
          <w:szCs w:val="20"/>
        </w:rPr>
        <w:t xml:space="preserve"> </w:t>
      </w:r>
      <w:hyperlink r:id="rId1">
        <w:r w:rsidRPr="00EE0DEA">
          <w:rPr>
            <w:rFonts w:eastAsia="Century Gothic" w:cs="Century Gothic"/>
            <w:color w:val="1155CC"/>
            <w:sz w:val="20"/>
            <w:szCs w:val="20"/>
            <w:u w:val="single"/>
          </w:rPr>
          <w:t>https://sustainabledevelopment.un.org/content/documents/16626Guatemala.pdf</w:t>
        </w:r>
      </w:hyperlink>
      <w:r w:rsidRPr="00EE0DEA">
        <w:rPr>
          <w:rFonts w:eastAsia="Century Gothic" w:cs="Century Gothic"/>
          <w:sz w:val="20"/>
          <w:szCs w:val="20"/>
        </w:rPr>
        <w:t>, page 96</w:t>
      </w:r>
    </w:p>
  </w:footnote>
  <w:footnote w:id="3">
    <w:p w14:paraId="08E42F4A" w14:textId="37CC49CD" w:rsidR="000425FE" w:rsidRPr="00EE0DEA" w:rsidRDefault="000425FE" w:rsidP="00357033">
      <w:pPr>
        <w:spacing w:after="0" w:line="240" w:lineRule="auto"/>
        <w:rPr>
          <w:rFonts w:eastAsia="Century Gothic" w:cs="Century Gothic"/>
          <w:color w:val="000000" w:themeColor="text1"/>
          <w:sz w:val="20"/>
          <w:szCs w:val="20"/>
        </w:rPr>
      </w:pPr>
      <w:r w:rsidRPr="00EE0DEA">
        <w:rPr>
          <w:color w:val="000000" w:themeColor="text1"/>
          <w:sz w:val="20"/>
          <w:szCs w:val="20"/>
          <w:vertAlign w:val="superscript"/>
        </w:rPr>
        <w:footnoteRef/>
      </w:r>
      <w:r w:rsidRPr="00EE0DEA">
        <w:rPr>
          <w:rFonts w:eastAsia="Century Gothic" w:cs="Century Gothic"/>
          <w:color w:val="000000" w:themeColor="text1"/>
          <w:sz w:val="20"/>
          <w:szCs w:val="20"/>
        </w:rPr>
        <w:t xml:space="preserve"> Developed per requirements detailed in the VCS Standard, V4</w:t>
      </w:r>
    </w:p>
  </w:footnote>
  <w:footnote w:id="4">
    <w:p w14:paraId="73E37F96" w14:textId="06791594" w:rsidR="000425FE" w:rsidRPr="00EE0DEA" w:rsidRDefault="000425FE">
      <w:pPr>
        <w:pStyle w:val="FootnoteText"/>
        <w:rPr>
          <w:rFonts w:ascii="Franklin Gothic Book" w:hAnsi="Franklin Gothic Book"/>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“Validation of the CDM </w:t>
      </w:r>
      <w:proofErr w:type="spellStart"/>
      <w:r w:rsidRPr="00EE0DEA">
        <w:rPr>
          <w:rFonts w:ascii="Franklin Gothic Book" w:hAnsi="Franklin Gothic Book"/>
          <w:color w:val="000000" w:themeColor="text1"/>
          <w:sz w:val="20"/>
          <w:szCs w:val="20"/>
        </w:rPr>
        <w:t>PoA</w:t>
      </w:r>
      <w:proofErr w:type="spellEnd"/>
      <w:r w:rsidRPr="00EE0DEA">
        <w:rPr>
          <w:rFonts w:ascii="Franklin Gothic Book" w:hAnsi="Franklin Gothic Book"/>
          <w:color w:val="000000" w:themeColor="text1"/>
          <w:sz w:val="20"/>
          <w:szCs w:val="20"/>
        </w:rPr>
        <w:t xml:space="preserve">: Distribution of ONIL Stoves Mexico” page 25. </w:t>
      </w:r>
      <w:proofErr w:type="gramStart"/>
      <w:r w:rsidRPr="00EE0DEA">
        <w:rPr>
          <w:rFonts w:ascii="Franklin Gothic Book" w:hAnsi="Franklin Gothic Book"/>
          <w:color w:val="000000" w:themeColor="text1"/>
          <w:sz w:val="20"/>
          <w:szCs w:val="20"/>
        </w:rPr>
        <w:t>https://cdm.unfccc.int/ProgrammeOfActivities/poa_db/2BH1T0SFERD67JCZXAIWMKLO8PN5UQ/view .</w:t>
      </w:r>
      <w:proofErr w:type="gramEnd"/>
      <w:r w:rsidRPr="00EE0DEA">
        <w:rPr>
          <w:rFonts w:ascii="Franklin Gothic Book" w:hAnsi="Franklin Gothic Book"/>
          <w:color w:val="000000" w:themeColor="text1"/>
          <w:sz w:val="20"/>
          <w:szCs w:val="20"/>
        </w:rPr>
        <w:t xml:space="preserve"> See VCS Project Description V1.3 Appendix 2 for </w:t>
      </w:r>
      <w:proofErr w:type="spellStart"/>
      <w:r w:rsidRPr="00EE0DEA">
        <w:rPr>
          <w:rFonts w:ascii="Franklin Gothic Book" w:hAnsi="Franklin Gothic Book"/>
          <w:color w:val="000000" w:themeColor="text1"/>
          <w:sz w:val="20"/>
          <w:szCs w:val="20"/>
        </w:rPr>
        <w:t>Aprovecho</w:t>
      </w:r>
      <w:proofErr w:type="spellEnd"/>
      <w:r w:rsidRPr="00EE0DEA">
        <w:rPr>
          <w:rFonts w:ascii="Franklin Gothic Book" w:hAnsi="Franklin Gothic Book"/>
          <w:color w:val="000000" w:themeColor="text1"/>
          <w:sz w:val="20"/>
          <w:szCs w:val="20"/>
        </w:rPr>
        <w:t xml:space="preserve"> Test Results.</w:t>
      </w:r>
    </w:p>
  </w:footnote>
  <w:footnote w:id="5">
    <w:p w14:paraId="2B0A61C5" w14:textId="0F3C3FA4" w:rsidR="000425FE" w:rsidRPr="00EE0DEA" w:rsidRDefault="000425FE">
      <w:pPr>
        <w:pStyle w:val="FootnoteText"/>
        <w:rPr>
          <w:rFonts w:ascii="Franklin Gothic Book" w:hAnsi="Franklin Gothic Book"/>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w:t>
      </w:r>
      <w:r w:rsidRPr="00EE0DEA">
        <w:rPr>
          <w:rFonts w:ascii="Franklin Gothic Book" w:eastAsia="Century Gothic" w:hAnsi="Franklin Gothic Book" w:cs="Century Gothic"/>
          <w:color w:val="000000" w:themeColor="text1"/>
          <w:sz w:val="20"/>
          <w:szCs w:val="20"/>
        </w:rPr>
        <w:t xml:space="preserve">Devised from the data of the Population and Housing Census 2018, Guatemala. “Table B4 – Homes according to type of lighting, primary energy source for cooking, and availability of a room exclusively for cooking” </w:t>
      </w:r>
      <w:hyperlink r:id="rId2" w:history="1">
        <w:r w:rsidRPr="00EE0DEA">
          <w:rPr>
            <w:rStyle w:val="Hyperlink"/>
            <w:rFonts w:ascii="Franklin Gothic Book" w:eastAsia="Century Gothic" w:hAnsi="Franklin Gothic Book" w:cs="Century Gothic"/>
            <w:color w:val="000000" w:themeColor="text1"/>
            <w:sz w:val="20"/>
            <w:szCs w:val="20"/>
          </w:rPr>
          <w:t>https://www.censopoblacion.gt/explorador</w:t>
        </w:r>
      </w:hyperlink>
      <w:r w:rsidRPr="00EE0DEA">
        <w:rPr>
          <w:rFonts w:ascii="Franklin Gothic Book" w:eastAsia="Century Gothic" w:hAnsi="Franklin Gothic Book" w:cs="Century Gothic"/>
          <w:color w:val="000000" w:themeColor="text1"/>
          <w:sz w:val="20"/>
          <w:szCs w:val="20"/>
        </w:rPr>
        <w:t>.</w:t>
      </w:r>
    </w:p>
  </w:footnote>
  <w:footnote w:id="6">
    <w:p w14:paraId="3DC885E5" w14:textId="7D0EF57C" w:rsidR="000425FE" w:rsidRPr="00EE0DEA" w:rsidRDefault="000425FE">
      <w:pPr>
        <w:pStyle w:val="FootnoteText"/>
        <w:rPr>
          <w:rFonts w:ascii="Franklin Gothic Book" w:hAnsi="Franklin Gothic Book"/>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w:t>
      </w:r>
      <w:r w:rsidRPr="00EE0DEA">
        <w:rPr>
          <w:rFonts w:ascii="Franklin Gothic Book" w:eastAsia="Century Gothic" w:hAnsi="Franklin Gothic Book" w:cs="Century Gothic"/>
          <w:color w:val="000000" w:themeColor="text1"/>
          <w:sz w:val="20"/>
          <w:szCs w:val="20"/>
          <w:lang w:val="en-GB"/>
        </w:rPr>
        <w:t xml:space="preserve">“Guatemala Forest Information and </w:t>
      </w:r>
      <w:proofErr w:type="gramStart"/>
      <w:r w:rsidRPr="00EE0DEA">
        <w:rPr>
          <w:rFonts w:ascii="Franklin Gothic Book" w:eastAsia="Century Gothic" w:hAnsi="Franklin Gothic Book" w:cs="Century Gothic"/>
          <w:color w:val="000000" w:themeColor="text1"/>
          <w:sz w:val="20"/>
          <w:szCs w:val="20"/>
          <w:lang w:val="en-GB"/>
        </w:rPr>
        <w:t xml:space="preserve">Data”   </w:t>
      </w:r>
      <w:proofErr w:type="gramEnd"/>
      <w:r w:rsidRPr="00EE0DEA">
        <w:rPr>
          <w:rFonts w:ascii="Franklin Gothic Book" w:eastAsia="Times New Roman" w:hAnsi="Franklin Gothic Book" w:cs="Times New Roman"/>
          <w:color w:val="000000" w:themeColor="text1"/>
          <w:sz w:val="20"/>
          <w:szCs w:val="20"/>
        </w:rPr>
        <w:fldChar w:fldCharType="begin"/>
      </w:r>
      <w:r w:rsidRPr="00EE0DEA">
        <w:rPr>
          <w:rFonts w:ascii="Franklin Gothic Book" w:hAnsi="Franklin Gothic Book"/>
          <w:color w:val="000000" w:themeColor="text1"/>
          <w:sz w:val="20"/>
          <w:szCs w:val="20"/>
        </w:rPr>
        <w:instrText xml:space="preserve"> HYPERLINK "https://rainforests.mongabay.com/deforestation/2000/Guatemala.htm" \h </w:instrText>
      </w:r>
      <w:r w:rsidRPr="00EE0DEA">
        <w:rPr>
          <w:rFonts w:ascii="Franklin Gothic Book" w:eastAsia="Times New Roman" w:hAnsi="Franklin Gothic Book" w:cs="Times New Roman"/>
          <w:color w:val="000000" w:themeColor="text1"/>
          <w:sz w:val="20"/>
          <w:szCs w:val="20"/>
        </w:rPr>
        <w:fldChar w:fldCharType="separate"/>
      </w:r>
      <w:r w:rsidRPr="00EE0DEA">
        <w:rPr>
          <w:rFonts w:ascii="Franklin Gothic Book" w:eastAsia="Century Gothic" w:hAnsi="Franklin Gothic Book" w:cs="Century Gothic"/>
          <w:color w:val="000000" w:themeColor="text1"/>
          <w:sz w:val="20"/>
          <w:szCs w:val="20"/>
          <w:u w:val="single"/>
          <w:lang w:val="en-GB"/>
        </w:rPr>
        <w:t>https://rainforests.mongabay.com/deforestation/2000/Guatemala.htm</w:t>
      </w:r>
      <w:r w:rsidRPr="00EE0DEA">
        <w:rPr>
          <w:rFonts w:ascii="Franklin Gothic Book" w:eastAsia="Century Gothic" w:hAnsi="Franklin Gothic Book" w:cs="Century Gothic"/>
          <w:color w:val="000000" w:themeColor="text1"/>
          <w:sz w:val="20"/>
          <w:szCs w:val="20"/>
          <w:u w:val="single"/>
          <w:lang w:val="es-ES"/>
        </w:rPr>
        <w:fldChar w:fldCharType="end"/>
      </w:r>
    </w:p>
  </w:footnote>
  <w:footnote w:id="7">
    <w:p w14:paraId="3923C84F" w14:textId="17BC5D1E" w:rsidR="000425FE" w:rsidRPr="007675DA" w:rsidRDefault="000425FE">
      <w:pPr>
        <w:pStyle w:val="FootnoteText"/>
        <w:rPr>
          <w:rFonts w:ascii="Century Gothic" w:hAnsi="Century Gothic"/>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w:t>
      </w:r>
      <w:r w:rsidRPr="00EE0DEA">
        <w:rPr>
          <w:rFonts w:ascii="Franklin Gothic Book" w:eastAsia="Century Gothic" w:hAnsi="Franklin Gothic Book" w:cs="Century Gothic"/>
          <w:color w:val="000000" w:themeColor="text1"/>
          <w:sz w:val="20"/>
          <w:szCs w:val="20"/>
        </w:rPr>
        <w:t xml:space="preserve">State of the World’s Forests” </w:t>
      </w:r>
      <w:hyperlink r:id="rId3">
        <w:r w:rsidRPr="00EE0DEA">
          <w:rPr>
            <w:rFonts w:ascii="Franklin Gothic Book" w:eastAsia="Century Gothic" w:hAnsi="Franklin Gothic Book" w:cs="Century Gothic"/>
            <w:color w:val="000000" w:themeColor="text1"/>
            <w:sz w:val="20"/>
            <w:szCs w:val="20"/>
            <w:u w:val="single"/>
          </w:rPr>
          <w:t>http://www.fao.org/3/a-i2000e.pdf</w:t>
        </w:r>
      </w:hyperlink>
      <w:r w:rsidRPr="00EE0DEA">
        <w:rPr>
          <w:rFonts w:ascii="Franklin Gothic Book" w:eastAsia="Century Gothic" w:hAnsi="Franklin Gothic Book" w:cs="Century Gothic"/>
          <w:color w:val="000000" w:themeColor="text1"/>
          <w:sz w:val="20"/>
          <w:szCs w:val="20"/>
        </w:rPr>
        <w:t>, page 125</w:t>
      </w:r>
    </w:p>
  </w:footnote>
  <w:footnote w:id="8">
    <w:p w14:paraId="461A8DE0" w14:textId="705A2050" w:rsidR="000425FE" w:rsidRPr="00EE0DEA" w:rsidRDefault="000425FE">
      <w:pPr>
        <w:pStyle w:val="FootnoteText"/>
        <w:rPr>
          <w:rFonts w:ascii="Franklin Gothic Book" w:hAnsi="Franklin Gothic Book"/>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w:t>
      </w:r>
      <w:r w:rsidRPr="00EE0DEA">
        <w:rPr>
          <w:rFonts w:ascii="Franklin Gothic Book" w:eastAsia="Century Gothic" w:hAnsi="Franklin Gothic Book" w:cs="Century Gothic"/>
          <w:color w:val="000000" w:themeColor="text1"/>
          <w:sz w:val="20"/>
          <w:szCs w:val="20"/>
        </w:rPr>
        <w:t xml:space="preserve">Global Forest Watch. “Tree Cover Loss in Sololá, Guatemala”. Accessed on 14/04/2020 from </w:t>
      </w:r>
      <w:hyperlink r:id="rId4" w:history="1">
        <w:r w:rsidRPr="00EE0DEA">
          <w:rPr>
            <w:rStyle w:val="Hyperlink"/>
            <w:rFonts w:ascii="Franklin Gothic Book" w:eastAsia="Century Gothic" w:hAnsi="Franklin Gothic Book" w:cs="Century Gothic"/>
            <w:color w:val="000000" w:themeColor="text1"/>
            <w:sz w:val="20"/>
            <w:szCs w:val="20"/>
          </w:rPr>
          <w:t>www.globalforestwatch.org</w:t>
        </w:r>
      </w:hyperlink>
      <w:r w:rsidRPr="00EE0DEA">
        <w:rPr>
          <w:rFonts w:ascii="Franklin Gothic Book" w:eastAsia="Century Gothic" w:hAnsi="Franklin Gothic Book" w:cs="Century Gothic"/>
          <w:color w:val="000000" w:themeColor="text1"/>
          <w:sz w:val="20"/>
          <w:szCs w:val="20"/>
        </w:rPr>
        <w:t>.</w:t>
      </w:r>
    </w:p>
  </w:footnote>
  <w:footnote w:id="9">
    <w:p w14:paraId="53B62BB2" w14:textId="747B7D3B" w:rsidR="000425FE" w:rsidRPr="00EE0DEA" w:rsidRDefault="000425FE">
      <w:pPr>
        <w:pStyle w:val="FootnoteText"/>
        <w:rPr>
          <w:rFonts w:ascii="Franklin Gothic Book" w:hAnsi="Franklin Gothic Book"/>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w:t>
      </w:r>
      <w:r w:rsidRPr="00EE0DEA">
        <w:rPr>
          <w:rFonts w:ascii="Franklin Gothic Book" w:eastAsia="Century Gothic" w:hAnsi="Franklin Gothic Book" w:cs="Century Gothic"/>
          <w:color w:val="000000" w:themeColor="text1"/>
          <w:sz w:val="20"/>
          <w:szCs w:val="20"/>
        </w:rPr>
        <w:t xml:space="preserve">Devised from the data of the Population and Housing Census 2018, Guatemala. “Table B4 – Homes according to type of lighting, primary energy source for cooking, and availability of a room exclusively for cooking” </w:t>
      </w:r>
      <w:hyperlink r:id="rId5" w:history="1">
        <w:r w:rsidRPr="00EE0DEA">
          <w:rPr>
            <w:rStyle w:val="Hyperlink"/>
            <w:rFonts w:ascii="Franklin Gothic Book" w:eastAsia="Century Gothic" w:hAnsi="Franklin Gothic Book" w:cs="Century Gothic"/>
            <w:color w:val="000000" w:themeColor="text1"/>
            <w:sz w:val="20"/>
            <w:szCs w:val="20"/>
          </w:rPr>
          <w:t>https://www.censopoblacion.gt/explorador</w:t>
        </w:r>
      </w:hyperlink>
      <w:r w:rsidRPr="00EE0DEA">
        <w:rPr>
          <w:rStyle w:val="Hyperlink"/>
          <w:rFonts w:ascii="Franklin Gothic Book" w:eastAsia="Century Gothic" w:hAnsi="Franklin Gothic Book" w:cs="Century Gothic"/>
          <w:color w:val="000000" w:themeColor="text1"/>
          <w:sz w:val="20"/>
          <w:szCs w:val="20"/>
        </w:rPr>
        <w:t>.</w:t>
      </w:r>
    </w:p>
  </w:footnote>
  <w:footnote w:id="10">
    <w:p w14:paraId="271419E7" w14:textId="16EBB3F9" w:rsidR="000425FE" w:rsidRPr="00EE0DEA" w:rsidRDefault="000425FE">
      <w:pPr>
        <w:pStyle w:val="FootnoteText"/>
        <w:rPr>
          <w:rFonts w:ascii="Franklin Gothic Book" w:hAnsi="Franklin Gothic Book"/>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w:t>
      </w:r>
      <w:r w:rsidRPr="00EE0DEA">
        <w:rPr>
          <w:rFonts w:ascii="Franklin Gothic Book" w:eastAsia="Century Gothic" w:hAnsi="Franklin Gothic Book" w:cs="Century Gothic"/>
          <w:color w:val="000000" w:themeColor="text1"/>
          <w:sz w:val="20"/>
          <w:szCs w:val="20"/>
        </w:rPr>
        <w:t xml:space="preserve">“Guatemala Forest Information and Data” </w:t>
      </w:r>
      <w:hyperlink r:id="rId6" w:history="1">
        <w:r w:rsidRPr="00EE0DEA">
          <w:rPr>
            <w:rStyle w:val="Hyperlink"/>
            <w:rFonts w:ascii="Franklin Gothic Book" w:eastAsia="Century Gothic" w:hAnsi="Franklin Gothic Book" w:cs="Century Gothic"/>
            <w:color w:val="000000" w:themeColor="text1"/>
            <w:sz w:val="20"/>
            <w:szCs w:val="20"/>
          </w:rPr>
          <w:t>https://rainforests.mongabay.com/deforestation/2000/Guatemala.htm</w:t>
        </w:r>
      </w:hyperlink>
    </w:p>
  </w:footnote>
  <w:footnote w:id="11">
    <w:p w14:paraId="337AA529" w14:textId="2ED59502" w:rsidR="000425FE" w:rsidRPr="00EE0DEA" w:rsidRDefault="000425FE">
      <w:pPr>
        <w:pStyle w:val="FootnoteText"/>
        <w:rPr>
          <w:rFonts w:ascii="Franklin Gothic Book" w:hAnsi="Franklin Gothic Book"/>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“State of the World’s Forests” http://www.fao.org/3/a-i2000e.pdf, page 125</w:t>
      </w:r>
    </w:p>
  </w:footnote>
  <w:footnote w:id="12">
    <w:p w14:paraId="68118360" w14:textId="43427B2D" w:rsidR="000425FE" w:rsidRPr="00835452" w:rsidRDefault="000425FE">
      <w:pPr>
        <w:pStyle w:val="FootnoteText"/>
        <w:rPr>
          <w:rFonts w:ascii="Century Gothic" w:hAnsi="Century Gothic"/>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Global Forest Watch. “Tree Cover Loss in Sololá, Guatemala”. Accessed on 14/04/2020 from www.globalforestwatch.org.</w:t>
      </w:r>
    </w:p>
  </w:footnote>
  <w:footnote w:id="13">
    <w:p w14:paraId="7DA4315B" w14:textId="345BE947" w:rsidR="000425FE" w:rsidRPr="00EE0DEA" w:rsidRDefault="000425FE" w:rsidP="00835452">
      <w:pPr>
        <w:pStyle w:val="FootnoteText"/>
        <w:rPr>
          <w:rFonts w:ascii="Franklin Gothic Book" w:hAnsi="Franklin Gothic Book"/>
          <w:color w:val="000000" w:themeColor="text1"/>
          <w:sz w:val="20"/>
          <w:szCs w:val="20"/>
        </w:rPr>
      </w:pPr>
      <w:r w:rsidRPr="00EE0DEA">
        <w:rPr>
          <w:rStyle w:val="FootnoteReference"/>
          <w:rFonts w:ascii="Franklin Gothic Book" w:hAnsi="Franklin Gothic Book"/>
          <w:color w:val="000000" w:themeColor="text1"/>
          <w:sz w:val="20"/>
          <w:szCs w:val="20"/>
        </w:rPr>
        <w:footnoteRef/>
      </w:r>
      <w:r w:rsidRPr="00EE0DEA">
        <w:rPr>
          <w:rFonts w:ascii="Franklin Gothic Book" w:hAnsi="Franklin Gothic Book"/>
          <w:color w:val="000000" w:themeColor="text1"/>
          <w:sz w:val="20"/>
          <w:szCs w:val="20"/>
        </w:rPr>
        <w:t xml:space="preserve"> Certain stoves that undergo energy efficiency improvements already have numbers in TRL’s database, as the organization continues to monitor certain stoves from previous projects (see VCS Project Description V1.3 section 1.8).</w:t>
      </w:r>
    </w:p>
  </w:footnote>
  <w:footnote w:id="14">
    <w:p w14:paraId="5CEC1B82" w14:textId="77777777" w:rsidR="00FC6D90" w:rsidRPr="00025FD3" w:rsidRDefault="00FC6D90" w:rsidP="00FC6D90">
      <w:pPr>
        <w:pStyle w:val="FootnoteText"/>
        <w:rPr>
          <w:rFonts w:ascii="Franklin Gothic Book" w:hAnsi="Franklin Gothic Book"/>
          <w:color w:val="000000" w:themeColor="text1"/>
        </w:rPr>
      </w:pPr>
      <w:r w:rsidRPr="00025FD3">
        <w:rPr>
          <w:rStyle w:val="FootnoteReference"/>
          <w:rFonts w:ascii="Franklin Gothic Book" w:hAnsi="Franklin Gothic Book"/>
          <w:color w:val="000000" w:themeColor="text1"/>
        </w:rPr>
        <w:footnoteRef/>
      </w:r>
      <w:r w:rsidRPr="00025FD3">
        <w:rPr>
          <w:rFonts w:ascii="Franklin Gothic Book" w:hAnsi="Franklin Gothic Book"/>
          <w:color w:val="000000" w:themeColor="text1"/>
        </w:rPr>
        <w:t xml:space="preserve"> “Validation of the CDM </w:t>
      </w:r>
      <w:proofErr w:type="spellStart"/>
      <w:r w:rsidRPr="00025FD3">
        <w:rPr>
          <w:rFonts w:ascii="Franklin Gothic Book" w:hAnsi="Franklin Gothic Book"/>
          <w:color w:val="000000" w:themeColor="text1"/>
        </w:rPr>
        <w:t>PoA</w:t>
      </w:r>
      <w:proofErr w:type="spellEnd"/>
      <w:r w:rsidRPr="00025FD3">
        <w:rPr>
          <w:rFonts w:ascii="Franklin Gothic Book" w:hAnsi="Franklin Gothic Book"/>
          <w:color w:val="000000" w:themeColor="text1"/>
        </w:rPr>
        <w:t xml:space="preserve">: Distribution of ONIL Stoves Mexico” page 25. </w:t>
      </w:r>
      <w:hyperlink r:id="rId7" w:history="1">
        <w:r w:rsidRPr="00025FD3">
          <w:rPr>
            <w:rStyle w:val="Hyperlink"/>
            <w:rFonts w:ascii="Franklin Gothic Book" w:hAnsi="Franklin Gothic Book"/>
            <w:color w:val="000000" w:themeColor="text1"/>
          </w:rPr>
          <w:t>https://cdm.unfccc.int/ProgrammeOfActivities/poa_db/2BH1T0SFERD67JCZXAIWMKLO8PN5UQ/view</w:t>
        </w:r>
      </w:hyperlink>
      <w:r w:rsidRPr="00025FD3">
        <w:rPr>
          <w:rFonts w:ascii="Franklin Gothic Book" w:hAnsi="Franklin Gothic Book"/>
          <w:color w:val="000000" w:themeColor="text1"/>
        </w:rPr>
        <w:t>.</w:t>
      </w:r>
    </w:p>
  </w:footnote>
  <w:footnote w:id="15">
    <w:p w14:paraId="68E83DB0" w14:textId="77777777" w:rsidR="00FC6D90" w:rsidRPr="009311EA" w:rsidRDefault="00FC6D90" w:rsidP="00FC6D90">
      <w:pPr>
        <w:rPr>
          <w:rFonts w:ascii="Century Gothic" w:eastAsia="Century Gothic" w:hAnsi="Century Gothic" w:cs="Century Gothic"/>
          <w:sz w:val="20"/>
          <w:szCs w:val="20"/>
        </w:rPr>
      </w:pPr>
      <w:r w:rsidRPr="00025FD3">
        <w:rPr>
          <w:color w:val="000000" w:themeColor="text1"/>
          <w:sz w:val="20"/>
          <w:szCs w:val="20"/>
          <w:vertAlign w:val="superscript"/>
        </w:rPr>
        <w:footnoteRef/>
      </w:r>
      <w:r w:rsidRPr="00025FD3">
        <w:rPr>
          <w:rFonts w:eastAsia="Century Gothic" w:cs="Century Gothic"/>
          <w:color w:val="000000" w:themeColor="text1"/>
          <w:sz w:val="20"/>
          <w:szCs w:val="20"/>
        </w:rPr>
        <w:t xml:space="preserve"> “A default schedule of linear decrease in efficiency up to the terminal efficiency assumed as 20 per cent shall be applied through the lifespan of the project device.”</w:t>
      </w:r>
      <w:r w:rsidRPr="00025FD3">
        <w:rPr>
          <w:rFonts w:eastAsia="Century Gothic" w:cs="Century Gothic"/>
          <w:i/>
          <w:color w:val="000000" w:themeColor="text1"/>
          <w:sz w:val="20"/>
          <w:szCs w:val="20"/>
        </w:rPr>
        <w:t xml:space="preserve"> </w:t>
      </w:r>
      <w:r w:rsidRPr="00025FD3">
        <w:rPr>
          <w:rFonts w:eastAsia="Century Gothic" w:cs="Century Gothic"/>
          <w:color w:val="000000" w:themeColor="text1"/>
          <w:sz w:val="20"/>
          <w:szCs w:val="20"/>
        </w:rPr>
        <w:t>AMS-II.G. V11,</w:t>
      </w:r>
      <w:r w:rsidRPr="00025FD3">
        <w:rPr>
          <w:rFonts w:eastAsia="Century Gothic" w:cs="Century Gothic"/>
          <w:i/>
          <w:color w:val="000000" w:themeColor="text1"/>
          <w:sz w:val="20"/>
          <w:szCs w:val="20"/>
        </w:rPr>
        <w:t xml:space="preserve"> </w:t>
      </w:r>
      <w:r w:rsidRPr="00025FD3">
        <w:rPr>
          <w:rFonts w:eastAsia="Century Gothic" w:cs="Century Gothic"/>
          <w:color w:val="000000" w:themeColor="text1"/>
          <w:sz w:val="20"/>
          <w:szCs w:val="20"/>
        </w:rPr>
        <w:t>paragraph 37.</w:t>
      </w:r>
    </w:p>
  </w:footnote>
  <w:footnote w:id="16">
    <w:p w14:paraId="5C63FE18" w14:textId="77777777" w:rsidR="000425FE" w:rsidRPr="008C1493" w:rsidRDefault="000425FE" w:rsidP="00542C8A">
      <w:pPr>
        <w:pStyle w:val="FootnoteText"/>
        <w:rPr>
          <w:rFonts w:ascii="Franklin Gothic Book" w:hAnsi="Franklin Gothic Book"/>
          <w:color w:val="000000" w:themeColor="text1"/>
          <w:sz w:val="20"/>
          <w:szCs w:val="20"/>
        </w:rPr>
      </w:pPr>
      <w:r w:rsidRPr="008C1493">
        <w:rPr>
          <w:rStyle w:val="FootnoteReference"/>
          <w:rFonts w:ascii="Franklin Gothic Book" w:hAnsi="Franklin Gothic Book"/>
          <w:color w:val="000000" w:themeColor="text1"/>
          <w:sz w:val="20"/>
          <w:szCs w:val="20"/>
        </w:rPr>
        <w:footnoteRef/>
      </w:r>
      <w:r w:rsidRPr="008C1493">
        <w:rPr>
          <w:rFonts w:ascii="Franklin Gothic Book" w:hAnsi="Franklin Gothic Book"/>
          <w:color w:val="000000" w:themeColor="text1"/>
          <w:sz w:val="20"/>
          <w:szCs w:val="20"/>
        </w:rPr>
        <w:t xml:space="preserve"> AMS-II.G. V11.1 data parameter table 10 </w:t>
      </w:r>
    </w:p>
  </w:footnote>
  <w:footnote w:id="17">
    <w:p w14:paraId="365C1D11" w14:textId="2AE43C1C" w:rsidR="000425FE" w:rsidRPr="000F0224" w:rsidRDefault="000425FE" w:rsidP="00542C8A">
      <w:pPr>
        <w:pStyle w:val="FootnoteText"/>
        <w:rPr>
          <w:rFonts w:ascii="Franklin Gothic Book" w:hAnsi="Franklin Gothic Book"/>
          <w:sz w:val="20"/>
          <w:szCs w:val="20"/>
        </w:rPr>
      </w:pPr>
      <w:r w:rsidRPr="000F0224">
        <w:rPr>
          <w:rStyle w:val="FootnoteReference"/>
          <w:rFonts w:ascii="Franklin Gothic Book" w:hAnsi="Franklin Gothic Book"/>
          <w:color w:val="000000" w:themeColor="text1"/>
          <w:sz w:val="20"/>
          <w:szCs w:val="20"/>
        </w:rPr>
        <w:footnoteRef/>
      </w:r>
      <w:r w:rsidRPr="000F0224">
        <w:rPr>
          <w:rFonts w:ascii="Franklin Gothic Book" w:hAnsi="Franklin Gothic Book"/>
          <w:color w:val="000000" w:themeColor="text1"/>
          <w:sz w:val="20"/>
          <w:szCs w:val="20"/>
        </w:rPr>
        <w:t xml:space="preserve"> </w:t>
      </w:r>
      <w:r w:rsidR="000F0224">
        <w:rPr>
          <w:rFonts w:ascii="Franklin Gothic Book" w:hAnsi="Franklin Gothic Book"/>
          <w:color w:val="000000" w:themeColor="text1"/>
          <w:sz w:val="20"/>
          <w:szCs w:val="20"/>
        </w:rPr>
        <w:t>See VCS Project Description V.1.3</w:t>
      </w:r>
    </w:p>
  </w:footnote>
  <w:footnote w:id="18">
    <w:p w14:paraId="522B0B26" w14:textId="1DE4EE73" w:rsidR="000425FE" w:rsidRPr="008C1493" w:rsidRDefault="000425FE">
      <w:pPr>
        <w:pStyle w:val="FootnoteText"/>
        <w:rPr>
          <w:rFonts w:ascii="Franklin Gothic Book" w:hAnsi="Franklin Gothic Book"/>
          <w:sz w:val="20"/>
          <w:szCs w:val="20"/>
        </w:rPr>
      </w:pPr>
      <w:r w:rsidRPr="008C1493">
        <w:rPr>
          <w:rStyle w:val="FootnoteReference"/>
          <w:rFonts w:ascii="Franklin Gothic Book" w:hAnsi="Franklin Gothic Book"/>
          <w:color w:val="000000" w:themeColor="text1"/>
          <w:sz w:val="20"/>
          <w:szCs w:val="20"/>
        </w:rPr>
        <w:footnoteRef/>
      </w:r>
      <w:r w:rsidRPr="008C1493">
        <w:rPr>
          <w:rFonts w:ascii="Franklin Gothic Book" w:hAnsi="Franklin Gothic Book"/>
          <w:color w:val="000000" w:themeColor="text1"/>
          <w:sz w:val="20"/>
          <w:szCs w:val="20"/>
        </w:rPr>
        <w:t xml:space="preserve"> </w:t>
      </w:r>
      <w:r w:rsidRPr="008C1493">
        <w:rPr>
          <w:rFonts w:ascii="Franklin Gothic Book" w:eastAsia="Century Gothic" w:hAnsi="Franklin Gothic Book" w:cs="Century Gothic"/>
          <w:color w:val="000000" w:themeColor="text1"/>
          <w:sz w:val="20"/>
          <w:szCs w:val="20"/>
        </w:rPr>
        <w:t>Per the VCS Standard V.4 section 2.2.1</w:t>
      </w:r>
    </w:p>
  </w:footnote>
  <w:footnote w:id="19">
    <w:p w14:paraId="22332265" w14:textId="77777777" w:rsidR="000425FE" w:rsidRPr="00752FA1" w:rsidRDefault="000425FE" w:rsidP="00787E8B">
      <w:pPr>
        <w:rPr>
          <w:rFonts w:eastAsia="Century Gothic" w:cs="Century Gothic"/>
          <w:sz w:val="20"/>
          <w:szCs w:val="20"/>
        </w:rPr>
      </w:pPr>
      <w:r w:rsidRPr="00752FA1">
        <w:rPr>
          <w:sz w:val="20"/>
          <w:szCs w:val="20"/>
          <w:vertAlign w:val="superscript"/>
        </w:rPr>
        <w:footnoteRef/>
      </w:r>
      <w:r w:rsidRPr="00752FA1">
        <w:rPr>
          <w:rFonts w:eastAsia="Century Gothic" w:cs="Century Gothic"/>
          <w:sz w:val="20"/>
          <w:szCs w:val="20"/>
        </w:rPr>
        <w:t xml:space="preserve"> Per AMS-</w:t>
      </w:r>
      <w:proofErr w:type="gramStart"/>
      <w:r w:rsidRPr="00752FA1">
        <w:rPr>
          <w:rFonts w:eastAsia="Century Gothic" w:cs="Century Gothic"/>
          <w:sz w:val="20"/>
          <w:szCs w:val="20"/>
        </w:rPr>
        <w:t>II.G</w:t>
      </w:r>
      <w:proofErr w:type="gramEnd"/>
      <w:r w:rsidRPr="00752FA1">
        <w:rPr>
          <w:rFonts w:eastAsia="Century Gothic" w:cs="Century Gothic"/>
          <w:sz w:val="20"/>
          <w:szCs w:val="20"/>
        </w:rPr>
        <w:t xml:space="preserve"> Section 6.2, “When biennial inspection is chosen a 95 percent confidence interval and a 10 percent margin of error shall be achieved for the sampling parameter.”</w:t>
      </w:r>
    </w:p>
  </w:footnote>
  <w:footnote w:id="20">
    <w:p w14:paraId="730E3EDA" w14:textId="5956D58D" w:rsidR="000425FE" w:rsidRPr="009F5936" w:rsidRDefault="000425FE" w:rsidP="00787E8B">
      <w:pPr>
        <w:rPr>
          <w:rFonts w:ascii="Century Gothic" w:eastAsia="Century Gothic" w:hAnsi="Century Gothic" w:cs="Century Gothic"/>
          <w:szCs w:val="21"/>
        </w:rPr>
      </w:pPr>
      <w:r w:rsidRPr="00752FA1">
        <w:rPr>
          <w:sz w:val="20"/>
          <w:szCs w:val="20"/>
          <w:vertAlign w:val="superscript"/>
        </w:rPr>
        <w:footnoteRef/>
      </w:r>
      <w:r w:rsidRPr="00752FA1">
        <w:rPr>
          <w:rFonts w:eastAsia="Century Gothic" w:cs="Century Gothic"/>
          <w:sz w:val="20"/>
          <w:szCs w:val="20"/>
        </w:rPr>
        <w:t xml:space="preserve"> Procedures specified by the Clean Cooking Alliance. See VCS Project Description</w:t>
      </w:r>
      <w:r w:rsidR="000F0224">
        <w:rPr>
          <w:rFonts w:eastAsia="Century Gothic" w:cs="Century Gothic"/>
          <w:sz w:val="20"/>
          <w:szCs w:val="20"/>
        </w:rPr>
        <w:t xml:space="preserve"> </w:t>
      </w:r>
      <w:r w:rsidRPr="00752FA1">
        <w:rPr>
          <w:rFonts w:eastAsia="Century Gothic" w:cs="Century Gothic"/>
          <w:sz w:val="20"/>
          <w:szCs w:val="20"/>
        </w:rPr>
        <w:t>V</w:t>
      </w:r>
      <w:r w:rsidR="000F0224">
        <w:rPr>
          <w:rFonts w:eastAsia="Century Gothic" w:cs="Century Gothic"/>
          <w:sz w:val="20"/>
          <w:szCs w:val="20"/>
        </w:rPr>
        <w:t xml:space="preserve"> </w:t>
      </w:r>
      <w:r w:rsidRPr="00752FA1">
        <w:rPr>
          <w:rFonts w:eastAsia="Century Gothic" w:cs="Century Gothic"/>
          <w:sz w:val="20"/>
          <w:szCs w:val="20"/>
        </w:rPr>
        <w:t>1.3 appendix 3.</w:t>
      </w:r>
      <w:r>
        <w:rPr>
          <w:rFonts w:ascii="Century Gothic" w:eastAsia="Century Gothic" w:hAnsi="Century Gothic" w:cs="Century Gothic"/>
          <w:sz w:val="20"/>
          <w:szCs w:val="20"/>
        </w:rPr>
        <w:t xml:space="preserve"> </w:t>
      </w:r>
    </w:p>
  </w:footnote>
  <w:footnote w:id="21">
    <w:p w14:paraId="18D9D162" w14:textId="77777777" w:rsidR="000425FE" w:rsidRPr="00752FA1" w:rsidRDefault="000425FE" w:rsidP="00787E8B">
      <w:pPr>
        <w:pStyle w:val="FootnoteText"/>
        <w:rPr>
          <w:rFonts w:ascii="Franklin Gothic Book" w:hAnsi="Franklin Gothic Book"/>
          <w:color w:val="000000" w:themeColor="text1"/>
          <w:sz w:val="20"/>
          <w:szCs w:val="20"/>
        </w:rPr>
      </w:pPr>
      <w:r w:rsidRPr="00752FA1">
        <w:rPr>
          <w:rStyle w:val="FootnoteReference"/>
          <w:rFonts w:ascii="Franklin Gothic Book" w:hAnsi="Franklin Gothic Book"/>
          <w:color w:val="000000" w:themeColor="text1"/>
          <w:sz w:val="20"/>
          <w:szCs w:val="20"/>
        </w:rPr>
        <w:footnoteRef/>
      </w:r>
      <w:r w:rsidRPr="00752FA1">
        <w:rPr>
          <w:rFonts w:ascii="Franklin Gothic Book" w:hAnsi="Franklin Gothic Book"/>
          <w:color w:val="000000" w:themeColor="text1"/>
          <w:sz w:val="20"/>
          <w:szCs w:val="20"/>
        </w:rPr>
        <w:t xml:space="preserve"> </w:t>
      </w:r>
      <w:r w:rsidRPr="00752FA1">
        <w:rPr>
          <w:rFonts w:ascii="Franklin Gothic Book" w:eastAsia="Century Gothic" w:hAnsi="Franklin Gothic Book" w:cs="Century Gothic"/>
          <w:color w:val="000000" w:themeColor="text1"/>
          <w:sz w:val="20"/>
          <w:szCs w:val="20"/>
        </w:rPr>
        <w:t>AMS-II.G. V11.1 paragraph 15</w:t>
      </w:r>
    </w:p>
  </w:footnote>
  <w:footnote w:id="22">
    <w:p w14:paraId="390C244D" w14:textId="406C459D" w:rsidR="000425FE" w:rsidRPr="00752FA1" w:rsidRDefault="000425FE" w:rsidP="00874934">
      <w:pPr>
        <w:pStyle w:val="FootnoteText"/>
        <w:rPr>
          <w:rFonts w:ascii="Franklin Gothic Book" w:hAnsi="Franklin Gothic Book"/>
          <w:color w:val="000000" w:themeColor="text1"/>
          <w:sz w:val="20"/>
          <w:szCs w:val="20"/>
        </w:rPr>
      </w:pPr>
      <w:r w:rsidRPr="00752FA1">
        <w:rPr>
          <w:rStyle w:val="FootnoteReference"/>
          <w:rFonts w:ascii="Franklin Gothic Book" w:hAnsi="Franklin Gothic Book"/>
          <w:color w:val="000000" w:themeColor="text1"/>
          <w:sz w:val="20"/>
          <w:szCs w:val="20"/>
        </w:rPr>
        <w:footnoteRef/>
      </w:r>
      <w:r w:rsidRPr="00752FA1">
        <w:rPr>
          <w:rFonts w:ascii="Franklin Gothic Book" w:hAnsi="Franklin Gothic Book"/>
          <w:color w:val="000000" w:themeColor="text1"/>
          <w:sz w:val="20"/>
          <w:szCs w:val="20"/>
        </w:rPr>
        <w:t xml:space="preserve"> </w:t>
      </w:r>
      <w:r w:rsidR="00752FA1">
        <w:rPr>
          <w:rFonts w:ascii="Franklin Gothic Book" w:hAnsi="Franklin Gothic Book"/>
          <w:color w:val="000000" w:themeColor="text1"/>
          <w:sz w:val="20"/>
          <w:szCs w:val="20"/>
        </w:rPr>
        <w:t>See VCS P</w:t>
      </w:r>
      <w:r w:rsidR="000F0224">
        <w:rPr>
          <w:rFonts w:ascii="Franklin Gothic Book" w:hAnsi="Franklin Gothic Book"/>
          <w:color w:val="000000" w:themeColor="text1"/>
          <w:sz w:val="20"/>
          <w:szCs w:val="20"/>
        </w:rPr>
        <w:t xml:space="preserve">roject </w:t>
      </w:r>
      <w:r w:rsidR="00752FA1">
        <w:rPr>
          <w:rFonts w:ascii="Franklin Gothic Book" w:hAnsi="Franklin Gothic Book"/>
          <w:color w:val="000000" w:themeColor="text1"/>
          <w:sz w:val="20"/>
          <w:szCs w:val="20"/>
        </w:rPr>
        <w:t>D</w:t>
      </w:r>
      <w:r w:rsidR="000F0224">
        <w:rPr>
          <w:rFonts w:ascii="Franklin Gothic Book" w:hAnsi="Franklin Gothic Book"/>
          <w:color w:val="000000" w:themeColor="text1"/>
          <w:sz w:val="20"/>
          <w:szCs w:val="20"/>
        </w:rPr>
        <w:t>escription</w:t>
      </w:r>
      <w:r w:rsidR="00752FA1">
        <w:rPr>
          <w:rFonts w:ascii="Franklin Gothic Book" w:hAnsi="Franklin Gothic Book"/>
          <w:color w:val="000000" w:themeColor="text1"/>
          <w:sz w:val="20"/>
          <w:szCs w:val="20"/>
        </w:rPr>
        <w:t xml:space="preserve"> V.1.3</w:t>
      </w:r>
    </w:p>
  </w:footnote>
  <w:footnote w:id="23">
    <w:p w14:paraId="21D964DB" w14:textId="77777777" w:rsidR="000425FE" w:rsidRPr="00752FA1" w:rsidRDefault="000425FE" w:rsidP="00874934">
      <w:pPr>
        <w:pStyle w:val="FootnoteText"/>
        <w:rPr>
          <w:rFonts w:ascii="Franklin Gothic Book" w:hAnsi="Franklin Gothic Book"/>
          <w:color w:val="000000" w:themeColor="text1"/>
          <w:sz w:val="20"/>
          <w:szCs w:val="20"/>
        </w:rPr>
      </w:pPr>
      <w:r w:rsidRPr="00752FA1">
        <w:rPr>
          <w:rStyle w:val="FootnoteReference"/>
          <w:rFonts w:ascii="Franklin Gothic Book" w:hAnsi="Franklin Gothic Book"/>
          <w:color w:val="000000" w:themeColor="text1"/>
          <w:sz w:val="20"/>
          <w:szCs w:val="20"/>
        </w:rPr>
        <w:footnoteRef/>
      </w:r>
      <w:r w:rsidRPr="00752FA1">
        <w:rPr>
          <w:rFonts w:ascii="Franklin Gothic Book" w:hAnsi="Franklin Gothic Book"/>
          <w:color w:val="000000" w:themeColor="text1"/>
          <w:sz w:val="20"/>
          <w:szCs w:val="20"/>
        </w:rPr>
        <w:t xml:space="preserve"> AMS-</w:t>
      </w:r>
      <w:proofErr w:type="gramStart"/>
      <w:r w:rsidRPr="00752FA1">
        <w:rPr>
          <w:rFonts w:ascii="Franklin Gothic Book" w:hAnsi="Franklin Gothic Book"/>
          <w:color w:val="000000" w:themeColor="text1"/>
          <w:sz w:val="20"/>
          <w:szCs w:val="20"/>
        </w:rPr>
        <w:t>II.G</w:t>
      </w:r>
      <w:proofErr w:type="gramEnd"/>
      <w:r w:rsidRPr="00752FA1">
        <w:rPr>
          <w:rFonts w:ascii="Franklin Gothic Book" w:hAnsi="Franklin Gothic Book"/>
          <w:color w:val="000000" w:themeColor="text1"/>
          <w:sz w:val="20"/>
          <w:szCs w:val="20"/>
        </w:rPr>
        <w:t xml:space="preserve"> Data / Parameter table 18 mandates a default of .1 as the efficiency of the pre-project device, which is a three-stone fire using firewood (not charcoal), or a conventional device with no improved combustion air supply or flue gas ventilation, that is without a grate or a chimney”</w:t>
      </w:r>
    </w:p>
  </w:footnote>
  <w:footnote w:id="24">
    <w:p w14:paraId="2BFEF8F5" w14:textId="72A8CCC7" w:rsidR="000425FE" w:rsidRPr="00752FA1" w:rsidRDefault="000425FE" w:rsidP="00874934">
      <w:pPr>
        <w:pStyle w:val="FootnoteText"/>
        <w:rPr>
          <w:rFonts w:ascii="Franklin Gothic Book" w:hAnsi="Franklin Gothic Book"/>
        </w:rPr>
      </w:pPr>
      <w:r w:rsidRPr="00752FA1">
        <w:rPr>
          <w:rStyle w:val="FootnoteReference"/>
          <w:rFonts w:ascii="Franklin Gothic Book" w:hAnsi="Franklin Gothic Book"/>
          <w:color w:val="000000" w:themeColor="text1"/>
          <w:sz w:val="20"/>
          <w:szCs w:val="20"/>
        </w:rPr>
        <w:footnoteRef/>
      </w:r>
      <w:r w:rsidRPr="00752FA1">
        <w:rPr>
          <w:rFonts w:ascii="Franklin Gothic Book" w:hAnsi="Franklin Gothic Book"/>
          <w:color w:val="000000" w:themeColor="text1"/>
          <w:sz w:val="20"/>
          <w:szCs w:val="20"/>
        </w:rPr>
        <w:t xml:space="preserve"> </w:t>
      </w:r>
      <w:r w:rsidRPr="00752FA1">
        <w:rPr>
          <w:rFonts w:ascii="Franklin Gothic Book" w:eastAsia="Century Gothic" w:hAnsi="Franklin Gothic Book" w:cs="Century Gothic"/>
          <w:color w:val="000000" w:themeColor="text1"/>
          <w:sz w:val="20"/>
          <w:szCs w:val="20"/>
        </w:rPr>
        <w:t>“MEXICO - Specific CPA-</w:t>
      </w:r>
      <w:proofErr w:type="spellStart"/>
      <w:r w:rsidRPr="00752FA1">
        <w:rPr>
          <w:rFonts w:ascii="Franklin Gothic Book" w:eastAsia="Century Gothic" w:hAnsi="Franklin Gothic Book" w:cs="Century Gothic"/>
          <w:color w:val="000000" w:themeColor="text1"/>
          <w:sz w:val="20"/>
          <w:szCs w:val="20"/>
        </w:rPr>
        <w:t>DD_final</w:t>
      </w:r>
      <w:proofErr w:type="spellEnd"/>
      <w:r w:rsidRPr="00752FA1">
        <w:rPr>
          <w:rFonts w:ascii="Franklin Gothic Book" w:eastAsia="Century Gothic" w:hAnsi="Franklin Gothic Book" w:cs="Century Gothic"/>
          <w:color w:val="000000" w:themeColor="text1"/>
          <w:sz w:val="20"/>
          <w:szCs w:val="20"/>
        </w:rPr>
        <w:t xml:space="preserve">” page 3 and 34: “Annex 3C: Efficiency of the system being deployed as compared to the system being replaced. Test performed by the </w:t>
      </w:r>
      <w:proofErr w:type="spellStart"/>
      <w:r w:rsidRPr="00752FA1">
        <w:rPr>
          <w:rFonts w:ascii="Franklin Gothic Book" w:eastAsia="Century Gothic" w:hAnsi="Franklin Gothic Book" w:cs="Century Gothic"/>
          <w:color w:val="000000" w:themeColor="text1"/>
          <w:sz w:val="20"/>
          <w:szCs w:val="20"/>
        </w:rPr>
        <w:t>Aprovecho</w:t>
      </w:r>
      <w:proofErr w:type="spellEnd"/>
      <w:r w:rsidRPr="00752FA1">
        <w:rPr>
          <w:rFonts w:ascii="Franklin Gothic Book" w:eastAsia="Century Gothic" w:hAnsi="Franklin Gothic Book" w:cs="Century Gothic"/>
          <w:color w:val="000000" w:themeColor="text1"/>
          <w:sz w:val="20"/>
          <w:szCs w:val="20"/>
        </w:rPr>
        <w:t xml:space="preserve"> Research Center in Cottage Grove, Oregon, USA”. </w:t>
      </w:r>
      <w:hyperlink r:id="rId8" w:history="1">
        <w:r w:rsidRPr="00752FA1">
          <w:rPr>
            <w:rStyle w:val="Hyperlink"/>
            <w:rFonts w:ascii="Franklin Gothic Book" w:eastAsia="Century Gothic" w:hAnsi="Franklin Gothic Book" w:cs="Century Gothic"/>
            <w:color w:val="000000" w:themeColor="text1"/>
            <w:sz w:val="20"/>
            <w:szCs w:val="20"/>
          </w:rPr>
          <w:t>https://registry.verra.org/app/projectDetail/VCS/1216</w:t>
        </w:r>
      </w:hyperlink>
      <w:r w:rsidRPr="00752FA1">
        <w:rPr>
          <w:rFonts w:ascii="Franklin Gothic Book" w:eastAsia="Century Gothic" w:hAnsi="Franklin Gothic Book" w:cs="Century Gothic"/>
          <w:color w:val="000000" w:themeColor="text1"/>
          <w:sz w:val="20"/>
          <w:szCs w:val="20"/>
        </w:rPr>
        <w:t>. Accessed May 7, 2020. See VCS Project Description V1.3 appendix 2.</w:t>
      </w:r>
    </w:p>
  </w:footnote>
  <w:footnote w:id="25">
    <w:p w14:paraId="6FA188D9" w14:textId="77777777" w:rsidR="000425FE" w:rsidRDefault="000425FE" w:rsidP="00874934">
      <w:pPr>
        <w:rPr>
          <w:sz w:val="20"/>
          <w:szCs w:val="20"/>
        </w:rPr>
      </w:pPr>
      <w:r w:rsidRPr="00752FA1">
        <w:rPr>
          <w:sz w:val="20"/>
          <w:szCs w:val="20"/>
          <w:vertAlign w:val="superscript"/>
        </w:rPr>
        <w:footnoteRef/>
      </w:r>
      <w:r w:rsidRPr="00752FA1">
        <w:rPr>
          <w:sz w:val="20"/>
          <w:szCs w:val="20"/>
        </w:rPr>
        <w:t xml:space="preserve"> Final year factored into calculation of emission reductions for project crediting period</w:t>
      </w:r>
    </w:p>
  </w:footnote>
  <w:footnote w:id="26">
    <w:p w14:paraId="4690C2C3" w14:textId="346F5C83" w:rsidR="000425FE" w:rsidRPr="00752FA1" w:rsidRDefault="000425FE" w:rsidP="00874934">
      <w:pPr>
        <w:pStyle w:val="FootnoteText"/>
        <w:rPr>
          <w:rFonts w:ascii="Franklin Gothic Book" w:hAnsi="Franklin Gothic Book"/>
          <w:color w:val="000000" w:themeColor="text1"/>
          <w:sz w:val="20"/>
          <w:szCs w:val="20"/>
        </w:rPr>
      </w:pPr>
      <w:r w:rsidRPr="00752FA1">
        <w:rPr>
          <w:rStyle w:val="FootnoteReference"/>
          <w:rFonts w:ascii="Franklin Gothic Book" w:hAnsi="Franklin Gothic Book"/>
          <w:color w:val="000000" w:themeColor="text1"/>
          <w:sz w:val="20"/>
          <w:szCs w:val="20"/>
        </w:rPr>
        <w:footnoteRef/>
      </w:r>
      <w:r w:rsidRPr="00752FA1">
        <w:rPr>
          <w:rFonts w:ascii="Franklin Gothic Book" w:hAnsi="Franklin Gothic Book"/>
          <w:color w:val="000000" w:themeColor="text1"/>
          <w:sz w:val="20"/>
          <w:szCs w:val="20"/>
        </w:rPr>
        <w:t xml:space="preserve"> </w:t>
      </w:r>
      <w:r w:rsidR="000F0224">
        <w:rPr>
          <w:rFonts w:ascii="Franklin Gothic Book" w:hAnsi="Franklin Gothic Book"/>
          <w:color w:val="000000" w:themeColor="text1"/>
          <w:sz w:val="20"/>
          <w:szCs w:val="20"/>
        </w:rPr>
        <w:t>See VCS PD V.1.3</w:t>
      </w:r>
    </w:p>
  </w:footnote>
  <w:footnote w:id="27">
    <w:p w14:paraId="3A8C9752" w14:textId="5D147890" w:rsidR="000425FE" w:rsidRPr="009311EA" w:rsidRDefault="000425FE" w:rsidP="00874934">
      <w:pPr>
        <w:pStyle w:val="FootnoteText"/>
        <w:rPr>
          <w:rFonts w:ascii="Century Gothic" w:hAnsi="Century Gothic"/>
        </w:rPr>
      </w:pPr>
      <w:r w:rsidRPr="00752FA1">
        <w:rPr>
          <w:rStyle w:val="FootnoteReference"/>
          <w:rFonts w:ascii="Franklin Gothic Book" w:hAnsi="Franklin Gothic Book"/>
          <w:color w:val="000000" w:themeColor="text1"/>
          <w:sz w:val="20"/>
          <w:szCs w:val="20"/>
        </w:rPr>
        <w:footnoteRef/>
      </w:r>
      <w:r w:rsidRPr="00752FA1">
        <w:rPr>
          <w:rFonts w:ascii="Franklin Gothic Book" w:hAnsi="Franklin Gothic Book"/>
          <w:color w:val="000000" w:themeColor="text1"/>
          <w:sz w:val="20"/>
          <w:szCs w:val="20"/>
        </w:rPr>
        <w:t xml:space="preserve"> Controlled Cooking Test </w:t>
      </w:r>
      <w:r w:rsidR="00867422">
        <w:rPr>
          <w:rFonts w:ascii="Franklin Gothic Book" w:hAnsi="Franklin Gothic Book"/>
          <w:color w:val="000000" w:themeColor="text1"/>
          <w:sz w:val="20"/>
          <w:szCs w:val="20"/>
        </w:rPr>
        <w:t>results</w:t>
      </w:r>
      <w:r w:rsidRPr="00752FA1">
        <w:rPr>
          <w:rFonts w:ascii="Franklin Gothic Book" w:hAnsi="Franklin Gothic Book"/>
          <w:color w:val="000000" w:themeColor="text1"/>
          <w:sz w:val="20"/>
          <w:szCs w:val="20"/>
        </w:rPr>
        <w:t xml:space="preserve"> (see VCS Project Description V1.3</w:t>
      </w:r>
      <w:r w:rsidR="00867422">
        <w:rPr>
          <w:rFonts w:ascii="Franklin Gothic Book" w:hAnsi="Franklin Gothic Book"/>
          <w:color w:val="000000" w:themeColor="text1"/>
          <w:sz w:val="20"/>
          <w:szCs w:val="20"/>
        </w:rPr>
        <w:t>)</w:t>
      </w:r>
      <w:r w:rsidRPr="00752FA1">
        <w:rPr>
          <w:rFonts w:ascii="Franklin Gothic Book" w:hAnsi="Franklin Gothic Book"/>
          <w:color w:val="000000" w:themeColor="text1"/>
          <w:sz w:val="20"/>
          <w:szCs w:val="20"/>
        </w:rPr>
        <w:t xml:space="preserve"> </w:t>
      </w:r>
    </w:p>
  </w:footnote>
  <w:footnote w:id="28">
    <w:p w14:paraId="3E95EE85" w14:textId="5A6134C2" w:rsidR="000425FE" w:rsidRPr="000F0224" w:rsidRDefault="000425FE" w:rsidP="00874934">
      <w:pPr>
        <w:pStyle w:val="FootnoteText"/>
        <w:rPr>
          <w:rFonts w:ascii="Franklin Gothic Book" w:hAnsi="Franklin Gothic Book"/>
          <w:color w:val="000000" w:themeColor="text1"/>
          <w:sz w:val="20"/>
          <w:szCs w:val="20"/>
        </w:rPr>
      </w:pPr>
      <w:r w:rsidRPr="000F0224">
        <w:rPr>
          <w:rStyle w:val="FootnoteReference"/>
          <w:rFonts w:ascii="Franklin Gothic Book" w:hAnsi="Franklin Gothic Book"/>
          <w:color w:val="000000" w:themeColor="text1"/>
          <w:sz w:val="20"/>
          <w:szCs w:val="20"/>
        </w:rPr>
        <w:footnoteRef/>
      </w:r>
      <w:r w:rsidRPr="000F0224">
        <w:rPr>
          <w:rFonts w:ascii="Franklin Gothic Book" w:hAnsi="Franklin Gothic Book"/>
          <w:color w:val="000000" w:themeColor="text1"/>
          <w:sz w:val="20"/>
          <w:szCs w:val="20"/>
        </w:rPr>
        <w:t xml:space="preserve"> </w:t>
      </w:r>
      <w:r w:rsidR="000F0224">
        <w:rPr>
          <w:rFonts w:ascii="Franklin Gothic Book" w:hAnsi="Franklin Gothic Book"/>
          <w:color w:val="000000" w:themeColor="text1"/>
          <w:sz w:val="20"/>
          <w:szCs w:val="20"/>
        </w:rPr>
        <w:t>S</w:t>
      </w:r>
      <w:r w:rsidRPr="000F0224">
        <w:rPr>
          <w:rFonts w:ascii="Franklin Gothic Book" w:hAnsi="Franklin Gothic Book"/>
          <w:color w:val="000000" w:themeColor="text1"/>
          <w:sz w:val="20"/>
          <w:szCs w:val="20"/>
        </w:rPr>
        <w:t xml:space="preserve">ee </w:t>
      </w:r>
      <w:r w:rsidRPr="000F0224">
        <w:rPr>
          <w:rFonts w:ascii="Franklin Gothic Book" w:hAnsi="Franklin Gothic Book"/>
          <w:color w:val="000000" w:themeColor="text1"/>
          <w:sz w:val="21"/>
          <w:szCs w:val="21"/>
        </w:rPr>
        <w:t>VCS Project Description</w:t>
      </w:r>
      <w:r w:rsidRPr="000F0224">
        <w:rPr>
          <w:rFonts w:ascii="Franklin Gothic Book" w:hAnsi="Franklin Gothic Book"/>
          <w:color w:val="000000" w:themeColor="text1"/>
          <w:sz w:val="20"/>
          <w:szCs w:val="20"/>
        </w:rPr>
        <w:t xml:space="preserve"> </w:t>
      </w:r>
      <w:r w:rsidR="000F0224">
        <w:rPr>
          <w:rFonts w:ascii="Franklin Gothic Book" w:hAnsi="Franklin Gothic Book"/>
          <w:color w:val="000000" w:themeColor="text1"/>
          <w:sz w:val="20"/>
          <w:szCs w:val="20"/>
        </w:rPr>
        <w:t>V.1.3</w:t>
      </w:r>
    </w:p>
    <w:p w14:paraId="18EC33F8" w14:textId="77777777" w:rsidR="000425FE" w:rsidRDefault="000425FE" w:rsidP="008749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266E" w14:textId="77777777" w:rsidR="008C1493" w:rsidRDefault="008C1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61DCC" w14:textId="77777777" w:rsidR="008C1493" w:rsidRDefault="008C1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8D82" w14:textId="77777777" w:rsidR="008C1493" w:rsidRDefault="008C14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AAEE" w14:textId="77777777" w:rsidR="000425FE" w:rsidRPr="002A3A28" w:rsidRDefault="000425FE" w:rsidP="000E241C">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0528" behindDoc="1" locked="0" layoutInCell="1" allowOverlap="1" wp14:anchorId="43085F2D" wp14:editId="33381EB6">
          <wp:simplePos x="0" y="0"/>
          <wp:positionH relativeFrom="margin">
            <wp:posOffset>190704</wp:posOffset>
          </wp:positionH>
          <wp:positionV relativeFrom="paragraph">
            <wp:posOffset>-188259</wp:posOffset>
          </wp:positionV>
          <wp:extent cx="912432" cy="364972"/>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Version 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B6DF6"/>
    <w:multiLevelType w:val="hybridMultilevel"/>
    <w:tmpl w:val="834A4132"/>
    <w:lvl w:ilvl="0" w:tplc="9074159A">
      <w:start w:val="1"/>
      <w:numFmt w:val="bullet"/>
      <w:lvlText w:val=""/>
      <w:lvlJc w:val="left"/>
      <w:pPr>
        <w:ind w:left="720" w:hanging="360"/>
      </w:pPr>
      <w:rPr>
        <w:rFonts w:ascii="Symbol" w:hAnsi="Symbol" w:hint="default"/>
        <w:color w:val="7F7F7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034E"/>
    <w:multiLevelType w:val="hybridMultilevel"/>
    <w:tmpl w:val="2D5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26A54"/>
    <w:multiLevelType w:val="hybridMultilevel"/>
    <w:tmpl w:val="CF0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F338AC"/>
    <w:multiLevelType w:val="hybridMultilevel"/>
    <w:tmpl w:val="C88A0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B84A38"/>
    <w:multiLevelType w:val="hybridMultilevel"/>
    <w:tmpl w:val="F00EE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C289D"/>
    <w:multiLevelType w:val="hybridMultilevel"/>
    <w:tmpl w:val="B796806E"/>
    <w:lvl w:ilvl="0" w:tplc="727A1246">
      <w:start w:val="1"/>
      <w:numFmt w:val="bullet"/>
      <w:pStyle w:val="Bullets"/>
      <w:lvlText w:val=""/>
      <w:lvlJc w:val="left"/>
      <w:pPr>
        <w:ind w:left="1440" w:hanging="360"/>
      </w:pPr>
      <w:rPr>
        <w:rFonts w:ascii="Symbol" w:hAnsi="Symbol" w:hint="default"/>
        <w:color w:val="4F515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9"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A0E2356"/>
    <w:multiLevelType w:val="hybridMultilevel"/>
    <w:tmpl w:val="81946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A52FC9"/>
    <w:multiLevelType w:val="multilevel"/>
    <w:tmpl w:val="030415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97090"/>
    <w:multiLevelType w:val="hybridMultilevel"/>
    <w:tmpl w:val="3806A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27A10CE"/>
    <w:multiLevelType w:val="hybridMultilevel"/>
    <w:tmpl w:val="D08E5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140A42"/>
    <w:multiLevelType w:val="hybridMultilevel"/>
    <w:tmpl w:val="6F661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E418B6"/>
    <w:multiLevelType w:val="multilevel"/>
    <w:tmpl w:val="D9ECC38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9934ADD"/>
    <w:multiLevelType w:val="hybridMultilevel"/>
    <w:tmpl w:val="506CA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9F46B9"/>
    <w:multiLevelType w:val="hybridMultilevel"/>
    <w:tmpl w:val="C13CB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6E51CA"/>
    <w:multiLevelType w:val="multilevel"/>
    <w:tmpl w:val="125A7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7CE3626"/>
    <w:multiLevelType w:val="hybridMultilevel"/>
    <w:tmpl w:val="3D262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173DA8"/>
    <w:multiLevelType w:val="multilevel"/>
    <w:tmpl w:val="0AEA1D12"/>
    <w:lvl w:ilvl="0">
      <w:start w:val="1"/>
      <w:numFmt w:val="decimal"/>
      <w:pStyle w:val="Heading1"/>
      <w:lvlText w:val="%1"/>
      <w:lvlJc w:val="left"/>
      <w:pPr>
        <w:ind w:left="432" w:hanging="432"/>
      </w:pPr>
      <w:rPr>
        <w:lang w:val="en-GB"/>
      </w:rPr>
    </w:lvl>
    <w:lvl w:ilvl="1">
      <w:start w:val="1"/>
      <w:numFmt w:val="decimal"/>
      <w:pStyle w:val="Heading2"/>
      <w:lvlText w:val="%1.%2"/>
      <w:lvlJc w:val="left"/>
      <w:pPr>
        <w:ind w:left="93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6" w15:restartNumberingAfterBreak="0">
    <w:nsid w:val="5BB570A0"/>
    <w:multiLevelType w:val="hybridMultilevel"/>
    <w:tmpl w:val="58AE6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E97821"/>
    <w:multiLevelType w:val="hybridMultilevel"/>
    <w:tmpl w:val="5BEAA6C8"/>
    <w:lvl w:ilvl="0" w:tplc="D3E231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11F30FD"/>
    <w:multiLevelType w:val="hybridMultilevel"/>
    <w:tmpl w:val="41E0C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5B210B"/>
    <w:multiLevelType w:val="hybridMultilevel"/>
    <w:tmpl w:val="AD2AA5F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73530B4"/>
    <w:multiLevelType w:val="hybridMultilevel"/>
    <w:tmpl w:val="518E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291EF1"/>
    <w:multiLevelType w:val="multilevel"/>
    <w:tmpl w:val="DDD8282A"/>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7" w15:restartNumberingAfterBreak="0">
    <w:nsid w:val="726601DB"/>
    <w:multiLevelType w:val="hybridMultilevel"/>
    <w:tmpl w:val="D73A60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27514"/>
    <w:multiLevelType w:val="hybridMultilevel"/>
    <w:tmpl w:val="E90C0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4A159C"/>
    <w:multiLevelType w:val="hybridMultilevel"/>
    <w:tmpl w:val="5CA8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41" w15:restartNumberingAfterBreak="0">
    <w:nsid w:val="78CB48B5"/>
    <w:multiLevelType w:val="hybridMultilevel"/>
    <w:tmpl w:val="20DCF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7"/>
  </w:num>
  <w:num w:numId="3">
    <w:abstractNumId w:val="14"/>
  </w:num>
  <w:num w:numId="4">
    <w:abstractNumId w:val="9"/>
  </w:num>
  <w:num w:numId="5">
    <w:abstractNumId w:val="42"/>
  </w:num>
  <w:num w:numId="6">
    <w:abstractNumId w:val="25"/>
  </w:num>
  <w:num w:numId="7">
    <w:abstractNumId w:val="36"/>
  </w:num>
  <w:num w:numId="8">
    <w:abstractNumId w:val="33"/>
  </w:num>
  <w:num w:numId="9">
    <w:abstractNumId w:val="40"/>
  </w:num>
  <w:num w:numId="10">
    <w:abstractNumId w:val="8"/>
  </w:num>
  <w:num w:numId="11">
    <w:abstractNumId w:val="29"/>
  </w:num>
  <w:num w:numId="12">
    <w:abstractNumId w:val="10"/>
  </w:num>
  <w:num w:numId="13">
    <w:abstractNumId w:val="31"/>
  </w:num>
  <w:num w:numId="14">
    <w:abstractNumId w:val="4"/>
  </w:num>
  <w:num w:numId="15">
    <w:abstractNumId w:val="16"/>
  </w:num>
  <w:num w:numId="16">
    <w:abstractNumId w:val="0"/>
  </w:num>
  <w:num w:numId="17">
    <w:abstractNumId w:val="2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24"/>
  </w:num>
  <w:num w:numId="22">
    <w:abstractNumId w:val="24"/>
  </w:num>
  <w:num w:numId="23">
    <w:abstractNumId w:val="39"/>
  </w:num>
  <w:num w:numId="24">
    <w:abstractNumId w:val="3"/>
  </w:num>
  <w:num w:numId="25">
    <w:abstractNumId w:val="28"/>
  </w:num>
  <w:num w:numId="26">
    <w:abstractNumId w:val="18"/>
  </w:num>
  <w:num w:numId="27">
    <w:abstractNumId w:val="17"/>
  </w:num>
  <w:num w:numId="28">
    <w:abstractNumId w:val="41"/>
  </w:num>
  <w:num w:numId="29">
    <w:abstractNumId w:val="1"/>
  </w:num>
  <w:num w:numId="30">
    <w:abstractNumId w:val="21"/>
  </w:num>
  <w:num w:numId="31">
    <w:abstractNumId w:val="24"/>
    <w:lvlOverride w:ilvl="0">
      <w:startOverride w:val="1"/>
    </w:lvlOverride>
    <w:lvlOverride w:ilvl="1">
      <w:startOverride w:val="2"/>
    </w:lvlOverride>
  </w:num>
  <w:num w:numId="32">
    <w:abstractNumId w:val="26"/>
  </w:num>
  <w:num w:numId="33">
    <w:abstractNumId w:val="20"/>
  </w:num>
  <w:num w:numId="34">
    <w:abstractNumId w:val="24"/>
    <w:lvlOverride w:ilvl="0">
      <w:startOverride w:val="2"/>
    </w:lvlOverride>
    <w:lvlOverride w:ilvl="1">
      <w:startOverride w:val="3"/>
    </w:lvlOverride>
    <w:lvlOverride w:ilvl="2">
      <w:startOverride w:val="1"/>
    </w:lvlOverride>
  </w:num>
  <w:num w:numId="35">
    <w:abstractNumId w:val="38"/>
  </w:num>
  <w:num w:numId="36">
    <w:abstractNumId w:val="23"/>
  </w:num>
  <w:num w:numId="37">
    <w:abstractNumId w:val="30"/>
  </w:num>
  <w:num w:numId="38">
    <w:abstractNumId w:val="15"/>
  </w:num>
  <w:num w:numId="39">
    <w:abstractNumId w:val="24"/>
  </w:num>
  <w:num w:numId="40">
    <w:abstractNumId w:val="6"/>
  </w:num>
  <w:num w:numId="41">
    <w:abstractNumId w:val="37"/>
  </w:num>
  <w:num w:numId="42">
    <w:abstractNumId w:val="19"/>
  </w:num>
  <w:num w:numId="43">
    <w:abstractNumId w:val="35"/>
  </w:num>
  <w:num w:numId="44">
    <w:abstractNumId w:val="34"/>
  </w:num>
  <w:num w:numId="45">
    <w:abstractNumId w:val="5"/>
  </w:num>
  <w:num w:numId="46">
    <w:abstractNumId w:val="12"/>
  </w:num>
  <w:num w:numId="47">
    <w:abstractNumId w:val="22"/>
  </w:num>
  <w:num w:numId="48">
    <w:abstractNumId w:val="11"/>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A6"/>
    <w:rsid w:val="000012C3"/>
    <w:rsid w:val="00002B56"/>
    <w:rsid w:val="000040EA"/>
    <w:rsid w:val="00005855"/>
    <w:rsid w:val="00013E78"/>
    <w:rsid w:val="000143C0"/>
    <w:rsid w:val="000156D9"/>
    <w:rsid w:val="00017FAA"/>
    <w:rsid w:val="00021D8F"/>
    <w:rsid w:val="0002251D"/>
    <w:rsid w:val="000234AC"/>
    <w:rsid w:val="00024CFD"/>
    <w:rsid w:val="00025FD3"/>
    <w:rsid w:val="00030969"/>
    <w:rsid w:val="0003165C"/>
    <w:rsid w:val="0003211D"/>
    <w:rsid w:val="00033140"/>
    <w:rsid w:val="000334E6"/>
    <w:rsid w:val="000336C9"/>
    <w:rsid w:val="00035E07"/>
    <w:rsid w:val="0003658F"/>
    <w:rsid w:val="000401C2"/>
    <w:rsid w:val="000425FE"/>
    <w:rsid w:val="000436BC"/>
    <w:rsid w:val="00043861"/>
    <w:rsid w:val="00044DE1"/>
    <w:rsid w:val="00045AF0"/>
    <w:rsid w:val="000555A1"/>
    <w:rsid w:val="00055C3F"/>
    <w:rsid w:val="00056F0D"/>
    <w:rsid w:val="000604A2"/>
    <w:rsid w:val="00060774"/>
    <w:rsid w:val="00074A07"/>
    <w:rsid w:val="00074DAB"/>
    <w:rsid w:val="00075080"/>
    <w:rsid w:val="00076C34"/>
    <w:rsid w:val="0007771F"/>
    <w:rsid w:val="00082807"/>
    <w:rsid w:val="0008375B"/>
    <w:rsid w:val="000846E7"/>
    <w:rsid w:val="00084DC5"/>
    <w:rsid w:val="000853B2"/>
    <w:rsid w:val="00085432"/>
    <w:rsid w:val="000856A8"/>
    <w:rsid w:val="0008641C"/>
    <w:rsid w:val="00090981"/>
    <w:rsid w:val="000935DE"/>
    <w:rsid w:val="00094ED9"/>
    <w:rsid w:val="00094FDE"/>
    <w:rsid w:val="00097080"/>
    <w:rsid w:val="000A08AB"/>
    <w:rsid w:val="000A0FBA"/>
    <w:rsid w:val="000A2098"/>
    <w:rsid w:val="000A4955"/>
    <w:rsid w:val="000A5ECA"/>
    <w:rsid w:val="000A7858"/>
    <w:rsid w:val="000A7ECC"/>
    <w:rsid w:val="000B0203"/>
    <w:rsid w:val="000B14F2"/>
    <w:rsid w:val="000B259B"/>
    <w:rsid w:val="000B3947"/>
    <w:rsid w:val="000C3B3F"/>
    <w:rsid w:val="000C3B79"/>
    <w:rsid w:val="000C4987"/>
    <w:rsid w:val="000C6835"/>
    <w:rsid w:val="000D0105"/>
    <w:rsid w:val="000D1F78"/>
    <w:rsid w:val="000D40BB"/>
    <w:rsid w:val="000D5587"/>
    <w:rsid w:val="000D5729"/>
    <w:rsid w:val="000D6B8C"/>
    <w:rsid w:val="000E241C"/>
    <w:rsid w:val="000E475C"/>
    <w:rsid w:val="000E6226"/>
    <w:rsid w:val="000F0224"/>
    <w:rsid w:val="000F0B58"/>
    <w:rsid w:val="000F0F23"/>
    <w:rsid w:val="000F4070"/>
    <w:rsid w:val="000F513D"/>
    <w:rsid w:val="000F764F"/>
    <w:rsid w:val="00102AAD"/>
    <w:rsid w:val="00105715"/>
    <w:rsid w:val="001061E1"/>
    <w:rsid w:val="001114A7"/>
    <w:rsid w:val="0011190A"/>
    <w:rsid w:val="001128A6"/>
    <w:rsid w:val="001139B1"/>
    <w:rsid w:val="00114C11"/>
    <w:rsid w:val="00114FF3"/>
    <w:rsid w:val="00116DAD"/>
    <w:rsid w:val="0011709B"/>
    <w:rsid w:val="00120784"/>
    <w:rsid w:val="001212C6"/>
    <w:rsid w:val="0012629B"/>
    <w:rsid w:val="00126D42"/>
    <w:rsid w:val="0012703B"/>
    <w:rsid w:val="0013098E"/>
    <w:rsid w:val="0013286E"/>
    <w:rsid w:val="001336CE"/>
    <w:rsid w:val="00134F0A"/>
    <w:rsid w:val="001361EE"/>
    <w:rsid w:val="0013727B"/>
    <w:rsid w:val="00140098"/>
    <w:rsid w:val="001415A2"/>
    <w:rsid w:val="00142BF2"/>
    <w:rsid w:val="00146584"/>
    <w:rsid w:val="001518F8"/>
    <w:rsid w:val="00153513"/>
    <w:rsid w:val="00156178"/>
    <w:rsid w:val="001561F5"/>
    <w:rsid w:val="001573EC"/>
    <w:rsid w:val="0016118D"/>
    <w:rsid w:val="0016195F"/>
    <w:rsid w:val="00166410"/>
    <w:rsid w:val="00174831"/>
    <w:rsid w:val="00175614"/>
    <w:rsid w:val="001760BA"/>
    <w:rsid w:val="00176C9C"/>
    <w:rsid w:val="001816F0"/>
    <w:rsid w:val="00181FB7"/>
    <w:rsid w:val="00184527"/>
    <w:rsid w:val="001925B4"/>
    <w:rsid w:val="00193D61"/>
    <w:rsid w:val="00196B03"/>
    <w:rsid w:val="00196CBC"/>
    <w:rsid w:val="001A46E7"/>
    <w:rsid w:val="001A4703"/>
    <w:rsid w:val="001A4D38"/>
    <w:rsid w:val="001A583F"/>
    <w:rsid w:val="001A5F83"/>
    <w:rsid w:val="001A7CE7"/>
    <w:rsid w:val="001A7D14"/>
    <w:rsid w:val="001B403A"/>
    <w:rsid w:val="001B4ADE"/>
    <w:rsid w:val="001C0D6B"/>
    <w:rsid w:val="001C14B9"/>
    <w:rsid w:val="001D447C"/>
    <w:rsid w:val="001D5A75"/>
    <w:rsid w:val="001D66F7"/>
    <w:rsid w:val="001E0C76"/>
    <w:rsid w:val="001E7631"/>
    <w:rsid w:val="001F62DB"/>
    <w:rsid w:val="001F7868"/>
    <w:rsid w:val="001F7AA3"/>
    <w:rsid w:val="002010BB"/>
    <w:rsid w:val="002078A1"/>
    <w:rsid w:val="0021028F"/>
    <w:rsid w:val="0021043B"/>
    <w:rsid w:val="00214EE7"/>
    <w:rsid w:val="00215854"/>
    <w:rsid w:val="00216F3E"/>
    <w:rsid w:val="00217E17"/>
    <w:rsid w:val="00227244"/>
    <w:rsid w:val="00233C9C"/>
    <w:rsid w:val="002341A0"/>
    <w:rsid w:val="002365F5"/>
    <w:rsid w:val="00236A4C"/>
    <w:rsid w:val="00240CB9"/>
    <w:rsid w:val="00244F78"/>
    <w:rsid w:val="00245337"/>
    <w:rsid w:val="002511CA"/>
    <w:rsid w:val="002534A8"/>
    <w:rsid w:val="00264BAE"/>
    <w:rsid w:val="00270D08"/>
    <w:rsid w:val="00271606"/>
    <w:rsid w:val="00274CCA"/>
    <w:rsid w:val="00276B9F"/>
    <w:rsid w:val="00281D9D"/>
    <w:rsid w:val="00282E38"/>
    <w:rsid w:val="00283045"/>
    <w:rsid w:val="00283592"/>
    <w:rsid w:val="0028419E"/>
    <w:rsid w:val="00285C5B"/>
    <w:rsid w:val="00285EC4"/>
    <w:rsid w:val="00286956"/>
    <w:rsid w:val="00286CBF"/>
    <w:rsid w:val="00290856"/>
    <w:rsid w:val="0029097B"/>
    <w:rsid w:val="00291F3C"/>
    <w:rsid w:val="00296ADC"/>
    <w:rsid w:val="00297376"/>
    <w:rsid w:val="00297595"/>
    <w:rsid w:val="00297CA4"/>
    <w:rsid w:val="002A03B8"/>
    <w:rsid w:val="002A21FE"/>
    <w:rsid w:val="002A3A28"/>
    <w:rsid w:val="002A6DDF"/>
    <w:rsid w:val="002B1642"/>
    <w:rsid w:val="002B2E4F"/>
    <w:rsid w:val="002B4CBC"/>
    <w:rsid w:val="002B6331"/>
    <w:rsid w:val="002C14E8"/>
    <w:rsid w:val="002C1611"/>
    <w:rsid w:val="002C18C4"/>
    <w:rsid w:val="002C26A0"/>
    <w:rsid w:val="002C32C0"/>
    <w:rsid w:val="002C396F"/>
    <w:rsid w:val="002C51C0"/>
    <w:rsid w:val="002C70AC"/>
    <w:rsid w:val="002C70AD"/>
    <w:rsid w:val="002C7911"/>
    <w:rsid w:val="002D2075"/>
    <w:rsid w:val="002D349D"/>
    <w:rsid w:val="002D3BA5"/>
    <w:rsid w:val="002D4DFF"/>
    <w:rsid w:val="002D558E"/>
    <w:rsid w:val="002E70EB"/>
    <w:rsid w:val="002E73D7"/>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218A"/>
    <w:rsid w:val="00313EA3"/>
    <w:rsid w:val="00314616"/>
    <w:rsid w:val="0031501A"/>
    <w:rsid w:val="0031771B"/>
    <w:rsid w:val="00320D00"/>
    <w:rsid w:val="003212D7"/>
    <w:rsid w:val="0032163D"/>
    <w:rsid w:val="0032224D"/>
    <w:rsid w:val="00324DDF"/>
    <w:rsid w:val="0032727A"/>
    <w:rsid w:val="0033045E"/>
    <w:rsid w:val="0033394A"/>
    <w:rsid w:val="003346A0"/>
    <w:rsid w:val="0033547A"/>
    <w:rsid w:val="00340A18"/>
    <w:rsid w:val="00342808"/>
    <w:rsid w:val="0034531B"/>
    <w:rsid w:val="0034744F"/>
    <w:rsid w:val="00347778"/>
    <w:rsid w:val="00351CA3"/>
    <w:rsid w:val="00351EF7"/>
    <w:rsid w:val="0035284D"/>
    <w:rsid w:val="00352945"/>
    <w:rsid w:val="00352F23"/>
    <w:rsid w:val="00357033"/>
    <w:rsid w:val="00362399"/>
    <w:rsid w:val="00362F5E"/>
    <w:rsid w:val="00366351"/>
    <w:rsid w:val="00367D26"/>
    <w:rsid w:val="00371142"/>
    <w:rsid w:val="00373D4C"/>
    <w:rsid w:val="00374F4A"/>
    <w:rsid w:val="00375E12"/>
    <w:rsid w:val="003763DF"/>
    <w:rsid w:val="00377159"/>
    <w:rsid w:val="003778FB"/>
    <w:rsid w:val="00380DDC"/>
    <w:rsid w:val="00381ABF"/>
    <w:rsid w:val="003838EA"/>
    <w:rsid w:val="0038449E"/>
    <w:rsid w:val="003865E2"/>
    <w:rsid w:val="00390DF3"/>
    <w:rsid w:val="00393466"/>
    <w:rsid w:val="00395B8D"/>
    <w:rsid w:val="0039610F"/>
    <w:rsid w:val="003A0ECB"/>
    <w:rsid w:val="003A21B1"/>
    <w:rsid w:val="003A26EA"/>
    <w:rsid w:val="003A41C9"/>
    <w:rsid w:val="003A43D8"/>
    <w:rsid w:val="003B0484"/>
    <w:rsid w:val="003B35F9"/>
    <w:rsid w:val="003B5E87"/>
    <w:rsid w:val="003B7E7D"/>
    <w:rsid w:val="003C19C7"/>
    <w:rsid w:val="003C4AAC"/>
    <w:rsid w:val="003C7DBB"/>
    <w:rsid w:val="003D35E6"/>
    <w:rsid w:val="003D792B"/>
    <w:rsid w:val="003D7FF3"/>
    <w:rsid w:val="003E0747"/>
    <w:rsid w:val="003E1757"/>
    <w:rsid w:val="003E6F1E"/>
    <w:rsid w:val="003F0135"/>
    <w:rsid w:val="003F2323"/>
    <w:rsid w:val="003F3ED0"/>
    <w:rsid w:val="003F4802"/>
    <w:rsid w:val="003F6F55"/>
    <w:rsid w:val="00407887"/>
    <w:rsid w:val="00410308"/>
    <w:rsid w:val="004105FE"/>
    <w:rsid w:val="00415F29"/>
    <w:rsid w:val="00417150"/>
    <w:rsid w:val="00417BF0"/>
    <w:rsid w:val="0042296D"/>
    <w:rsid w:val="00426E05"/>
    <w:rsid w:val="004273ED"/>
    <w:rsid w:val="00430854"/>
    <w:rsid w:val="00432476"/>
    <w:rsid w:val="00436254"/>
    <w:rsid w:val="00436EE5"/>
    <w:rsid w:val="00437D24"/>
    <w:rsid w:val="004416DF"/>
    <w:rsid w:val="004436ED"/>
    <w:rsid w:val="00443E2D"/>
    <w:rsid w:val="00444FAB"/>
    <w:rsid w:val="0045008D"/>
    <w:rsid w:val="00451126"/>
    <w:rsid w:val="00452A88"/>
    <w:rsid w:val="00453512"/>
    <w:rsid w:val="00453B95"/>
    <w:rsid w:val="00455D09"/>
    <w:rsid w:val="00461C7A"/>
    <w:rsid w:val="004630E7"/>
    <w:rsid w:val="00464E3A"/>
    <w:rsid w:val="00466484"/>
    <w:rsid w:val="00467934"/>
    <w:rsid w:val="00470551"/>
    <w:rsid w:val="004714F8"/>
    <w:rsid w:val="0047150F"/>
    <w:rsid w:val="0047257D"/>
    <w:rsid w:val="004726A6"/>
    <w:rsid w:val="004736C5"/>
    <w:rsid w:val="0047625C"/>
    <w:rsid w:val="00482278"/>
    <w:rsid w:val="00484D8A"/>
    <w:rsid w:val="004853A6"/>
    <w:rsid w:val="004856C7"/>
    <w:rsid w:val="00492EA4"/>
    <w:rsid w:val="00493BCF"/>
    <w:rsid w:val="0049418B"/>
    <w:rsid w:val="00496FF5"/>
    <w:rsid w:val="004A1494"/>
    <w:rsid w:val="004A18AE"/>
    <w:rsid w:val="004A1BFB"/>
    <w:rsid w:val="004A29F3"/>
    <w:rsid w:val="004A50D0"/>
    <w:rsid w:val="004A5588"/>
    <w:rsid w:val="004A6D75"/>
    <w:rsid w:val="004A7C74"/>
    <w:rsid w:val="004B13C8"/>
    <w:rsid w:val="004B2ECE"/>
    <w:rsid w:val="004B3D6C"/>
    <w:rsid w:val="004B528E"/>
    <w:rsid w:val="004B57BD"/>
    <w:rsid w:val="004B7655"/>
    <w:rsid w:val="004C0A09"/>
    <w:rsid w:val="004C3593"/>
    <w:rsid w:val="004C4B95"/>
    <w:rsid w:val="004D094C"/>
    <w:rsid w:val="004E0E4F"/>
    <w:rsid w:val="004E35E6"/>
    <w:rsid w:val="004E69C0"/>
    <w:rsid w:val="004F2494"/>
    <w:rsid w:val="004F5031"/>
    <w:rsid w:val="004F5B5E"/>
    <w:rsid w:val="004F5E11"/>
    <w:rsid w:val="005005EE"/>
    <w:rsid w:val="0050155A"/>
    <w:rsid w:val="00503D0A"/>
    <w:rsid w:val="005122CF"/>
    <w:rsid w:val="00522627"/>
    <w:rsid w:val="00522D0E"/>
    <w:rsid w:val="005247B5"/>
    <w:rsid w:val="0053161F"/>
    <w:rsid w:val="00533689"/>
    <w:rsid w:val="00533752"/>
    <w:rsid w:val="005337A0"/>
    <w:rsid w:val="00533BFD"/>
    <w:rsid w:val="005351C4"/>
    <w:rsid w:val="00535990"/>
    <w:rsid w:val="005410E0"/>
    <w:rsid w:val="005422ED"/>
    <w:rsid w:val="00542C8A"/>
    <w:rsid w:val="00543528"/>
    <w:rsid w:val="005445AE"/>
    <w:rsid w:val="00545D9C"/>
    <w:rsid w:val="0054724E"/>
    <w:rsid w:val="0055357B"/>
    <w:rsid w:val="00557FE9"/>
    <w:rsid w:val="00563A66"/>
    <w:rsid w:val="00563E91"/>
    <w:rsid w:val="00564A69"/>
    <w:rsid w:val="00565FBC"/>
    <w:rsid w:val="00566D1C"/>
    <w:rsid w:val="00571EB8"/>
    <w:rsid w:val="00572E41"/>
    <w:rsid w:val="005732CE"/>
    <w:rsid w:val="005760BA"/>
    <w:rsid w:val="00576A41"/>
    <w:rsid w:val="00577133"/>
    <w:rsid w:val="005776B8"/>
    <w:rsid w:val="00583907"/>
    <w:rsid w:val="00583C98"/>
    <w:rsid w:val="00585FDF"/>
    <w:rsid w:val="0058770F"/>
    <w:rsid w:val="00591490"/>
    <w:rsid w:val="00595934"/>
    <w:rsid w:val="005A1230"/>
    <w:rsid w:val="005A2099"/>
    <w:rsid w:val="005A499E"/>
    <w:rsid w:val="005A4A6C"/>
    <w:rsid w:val="005A4EE0"/>
    <w:rsid w:val="005B2999"/>
    <w:rsid w:val="005B2C43"/>
    <w:rsid w:val="005B2CDE"/>
    <w:rsid w:val="005B4583"/>
    <w:rsid w:val="005B48B7"/>
    <w:rsid w:val="005B48CD"/>
    <w:rsid w:val="005B6343"/>
    <w:rsid w:val="005C03B1"/>
    <w:rsid w:val="005C18D6"/>
    <w:rsid w:val="005C2CE9"/>
    <w:rsid w:val="005C5A23"/>
    <w:rsid w:val="005C691C"/>
    <w:rsid w:val="005C7296"/>
    <w:rsid w:val="005D1028"/>
    <w:rsid w:val="005D38E1"/>
    <w:rsid w:val="005D60C6"/>
    <w:rsid w:val="005E3815"/>
    <w:rsid w:val="005E6891"/>
    <w:rsid w:val="005E7392"/>
    <w:rsid w:val="005E7C70"/>
    <w:rsid w:val="005F0F43"/>
    <w:rsid w:val="005F692F"/>
    <w:rsid w:val="0060123B"/>
    <w:rsid w:val="006030A0"/>
    <w:rsid w:val="006056A2"/>
    <w:rsid w:val="00605983"/>
    <w:rsid w:val="00606564"/>
    <w:rsid w:val="00611192"/>
    <w:rsid w:val="006113D0"/>
    <w:rsid w:val="00614224"/>
    <w:rsid w:val="00614D56"/>
    <w:rsid w:val="0061526E"/>
    <w:rsid w:val="00617DC9"/>
    <w:rsid w:val="00623EFA"/>
    <w:rsid w:val="00627F58"/>
    <w:rsid w:val="00630612"/>
    <w:rsid w:val="006312E2"/>
    <w:rsid w:val="00632746"/>
    <w:rsid w:val="00634F9C"/>
    <w:rsid w:val="006356E0"/>
    <w:rsid w:val="00635731"/>
    <w:rsid w:val="00640B79"/>
    <w:rsid w:val="006436EB"/>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77DBB"/>
    <w:rsid w:val="00680AFD"/>
    <w:rsid w:val="006847AE"/>
    <w:rsid w:val="00685C16"/>
    <w:rsid w:val="00687089"/>
    <w:rsid w:val="006879E4"/>
    <w:rsid w:val="00687BBF"/>
    <w:rsid w:val="00692348"/>
    <w:rsid w:val="0069251B"/>
    <w:rsid w:val="00693F29"/>
    <w:rsid w:val="00695150"/>
    <w:rsid w:val="006A374F"/>
    <w:rsid w:val="006A3AED"/>
    <w:rsid w:val="006A4E1D"/>
    <w:rsid w:val="006A7B12"/>
    <w:rsid w:val="006B209D"/>
    <w:rsid w:val="006B2E9E"/>
    <w:rsid w:val="006B2EB4"/>
    <w:rsid w:val="006B34CA"/>
    <w:rsid w:val="006B414A"/>
    <w:rsid w:val="006B4AF4"/>
    <w:rsid w:val="006B62DC"/>
    <w:rsid w:val="006B6568"/>
    <w:rsid w:val="006B672C"/>
    <w:rsid w:val="006B6E96"/>
    <w:rsid w:val="006C2D06"/>
    <w:rsid w:val="006C4C47"/>
    <w:rsid w:val="006D5264"/>
    <w:rsid w:val="006D6EB2"/>
    <w:rsid w:val="006D70EC"/>
    <w:rsid w:val="006E1B69"/>
    <w:rsid w:val="006E2A55"/>
    <w:rsid w:val="006E2CAB"/>
    <w:rsid w:val="006E3233"/>
    <w:rsid w:val="006E37DA"/>
    <w:rsid w:val="006E7695"/>
    <w:rsid w:val="006F01BB"/>
    <w:rsid w:val="006F4D14"/>
    <w:rsid w:val="00701003"/>
    <w:rsid w:val="007014B0"/>
    <w:rsid w:val="0070283E"/>
    <w:rsid w:val="0070435C"/>
    <w:rsid w:val="00705563"/>
    <w:rsid w:val="00705D56"/>
    <w:rsid w:val="00710AFD"/>
    <w:rsid w:val="007128ED"/>
    <w:rsid w:val="007130E3"/>
    <w:rsid w:val="00720075"/>
    <w:rsid w:val="007219AE"/>
    <w:rsid w:val="007229E5"/>
    <w:rsid w:val="00724C0A"/>
    <w:rsid w:val="00726235"/>
    <w:rsid w:val="007311DA"/>
    <w:rsid w:val="007312A2"/>
    <w:rsid w:val="00731616"/>
    <w:rsid w:val="00732218"/>
    <w:rsid w:val="00733B6C"/>
    <w:rsid w:val="00734D77"/>
    <w:rsid w:val="00740B6C"/>
    <w:rsid w:val="007410D9"/>
    <w:rsid w:val="00742677"/>
    <w:rsid w:val="007455DC"/>
    <w:rsid w:val="00746929"/>
    <w:rsid w:val="0075025F"/>
    <w:rsid w:val="007502E4"/>
    <w:rsid w:val="00752BA0"/>
    <w:rsid w:val="00752EBE"/>
    <w:rsid w:val="00752FA1"/>
    <w:rsid w:val="0075354B"/>
    <w:rsid w:val="00755BC5"/>
    <w:rsid w:val="00757BF6"/>
    <w:rsid w:val="00757C2A"/>
    <w:rsid w:val="0076189D"/>
    <w:rsid w:val="00761A82"/>
    <w:rsid w:val="00764B9B"/>
    <w:rsid w:val="00765F06"/>
    <w:rsid w:val="007675DA"/>
    <w:rsid w:val="007734D4"/>
    <w:rsid w:val="00775382"/>
    <w:rsid w:val="00776930"/>
    <w:rsid w:val="007770E9"/>
    <w:rsid w:val="00780C91"/>
    <w:rsid w:val="0078229C"/>
    <w:rsid w:val="0078372D"/>
    <w:rsid w:val="00785881"/>
    <w:rsid w:val="00787636"/>
    <w:rsid w:val="00787E8B"/>
    <w:rsid w:val="0079210A"/>
    <w:rsid w:val="00792177"/>
    <w:rsid w:val="00793397"/>
    <w:rsid w:val="00793632"/>
    <w:rsid w:val="00793810"/>
    <w:rsid w:val="0079438F"/>
    <w:rsid w:val="0079466A"/>
    <w:rsid w:val="00797E90"/>
    <w:rsid w:val="007A049E"/>
    <w:rsid w:val="007A2E8B"/>
    <w:rsid w:val="007A3415"/>
    <w:rsid w:val="007A3C5D"/>
    <w:rsid w:val="007A3CA6"/>
    <w:rsid w:val="007A61BC"/>
    <w:rsid w:val="007A6B0D"/>
    <w:rsid w:val="007B0168"/>
    <w:rsid w:val="007B51E5"/>
    <w:rsid w:val="007B660B"/>
    <w:rsid w:val="007B7F03"/>
    <w:rsid w:val="007C1716"/>
    <w:rsid w:val="007C1FDA"/>
    <w:rsid w:val="007C4AB5"/>
    <w:rsid w:val="007C5502"/>
    <w:rsid w:val="007E0BCA"/>
    <w:rsid w:val="007E2349"/>
    <w:rsid w:val="007E631B"/>
    <w:rsid w:val="007E796A"/>
    <w:rsid w:val="007F0616"/>
    <w:rsid w:val="007F1AC2"/>
    <w:rsid w:val="00800BA5"/>
    <w:rsid w:val="00801AD6"/>
    <w:rsid w:val="008021A3"/>
    <w:rsid w:val="008048C6"/>
    <w:rsid w:val="0080583B"/>
    <w:rsid w:val="00806AE3"/>
    <w:rsid w:val="00812576"/>
    <w:rsid w:val="00812B27"/>
    <w:rsid w:val="008131E9"/>
    <w:rsid w:val="008143E6"/>
    <w:rsid w:val="00816933"/>
    <w:rsid w:val="008206AE"/>
    <w:rsid w:val="008231DB"/>
    <w:rsid w:val="00823519"/>
    <w:rsid w:val="00823AF5"/>
    <w:rsid w:val="00824568"/>
    <w:rsid w:val="0082480E"/>
    <w:rsid w:val="008249E7"/>
    <w:rsid w:val="00830FBB"/>
    <w:rsid w:val="008328C1"/>
    <w:rsid w:val="0083342C"/>
    <w:rsid w:val="00833D6E"/>
    <w:rsid w:val="00835452"/>
    <w:rsid w:val="00835C3D"/>
    <w:rsid w:val="00842FFE"/>
    <w:rsid w:val="00845276"/>
    <w:rsid w:val="008470E0"/>
    <w:rsid w:val="00850B27"/>
    <w:rsid w:val="00851B8D"/>
    <w:rsid w:val="008533DA"/>
    <w:rsid w:val="008555B2"/>
    <w:rsid w:val="008556F8"/>
    <w:rsid w:val="00860DDB"/>
    <w:rsid w:val="008615DC"/>
    <w:rsid w:val="00861E3C"/>
    <w:rsid w:val="00861E70"/>
    <w:rsid w:val="00862B2B"/>
    <w:rsid w:val="00863224"/>
    <w:rsid w:val="008653FD"/>
    <w:rsid w:val="008655C8"/>
    <w:rsid w:val="00867422"/>
    <w:rsid w:val="00867918"/>
    <w:rsid w:val="00867FF2"/>
    <w:rsid w:val="00872E35"/>
    <w:rsid w:val="00874934"/>
    <w:rsid w:val="00875D21"/>
    <w:rsid w:val="0087717F"/>
    <w:rsid w:val="00877942"/>
    <w:rsid w:val="00881332"/>
    <w:rsid w:val="00881A81"/>
    <w:rsid w:val="00882979"/>
    <w:rsid w:val="00883E33"/>
    <w:rsid w:val="0088558A"/>
    <w:rsid w:val="00886C39"/>
    <w:rsid w:val="00890CDF"/>
    <w:rsid w:val="0089275C"/>
    <w:rsid w:val="00893F78"/>
    <w:rsid w:val="0089481A"/>
    <w:rsid w:val="00895D8A"/>
    <w:rsid w:val="008A55BB"/>
    <w:rsid w:val="008A7584"/>
    <w:rsid w:val="008B220E"/>
    <w:rsid w:val="008B4DA5"/>
    <w:rsid w:val="008B62AA"/>
    <w:rsid w:val="008B7F69"/>
    <w:rsid w:val="008C075D"/>
    <w:rsid w:val="008C1493"/>
    <w:rsid w:val="008C2F71"/>
    <w:rsid w:val="008C3621"/>
    <w:rsid w:val="008C3D17"/>
    <w:rsid w:val="008C6072"/>
    <w:rsid w:val="008C6B22"/>
    <w:rsid w:val="008C7D47"/>
    <w:rsid w:val="008D15C4"/>
    <w:rsid w:val="008D2489"/>
    <w:rsid w:val="008D3C05"/>
    <w:rsid w:val="008D3CFC"/>
    <w:rsid w:val="008D4605"/>
    <w:rsid w:val="008D6DC2"/>
    <w:rsid w:val="008D746A"/>
    <w:rsid w:val="008E273C"/>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9D8"/>
    <w:rsid w:val="00922BD2"/>
    <w:rsid w:val="00922E7D"/>
    <w:rsid w:val="00923540"/>
    <w:rsid w:val="0092537E"/>
    <w:rsid w:val="00932AF8"/>
    <w:rsid w:val="00932F4F"/>
    <w:rsid w:val="00934367"/>
    <w:rsid w:val="009355B6"/>
    <w:rsid w:val="00936825"/>
    <w:rsid w:val="00936B8C"/>
    <w:rsid w:val="00952F24"/>
    <w:rsid w:val="0095310B"/>
    <w:rsid w:val="00953556"/>
    <w:rsid w:val="0095362F"/>
    <w:rsid w:val="00954F38"/>
    <w:rsid w:val="009568BC"/>
    <w:rsid w:val="009575DF"/>
    <w:rsid w:val="00957952"/>
    <w:rsid w:val="00957CAC"/>
    <w:rsid w:val="00961CC3"/>
    <w:rsid w:val="009625C0"/>
    <w:rsid w:val="009651BA"/>
    <w:rsid w:val="00967768"/>
    <w:rsid w:val="00970B6A"/>
    <w:rsid w:val="00972281"/>
    <w:rsid w:val="00975724"/>
    <w:rsid w:val="00976EF3"/>
    <w:rsid w:val="00981024"/>
    <w:rsid w:val="00982AA6"/>
    <w:rsid w:val="00982BCC"/>
    <w:rsid w:val="00986A53"/>
    <w:rsid w:val="0099018D"/>
    <w:rsid w:val="009924EB"/>
    <w:rsid w:val="009928DF"/>
    <w:rsid w:val="00993642"/>
    <w:rsid w:val="00997356"/>
    <w:rsid w:val="009976EE"/>
    <w:rsid w:val="00997975"/>
    <w:rsid w:val="009A0A95"/>
    <w:rsid w:val="009A3528"/>
    <w:rsid w:val="009A4A2B"/>
    <w:rsid w:val="009A4C8C"/>
    <w:rsid w:val="009A4E45"/>
    <w:rsid w:val="009A6786"/>
    <w:rsid w:val="009B0EB2"/>
    <w:rsid w:val="009B1639"/>
    <w:rsid w:val="009B20E4"/>
    <w:rsid w:val="009B429D"/>
    <w:rsid w:val="009B6145"/>
    <w:rsid w:val="009B693F"/>
    <w:rsid w:val="009C0AD6"/>
    <w:rsid w:val="009C2CF3"/>
    <w:rsid w:val="009C325D"/>
    <w:rsid w:val="009C5B80"/>
    <w:rsid w:val="009C6D7C"/>
    <w:rsid w:val="009D1CA3"/>
    <w:rsid w:val="009D50F3"/>
    <w:rsid w:val="009D69D9"/>
    <w:rsid w:val="009D7FA0"/>
    <w:rsid w:val="009E0D43"/>
    <w:rsid w:val="009E0F77"/>
    <w:rsid w:val="009E41FE"/>
    <w:rsid w:val="009E5D2A"/>
    <w:rsid w:val="009E5EBE"/>
    <w:rsid w:val="009E612E"/>
    <w:rsid w:val="009E6AA6"/>
    <w:rsid w:val="009F153C"/>
    <w:rsid w:val="009F2AA4"/>
    <w:rsid w:val="00A01C6D"/>
    <w:rsid w:val="00A0308B"/>
    <w:rsid w:val="00A04909"/>
    <w:rsid w:val="00A05C07"/>
    <w:rsid w:val="00A07536"/>
    <w:rsid w:val="00A10F38"/>
    <w:rsid w:val="00A11344"/>
    <w:rsid w:val="00A11E80"/>
    <w:rsid w:val="00A12A4B"/>
    <w:rsid w:val="00A137F2"/>
    <w:rsid w:val="00A14D00"/>
    <w:rsid w:val="00A14E20"/>
    <w:rsid w:val="00A14E8A"/>
    <w:rsid w:val="00A17DE1"/>
    <w:rsid w:val="00A226CA"/>
    <w:rsid w:val="00A31191"/>
    <w:rsid w:val="00A341FA"/>
    <w:rsid w:val="00A36171"/>
    <w:rsid w:val="00A375E3"/>
    <w:rsid w:val="00A40B7F"/>
    <w:rsid w:val="00A44EFD"/>
    <w:rsid w:val="00A46473"/>
    <w:rsid w:val="00A50432"/>
    <w:rsid w:val="00A53DF4"/>
    <w:rsid w:val="00A54541"/>
    <w:rsid w:val="00A6308E"/>
    <w:rsid w:val="00A677D1"/>
    <w:rsid w:val="00A7068D"/>
    <w:rsid w:val="00A745AE"/>
    <w:rsid w:val="00A74766"/>
    <w:rsid w:val="00A76838"/>
    <w:rsid w:val="00A812B2"/>
    <w:rsid w:val="00A814FE"/>
    <w:rsid w:val="00A86CAB"/>
    <w:rsid w:val="00A876FE"/>
    <w:rsid w:val="00A93D6D"/>
    <w:rsid w:val="00A95AEA"/>
    <w:rsid w:val="00AA1554"/>
    <w:rsid w:val="00AB1660"/>
    <w:rsid w:val="00AB3E06"/>
    <w:rsid w:val="00AB41D9"/>
    <w:rsid w:val="00AB5F1B"/>
    <w:rsid w:val="00AC0EF6"/>
    <w:rsid w:val="00AC2860"/>
    <w:rsid w:val="00AC43B5"/>
    <w:rsid w:val="00AC767E"/>
    <w:rsid w:val="00AC7AB8"/>
    <w:rsid w:val="00AD2D5F"/>
    <w:rsid w:val="00AD43E4"/>
    <w:rsid w:val="00AD75CE"/>
    <w:rsid w:val="00AE379A"/>
    <w:rsid w:val="00AE39E8"/>
    <w:rsid w:val="00AE432A"/>
    <w:rsid w:val="00AE6C78"/>
    <w:rsid w:val="00AE721F"/>
    <w:rsid w:val="00AE7D15"/>
    <w:rsid w:val="00AF0034"/>
    <w:rsid w:val="00AF244D"/>
    <w:rsid w:val="00AF4519"/>
    <w:rsid w:val="00AF4730"/>
    <w:rsid w:val="00AF5BD2"/>
    <w:rsid w:val="00B001BB"/>
    <w:rsid w:val="00B00EC9"/>
    <w:rsid w:val="00B019E0"/>
    <w:rsid w:val="00B02B76"/>
    <w:rsid w:val="00B0313D"/>
    <w:rsid w:val="00B06F69"/>
    <w:rsid w:val="00B10269"/>
    <w:rsid w:val="00B11683"/>
    <w:rsid w:val="00B14886"/>
    <w:rsid w:val="00B17E98"/>
    <w:rsid w:val="00B225E4"/>
    <w:rsid w:val="00B234FA"/>
    <w:rsid w:val="00B24B9C"/>
    <w:rsid w:val="00B25BDD"/>
    <w:rsid w:val="00B26543"/>
    <w:rsid w:val="00B32819"/>
    <w:rsid w:val="00B3286B"/>
    <w:rsid w:val="00B32887"/>
    <w:rsid w:val="00B34131"/>
    <w:rsid w:val="00B349F6"/>
    <w:rsid w:val="00B3593B"/>
    <w:rsid w:val="00B35A16"/>
    <w:rsid w:val="00B360E5"/>
    <w:rsid w:val="00B42B0D"/>
    <w:rsid w:val="00B43C3E"/>
    <w:rsid w:val="00B43E3E"/>
    <w:rsid w:val="00B43EC5"/>
    <w:rsid w:val="00B452CF"/>
    <w:rsid w:val="00B458E5"/>
    <w:rsid w:val="00B46869"/>
    <w:rsid w:val="00B52F9B"/>
    <w:rsid w:val="00B57642"/>
    <w:rsid w:val="00B6168F"/>
    <w:rsid w:val="00B64380"/>
    <w:rsid w:val="00B65792"/>
    <w:rsid w:val="00B66CFF"/>
    <w:rsid w:val="00B67D11"/>
    <w:rsid w:val="00B70A13"/>
    <w:rsid w:val="00B75DC8"/>
    <w:rsid w:val="00B76103"/>
    <w:rsid w:val="00B80DA4"/>
    <w:rsid w:val="00B8314E"/>
    <w:rsid w:val="00B841DC"/>
    <w:rsid w:val="00B92AD4"/>
    <w:rsid w:val="00B938ED"/>
    <w:rsid w:val="00B93FCF"/>
    <w:rsid w:val="00B979DF"/>
    <w:rsid w:val="00BA0B2C"/>
    <w:rsid w:val="00BA1C74"/>
    <w:rsid w:val="00BA2431"/>
    <w:rsid w:val="00BA2A24"/>
    <w:rsid w:val="00BA3421"/>
    <w:rsid w:val="00BA3B0B"/>
    <w:rsid w:val="00BA609E"/>
    <w:rsid w:val="00BB0BDD"/>
    <w:rsid w:val="00BC0A6A"/>
    <w:rsid w:val="00BC11EE"/>
    <w:rsid w:val="00BC3110"/>
    <w:rsid w:val="00BC449D"/>
    <w:rsid w:val="00BC465A"/>
    <w:rsid w:val="00BC4B1E"/>
    <w:rsid w:val="00BC6BD2"/>
    <w:rsid w:val="00BC72C3"/>
    <w:rsid w:val="00BD1E32"/>
    <w:rsid w:val="00BD4A53"/>
    <w:rsid w:val="00BD714E"/>
    <w:rsid w:val="00BD723B"/>
    <w:rsid w:val="00BD738E"/>
    <w:rsid w:val="00BD779C"/>
    <w:rsid w:val="00BE10F9"/>
    <w:rsid w:val="00BE24CF"/>
    <w:rsid w:val="00BE3723"/>
    <w:rsid w:val="00BF0B17"/>
    <w:rsid w:val="00BF1359"/>
    <w:rsid w:val="00BF3572"/>
    <w:rsid w:val="00BF3B33"/>
    <w:rsid w:val="00BF3C92"/>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32"/>
    <w:rsid w:val="00C4295F"/>
    <w:rsid w:val="00C42B0F"/>
    <w:rsid w:val="00C45410"/>
    <w:rsid w:val="00C45BC1"/>
    <w:rsid w:val="00C465B4"/>
    <w:rsid w:val="00C46B18"/>
    <w:rsid w:val="00C5164D"/>
    <w:rsid w:val="00C51A5E"/>
    <w:rsid w:val="00C60643"/>
    <w:rsid w:val="00C61C6A"/>
    <w:rsid w:val="00C61F35"/>
    <w:rsid w:val="00C62606"/>
    <w:rsid w:val="00C64AF2"/>
    <w:rsid w:val="00C65246"/>
    <w:rsid w:val="00C74760"/>
    <w:rsid w:val="00C7490E"/>
    <w:rsid w:val="00C75009"/>
    <w:rsid w:val="00C8022E"/>
    <w:rsid w:val="00C822B4"/>
    <w:rsid w:val="00C86ECE"/>
    <w:rsid w:val="00C87579"/>
    <w:rsid w:val="00C87AA4"/>
    <w:rsid w:val="00C90A10"/>
    <w:rsid w:val="00C95C97"/>
    <w:rsid w:val="00C97F41"/>
    <w:rsid w:val="00CA0D5D"/>
    <w:rsid w:val="00CA267C"/>
    <w:rsid w:val="00CA26E0"/>
    <w:rsid w:val="00CA29A8"/>
    <w:rsid w:val="00CA301B"/>
    <w:rsid w:val="00CA3275"/>
    <w:rsid w:val="00CB0612"/>
    <w:rsid w:val="00CB4DE9"/>
    <w:rsid w:val="00CB5D75"/>
    <w:rsid w:val="00CB715C"/>
    <w:rsid w:val="00CB7A6A"/>
    <w:rsid w:val="00CC2237"/>
    <w:rsid w:val="00CC33B5"/>
    <w:rsid w:val="00CC548D"/>
    <w:rsid w:val="00CC6CBB"/>
    <w:rsid w:val="00CD3949"/>
    <w:rsid w:val="00CE133B"/>
    <w:rsid w:val="00CE17A1"/>
    <w:rsid w:val="00CE7354"/>
    <w:rsid w:val="00CE7A4C"/>
    <w:rsid w:val="00CF2B8C"/>
    <w:rsid w:val="00CF32B6"/>
    <w:rsid w:val="00CF42EB"/>
    <w:rsid w:val="00CF7C61"/>
    <w:rsid w:val="00D010E4"/>
    <w:rsid w:val="00D06B65"/>
    <w:rsid w:val="00D109C1"/>
    <w:rsid w:val="00D12310"/>
    <w:rsid w:val="00D1430E"/>
    <w:rsid w:val="00D156A8"/>
    <w:rsid w:val="00D15ECD"/>
    <w:rsid w:val="00D16846"/>
    <w:rsid w:val="00D23893"/>
    <w:rsid w:val="00D23BEB"/>
    <w:rsid w:val="00D25D0E"/>
    <w:rsid w:val="00D3098D"/>
    <w:rsid w:val="00D37BBC"/>
    <w:rsid w:val="00D406A6"/>
    <w:rsid w:val="00D426A9"/>
    <w:rsid w:val="00D436CB"/>
    <w:rsid w:val="00D447F3"/>
    <w:rsid w:val="00D44975"/>
    <w:rsid w:val="00D46F1D"/>
    <w:rsid w:val="00D47A1C"/>
    <w:rsid w:val="00D53EFA"/>
    <w:rsid w:val="00D5442E"/>
    <w:rsid w:val="00D56334"/>
    <w:rsid w:val="00D563CB"/>
    <w:rsid w:val="00D6071D"/>
    <w:rsid w:val="00D607A8"/>
    <w:rsid w:val="00D616D7"/>
    <w:rsid w:val="00D6234E"/>
    <w:rsid w:val="00D629EC"/>
    <w:rsid w:val="00D751FC"/>
    <w:rsid w:val="00D754EA"/>
    <w:rsid w:val="00D76491"/>
    <w:rsid w:val="00D76CAE"/>
    <w:rsid w:val="00D802AA"/>
    <w:rsid w:val="00D80FC2"/>
    <w:rsid w:val="00D854B9"/>
    <w:rsid w:val="00D877BF"/>
    <w:rsid w:val="00D908F5"/>
    <w:rsid w:val="00D92C21"/>
    <w:rsid w:val="00D9451D"/>
    <w:rsid w:val="00D95393"/>
    <w:rsid w:val="00D97028"/>
    <w:rsid w:val="00DA0CFA"/>
    <w:rsid w:val="00DA16A6"/>
    <w:rsid w:val="00DA411E"/>
    <w:rsid w:val="00DA5EAF"/>
    <w:rsid w:val="00DA68A9"/>
    <w:rsid w:val="00DA759D"/>
    <w:rsid w:val="00DA7D51"/>
    <w:rsid w:val="00DB0C89"/>
    <w:rsid w:val="00DB1FB4"/>
    <w:rsid w:val="00DB240D"/>
    <w:rsid w:val="00DB329E"/>
    <w:rsid w:val="00DB4003"/>
    <w:rsid w:val="00DB4DA1"/>
    <w:rsid w:val="00DB6EE5"/>
    <w:rsid w:val="00DC3FC4"/>
    <w:rsid w:val="00DD203B"/>
    <w:rsid w:val="00DD4A09"/>
    <w:rsid w:val="00DD6612"/>
    <w:rsid w:val="00DD6971"/>
    <w:rsid w:val="00DE1395"/>
    <w:rsid w:val="00DE20CB"/>
    <w:rsid w:val="00DF3F27"/>
    <w:rsid w:val="00DF42A1"/>
    <w:rsid w:val="00DF47BC"/>
    <w:rsid w:val="00DF6FEE"/>
    <w:rsid w:val="00E00E46"/>
    <w:rsid w:val="00E02077"/>
    <w:rsid w:val="00E05B6A"/>
    <w:rsid w:val="00E074F6"/>
    <w:rsid w:val="00E07F8A"/>
    <w:rsid w:val="00E10F2A"/>
    <w:rsid w:val="00E12612"/>
    <w:rsid w:val="00E12FB0"/>
    <w:rsid w:val="00E151E9"/>
    <w:rsid w:val="00E16B46"/>
    <w:rsid w:val="00E2208F"/>
    <w:rsid w:val="00E23D86"/>
    <w:rsid w:val="00E25681"/>
    <w:rsid w:val="00E263E8"/>
    <w:rsid w:val="00E30FF0"/>
    <w:rsid w:val="00E31B74"/>
    <w:rsid w:val="00E37318"/>
    <w:rsid w:val="00E37BA2"/>
    <w:rsid w:val="00E46805"/>
    <w:rsid w:val="00E50188"/>
    <w:rsid w:val="00E504E2"/>
    <w:rsid w:val="00E54240"/>
    <w:rsid w:val="00E54EFB"/>
    <w:rsid w:val="00E56984"/>
    <w:rsid w:val="00E64EBE"/>
    <w:rsid w:val="00E70E8C"/>
    <w:rsid w:val="00E715B7"/>
    <w:rsid w:val="00E74D52"/>
    <w:rsid w:val="00E74E00"/>
    <w:rsid w:val="00E76DDF"/>
    <w:rsid w:val="00E8041F"/>
    <w:rsid w:val="00E82DB9"/>
    <w:rsid w:val="00E8325D"/>
    <w:rsid w:val="00E832E6"/>
    <w:rsid w:val="00E90F5B"/>
    <w:rsid w:val="00E926FE"/>
    <w:rsid w:val="00E95DCC"/>
    <w:rsid w:val="00E96FC0"/>
    <w:rsid w:val="00EA0894"/>
    <w:rsid w:val="00EA0DDF"/>
    <w:rsid w:val="00EA5197"/>
    <w:rsid w:val="00EA61CA"/>
    <w:rsid w:val="00EA62F0"/>
    <w:rsid w:val="00EA6E3D"/>
    <w:rsid w:val="00EB1673"/>
    <w:rsid w:val="00EB2B11"/>
    <w:rsid w:val="00EB627C"/>
    <w:rsid w:val="00EC0E78"/>
    <w:rsid w:val="00EC3880"/>
    <w:rsid w:val="00EC5D29"/>
    <w:rsid w:val="00EC7E73"/>
    <w:rsid w:val="00ED171A"/>
    <w:rsid w:val="00ED2EA9"/>
    <w:rsid w:val="00EE0A5C"/>
    <w:rsid w:val="00EE0DEA"/>
    <w:rsid w:val="00EE0E17"/>
    <w:rsid w:val="00EE0EA2"/>
    <w:rsid w:val="00EE2D59"/>
    <w:rsid w:val="00EE63E0"/>
    <w:rsid w:val="00EF0AE2"/>
    <w:rsid w:val="00EF114D"/>
    <w:rsid w:val="00EF1A9E"/>
    <w:rsid w:val="00F0056C"/>
    <w:rsid w:val="00F00DBF"/>
    <w:rsid w:val="00F04D3A"/>
    <w:rsid w:val="00F04FAB"/>
    <w:rsid w:val="00F070F4"/>
    <w:rsid w:val="00F13559"/>
    <w:rsid w:val="00F23FA2"/>
    <w:rsid w:val="00F25351"/>
    <w:rsid w:val="00F25A34"/>
    <w:rsid w:val="00F25B1B"/>
    <w:rsid w:val="00F25BC6"/>
    <w:rsid w:val="00F31A21"/>
    <w:rsid w:val="00F37FBA"/>
    <w:rsid w:val="00F40505"/>
    <w:rsid w:val="00F409F0"/>
    <w:rsid w:val="00F41A87"/>
    <w:rsid w:val="00F42888"/>
    <w:rsid w:val="00F428C5"/>
    <w:rsid w:val="00F43031"/>
    <w:rsid w:val="00F453B8"/>
    <w:rsid w:val="00F4775A"/>
    <w:rsid w:val="00F521C5"/>
    <w:rsid w:val="00F528DF"/>
    <w:rsid w:val="00F534F6"/>
    <w:rsid w:val="00F54DF1"/>
    <w:rsid w:val="00F5531B"/>
    <w:rsid w:val="00F56B40"/>
    <w:rsid w:val="00F701FC"/>
    <w:rsid w:val="00F707B9"/>
    <w:rsid w:val="00F74302"/>
    <w:rsid w:val="00F75EAD"/>
    <w:rsid w:val="00F77293"/>
    <w:rsid w:val="00F777CC"/>
    <w:rsid w:val="00F813B9"/>
    <w:rsid w:val="00F83EEC"/>
    <w:rsid w:val="00F867EB"/>
    <w:rsid w:val="00F8683A"/>
    <w:rsid w:val="00F86A92"/>
    <w:rsid w:val="00F86D49"/>
    <w:rsid w:val="00F86EE4"/>
    <w:rsid w:val="00F876EA"/>
    <w:rsid w:val="00F93492"/>
    <w:rsid w:val="00F972EA"/>
    <w:rsid w:val="00FA292D"/>
    <w:rsid w:val="00FA3484"/>
    <w:rsid w:val="00FA3602"/>
    <w:rsid w:val="00FA652B"/>
    <w:rsid w:val="00FA7C1C"/>
    <w:rsid w:val="00FA7E84"/>
    <w:rsid w:val="00FB099E"/>
    <w:rsid w:val="00FB20DF"/>
    <w:rsid w:val="00FB3465"/>
    <w:rsid w:val="00FC13F8"/>
    <w:rsid w:val="00FC23E1"/>
    <w:rsid w:val="00FC2A6D"/>
    <w:rsid w:val="00FC3B93"/>
    <w:rsid w:val="00FC59D9"/>
    <w:rsid w:val="00FC6D90"/>
    <w:rsid w:val="00FC7D7A"/>
    <w:rsid w:val="00FD0BD2"/>
    <w:rsid w:val="00FD283C"/>
    <w:rsid w:val="00FD481D"/>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CFA5"/>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D8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17"/>
      </w:numPr>
      <w:spacing w:before="480" w:after="120" w:line="264" w:lineRule="auto"/>
      <w:ind w:left="720" w:hanging="720"/>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7"/>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7"/>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7"/>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7"/>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7"/>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7"/>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41C"/>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D102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0856A8"/>
    <w:pPr>
      <w:numPr>
        <w:numId w:val="2"/>
      </w:numPr>
      <w:spacing w:before="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5"/>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Instruction"/>
    <w:autoRedefine/>
    <w:rsid w:val="000856A8"/>
    <w:pPr>
      <w:numPr>
        <w:numId w:val="9"/>
      </w:numPr>
      <w:suppressAutoHyphens/>
      <w:spacing w:before="0" w:after="120" w:line="288" w:lineRule="auto"/>
      <w:jc w:val="both"/>
    </w:pPr>
    <w:rPr>
      <w:kern w:val="0"/>
      <w:szCs w:val="20"/>
      <w:lang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5"/>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99"/>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Heading3"/>
    <w:autoRedefine/>
    <w:qFormat/>
    <w:rsid w:val="004B13C8"/>
    <w:rPr>
      <w:rFonts w:ascii="Arial Bold" w:eastAsia="Times New Roman" w:hAnsi="Arial Bold"/>
      <w:b/>
      <w:bCs/>
      <w:color w:val="005B82"/>
      <w:kern w:val="0"/>
      <w:sz w:val="20"/>
      <w:szCs w:val="20"/>
      <w:lang w:val="en-CA"/>
    </w:rPr>
  </w:style>
  <w:style w:type="paragraph" w:customStyle="1" w:styleId="Instructions">
    <w:name w:val="Instructions"/>
    <w:basedOn w:val="Instruction"/>
    <w:link w:val="InstructionsChar"/>
    <w:autoRedefine/>
    <w:rsid w:val="003A41C9"/>
    <w:pPr>
      <w:spacing w:before="120" w:after="120"/>
    </w:pPr>
    <w:rPr>
      <w:rFonts w:ascii="Century Gothic" w:eastAsia="Century Gothic" w:hAnsi="Century Gothic" w:cs="Century Gothic"/>
      <w:i w:val="0"/>
      <w:color w:val="000000" w:themeColor="text1"/>
      <w:szCs w:val="20"/>
    </w:rPr>
  </w:style>
  <w:style w:type="character" w:customStyle="1" w:styleId="InstructionsChar">
    <w:name w:val="Instructions Char"/>
    <w:basedOn w:val="DefaultParagraphFont"/>
    <w:link w:val="Instructions"/>
    <w:rsid w:val="003A41C9"/>
    <w:rPr>
      <w:rFonts w:ascii="Century Gothic" w:eastAsia="Century Gothic" w:hAnsi="Century Gothic" w:cs="Century Gothic"/>
      <w:iCs/>
      <w:color w:val="000000" w:themeColor="text1"/>
      <w:spacing w:val="2"/>
      <w:kern w:val="21"/>
      <w:sz w:val="21"/>
      <w:szCs w:val="20"/>
      <w:lang w:val="en-GB"/>
    </w:rPr>
  </w:style>
  <w:style w:type="character" w:styleId="UnresolvedMention">
    <w:name w:val="Unresolved Mention"/>
    <w:basedOn w:val="DefaultParagraphFont"/>
    <w:uiPriority w:val="99"/>
    <w:semiHidden/>
    <w:unhideWhenUsed/>
    <w:rsid w:val="00835452"/>
    <w:rPr>
      <w:color w:val="605E5C"/>
      <w:shd w:val="clear" w:color="auto" w:fill="E1DFDD"/>
    </w:rPr>
  </w:style>
  <w:style w:type="paragraph" w:styleId="EndnoteText">
    <w:name w:val="endnote text"/>
    <w:basedOn w:val="Normal"/>
    <w:link w:val="EndnoteTextChar"/>
    <w:uiPriority w:val="99"/>
    <w:semiHidden/>
    <w:unhideWhenUsed/>
    <w:rsid w:val="008354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5452"/>
    <w:rPr>
      <w:rFonts w:ascii="Franklin Gothic Book" w:hAnsi="Franklin Gothic Book"/>
      <w:spacing w:val="2"/>
      <w:kern w:val="21"/>
      <w:sz w:val="20"/>
      <w:szCs w:val="20"/>
    </w:rPr>
  </w:style>
  <w:style w:type="character" w:styleId="EndnoteReference">
    <w:name w:val="endnote reference"/>
    <w:basedOn w:val="DefaultParagraphFont"/>
    <w:uiPriority w:val="99"/>
    <w:semiHidden/>
    <w:unhideWhenUsed/>
    <w:rsid w:val="00835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6957">
      <w:bodyDiv w:val="1"/>
      <w:marLeft w:val="0"/>
      <w:marRight w:val="0"/>
      <w:marTop w:val="0"/>
      <w:marBottom w:val="0"/>
      <w:divBdr>
        <w:top w:val="none" w:sz="0" w:space="0" w:color="auto"/>
        <w:left w:val="none" w:sz="0" w:space="0" w:color="auto"/>
        <w:bottom w:val="none" w:sz="0" w:space="0" w:color="auto"/>
        <w:right w:val="none" w:sz="0" w:space="0" w:color="auto"/>
      </w:divBdr>
    </w:div>
    <w:div w:id="134497203">
      <w:bodyDiv w:val="1"/>
      <w:marLeft w:val="0"/>
      <w:marRight w:val="0"/>
      <w:marTop w:val="0"/>
      <w:marBottom w:val="0"/>
      <w:divBdr>
        <w:top w:val="none" w:sz="0" w:space="0" w:color="auto"/>
        <w:left w:val="none" w:sz="0" w:space="0" w:color="auto"/>
        <w:bottom w:val="none" w:sz="0" w:space="0" w:color="auto"/>
        <w:right w:val="none" w:sz="0" w:space="0" w:color="auto"/>
      </w:divBdr>
    </w:div>
    <w:div w:id="475758014">
      <w:bodyDiv w:val="1"/>
      <w:marLeft w:val="0"/>
      <w:marRight w:val="0"/>
      <w:marTop w:val="0"/>
      <w:marBottom w:val="0"/>
      <w:divBdr>
        <w:top w:val="none" w:sz="0" w:space="0" w:color="auto"/>
        <w:left w:val="none" w:sz="0" w:space="0" w:color="auto"/>
        <w:bottom w:val="none" w:sz="0" w:space="0" w:color="auto"/>
        <w:right w:val="none" w:sz="0" w:space="0" w:color="auto"/>
      </w:divBdr>
    </w:div>
    <w:div w:id="615907751">
      <w:bodyDiv w:val="1"/>
      <w:marLeft w:val="0"/>
      <w:marRight w:val="0"/>
      <w:marTop w:val="0"/>
      <w:marBottom w:val="0"/>
      <w:divBdr>
        <w:top w:val="none" w:sz="0" w:space="0" w:color="auto"/>
        <w:left w:val="none" w:sz="0" w:space="0" w:color="auto"/>
        <w:bottom w:val="none" w:sz="0" w:space="0" w:color="auto"/>
        <w:right w:val="none" w:sz="0" w:space="0" w:color="auto"/>
      </w:divBdr>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009067894">
      <w:bodyDiv w:val="1"/>
      <w:marLeft w:val="0"/>
      <w:marRight w:val="0"/>
      <w:marTop w:val="0"/>
      <w:marBottom w:val="0"/>
      <w:divBdr>
        <w:top w:val="none" w:sz="0" w:space="0" w:color="auto"/>
        <w:left w:val="none" w:sz="0" w:space="0" w:color="auto"/>
        <w:bottom w:val="none" w:sz="0" w:space="0" w:color="auto"/>
        <w:right w:val="none" w:sz="0" w:space="0" w:color="auto"/>
      </w:divBdr>
    </w:div>
    <w:div w:id="1290822610">
      <w:bodyDiv w:val="1"/>
      <w:marLeft w:val="0"/>
      <w:marRight w:val="0"/>
      <w:marTop w:val="0"/>
      <w:marBottom w:val="0"/>
      <w:divBdr>
        <w:top w:val="none" w:sz="0" w:space="0" w:color="auto"/>
        <w:left w:val="none" w:sz="0" w:space="0" w:color="auto"/>
        <w:bottom w:val="none" w:sz="0" w:space="0" w:color="auto"/>
        <w:right w:val="none" w:sz="0" w:space="0" w:color="auto"/>
      </w:divBdr>
    </w:div>
    <w:div w:id="1591043739">
      <w:bodyDiv w:val="1"/>
      <w:marLeft w:val="0"/>
      <w:marRight w:val="0"/>
      <w:marTop w:val="0"/>
      <w:marBottom w:val="0"/>
      <w:divBdr>
        <w:top w:val="none" w:sz="0" w:space="0" w:color="auto"/>
        <w:left w:val="none" w:sz="0" w:space="0" w:color="auto"/>
        <w:bottom w:val="none" w:sz="0" w:space="0" w:color="auto"/>
        <w:right w:val="none" w:sz="0" w:space="0" w:color="auto"/>
      </w:divBdr>
    </w:div>
    <w:div w:id="1632399227">
      <w:bodyDiv w:val="1"/>
      <w:marLeft w:val="0"/>
      <w:marRight w:val="0"/>
      <w:marTop w:val="0"/>
      <w:marBottom w:val="0"/>
      <w:divBdr>
        <w:top w:val="none" w:sz="0" w:space="0" w:color="auto"/>
        <w:left w:val="none" w:sz="0" w:space="0" w:color="auto"/>
        <w:bottom w:val="none" w:sz="0" w:space="0" w:color="auto"/>
        <w:right w:val="none" w:sz="0" w:space="0" w:color="auto"/>
      </w:divBdr>
    </w:div>
    <w:div w:id="2015691285">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leancookingalliance.org/technology-and-%20fuels/testing/protocol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gistry.verra.org/app/projectDetail/VCS/1216"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rogramdevelopment@trlearth.org" TargetMode="External"/><Relationship Id="rId14" Type="http://schemas.openxmlformats.org/officeDocument/2006/relationships/header" Target="head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registry.verra.org/app/projectDetail/VCS/1216" TargetMode="External"/><Relationship Id="rId3" Type="http://schemas.openxmlformats.org/officeDocument/2006/relationships/hyperlink" Target="http://www.fao.org/3/a-i2000e.pdf" TargetMode="External"/><Relationship Id="rId7" Type="http://schemas.openxmlformats.org/officeDocument/2006/relationships/hyperlink" Target="https://cdm.unfccc.int/ProgrammeOfActivities/poa_db/2BH1T0SFERD67JCZXAIWMKLO8PN5UQ/view" TargetMode="External"/><Relationship Id="rId2" Type="http://schemas.openxmlformats.org/officeDocument/2006/relationships/hyperlink" Target="https://www.censopoblacion.gt/explorador" TargetMode="External"/><Relationship Id="rId1" Type="http://schemas.openxmlformats.org/officeDocument/2006/relationships/hyperlink" Target="https://sustainabledevelopment.un.org/content/documents/16626Guatemala.pdf" TargetMode="External"/><Relationship Id="rId6" Type="http://schemas.openxmlformats.org/officeDocument/2006/relationships/hyperlink" Target="https://rainforests.mongabay.com/deforestation/2000/Guatemala.htm" TargetMode="External"/><Relationship Id="rId5" Type="http://schemas.openxmlformats.org/officeDocument/2006/relationships/hyperlink" Target="https://www.censopoblacion.gt/explorador" TargetMode="External"/><Relationship Id="rId4" Type="http://schemas.openxmlformats.org/officeDocument/2006/relationships/hyperlink" Target="http://www.globalforestwatch.org"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431E-5626-3B4F-83F1-2D20621D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8721</Words>
  <Characters>49715</Characters>
  <Application>Microsoft Office Word</Application>
  <DocSecurity>0</DocSecurity>
  <Lines>414</Lines>
  <Paragraphs>116</Paragraphs>
  <ScaleCrop>false</ScaleCrop>
  <HeadingPairs>
    <vt:vector size="6" baseType="variant">
      <vt:variant>
        <vt:lpstr>Title</vt:lpstr>
      </vt:variant>
      <vt:variant>
        <vt:i4>1</vt:i4>
      </vt:variant>
      <vt:variant>
        <vt:lpstr>Título</vt:lpstr>
      </vt:variant>
      <vt:variant>
        <vt:i4>1</vt:i4>
      </vt:variant>
      <vt:variant>
        <vt:lpstr>Títulos</vt:lpstr>
      </vt:variant>
      <vt:variant>
        <vt:i4>34</vt:i4>
      </vt:variant>
    </vt:vector>
  </HeadingPairs>
  <TitlesOfParts>
    <vt:vector size="36" baseType="lpstr">
      <vt:lpstr>0</vt:lpstr>
      <vt:lpstr>0</vt:lpstr>
      <vt:lpstr>Contents</vt:lpstr>
      <vt:lpstr>Project Details</vt:lpstr>
      <vt:lpstr>    Summary Description of the Implementation Status of the Project</vt:lpstr>
      <vt:lpstr>    Sectoral Scope and Project Type</vt:lpstr>
      <vt:lpstr>    The project falls under VCS Sectoral Scope 3: Energy demand, Type II – Energy Ef</vt:lpstr>
      <vt:lpstr>    Project Proponent</vt:lpstr>
      <vt:lpstr>    Other Entities Involved in the Project</vt:lpstr>
      <vt:lpstr>    Project Start Date</vt:lpstr>
      <vt:lpstr>    Project Crediting Period</vt:lpstr>
      <vt:lpstr>    Project Location</vt:lpstr>
      <vt:lpstr>    Title and Reference of Methodology</vt:lpstr>
      <vt:lpstr>    Participation under other GHG Programs</vt:lpstr>
      <vt:lpstr>    Other Forms of Credit</vt:lpstr>
      <vt:lpstr>    Sustainable Development</vt:lpstr>
      <vt:lpstr>Safeguards</vt:lpstr>
      <vt:lpstr>        No Net Harm</vt:lpstr>
      <vt:lpstr>        Local Stakeholder Consultation</vt:lpstr>
      <vt:lpstr>    AFOLU-Specific Safeguards</vt:lpstr>
      <vt:lpstr>Implementation Status</vt:lpstr>
      <vt:lpstr>    Implementation Status of the Project Activity</vt:lpstr>
      <vt:lpstr>        Methodology Deviations</vt:lpstr>
      <vt:lpstr>        Project Description Deviations</vt:lpstr>
      <vt:lpstr>    Grouped Projects</vt:lpstr>
      <vt:lpstr>Data and Parameters</vt:lpstr>
      <vt:lpstr>    Data and Parameters Available at Validation</vt:lpstr>
      <vt:lpstr>    AMS-II.G Data / Parameters:</vt:lpstr>
      <vt:lpstr>    Data and Parameters Monitored</vt:lpstr>
      <vt:lpstr>    Monitoring Plan</vt:lpstr>
      <vt:lpstr>Quantification of GHG Emission Reductions and Removals</vt:lpstr>
      <vt:lpstr>    Baseline Emissions</vt:lpstr>
      <vt:lpstr>    Project Emissions</vt:lpstr>
      <vt:lpstr>    Leakage</vt:lpstr>
      <vt:lpstr>    Net GHG Emission Reductions and Removals</vt:lpstr>
      <vt:lpstr/>
    </vt:vector>
  </TitlesOfParts>
  <Company/>
  <LinksUpToDate>false</LinksUpToDate>
  <CharactersWithSpaces>58320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Microsoft Office User</cp:lastModifiedBy>
  <cp:revision>2</cp:revision>
  <cp:lastPrinted>2019-08-19T16:30:00Z</cp:lastPrinted>
  <dcterms:created xsi:type="dcterms:W3CDTF">2020-08-21T13:13:00Z</dcterms:created>
  <dcterms:modified xsi:type="dcterms:W3CDTF">2020-08-21T13:13:00Z</dcterms:modified>
</cp:coreProperties>
</file>